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FB3C98" w14:textId="77777777" w:rsidR="006E63F9" w:rsidRPr="004D7DBD" w:rsidRDefault="00B16A86" w:rsidP="00B36B2D">
      <w:r w:rsidRPr="004D7DBD">
        <w:rPr>
          <w:noProof/>
          <w:lang w:eastAsia="bg-BG"/>
        </w:rPr>
        <w:drawing>
          <wp:anchor distT="0" distB="0" distL="114300" distR="114300" simplePos="0" relativeHeight="251659264" behindDoc="0" locked="0" layoutInCell="1" allowOverlap="1" wp14:anchorId="086D84B8" wp14:editId="6C894DCC">
            <wp:simplePos x="0" y="0"/>
            <wp:positionH relativeFrom="margin">
              <wp:posOffset>-35560</wp:posOffset>
            </wp:positionH>
            <wp:positionV relativeFrom="paragraph">
              <wp:posOffset>62865</wp:posOffset>
            </wp:positionV>
            <wp:extent cx="901700" cy="876935"/>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901700" cy="876935"/>
                    </a:xfrm>
                    <a:prstGeom prst="rect">
                      <a:avLst/>
                    </a:prstGeom>
                  </pic:spPr>
                </pic:pic>
              </a:graphicData>
            </a:graphic>
          </wp:anchor>
        </w:drawing>
      </w:r>
      <w:r w:rsidR="00E0234C" w:rsidRPr="004D7DBD">
        <w:rPr>
          <w:noProof/>
          <w:lang w:eastAsia="bg-BG"/>
        </w:rPr>
        <w:drawing>
          <wp:anchor distT="0" distB="0" distL="114300" distR="114300" simplePos="0" relativeHeight="251661312" behindDoc="0" locked="0" layoutInCell="1" allowOverlap="1" wp14:anchorId="6A7A8BD5" wp14:editId="7A536CFA">
            <wp:simplePos x="0" y="0"/>
            <wp:positionH relativeFrom="column">
              <wp:posOffset>809067</wp:posOffset>
            </wp:positionH>
            <wp:positionV relativeFrom="paragraph">
              <wp:posOffset>55321</wp:posOffset>
            </wp:positionV>
            <wp:extent cx="5050383" cy="885139"/>
            <wp:effectExtent l="1905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50383" cy="885139"/>
                    </a:xfrm>
                    <a:prstGeom prst="rect">
                      <a:avLst/>
                    </a:prstGeom>
                  </pic:spPr>
                </pic:pic>
              </a:graphicData>
            </a:graphic>
          </wp:anchor>
        </w:drawing>
      </w:r>
      <w:r w:rsidR="008E7D6F" w:rsidRPr="004D7DBD">
        <w:rPr>
          <w:lang w:eastAsia="bg-BG"/>
        </w:rPr>
        <w:t>ч</w:t>
      </w:r>
      <w:r w:rsidR="008E7D6F" w:rsidRPr="004D7DBD">
        <w:t>ч</w:t>
      </w:r>
    </w:p>
    <w:p w14:paraId="65509751" w14:textId="77777777" w:rsidR="000213C5" w:rsidRPr="004D7DBD" w:rsidRDefault="000213C5" w:rsidP="00B36B2D"/>
    <w:p w14:paraId="5FC9E141" w14:textId="77777777" w:rsidR="00177CBF" w:rsidRPr="004D7DBD" w:rsidRDefault="00177CBF" w:rsidP="00177CBF">
      <w:pPr>
        <w:spacing w:line="360" w:lineRule="auto"/>
        <w:jc w:val="center"/>
        <w:rPr>
          <w:sz w:val="32"/>
          <w:szCs w:val="32"/>
          <w:highlight w:val="yellow"/>
        </w:rPr>
      </w:pPr>
    </w:p>
    <w:p w14:paraId="5ED36ADB" w14:textId="77777777" w:rsidR="00E0234C" w:rsidRPr="004D7DBD" w:rsidRDefault="00E0234C" w:rsidP="00177CBF">
      <w:pPr>
        <w:spacing w:line="360" w:lineRule="auto"/>
        <w:jc w:val="center"/>
        <w:rPr>
          <w:sz w:val="32"/>
          <w:szCs w:val="32"/>
          <w:highlight w:val="yellow"/>
        </w:rPr>
      </w:pPr>
    </w:p>
    <w:p w14:paraId="6FB73124" w14:textId="77777777" w:rsidR="00E0234C" w:rsidRPr="004D7DBD" w:rsidRDefault="00E0234C" w:rsidP="00177CBF">
      <w:pPr>
        <w:spacing w:line="360" w:lineRule="auto"/>
        <w:jc w:val="center"/>
        <w:rPr>
          <w:sz w:val="32"/>
          <w:szCs w:val="32"/>
          <w:highlight w:val="yellow"/>
        </w:rPr>
      </w:pPr>
    </w:p>
    <w:p w14:paraId="61E52D42" w14:textId="77777777" w:rsidR="00E0234C" w:rsidRPr="004D7DBD" w:rsidRDefault="00E0234C" w:rsidP="00177CBF">
      <w:pPr>
        <w:spacing w:line="360" w:lineRule="auto"/>
        <w:jc w:val="center"/>
        <w:rPr>
          <w:sz w:val="32"/>
          <w:szCs w:val="32"/>
          <w:highlight w:val="yellow"/>
        </w:rPr>
      </w:pPr>
    </w:p>
    <w:p w14:paraId="30062E7F" w14:textId="77777777" w:rsidR="00E0234C" w:rsidRPr="004D7DBD" w:rsidRDefault="00E0234C" w:rsidP="00177CBF">
      <w:pPr>
        <w:spacing w:line="360" w:lineRule="auto"/>
        <w:jc w:val="center"/>
        <w:rPr>
          <w:sz w:val="32"/>
          <w:szCs w:val="32"/>
          <w:highlight w:val="yellow"/>
        </w:rPr>
      </w:pPr>
    </w:p>
    <w:p w14:paraId="783278BA" w14:textId="77777777" w:rsidR="00177CBF" w:rsidRPr="004D7DBD" w:rsidRDefault="00177CBF" w:rsidP="00E0234C">
      <w:pPr>
        <w:jc w:val="center"/>
        <w:rPr>
          <w:rFonts w:eastAsia="Calibri"/>
          <w:sz w:val="32"/>
          <w:szCs w:val="32"/>
        </w:rPr>
      </w:pPr>
      <w:r w:rsidRPr="004D7DBD">
        <w:rPr>
          <w:sz w:val="32"/>
          <w:szCs w:val="32"/>
        </w:rPr>
        <w:t xml:space="preserve">ИНФОРМАЦИЯ ЗА ПРЕЦЕНЯВАНЕ НА НЕОБХОДИМОСТТА ОТ ИЗВЪРШВАНЕ НА ОВОС ЗА </w:t>
      </w:r>
      <w:r w:rsidRPr="004D7DBD">
        <w:rPr>
          <w:rFonts w:eastAsia="Calibri"/>
          <w:sz w:val="32"/>
          <w:szCs w:val="32"/>
        </w:rPr>
        <w:t>ИНВЕСТИЦИОННО ПРЕДЛОЖЕНИЕ</w:t>
      </w:r>
    </w:p>
    <w:p w14:paraId="434E796C" w14:textId="77777777" w:rsidR="00E0234C" w:rsidRPr="004D7DBD" w:rsidRDefault="00E0234C" w:rsidP="00E0234C">
      <w:pPr>
        <w:jc w:val="center"/>
        <w:rPr>
          <w:rFonts w:eastAsia="Calibri"/>
          <w:sz w:val="32"/>
          <w:szCs w:val="32"/>
        </w:rPr>
      </w:pPr>
    </w:p>
    <w:p w14:paraId="3494F5D5" w14:textId="77777777" w:rsidR="00177CBF" w:rsidRPr="004D7DBD" w:rsidRDefault="00E0234C" w:rsidP="00E0234C">
      <w:pPr>
        <w:pStyle w:val="ListParagraph"/>
        <w:jc w:val="center"/>
        <w:rPr>
          <w:i/>
          <w:sz w:val="36"/>
          <w:szCs w:val="36"/>
        </w:rPr>
      </w:pPr>
      <w:r w:rsidRPr="004D7DBD">
        <w:rPr>
          <w:rFonts w:cs="Times New Roman"/>
          <w:bCs/>
          <w:i/>
          <w:iCs/>
          <w:sz w:val="36"/>
          <w:szCs w:val="36"/>
        </w:rPr>
        <w:t>„</w:t>
      </w:r>
      <w:r w:rsidR="00177CBF" w:rsidRPr="004D7DBD">
        <w:rPr>
          <w:rFonts w:cs="Times New Roman"/>
          <w:bCs/>
          <w:i/>
          <w:iCs/>
          <w:sz w:val="36"/>
          <w:szCs w:val="36"/>
        </w:rPr>
        <w:t>Реконструкция и доизграждане на ВиК мрежи в гр. Добрич, гр. Балчик и гр. Каварна; реконструкция и модернизация на ПСОВ Албена, изграждане на отвеждащ колектор и дълбоководно заустване; реконструкция и модернизация на ПСОВ Каварна и изграждане на дълбоководно заустване след ПСОВ Балчик“</w:t>
      </w:r>
    </w:p>
    <w:p w14:paraId="51A7BECD" w14:textId="77777777" w:rsidR="00177CBF" w:rsidRPr="004D7DBD" w:rsidRDefault="00177CBF" w:rsidP="00E0234C"/>
    <w:p w14:paraId="2B4F90D2" w14:textId="77777777" w:rsidR="000213C5" w:rsidRPr="004D7DBD" w:rsidRDefault="000213C5" w:rsidP="00B36B2D"/>
    <w:p w14:paraId="267393AB" w14:textId="77777777" w:rsidR="00177CBF" w:rsidRPr="004D7DBD" w:rsidRDefault="00177CBF" w:rsidP="00E0234C">
      <w:pPr>
        <w:rPr>
          <w:i/>
        </w:rPr>
      </w:pPr>
      <w:r w:rsidRPr="004D7DBD">
        <w:rPr>
          <w:i/>
        </w:rPr>
        <w:t xml:space="preserve">Възложител: </w:t>
      </w:r>
      <w:r w:rsidR="00E0234C" w:rsidRPr="004D7DBD">
        <w:rPr>
          <w:i/>
        </w:rPr>
        <w:t>„Водоснабдяване и канализация Добрич“ АД</w:t>
      </w:r>
    </w:p>
    <w:p w14:paraId="3AF4D69F" w14:textId="77777777" w:rsidR="000213C5" w:rsidRPr="004D7DBD" w:rsidRDefault="000213C5" w:rsidP="00B36B2D">
      <w:pPr>
        <w:rPr>
          <w:i/>
          <w:sz w:val="28"/>
          <w:szCs w:val="28"/>
        </w:rPr>
      </w:pPr>
    </w:p>
    <w:p w14:paraId="5DDA60E2" w14:textId="77777777" w:rsidR="000213C5" w:rsidRPr="004D7DBD" w:rsidRDefault="000213C5" w:rsidP="00B36B2D"/>
    <w:p w14:paraId="1DC3B71D" w14:textId="77777777" w:rsidR="00326D75" w:rsidRPr="004D7DBD" w:rsidRDefault="00326D75" w:rsidP="00B36B2D"/>
    <w:p w14:paraId="7854946C" w14:textId="77777777" w:rsidR="00326D75" w:rsidRPr="004D7DBD" w:rsidRDefault="00326D75" w:rsidP="00B36B2D"/>
    <w:p w14:paraId="5FCED89C" w14:textId="77777777" w:rsidR="00326D75" w:rsidRPr="004D7DBD" w:rsidRDefault="00326D75" w:rsidP="00B36B2D"/>
    <w:p w14:paraId="1D58CFBC" w14:textId="77777777" w:rsidR="00326D75" w:rsidRPr="004D7DBD" w:rsidRDefault="00326D75" w:rsidP="00B36B2D"/>
    <w:p w14:paraId="73262AD2" w14:textId="77777777" w:rsidR="000213C5" w:rsidRPr="004D7DBD" w:rsidRDefault="000213C5" w:rsidP="00B36B2D"/>
    <w:p w14:paraId="1A45BE17" w14:textId="77777777" w:rsidR="000213C5" w:rsidRPr="004D7DBD" w:rsidRDefault="000213C5" w:rsidP="00B36B2D"/>
    <w:p w14:paraId="009A3F51" w14:textId="77777777" w:rsidR="000213C5" w:rsidRPr="004D7DBD" w:rsidRDefault="000213C5" w:rsidP="00B36B2D"/>
    <w:p w14:paraId="387BBA6D" w14:textId="6E8A8C7A" w:rsidR="000213C5" w:rsidRPr="004D7DBD" w:rsidRDefault="00F25DAF" w:rsidP="00177CBF">
      <w:pPr>
        <w:jc w:val="center"/>
      </w:pPr>
      <w:r>
        <w:rPr>
          <w:i/>
        </w:rPr>
        <w:t>юни</w:t>
      </w:r>
      <w:r w:rsidR="00177CBF" w:rsidRPr="004D7DBD">
        <w:rPr>
          <w:i/>
        </w:rPr>
        <w:t>, 202</w:t>
      </w:r>
      <w:r w:rsidR="00751384" w:rsidRPr="004D7DBD">
        <w:rPr>
          <w:i/>
        </w:rPr>
        <w:t>6</w:t>
      </w:r>
      <w:r w:rsidR="00177CBF" w:rsidRPr="004D7DBD">
        <w:rPr>
          <w:i/>
        </w:rPr>
        <w:t xml:space="preserve"> г.</w:t>
      </w:r>
    </w:p>
    <w:p w14:paraId="7DABC3AF" w14:textId="77777777" w:rsidR="000213C5" w:rsidRPr="004D7DBD" w:rsidRDefault="000213C5" w:rsidP="00B36B2D"/>
    <w:p w14:paraId="417EFEF2" w14:textId="77777777" w:rsidR="000213C5" w:rsidRPr="004D7DBD" w:rsidRDefault="000213C5" w:rsidP="00B36B2D">
      <w:pPr>
        <w:sectPr w:rsidR="000213C5" w:rsidRPr="004D7DBD" w:rsidSect="00E0234C">
          <w:pgSz w:w="11906" w:h="16838"/>
          <w:pgMar w:top="1134" w:right="1417" w:bottom="1417" w:left="1417" w:header="708" w:footer="708" w:gutter="0"/>
          <w:cols w:space="708"/>
          <w:docGrid w:linePitch="360"/>
        </w:sectPr>
      </w:pPr>
    </w:p>
    <w:p w14:paraId="400752D2" w14:textId="77777777" w:rsidR="000213C5" w:rsidRPr="004D7DBD" w:rsidRDefault="00B36B2D" w:rsidP="00B36B2D">
      <w:pPr>
        <w:rPr>
          <w:b w:val="0"/>
        </w:rPr>
      </w:pPr>
      <w:r w:rsidRPr="004D7DBD">
        <w:rPr>
          <w:b w:val="0"/>
        </w:rPr>
        <w:lastRenderedPageBreak/>
        <w:t>Съдържание:</w:t>
      </w:r>
    </w:p>
    <w:p w14:paraId="645264FC" w14:textId="147DB13B" w:rsidR="00C1361C" w:rsidRDefault="002C46E8">
      <w:pPr>
        <w:pStyle w:val="TOC1"/>
        <w:rPr>
          <w:rFonts w:asciiTheme="minorHAnsi" w:hAnsiTheme="minorHAnsi"/>
          <w:b w:val="0"/>
          <w:noProof/>
          <w:kern w:val="2"/>
          <w:lang w:eastAsia="bg-BG"/>
          <w14:ligatures w14:val="standardContextual"/>
        </w:rPr>
      </w:pPr>
      <w:r w:rsidRPr="004D7DBD">
        <w:rPr>
          <w:b w:val="0"/>
        </w:rPr>
        <w:fldChar w:fldCharType="begin"/>
      </w:r>
      <w:r w:rsidR="00B36B2D" w:rsidRPr="004D7DBD">
        <w:rPr>
          <w:b w:val="0"/>
        </w:rPr>
        <w:instrText xml:space="preserve"> TOC \o "1-3" \h \z \u </w:instrText>
      </w:r>
      <w:r w:rsidRPr="004D7DBD">
        <w:rPr>
          <w:b w:val="0"/>
        </w:rPr>
        <w:fldChar w:fldCharType="separate"/>
      </w:r>
      <w:hyperlink w:anchor="_Toc232409073" w:history="1">
        <w:r w:rsidR="00C1361C" w:rsidRPr="002F1B32">
          <w:rPr>
            <w:rStyle w:val="Hyperlink"/>
            <w:noProof/>
          </w:rPr>
          <w:t>І. ИНФОРМАЦИИЯ ЗА КОНТАКТ С ВЪЗЛОЖИТЕЛЯ</w:t>
        </w:r>
        <w:r w:rsidR="00C1361C">
          <w:rPr>
            <w:noProof/>
            <w:webHidden/>
          </w:rPr>
          <w:tab/>
        </w:r>
        <w:r w:rsidR="00C1361C">
          <w:rPr>
            <w:noProof/>
            <w:webHidden/>
          </w:rPr>
          <w:fldChar w:fldCharType="begin"/>
        </w:r>
        <w:r w:rsidR="00C1361C">
          <w:rPr>
            <w:noProof/>
            <w:webHidden/>
          </w:rPr>
          <w:instrText xml:space="preserve"> PAGEREF _Toc232409073 \h </w:instrText>
        </w:r>
        <w:r w:rsidR="00C1361C">
          <w:rPr>
            <w:noProof/>
            <w:webHidden/>
          </w:rPr>
        </w:r>
        <w:r w:rsidR="00C1361C">
          <w:rPr>
            <w:noProof/>
            <w:webHidden/>
          </w:rPr>
          <w:fldChar w:fldCharType="separate"/>
        </w:r>
        <w:r w:rsidR="0008432A">
          <w:rPr>
            <w:noProof/>
            <w:webHidden/>
          </w:rPr>
          <w:t>1</w:t>
        </w:r>
        <w:r w:rsidR="00C1361C">
          <w:rPr>
            <w:noProof/>
            <w:webHidden/>
          </w:rPr>
          <w:fldChar w:fldCharType="end"/>
        </w:r>
      </w:hyperlink>
    </w:p>
    <w:p w14:paraId="47F8F701" w14:textId="481D6E3F" w:rsidR="00C1361C" w:rsidRDefault="0087524B">
      <w:pPr>
        <w:pStyle w:val="TOC2"/>
        <w:rPr>
          <w:rFonts w:asciiTheme="minorHAnsi" w:hAnsiTheme="minorHAnsi"/>
          <w:b w:val="0"/>
          <w:noProof/>
          <w:kern w:val="2"/>
          <w:lang w:eastAsia="bg-BG"/>
          <w14:ligatures w14:val="standardContextual"/>
        </w:rPr>
      </w:pPr>
      <w:hyperlink w:anchor="_Toc232409074" w:history="1">
        <w:r w:rsidR="00C1361C" w:rsidRPr="002F1B32">
          <w:rPr>
            <w:rStyle w:val="Hyperlink"/>
            <w:noProof/>
          </w:rPr>
          <w:t>1. Име, ЕГН, местожителство, гражданство на Възложителя – физическо лице, седалище и единен идентификационен номер на юридическото лице</w:t>
        </w:r>
        <w:r w:rsidR="00C1361C">
          <w:rPr>
            <w:noProof/>
            <w:webHidden/>
          </w:rPr>
          <w:tab/>
        </w:r>
        <w:r w:rsidR="00C1361C">
          <w:rPr>
            <w:noProof/>
            <w:webHidden/>
          </w:rPr>
          <w:fldChar w:fldCharType="begin"/>
        </w:r>
        <w:r w:rsidR="00C1361C">
          <w:rPr>
            <w:noProof/>
            <w:webHidden/>
          </w:rPr>
          <w:instrText xml:space="preserve"> PAGEREF _Toc232409074 \h </w:instrText>
        </w:r>
        <w:r w:rsidR="00C1361C">
          <w:rPr>
            <w:noProof/>
            <w:webHidden/>
          </w:rPr>
        </w:r>
        <w:r w:rsidR="00C1361C">
          <w:rPr>
            <w:noProof/>
            <w:webHidden/>
          </w:rPr>
          <w:fldChar w:fldCharType="separate"/>
        </w:r>
        <w:r w:rsidR="0008432A">
          <w:rPr>
            <w:noProof/>
            <w:webHidden/>
          </w:rPr>
          <w:t>1</w:t>
        </w:r>
        <w:r w:rsidR="00C1361C">
          <w:rPr>
            <w:noProof/>
            <w:webHidden/>
          </w:rPr>
          <w:fldChar w:fldCharType="end"/>
        </w:r>
      </w:hyperlink>
    </w:p>
    <w:p w14:paraId="3528CAF0" w14:textId="5AE50324" w:rsidR="00C1361C" w:rsidRDefault="0087524B">
      <w:pPr>
        <w:pStyle w:val="TOC1"/>
        <w:rPr>
          <w:rFonts w:asciiTheme="minorHAnsi" w:hAnsiTheme="minorHAnsi"/>
          <w:b w:val="0"/>
          <w:noProof/>
          <w:kern w:val="2"/>
          <w:lang w:eastAsia="bg-BG"/>
          <w14:ligatures w14:val="standardContextual"/>
        </w:rPr>
      </w:pPr>
      <w:hyperlink w:anchor="_Toc232409075" w:history="1">
        <w:r w:rsidR="00C1361C" w:rsidRPr="002F1B32">
          <w:rPr>
            <w:rStyle w:val="Hyperlink"/>
            <w:noProof/>
          </w:rPr>
          <w:t>ІІ. РЕЗЮМЕ НА ИНВЕСТИЦИОННОТО ПРЕДЛОЖЕНИЕ</w:t>
        </w:r>
        <w:r w:rsidR="00C1361C">
          <w:rPr>
            <w:noProof/>
            <w:webHidden/>
          </w:rPr>
          <w:tab/>
        </w:r>
        <w:r w:rsidR="00C1361C">
          <w:rPr>
            <w:noProof/>
            <w:webHidden/>
          </w:rPr>
          <w:fldChar w:fldCharType="begin"/>
        </w:r>
        <w:r w:rsidR="00C1361C">
          <w:rPr>
            <w:noProof/>
            <w:webHidden/>
          </w:rPr>
          <w:instrText xml:space="preserve"> PAGEREF _Toc232409075 \h </w:instrText>
        </w:r>
        <w:r w:rsidR="00C1361C">
          <w:rPr>
            <w:noProof/>
            <w:webHidden/>
          </w:rPr>
        </w:r>
        <w:r w:rsidR="00C1361C">
          <w:rPr>
            <w:noProof/>
            <w:webHidden/>
          </w:rPr>
          <w:fldChar w:fldCharType="separate"/>
        </w:r>
        <w:r w:rsidR="0008432A">
          <w:rPr>
            <w:noProof/>
            <w:webHidden/>
          </w:rPr>
          <w:t>1</w:t>
        </w:r>
        <w:r w:rsidR="00C1361C">
          <w:rPr>
            <w:noProof/>
            <w:webHidden/>
          </w:rPr>
          <w:fldChar w:fldCharType="end"/>
        </w:r>
      </w:hyperlink>
    </w:p>
    <w:p w14:paraId="78FE3067" w14:textId="17D2CEFB" w:rsidR="00C1361C" w:rsidRDefault="0087524B">
      <w:pPr>
        <w:pStyle w:val="TOC2"/>
        <w:rPr>
          <w:rFonts w:asciiTheme="minorHAnsi" w:hAnsiTheme="minorHAnsi"/>
          <w:b w:val="0"/>
          <w:noProof/>
          <w:kern w:val="2"/>
          <w:lang w:eastAsia="bg-BG"/>
          <w14:ligatures w14:val="standardContextual"/>
        </w:rPr>
      </w:pPr>
      <w:hyperlink w:anchor="_Toc232409076" w:history="1">
        <w:r w:rsidR="00C1361C" w:rsidRPr="002F1B32">
          <w:rPr>
            <w:rStyle w:val="Hyperlink"/>
            <w:noProof/>
          </w:rPr>
          <w:t>1. Характеристика на инвестиционното предложение</w:t>
        </w:r>
        <w:r w:rsidR="00C1361C">
          <w:rPr>
            <w:noProof/>
            <w:webHidden/>
          </w:rPr>
          <w:tab/>
        </w:r>
        <w:r w:rsidR="00C1361C">
          <w:rPr>
            <w:noProof/>
            <w:webHidden/>
          </w:rPr>
          <w:fldChar w:fldCharType="begin"/>
        </w:r>
        <w:r w:rsidR="00C1361C">
          <w:rPr>
            <w:noProof/>
            <w:webHidden/>
          </w:rPr>
          <w:instrText xml:space="preserve"> PAGEREF _Toc232409076 \h </w:instrText>
        </w:r>
        <w:r w:rsidR="00C1361C">
          <w:rPr>
            <w:noProof/>
            <w:webHidden/>
          </w:rPr>
        </w:r>
        <w:r w:rsidR="00C1361C">
          <w:rPr>
            <w:noProof/>
            <w:webHidden/>
          </w:rPr>
          <w:fldChar w:fldCharType="separate"/>
        </w:r>
        <w:r w:rsidR="0008432A">
          <w:rPr>
            <w:noProof/>
            <w:webHidden/>
          </w:rPr>
          <w:t>1</w:t>
        </w:r>
        <w:r w:rsidR="00C1361C">
          <w:rPr>
            <w:noProof/>
            <w:webHidden/>
          </w:rPr>
          <w:fldChar w:fldCharType="end"/>
        </w:r>
      </w:hyperlink>
    </w:p>
    <w:p w14:paraId="4A93C9BE" w14:textId="2C12AD88" w:rsidR="00C1361C" w:rsidRDefault="0087524B">
      <w:pPr>
        <w:pStyle w:val="TOC3"/>
        <w:rPr>
          <w:rFonts w:asciiTheme="minorHAnsi" w:hAnsiTheme="minorHAnsi"/>
          <w:b w:val="0"/>
          <w:noProof/>
          <w:kern w:val="2"/>
          <w:lang w:eastAsia="bg-BG"/>
          <w14:ligatures w14:val="standardContextual"/>
        </w:rPr>
      </w:pPr>
      <w:hyperlink w:anchor="_Toc232409077" w:history="1">
        <w:r w:rsidR="00C1361C" w:rsidRPr="002F1B32">
          <w:rPr>
            <w:rStyle w:val="Hyperlink"/>
            <w:noProof/>
          </w:rPr>
          <w:t>а) размер, засегната площ, параметри, мащабност, обем, производителност, обхват, оформление на инвестиционното предложение в неговата цялост</w:t>
        </w:r>
        <w:r w:rsidR="00C1361C">
          <w:rPr>
            <w:noProof/>
            <w:webHidden/>
          </w:rPr>
          <w:tab/>
        </w:r>
        <w:r w:rsidR="00C1361C">
          <w:rPr>
            <w:noProof/>
            <w:webHidden/>
          </w:rPr>
          <w:fldChar w:fldCharType="begin"/>
        </w:r>
        <w:r w:rsidR="00C1361C">
          <w:rPr>
            <w:noProof/>
            <w:webHidden/>
          </w:rPr>
          <w:instrText xml:space="preserve"> PAGEREF _Toc232409077 \h </w:instrText>
        </w:r>
        <w:r w:rsidR="00C1361C">
          <w:rPr>
            <w:noProof/>
            <w:webHidden/>
          </w:rPr>
        </w:r>
        <w:r w:rsidR="00C1361C">
          <w:rPr>
            <w:noProof/>
            <w:webHidden/>
          </w:rPr>
          <w:fldChar w:fldCharType="separate"/>
        </w:r>
        <w:r w:rsidR="0008432A">
          <w:rPr>
            <w:noProof/>
            <w:webHidden/>
          </w:rPr>
          <w:t>2</w:t>
        </w:r>
        <w:r w:rsidR="00C1361C">
          <w:rPr>
            <w:noProof/>
            <w:webHidden/>
          </w:rPr>
          <w:fldChar w:fldCharType="end"/>
        </w:r>
      </w:hyperlink>
    </w:p>
    <w:p w14:paraId="22AF4E46" w14:textId="23B87043" w:rsidR="00C1361C" w:rsidRDefault="0087524B">
      <w:pPr>
        <w:pStyle w:val="TOC3"/>
        <w:rPr>
          <w:rFonts w:asciiTheme="minorHAnsi" w:hAnsiTheme="minorHAnsi"/>
          <w:b w:val="0"/>
          <w:noProof/>
          <w:kern w:val="2"/>
          <w:lang w:eastAsia="bg-BG"/>
          <w14:ligatures w14:val="standardContextual"/>
        </w:rPr>
      </w:pPr>
      <w:hyperlink w:anchor="_Toc232409078" w:history="1">
        <w:r w:rsidR="00C1361C" w:rsidRPr="002F1B32">
          <w:rPr>
            <w:rStyle w:val="Hyperlink"/>
            <w:noProof/>
          </w:rPr>
          <w:t>б) взаимовръзка и кумулиране с други съществуващи и/или одобрени инвестиционни предложения;</w:t>
        </w:r>
        <w:r w:rsidR="00C1361C">
          <w:rPr>
            <w:noProof/>
            <w:webHidden/>
          </w:rPr>
          <w:tab/>
        </w:r>
        <w:r w:rsidR="00C1361C">
          <w:rPr>
            <w:noProof/>
            <w:webHidden/>
          </w:rPr>
          <w:fldChar w:fldCharType="begin"/>
        </w:r>
        <w:r w:rsidR="00C1361C">
          <w:rPr>
            <w:noProof/>
            <w:webHidden/>
          </w:rPr>
          <w:instrText xml:space="preserve"> PAGEREF _Toc232409078 \h </w:instrText>
        </w:r>
        <w:r w:rsidR="00C1361C">
          <w:rPr>
            <w:noProof/>
            <w:webHidden/>
          </w:rPr>
        </w:r>
        <w:r w:rsidR="00C1361C">
          <w:rPr>
            <w:noProof/>
            <w:webHidden/>
          </w:rPr>
          <w:fldChar w:fldCharType="separate"/>
        </w:r>
        <w:r w:rsidR="0008432A">
          <w:rPr>
            <w:noProof/>
            <w:webHidden/>
          </w:rPr>
          <w:t>52</w:t>
        </w:r>
        <w:r w:rsidR="00C1361C">
          <w:rPr>
            <w:noProof/>
            <w:webHidden/>
          </w:rPr>
          <w:fldChar w:fldCharType="end"/>
        </w:r>
      </w:hyperlink>
    </w:p>
    <w:p w14:paraId="3A5A9B83" w14:textId="5F60223B" w:rsidR="00C1361C" w:rsidRDefault="0087524B">
      <w:pPr>
        <w:pStyle w:val="TOC3"/>
        <w:rPr>
          <w:rFonts w:asciiTheme="minorHAnsi" w:hAnsiTheme="minorHAnsi"/>
          <w:b w:val="0"/>
          <w:noProof/>
          <w:kern w:val="2"/>
          <w:lang w:eastAsia="bg-BG"/>
          <w14:ligatures w14:val="standardContextual"/>
        </w:rPr>
      </w:pPr>
      <w:hyperlink w:anchor="_Toc232409079" w:history="1">
        <w:r w:rsidR="00C1361C" w:rsidRPr="002F1B32">
          <w:rPr>
            <w:rStyle w:val="Hyperlink"/>
            <w:noProof/>
          </w:rPr>
          <w:t>в) използване на природни ресурси по време на строителството и експлоатацията на земните недра, почвите, водите и на биологичното разнообразие;</w:t>
        </w:r>
        <w:r w:rsidR="00C1361C">
          <w:rPr>
            <w:noProof/>
            <w:webHidden/>
          </w:rPr>
          <w:tab/>
        </w:r>
        <w:r w:rsidR="00C1361C">
          <w:rPr>
            <w:noProof/>
            <w:webHidden/>
          </w:rPr>
          <w:fldChar w:fldCharType="begin"/>
        </w:r>
        <w:r w:rsidR="00C1361C">
          <w:rPr>
            <w:noProof/>
            <w:webHidden/>
          </w:rPr>
          <w:instrText xml:space="preserve"> PAGEREF _Toc232409079 \h </w:instrText>
        </w:r>
        <w:r w:rsidR="00C1361C">
          <w:rPr>
            <w:noProof/>
            <w:webHidden/>
          </w:rPr>
        </w:r>
        <w:r w:rsidR="00C1361C">
          <w:rPr>
            <w:noProof/>
            <w:webHidden/>
          </w:rPr>
          <w:fldChar w:fldCharType="separate"/>
        </w:r>
        <w:r w:rsidR="0008432A">
          <w:rPr>
            <w:noProof/>
            <w:webHidden/>
          </w:rPr>
          <w:t>53</w:t>
        </w:r>
        <w:r w:rsidR="00C1361C">
          <w:rPr>
            <w:noProof/>
            <w:webHidden/>
          </w:rPr>
          <w:fldChar w:fldCharType="end"/>
        </w:r>
      </w:hyperlink>
    </w:p>
    <w:p w14:paraId="410CC064" w14:textId="76AF6B44" w:rsidR="00C1361C" w:rsidRDefault="0087524B">
      <w:pPr>
        <w:pStyle w:val="TOC3"/>
        <w:rPr>
          <w:rFonts w:asciiTheme="minorHAnsi" w:hAnsiTheme="minorHAnsi"/>
          <w:b w:val="0"/>
          <w:noProof/>
          <w:kern w:val="2"/>
          <w:lang w:eastAsia="bg-BG"/>
          <w14:ligatures w14:val="standardContextual"/>
        </w:rPr>
      </w:pPr>
      <w:hyperlink w:anchor="_Toc232409080" w:history="1">
        <w:r w:rsidR="00C1361C" w:rsidRPr="002F1B32">
          <w:rPr>
            <w:rStyle w:val="Hyperlink"/>
            <w:noProof/>
          </w:rPr>
          <w:t>г) генериране на отпадъци - видове, количества и начин на третиране, и отпадъчни води;</w:t>
        </w:r>
        <w:r w:rsidR="00C1361C">
          <w:rPr>
            <w:noProof/>
            <w:webHidden/>
          </w:rPr>
          <w:tab/>
        </w:r>
        <w:r w:rsidR="00C1361C">
          <w:rPr>
            <w:noProof/>
            <w:webHidden/>
          </w:rPr>
          <w:fldChar w:fldCharType="begin"/>
        </w:r>
        <w:r w:rsidR="00C1361C">
          <w:rPr>
            <w:noProof/>
            <w:webHidden/>
          </w:rPr>
          <w:instrText xml:space="preserve"> PAGEREF _Toc232409080 \h </w:instrText>
        </w:r>
        <w:r w:rsidR="00C1361C">
          <w:rPr>
            <w:noProof/>
            <w:webHidden/>
          </w:rPr>
        </w:r>
        <w:r w:rsidR="00C1361C">
          <w:rPr>
            <w:noProof/>
            <w:webHidden/>
          </w:rPr>
          <w:fldChar w:fldCharType="separate"/>
        </w:r>
        <w:r w:rsidR="0008432A">
          <w:rPr>
            <w:noProof/>
            <w:webHidden/>
          </w:rPr>
          <w:t>55</w:t>
        </w:r>
        <w:r w:rsidR="00C1361C">
          <w:rPr>
            <w:noProof/>
            <w:webHidden/>
          </w:rPr>
          <w:fldChar w:fldCharType="end"/>
        </w:r>
      </w:hyperlink>
    </w:p>
    <w:p w14:paraId="213D80F7" w14:textId="040C6F46" w:rsidR="00C1361C" w:rsidRDefault="0087524B">
      <w:pPr>
        <w:pStyle w:val="TOC3"/>
        <w:rPr>
          <w:rFonts w:asciiTheme="minorHAnsi" w:hAnsiTheme="minorHAnsi"/>
          <w:b w:val="0"/>
          <w:noProof/>
          <w:kern w:val="2"/>
          <w:lang w:eastAsia="bg-BG"/>
          <w14:ligatures w14:val="standardContextual"/>
        </w:rPr>
      </w:pPr>
      <w:hyperlink w:anchor="_Toc232409081" w:history="1">
        <w:r w:rsidR="00C1361C" w:rsidRPr="002F1B32">
          <w:rPr>
            <w:rStyle w:val="Hyperlink"/>
            <w:noProof/>
          </w:rPr>
          <w:t>д) замърсяване и вредно въздействие; дискомфорт на околната среда;</w:t>
        </w:r>
        <w:r w:rsidR="00C1361C">
          <w:rPr>
            <w:noProof/>
            <w:webHidden/>
          </w:rPr>
          <w:tab/>
        </w:r>
        <w:r w:rsidR="00C1361C">
          <w:rPr>
            <w:noProof/>
            <w:webHidden/>
          </w:rPr>
          <w:fldChar w:fldCharType="begin"/>
        </w:r>
        <w:r w:rsidR="00C1361C">
          <w:rPr>
            <w:noProof/>
            <w:webHidden/>
          </w:rPr>
          <w:instrText xml:space="preserve"> PAGEREF _Toc232409081 \h </w:instrText>
        </w:r>
        <w:r w:rsidR="00C1361C">
          <w:rPr>
            <w:noProof/>
            <w:webHidden/>
          </w:rPr>
        </w:r>
        <w:r w:rsidR="00C1361C">
          <w:rPr>
            <w:noProof/>
            <w:webHidden/>
          </w:rPr>
          <w:fldChar w:fldCharType="separate"/>
        </w:r>
        <w:r w:rsidR="0008432A">
          <w:rPr>
            <w:noProof/>
            <w:webHidden/>
          </w:rPr>
          <w:t>58</w:t>
        </w:r>
        <w:r w:rsidR="00C1361C">
          <w:rPr>
            <w:noProof/>
            <w:webHidden/>
          </w:rPr>
          <w:fldChar w:fldCharType="end"/>
        </w:r>
      </w:hyperlink>
    </w:p>
    <w:p w14:paraId="4F8945E4" w14:textId="4E9055EA" w:rsidR="00C1361C" w:rsidRDefault="0087524B">
      <w:pPr>
        <w:pStyle w:val="TOC3"/>
        <w:rPr>
          <w:rFonts w:asciiTheme="minorHAnsi" w:hAnsiTheme="minorHAnsi"/>
          <w:b w:val="0"/>
          <w:noProof/>
          <w:kern w:val="2"/>
          <w:lang w:eastAsia="bg-BG"/>
          <w14:ligatures w14:val="standardContextual"/>
        </w:rPr>
      </w:pPr>
      <w:hyperlink w:anchor="_Toc232409082" w:history="1">
        <w:r w:rsidR="00C1361C" w:rsidRPr="002F1B32">
          <w:rPr>
            <w:rStyle w:val="Hyperlink"/>
            <w:noProof/>
          </w:rPr>
          <w:t>е) Риск от големи аварии и/или бедствия, които са свързани с инвестиционното предложение;</w:t>
        </w:r>
        <w:r w:rsidR="00C1361C">
          <w:rPr>
            <w:noProof/>
            <w:webHidden/>
          </w:rPr>
          <w:tab/>
        </w:r>
        <w:r w:rsidR="00C1361C">
          <w:rPr>
            <w:noProof/>
            <w:webHidden/>
          </w:rPr>
          <w:fldChar w:fldCharType="begin"/>
        </w:r>
        <w:r w:rsidR="00C1361C">
          <w:rPr>
            <w:noProof/>
            <w:webHidden/>
          </w:rPr>
          <w:instrText xml:space="preserve"> PAGEREF _Toc232409082 \h </w:instrText>
        </w:r>
        <w:r w:rsidR="00C1361C">
          <w:rPr>
            <w:noProof/>
            <w:webHidden/>
          </w:rPr>
        </w:r>
        <w:r w:rsidR="00C1361C">
          <w:rPr>
            <w:noProof/>
            <w:webHidden/>
          </w:rPr>
          <w:fldChar w:fldCharType="separate"/>
        </w:r>
        <w:r w:rsidR="0008432A">
          <w:rPr>
            <w:noProof/>
            <w:webHidden/>
          </w:rPr>
          <w:t>59</w:t>
        </w:r>
        <w:r w:rsidR="00C1361C">
          <w:rPr>
            <w:noProof/>
            <w:webHidden/>
          </w:rPr>
          <w:fldChar w:fldCharType="end"/>
        </w:r>
      </w:hyperlink>
    </w:p>
    <w:p w14:paraId="604B2494" w14:textId="61BA2EA7" w:rsidR="00C1361C" w:rsidRDefault="0087524B">
      <w:pPr>
        <w:pStyle w:val="TOC3"/>
        <w:rPr>
          <w:rFonts w:asciiTheme="minorHAnsi" w:hAnsiTheme="minorHAnsi"/>
          <w:b w:val="0"/>
          <w:noProof/>
          <w:kern w:val="2"/>
          <w:lang w:eastAsia="bg-BG"/>
          <w14:ligatures w14:val="standardContextual"/>
        </w:rPr>
      </w:pPr>
      <w:hyperlink w:anchor="_Toc232409083" w:history="1">
        <w:r w:rsidR="00C1361C" w:rsidRPr="002F1B32">
          <w:rPr>
            <w:rStyle w:val="Hyperlink"/>
            <w:noProof/>
          </w:rPr>
          <w:t>ж) рисковете за човешкото здраве поради неблагоприятно въздействие върху факторите на жизнената среда по смисъла на § 1, т. 12 от допълнителните разпоредби на Закона за здравето.</w:t>
        </w:r>
        <w:r w:rsidR="00C1361C">
          <w:rPr>
            <w:noProof/>
            <w:webHidden/>
          </w:rPr>
          <w:tab/>
        </w:r>
        <w:r w:rsidR="00C1361C">
          <w:rPr>
            <w:noProof/>
            <w:webHidden/>
          </w:rPr>
          <w:fldChar w:fldCharType="begin"/>
        </w:r>
        <w:r w:rsidR="00C1361C">
          <w:rPr>
            <w:noProof/>
            <w:webHidden/>
          </w:rPr>
          <w:instrText xml:space="preserve"> PAGEREF _Toc232409083 \h </w:instrText>
        </w:r>
        <w:r w:rsidR="00C1361C">
          <w:rPr>
            <w:noProof/>
            <w:webHidden/>
          </w:rPr>
        </w:r>
        <w:r w:rsidR="00C1361C">
          <w:rPr>
            <w:noProof/>
            <w:webHidden/>
          </w:rPr>
          <w:fldChar w:fldCharType="separate"/>
        </w:r>
        <w:r w:rsidR="0008432A">
          <w:rPr>
            <w:noProof/>
            <w:webHidden/>
          </w:rPr>
          <w:t>60</w:t>
        </w:r>
        <w:r w:rsidR="00C1361C">
          <w:rPr>
            <w:noProof/>
            <w:webHidden/>
          </w:rPr>
          <w:fldChar w:fldCharType="end"/>
        </w:r>
      </w:hyperlink>
    </w:p>
    <w:p w14:paraId="3DC7190F" w14:textId="2EB42D9E" w:rsidR="00C1361C" w:rsidRDefault="0087524B">
      <w:pPr>
        <w:pStyle w:val="TOC2"/>
        <w:rPr>
          <w:rFonts w:asciiTheme="minorHAnsi" w:hAnsiTheme="minorHAnsi"/>
          <w:b w:val="0"/>
          <w:noProof/>
          <w:kern w:val="2"/>
          <w:lang w:eastAsia="bg-BG"/>
          <w14:ligatures w14:val="standardContextual"/>
        </w:rPr>
      </w:pPr>
      <w:hyperlink w:anchor="_Toc232409084" w:history="1">
        <w:r w:rsidR="00C1361C" w:rsidRPr="002F1B32">
          <w:rPr>
            <w:rStyle w:val="Hyperlink"/>
            <w:noProof/>
          </w:rPr>
          <w:t>2. Местоположение на площадката, включително необходима площ за временни дейности по време на строителството.</w:t>
        </w:r>
        <w:r w:rsidR="00C1361C">
          <w:rPr>
            <w:noProof/>
            <w:webHidden/>
          </w:rPr>
          <w:tab/>
        </w:r>
        <w:r w:rsidR="00C1361C">
          <w:rPr>
            <w:noProof/>
            <w:webHidden/>
          </w:rPr>
          <w:fldChar w:fldCharType="begin"/>
        </w:r>
        <w:r w:rsidR="00C1361C">
          <w:rPr>
            <w:noProof/>
            <w:webHidden/>
          </w:rPr>
          <w:instrText xml:space="preserve"> PAGEREF _Toc232409084 \h </w:instrText>
        </w:r>
        <w:r w:rsidR="00C1361C">
          <w:rPr>
            <w:noProof/>
            <w:webHidden/>
          </w:rPr>
        </w:r>
        <w:r w:rsidR="00C1361C">
          <w:rPr>
            <w:noProof/>
            <w:webHidden/>
          </w:rPr>
          <w:fldChar w:fldCharType="separate"/>
        </w:r>
        <w:r w:rsidR="0008432A">
          <w:rPr>
            <w:noProof/>
            <w:webHidden/>
          </w:rPr>
          <w:t>62</w:t>
        </w:r>
        <w:r w:rsidR="00C1361C">
          <w:rPr>
            <w:noProof/>
            <w:webHidden/>
          </w:rPr>
          <w:fldChar w:fldCharType="end"/>
        </w:r>
      </w:hyperlink>
    </w:p>
    <w:p w14:paraId="1A191F61" w14:textId="6D2B754E" w:rsidR="00C1361C" w:rsidRDefault="0087524B">
      <w:pPr>
        <w:pStyle w:val="TOC2"/>
        <w:rPr>
          <w:rFonts w:asciiTheme="minorHAnsi" w:hAnsiTheme="minorHAnsi"/>
          <w:b w:val="0"/>
          <w:noProof/>
          <w:kern w:val="2"/>
          <w:lang w:eastAsia="bg-BG"/>
          <w14:ligatures w14:val="standardContextual"/>
        </w:rPr>
      </w:pPr>
      <w:hyperlink w:anchor="_Toc232409085" w:history="1">
        <w:r w:rsidR="00C1361C" w:rsidRPr="002F1B32">
          <w:rPr>
            <w:rStyle w:val="Hyperlink"/>
            <w:noProof/>
          </w:rPr>
          <w:t>3. Описание на основните процеси (по проспектни данни), капацитет, включително на съоръженията, в които се очаква да са налични опасни вещества от приложение № 3 към ЗООС.</w:t>
        </w:r>
        <w:r w:rsidR="00C1361C">
          <w:rPr>
            <w:noProof/>
            <w:webHidden/>
          </w:rPr>
          <w:tab/>
        </w:r>
        <w:r w:rsidR="00C1361C">
          <w:rPr>
            <w:noProof/>
            <w:webHidden/>
          </w:rPr>
          <w:fldChar w:fldCharType="begin"/>
        </w:r>
        <w:r w:rsidR="00C1361C">
          <w:rPr>
            <w:noProof/>
            <w:webHidden/>
          </w:rPr>
          <w:instrText xml:space="preserve"> PAGEREF _Toc232409085 \h </w:instrText>
        </w:r>
        <w:r w:rsidR="00C1361C">
          <w:rPr>
            <w:noProof/>
            <w:webHidden/>
          </w:rPr>
        </w:r>
        <w:r w:rsidR="00C1361C">
          <w:rPr>
            <w:noProof/>
            <w:webHidden/>
          </w:rPr>
          <w:fldChar w:fldCharType="separate"/>
        </w:r>
        <w:r w:rsidR="0008432A">
          <w:rPr>
            <w:noProof/>
            <w:webHidden/>
          </w:rPr>
          <w:t>76</w:t>
        </w:r>
        <w:r w:rsidR="00C1361C">
          <w:rPr>
            <w:noProof/>
            <w:webHidden/>
          </w:rPr>
          <w:fldChar w:fldCharType="end"/>
        </w:r>
      </w:hyperlink>
    </w:p>
    <w:p w14:paraId="50D5984A" w14:textId="45B90572" w:rsidR="00C1361C" w:rsidRDefault="0087524B">
      <w:pPr>
        <w:pStyle w:val="TOC2"/>
        <w:rPr>
          <w:rFonts w:asciiTheme="minorHAnsi" w:hAnsiTheme="minorHAnsi"/>
          <w:b w:val="0"/>
          <w:noProof/>
          <w:kern w:val="2"/>
          <w:lang w:eastAsia="bg-BG"/>
          <w14:ligatures w14:val="standardContextual"/>
        </w:rPr>
      </w:pPr>
      <w:hyperlink w:anchor="_Toc232409086" w:history="1">
        <w:r w:rsidR="00C1361C" w:rsidRPr="002F1B32">
          <w:rPr>
            <w:rStyle w:val="Hyperlink"/>
            <w:noProof/>
          </w:rPr>
          <w:t>4. Схема на нова или промяна на съществуваща пътна инфраструктура.</w:t>
        </w:r>
        <w:r w:rsidR="00C1361C">
          <w:rPr>
            <w:noProof/>
            <w:webHidden/>
          </w:rPr>
          <w:tab/>
        </w:r>
        <w:r w:rsidR="00C1361C">
          <w:rPr>
            <w:noProof/>
            <w:webHidden/>
          </w:rPr>
          <w:fldChar w:fldCharType="begin"/>
        </w:r>
        <w:r w:rsidR="00C1361C">
          <w:rPr>
            <w:noProof/>
            <w:webHidden/>
          </w:rPr>
          <w:instrText xml:space="preserve"> PAGEREF _Toc232409086 \h </w:instrText>
        </w:r>
        <w:r w:rsidR="00C1361C">
          <w:rPr>
            <w:noProof/>
            <w:webHidden/>
          </w:rPr>
        </w:r>
        <w:r w:rsidR="00C1361C">
          <w:rPr>
            <w:noProof/>
            <w:webHidden/>
          </w:rPr>
          <w:fldChar w:fldCharType="separate"/>
        </w:r>
        <w:r w:rsidR="0008432A">
          <w:rPr>
            <w:noProof/>
            <w:webHidden/>
          </w:rPr>
          <w:t>77</w:t>
        </w:r>
        <w:r w:rsidR="00C1361C">
          <w:rPr>
            <w:noProof/>
            <w:webHidden/>
          </w:rPr>
          <w:fldChar w:fldCharType="end"/>
        </w:r>
      </w:hyperlink>
    </w:p>
    <w:p w14:paraId="2D4036BC" w14:textId="13922F1B" w:rsidR="00C1361C" w:rsidRDefault="0087524B">
      <w:pPr>
        <w:pStyle w:val="TOC2"/>
        <w:rPr>
          <w:rFonts w:asciiTheme="minorHAnsi" w:hAnsiTheme="minorHAnsi"/>
          <w:b w:val="0"/>
          <w:noProof/>
          <w:kern w:val="2"/>
          <w:lang w:eastAsia="bg-BG"/>
          <w14:ligatures w14:val="standardContextual"/>
        </w:rPr>
      </w:pPr>
      <w:hyperlink w:anchor="_Toc232409087" w:history="1">
        <w:r w:rsidR="00C1361C" w:rsidRPr="002F1B32">
          <w:rPr>
            <w:rStyle w:val="Hyperlink"/>
            <w:noProof/>
          </w:rPr>
          <w:t>5. Програма за дейностите, включително за строителство, експлоатация и фазите на закриване, възстановяване и последващо използване.</w:t>
        </w:r>
        <w:r w:rsidR="00C1361C">
          <w:rPr>
            <w:noProof/>
            <w:webHidden/>
          </w:rPr>
          <w:tab/>
        </w:r>
        <w:r w:rsidR="00C1361C">
          <w:rPr>
            <w:noProof/>
            <w:webHidden/>
          </w:rPr>
          <w:fldChar w:fldCharType="begin"/>
        </w:r>
        <w:r w:rsidR="00C1361C">
          <w:rPr>
            <w:noProof/>
            <w:webHidden/>
          </w:rPr>
          <w:instrText xml:space="preserve"> PAGEREF _Toc232409087 \h </w:instrText>
        </w:r>
        <w:r w:rsidR="00C1361C">
          <w:rPr>
            <w:noProof/>
            <w:webHidden/>
          </w:rPr>
        </w:r>
        <w:r w:rsidR="00C1361C">
          <w:rPr>
            <w:noProof/>
            <w:webHidden/>
          </w:rPr>
          <w:fldChar w:fldCharType="separate"/>
        </w:r>
        <w:r w:rsidR="0008432A">
          <w:rPr>
            <w:noProof/>
            <w:webHidden/>
          </w:rPr>
          <w:t>77</w:t>
        </w:r>
        <w:r w:rsidR="00C1361C">
          <w:rPr>
            <w:noProof/>
            <w:webHidden/>
          </w:rPr>
          <w:fldChar w:fldCharType="end"/>
        </w:r>
      </w:hyperlink>
    </w:p>
    <w:p w14:paraId="13809AB3" w14:textId="4868B00F" w:rsidR="00C1361C" w:rsidRDefault="0087524B">
      <w:pPr>
        <w:pStyle w:val="TOC2"/>
        <w:rPr>
          <w:rFonts w:asciiTheme="minorHAnsi" w:hAnsiTheme="minorHAnsi"/>
          <w:b w:val="0"/>
          <w:noProof/>
          <w:kern w:val="2"/>
          <w:lang w:eastAsia="bg-BG"/>
          <w14:ligatures w14:val="standardContextual"/>
        </w:rPr>
      </w:pPr>
      <w:hyperlink w:anchor="_Toc232409088" w:history="1">
        <w:r w:rsidR="00C1361C" w:rsidRPr="002F1B32">
          <w:rPr>
            <w:rStyle w:val="Hyperlink"/>
            <w:noProof/>
          </w:rPr>
          <w:t>6. Предлагани методи за строителство.</w:t>
        </w:r>
        <w:r w:rsidR="00C1361C">
          <w:rPr>
            <w:noProof/>
            <w:webHidden/>
          </w:rPr>
          <w:tab/>
        </w:r>
        <w:r w:rsidR="00C1361C">
          <w:rPr>
            <w:noProof/>
            <w:webHidden/>
          </w:rPr>
          <w:fldChar w:fldCharType="begin"/>
        </w:r>
        <w:r w:rsidR="00C1361C">
          <w:rPr>
            <w:noProof/>
            <w:webHidden/>
          </w:rPr>
          <w:instrText xml:space="preserve"> PAGEREF _Toc232409088 \h </w:instrText>
        </w:r>
        <w:r w:rsidR="00C1361C">
          <w:rPr>
            <w:noProof/>
            <w:webHidden/>
          </w:rPr>
        </w:r>
        <w:r w:rsidR="00C1361C">
          <w:rPr>
            <w:noProof/>
            <w:webHidden/>
          </w:rPr>
          <w:fldChar w:fldCharType="separate"/>
        </w:r>
        <w:r w:rsidR="0008432A">
          <w:rPr>
            <w:noProof/>
            <w:webHidden/>
          </w:rPr>
          <w:t>78</w:t>
        </w:r>
        <w:r w:rsidR="00C1361C">
          <w:rPr>
            <w:noProof/>
            <w:webHidden/>
          </w:rPr>
          <w:fldChar w:fldCharType="end"/>
        </w:r>
      </w:hyperlink>
    </w:p>
    <w:p w14:paraId="47BB74AE" w14:textId="319971AD" w:rsidR="00C1361C" w:rsidRDefault="0087524B">
      <w:pPr>
        <w:pStyle w:val="TOC2"/>
        <w:rPr>
          <w:rFonts w:asciiTheme="minorHAnsi" w:hAnsiTheme="minorHAnsi"/>
          <w:b w:val="0"/>
          <w:noProof/>
          <w:kern w:val="2"/>
          <w:lang w:eastAsia="bg-BG"/>
          <w14:ligatures w14:val="standardContextual"/>
        </w:rPr>
      </w:pPr>
      <w:hyperlink w:anchor="_Toc232409089" w:history="1">
        <w:r w:rsidR="00C1361C" w:rsidRPr="002F1B32">
          <w:rPr>
            <w:rStyle w:val="Hyperlink"/>
            <w:noProof/>
          </w:rPr>
          <w:t>7. Доказване на необходимостта от инвестиционното предложение</w:t>
        </w:r>
        <w:r w:rsidR="00C1361C">
          <w:rPr>
            <w:noProof/>
            <w:webHidden/>
          </w:rPr>
          <w:tab/>
        </w:r>
        <w:r w:rsidR="00C1361C">
          <w:rPr>
            <w:noProof/>
            <w:webHidden/>
          </w:rPr>
          <w:fldChar w:fldCharType="begin"/>
        </w:r>
        <w:r w:rsidR="00C1361C">
          <w:rPr>
            <w:noProof/>
            <w:webHidden/>
          </w:rPr>
          <w:instrText xml:space="preserve"> PAGEREF _Toc232409089 \h </w:instrText>
        </w:r>
        <w:r w:rsidR="00C1361C">
          <w:rPr>
            <w:noProof/>
            <w:webHidden/>
          </w:rPr>
        </w:r>
        <w:r w:rsidR="00C1361C">
          <w:rPr>
            <w:noProof/>
            <w:webHidden/>
          </w:rPr>
          <w:fldChar w:fldCharType="separate"/>
        </w:r>
        <w:r w:rsidR="0008432A">
          <w:rPr>
            <w:noProof/>
            <w:webHidden/>
          </w:rPr>
          <w:t>85</w:t>
        </w:r>
        <w:r w:rsidR="00C1361C">
          <w:rPr>
            <w:noProof/>
            <w:webHidden/>
          </w:rPr>
          <w:fldChar w:fldCharType="end"/>
        </w:r>
      </w:hyperlink>
    </w:p>
    <w:p w14:paraId="7D782521" w14:textId="1EAB475E" w:rsidR="00C1361C" w:rsidRDefault="0087524B">
      <w:pPr>
        <w:pStyle w:val="TOC2"/>
        <w:rPr>
          <w:rFonts w:asciiTheme="minorHAnsi" w:hAnsiTheme="minorHAnsi"/>
          <w:b w:val="0"/>
          <w:noProof/>
          <w:kern w:val="2"/>
          <w:lang w:eastAsia="bg-BG"/>
          <w14:ligatures w14:val="standardContextual"/>
        </w:rPr>
      </w:pPr>
      <w:hyperlink w:anchor="_Toc232409090" w:history="1">
        <w:r w:rsidR="00C1361C" w:rsidRPr="002F1B32">
          <w:rPr>
            <w:rStyle w:val="Hyperlink"/>
            <w:noProof/>
          </w:rPr>
          <w:t>8. План, карти и снимки, показващи границите на инвестиционното предложение, даващи информация за физическите, природните и антропогенните характеристики, както и за разположените в близост елементи от Националната екологична мрежа и най-близко разположените обекти, подлежащи на здравна защита, и отстоянията до тях.</w:t>
        </w:r>
        <w:r w:rsidR="00C1361C">
          <w:rPr>
            <w:noProof/>
            <w:webHidden/>
          </w:rPr>
          <w:tab/>
        </w:r>
        <w:r w:rsidR="00C1361C">
          <w:rPr>
            <w:noProof/>
            <w:webHidden/>
          </w:rPr>
          <w:fldChar w:fldCharType="begin"/>
        </w:r>
        <w:r w:rsidR="00C1361C">
          <w:rPr>
            <w:noProof/>
            <w:webHidden/>
          </w:rPr>
          <w:instrText xml:space="preserve"> PAGEREF _Toc232409090 \h </w:instrText>
        </w:r>
        <w:r w:rsidR="00C1361C">
          <w:rPr>
            <w:noProof/>
            <w:webHidden/>
          </w:rPr>
        </w:r>
        <w:r w:rsidR="00C1361C">
          <w:rPr>
            <w:noProof/>
            <w:webHidden/>
          </w:rPr>
          <w:fldChar w:fldCharType="separate"/>
        </w:r>
        <w:r w:rsidR="0008432A">
          <w:rPr>
            <w:noProof/>
            <w:webHidden/>
          </w:rPr>
          <w:t>86</w:t>
        </w:r>
        <w:r w:rsidR="00C1361C">
          <w:rPr>
            <w:noProof/>
            <w:webHidden/>
          </w:rPr>
          <w:fldChar w:fldCharType="end"/>
        </w:r>
      </w:hyperlink>
    </w:p>
    <w:p w14:paraId="05354EBD" w14:textId="0217ED63" w:rsidR="00C1361C" w:rsidRDefault="0087524B">
      <w:pPr>
        <w:pStyle w:val="TOC2"/>
        <w:rPr>
          <w:rFonts w:asciiTheme="minorHAnsi" w:hAnsiTheme="minorHAnsi"/>
          <w:b w:val="0"/>
          <w:noProof/>
          <w:kern w:val="2"/>
          <w:lang w:eastAsia="bg-BG"/>
          <w14:ligatures w14:val="standardContextual"/>
        </w:rPr>
      </w:pPr>
      <w:hyperlink w:anchor="_Toc232409091" w:history="1">
        <w:r w:rsidR="00C1361C" w:rsidRPr="002F1B32">
          <w:rPr>
            <w:rStyle w:val="Hyperlink"/>
            <w:noProof/>
          </w:rPr>
          <w:t>9. Съществуващо земеползване по границите на площадката или трасето на инвестиционното предложение.</w:t>
        </w:r>
        <w:r w:rsidR="00C1361C">
          <w:rPr>
            <w:noProof/>
            <w:webHidden/>
          </w:rPr>
          <w:tab/>
        </w:r>
        <w:r w:rsidR="00C1361C">
          <w:rPr>
            <w:noProof/>
            <w:webHidden/>
          </w:rPr>
          <w:fldChar w:fldCharType="begin"/>
        </w:r>
        <w:r w:rsidR="00C1361C">
          <w:rPr>
            <w:noProof/>
            <w:webHidden/>
          </w:rPr>
          <w:instrText xml:space="preserve"> PAGEREF _Toc232409091 \h </w:instrText>
        </w:r>
        <w:r w:rsidR="00C1361C">
          <w:rPr>
            <w:noProof/>
            <w:webHidden/>
          </w:rPr>
        </w:r>
        <w:r w:rsidR="00C1361C">
          <w:rPr>
            <w:noProof/>
            <w:webHidden/>
          </w:rPr>
          <w:fldChar w:fldCharType="separate"/>
        </w:r>
        <w:r w:rsidR="0008432A">
          <w:rPr>
            <w:noProof/>
            <w:webHidden/>
          </w:rPr>
          <w:t>87</w:t>
        </w:r>
        <w:r w:rsidR="00C1361C">
          <w:rPr>
            <w:noProof/>
            <w:webHidden/>
          </w:rPr>
          <w:fldChar w:fldCharType="end"/>
        </w:r>
      </w:hyperlink>
    </w:p>
    <w:p w14:paraId="691A63ED" w14:textId="60E9E80C" w:rsidR="00C1361C" w:rsidRDefault="0087524B">
      <w:pPr>
        <w:pStyle w:val="TOC2"/>
        <w:rPr>
          <w:rFonts w:asciiTheme="minorHAnsi" w:hAnsiTheme="minorHAnsi"/>
          <w:b w:val="0"/>
          <w:noProof/>
          <w:kern w:val="2"/>
          <w:lang w:eastAsia="bg-BG"/>
          <w14:ligatures w14:val="standardContextual"/>
        </w:rPr>
      </w:pPr>
      <w:hyperlink w:anchor="_Toc232409092" w:history="1">
        <w:r w:rsidR="00C1361C" w:rsidRPr="002F1B32">
          <w:rPr>
            <w:rStyle w:val="Hyperlink"/>
            <w:noProof/>
          </w:rPr>
          <w:t>10. Чувствителни територии, в т.ч. чувствителни зони, уязвими зони, защитени зони, санитарно-охранителни зони около водоизточниците и съоръженията за питейно-битово водоснабдяване и около водоизточниците на минерални води, използвани за лечебни, профилактични, питейни и хигиенни нужди и др.; Национална екологична мрежа.</w:t>
        </w:r>
        <w:r w:rsidR="00C1361C">
          <w:rPr>
            <w:noProof/>
            <w:webHidden/>
          </w:rPr>
          <w:tab/>
        </w:r>
        <w:r w:rsidR="00C1361C">
          <w:rPr>
            <w:noProof/>
            <w:webHidden/>
          </w:rPr>
          <w:fldChar w:fldCharType="begin"/>
        </w:r>
        <w:r w:rsidR="00C1361C">
          <w:rPr>
            <w:noProof/>
            <w:webHidden/>
          </w:rPr>
          <w:instrText xml:space="preserve"> PAGEREF _Toc232409092 \h </w:instrText>
        </w:r>
        <w:r w:rsidR="00C1361C">
          <w:rPr>
            <w:noProof/>
            <w:webHidden/>
          </w:rPr>
        </w:r>
        <w:r w:rsidR="00C1361C">
          <w:rPr>
            <w:noProof/>
            <w:webHidden/>
          </w:rPr>
          <w:fldChar w:fldCharType="separate"/>
        </w:r>
        <w:r w:rsidR="0008432A">
          <w:rPr>
            <w:noProof/>
            <w:webHidden/>
          </w:rPr>
          <w:t>87</w:t>
        </w:r>
        <w:r w:rsidR="00C1361C">
          <w:rPr>
            <w:noProof/>
            <w:webHidden/>
          </w:rPr>
          <w:fldChar w:fldCharType="end"/>
        </w:r>
      </w:hyperlink>
    </w:p>
    <w:p w14:paraId="34786EF0" w14:textId="1F3F8541" w:rsidR="00C1361C" w:rsidRDefault="0087524B">
      <w:pPr>
        <w:pStyle w:val="TOC2"/>
        <w:rPr>
          <w:rFonts w:asciiTheme="minorHAnsi" w:hAnsiTheme="minorHAnsi"/>
          <w:b w:val="0"/>
          <w:noProof/>
          <w:kern w:val="2"/>
          <w:lang w:eastAsia="bg-BG"/>
          <w14:ligatures w14:val="standardContextual"/>
        </w:rPr>
      </w:pPr>
      <w:hyperlink w:anchor="_Toc232409093" w:history="1">
        <w:r w:rsidR="00C1361C" w:rsidRPr="002F1B32">
          <w:rPr>
            <w:rStyle w:val="Hyperlink"/>
            <w:noProof/>
          </w:rPr>
          <w:t>11. Други дейности, свързани с инвестиционното предложение (например добив на строителни материали, нов водопровод, добив или пренасяне на енергия, жилищно строителство).</w:t>
        </w:r>
        <w:r w:rsidR="00C1361C">
          <w:rPr>
            <w:noProof/>
            <w:webHidden/>
          </w:rPr>
          <w:tab/>
        </w:r>
        <w:r w:rsidR="00C1361C">
          <w:rPr>
            <w:noProof/>
            <w:webHidden/>
          </w:rPr>
          <w:fldChar w:fldCharType="begin"/>
        </w:r>
        <w:r w:rsidR="00C1361C">
          <w:rPr>
            <w:noProof/>
            <w:webHidden/>
          </w:rPr>
          <w:instrText xml:space="preserve"> PAGEREF _Toc232409093 \h </w:instrText>
        </w:r>
        <w:r w:rsidR="00C1361C">
          <w:rPr>
            <w:noProof/>
            <w:webHidden/>
          </w:rPr>
        </w:r>
        <w:r w:rsidR="00C1361C">
          <w:rPr>
            <w:noProof/>
            <w:webHidden/>
          </w:rPr>
          <w:fldChar w:fldCharType="separate"/>
        </w:r>
        <w:r w:rsidR="0008432A">
          <w:rPr>
            <w:noProof/>
            <w:webHidden/>
          </w:rPr>
          <w:t>88</w:t>
        </w:r>
        <w:r w:rsidR="00C1361C">
          <w:rPr>
            <w:noProof/>
            <w:webHidden/>
          </w:rPr>
          <w:fldChar w:fldCharType="end"/>
        </w:r>
      </w:hyperlink>
    </w:p>
    <w:p w14:paraId="0B44BFFD" w14:textId="6C4525CF" w:rsidR="00C1361C" w:rsidRDefault="0087524B">
      <w:pPr>
        <w:pStyle w:val="TOC2"/>
        <w:rPr>
          <w:rFonts w:asciiTheme="minorHAnsi" w:hAnsiTheme="minorHAnsi"/>
          <w:b w:val="0"/>
          <w:noProof/>
          <w:kern w:val="2"/>
          <w:lang w:eastAsia="bg-BG"/>
          <w14:ligatures w14:val="standardContextual"/>
        </w:rPr>
      </w:pPr>
      <w:hyperlink w:anchor="_Toc232409094" w:history="1">
        <w:r w:rsidR="00C1361C" w:rsidRPr="002F1B32">
          <w:rPr>
            <w:rStyle w:val="Hyperlink"/>
            <w:noProof/>
          </w:rPr>
          <w:t>12. Необходимост от други разрешителни, свързани с инвестиционното предложение.</w:t>
        </w:r>
        <w:r w:rsidR="00C1361C">
          <w:rPr>
            <w:noProof/>
            <w:webHidden/>
          </w:rPr>
          <w:tab/>
        </w:r>
        <w:r w:rsidR="00C1361C">
          <w:rPr>
            <w:noProof/>
            <w:webHidden/>
          </w:rPr>
          <w:fldChar w:fldCharType="begin"/>
        </w:r>
        <w:r w:rsidR="00C1361C">
          <w:rPr>
            <w:noProof/>
            <w:webHidden/>
          </w:rPr>
          <w:instrText xml:space="preserve"> PAGEREF _Toc232409094 \h </w:instrText>
        </w:r>
        <w:r w:rsidR="00C1361C">
          <w:rPr>
            <w:noProof/>
            <w:webHidden/>
          </w:rPr>
        </w:r>
        <w:r w:rsidR="00C1361C">
          <w:rPr>
            <w:noProof/>
            <w:webHidden/>
          </w:rPr>
          <w:fldChar w:fldCharType="separate"/>
        </w:r>
        <w:r w:rsidR="0008432A">
          <w:rPr>
            <w:noProof/>
            <w:webHidden/>
          </w:rPr>
          <w:t>88</w:t>
        </w:r>
        <w:r w:rsidR="00C1361C">
          <w:rPr>
            <w:noProof/>
            <w:webHidden/>
          </w:rPr>
          <w:fldChar w:fldCharType="end"/>
        </w:r>
      </w:hyperlink>
    </w:p>
    <w:p w14:paraId="6785F55F" w14:textId="34BBC7EE" w:rsidR="00C1361C" w:rsidRDefault="0087524B">
      <w:pPr>
        <w:pStyle w:val="TOC1"/>
        <w:rPr>
          <w:rFonts w:asciiTheme="minorHAnsi" w:hAnsiTheme="minorHAnsi"/>
          <w:b w:val="0"/>
          <w:noProof/>
          <w:kern w:val="2"/>
          <w:lang w:eastAsia="bg-BG"/>
          <w14:ligatures w14:val="standardContextual"/>
        </w:rPr>
      </w:pPr>
      <w:hyperlink w:anchor="_Toc232409095" w:history="1">
        <w:r w:rsidR="00C1361C" w:rsidRPr="002F1B32">
          <w:rPr>
            <w:rStyle w:val="Hyperlink"/>
            <w:noProof/>
          </w:rPr>
          <w:t>ІІІ. МЕСТОПОЛОЖЕНИЕ НА ИНВЕСТИЦИОННОТО ПРЕДЛОЖЕНИЕ, КОЕТО МОЖЕ ДА ОКАЖЕ ОТРИЦАТЕЛНО ВЪЗДЕЙСТВИЕ ВЪРХУ НЕСТАБИЛНИТЕ ЕКОЛОГИЧНИ ХАРАКТЕРИСТИКИ НА ГЕОГРАФСКИТЕ РАЙОНИ, ПОРАДИ КОЕТО ТЕЗИ ХАРАКТЕРИСТИКИ ТРЯБВА ДА СЕ ВЗЕМАТ ПОД ВНИМАНИЕ, И ПО-КОНКРЕТНО:</w:t>
        </w:r>
        <w:r w:rsidR="00C1361C">
          <w:rPr>
            <w:noProof/>
            <w:webHidden/>
          </w:rPr>
          <w:tab/>
        </w:r>
        <w:r w:rsidR="00C1361C">
          <w:rPr>
            <w:noProof/>
            <w:webHidden/>
          </w:rPr>
          <w:fldChar w:fldCharType="begin"/>
        </w:r>
        <w:r w:rsidR="00C1361C">
          <w:rPr>
            <w:noProof/>
            <w:webHidden/>
          </w:rPr>
          <w:instrText xml:space="preserve"> PAGEREF _Toc232409095 \h </w:instrText>
        </w:r>
        <w:r w:rsidR="00C1361C">
          <w:rPr>
            <w:noProof/>
            <w:webHidden/>
          </w:rPr>
        </w:r>
        <w:r w:rsidR="00C1361C">
          <w:rPr>
            <w:noProof/>
            <w:webHidden/>
          </w:rPr>
          <w:fldChar w:fldCharType="separate"/>
        </w:r>
        <w:r w:rsidR="0008432A">
          <w:rPr>
            <w:noProof/>
            <w:webHidden/>
          </w:rPr>
          <w:t>88</w:t>
        </w:r>
        <w:r w:rsidR="00C1361C">
          <w:rPr>
            <w:noProof/>
            <w:webHidden/>
          </w:rPr>
          <w:fldChar w:fldCharType="end"/>
        </w:r>
      </w:hyperlink>
    </w:p>
    <w:p w14:paraId="19231AA6" w14:textId="586AC03B" w:rsidR="00C1361C" w:rsidRDefault="0087524B">
      <w:pPr>
        <w:pStyle w:val="TOC2"/>
        <w:rPr>
          <w:rFonts w:asciiTheme="minorHAnsi" w:hAnsiTheme="minorHAnsi"/>
          <w:b w:val="0"/>
          <w:noProof/>
          <w:kern w:val="2"/>
          <w:lang w:eastAsia="bg-BG"/>
          <w14:ligatures w14:val="standardContextual"/>
        </w:rPr>
      </w:pPr>
      <w:hyperlink w:anchor="_Toc232409096" w:history="1">
        <w:r w:rsidR="00C1361C" w:rsidRPr="002F1B32">
          <w:rPr>
            <w:rStyle w:val="Hyperlink"/>
            <w:noProof/>
          </w:rPr>
          <w:t>1. Съществуващо и одобрено земеползване</w:t>
        </w:r>
        <w:r w:rsidR="00C1361C">
          <w:rPr>
            <w:noProof/>
            <w:webHidden/>
          </w:rPr>
          <w:tab/>
        </w:r>
        <w:r w:rsidR="00C1361C">
          <w:rPr>
            <w:noProof/>
            <w:webHidden/>
          </w:rPr>
          <w:fldChar w:fldCharType="begin"/>
        </w:r>
        <w:r w:rsidR="00C1361C">
          <w:rPr>
            <w:noProof/>
            <w:webHidden/>
          </w:rPr>
          <w:instrText xml:space="preserve"> PAGEREF _Toc232409096 \h </w:instrText>
        </w:r>
        <w:r w:rsidR="00C1361C">
          <w:rPr>
            <w:noProof/>
            <w:webHidden/>
          </w:rPr>
        </w:r>
        <w:r w:rsidR="00C1361C">
          <w:rPr>
            <w:noProof/>
            <w:webHidden/>
          </w:rPr>
          <w:fldChar w:fldCharType="separate"/>
        </w:r>
        <w:r w:rsidR="0008432A">
          <w:rPr>
            <w:noProof/>
            <w:webHidden/>
          </w:rPr>
          <w:t>88</w:t>
        </w:r>
        <w:r w:rsidR="00C1361C">
          <w:rPr>
            <w:noProof/>
            <w:webHidden/>
          </w:rPr>
          <w:fldChar w:fldCharType="end"/>
        </w:r>
      </w:hyperlink>
    </w:p>
    <w:p w14:paraId="72C223AD" w14:textId="75F52AF1" w:rsidR="00C1361C" w:rsidRDefault="0087524B">
      <w:pPr>
        <w:pStyle w:val="TOC2"/>
        <w:rPr>
          <w:rFonts w:asciiTheme="minorHAnsi" w:hAnsiTheme="minorHAnsi"/>
          <w:b w:val="0"/>
          <w:noProof/>
          <w:kern w:val="2"/>
          <w:lang w:eastAsia="bg-BG"/>
          <w14:ligatures w14:val="standardContextual"/>
        </w:rPr>
      </w:pPr>
      <w:hyperlink w:anchor="_Toc232409097" w:history="1">
        <w:r w:rsidR="00C1361C" w:rsidRPr="002F1B32">
          <w:rPr>
            <w:rStyle w:val="Hyperlink"/>
            <w:noProof/>
          </w:rPr>
          <w:t>2. Мочурища, крайречни области, речни устия</w:t>
        </w:r>
        <w:r w:rsidR="00C1361C">
          <w:rPr>
            <w:noProof/>
            <w:webHidden/>
          </w:rPr>
          <w:tab/>
        </w:r>
        <w:r w:rsidR="00C1361C">
          <w:rPr>
            <w:noProof/>
            <w:webHidden/>
          </w:rPr>
          <w:fldChar w:fldCharType="begin"/>
        </w:r>
        <w:r w:rsidR="00C1361C">
          <w:rPr>
            <w:noProof/>
            <w:webHidden/>
          </w:rPr>
          <w:instrText xml:space="preserve"> PAGEREF _Toc232409097 \h </w:instrText>
        </w:r>
        <w:r w:rsidR="00C1361C">
          <w:rPr>
            <w:noProof/>
            <w:webHidden/>
          </w:rPr>
        </w:r>
        <w:r w:rsidR="00C1361C">
          <w:rPr>
            <w:noProof/>
            <w:webHidden/>
          </w:rPr>
          <w:fldChar w:fldCharType="separate"/>
        </w:r>
        <w:r w:rsidR="0008432A">
          <w:rPr>
            <w:noProof/>
            <w:webHidden/>
          </w:rPr>
          <w:t>89</w:t>
        </w:r>
        <w:r w:rsidR="00C1361C">
          <w:rPr>
            <w:noProof/>
            <w:webHidden/>
          </w:rPr>
          <w:fldChar w:fldCharType="end"/>
        </w:r>
      </w:hyperlink>
    </w:p>
    <w:p w14:paraId="1CDF87BB" w14:textId="6EC3E18A" w:rsidR="00C1361C" w:rsidRDefault="0087524B">
      <w:pPr>
        <w:pStyle w:val="TOC2"/>
        <w:rPr>
          <w:rFonts w:asciiTheme="minorHAnsi" w:hAnsiTheme="minorHAnsi"/>
          <w:b w:val="0"/>
          <w:noProof/>
          <w:kern w:val="2"/>
          <w:lang w:eastAsia="bg-BG"/>
          <w14:ligatures w14:val="standardContextual"/>
        </w:rPr>
      </w:pPr>
      <w:hyperlink w:anchor="_Toc232409098" w:history="1">
        <w:r w:rsidR="00C1361C" w:rsidRPr="002F1B32">
          <w:rPr>
            <w:rStyle w:val="Hyperlink"/>
            <w:noProof/>
          </w:rPr>
          <w:t>3. Крайбрежни зони и морска околна среда</w:t>
        </w:r>
        <w:r w:rsidR="00C1361C">
          <w:rPr>
            <w:noProof/>
            <w:webHidden/>
          </w:rPr>
          <w:tab/>
        </w:r>
        <w:r w:rsidR="00C1361C">
          <w:rPr>
            <w:noProof/>
            <w:webHidden/>
          </w:rPr>
          <w:fldChar w:fldCharType="begin"/>
        </w:r>
        <w:r w:rsidR="00C1361C">
          <w:rPr>
            <w:noProof/>
            <w:webHidden/>
          </w:rPr>
          <w:instrText xml:space="preserve"> PAGEREF _Toc232409098 \h </w:instrText>
        </w:r>
        <w:r w:rsidR="00C1361C">
          <w:rPr>
            <w:noProof/>
            <w:webHidden/>
          </w:rPr>
        </w:r>
        <w:r w:rsidR="00C1361C">
          <w:rPr>
            <w:noProof/>
            <w:webHidden/>
          </w:rPr>
          <w:fldChar w:fldCharType="separate"/>
        </w:r>
        <w:r w:rsidR="0008432A">
          <w:rPr>
            <w:noProof/>
            <w:webHidden/>
          </w:rPr>
          <w:t>90</w:t>
        </w:r>
        <w:r w:rsidR="00C1361C">
          <w:rPr>
            <w:noProof/>
            <w:webHidden/>
          </w:rPr>
          <w:fldChar w:fldCharType="end"/>
        </w:r>
      </w:hyperlink>
    </w:p>
    <w:p w14:paraId="4666C95B" w14:textId="5533667D" w:rsidR="00C1361C" w:rsidRDefault="0087524B">
      <w:pPr>
        <w:pStyle w:val="TOC2"/>
        <w:rPr>
          <w:rFonts w:asciiTheme="minorHAnsi" w:hAnsiTheme="minorHAnsi"/>
          <w:b w:val="0"/>
          <w:noProof/>
          <w:kern w:val="2"/>
          <w:lang w:eastAsia="bg-BG"/>
          <w14:ligatures w14:val="standardContextual"/>
        </w:rPr>
      </w:pPr>
      <w:hyperlink w:anchor="_Toc232409099" w:history="1">
        <w:r w:rsidR="00C1361C" w:rsidRPr="002F1B32">
          <w:rPr>
            <w:rStyle w:val="Hyperlink"/>
            <w:noProof/>
          </w:rPr>
          <w:t>4. Планински и горски райони</w:t>
        </w:r>
        <w:r w:rsidR="00C1361C">
          <w:rPr>
            <w:noProof/>
            <w:webHidden/>
          </w:rPr>
          <w:tab/>
        </w:r>
        <w:r w:rsidR="00C1361C">
          <w:rPr>
            <w:noProof/>
            <w:webHidden/>
          </w:rPr>
          <w:fldChar w:fldCharType="begin"/>
        </w:r>
        <w:r w:rsidR="00C1361C">
          <w:rPr>
            <w:noProof/>
            <w:webHidden/>
          </w:rPr>
          <w:instrText xml:space="preserve"> PAGEREF _Toc232409099 \h </w:instrText>
        </w:r>
        <w:r w:rsidR="00C1361C">
          <w:rPr>
            <w:noProof/>
            <w:webHidden/>
          </w:rPr>
        </w:r>
        <w:r w:rsidR="00C1361C">
          <w:rPr>
            <w:noProof/>
            <w:webHidden/>
          </w:rPr>
          <w:fldChar w:fldCharType="separate"/>
        </w:r>
        <w:r w:rsidR="0008432A">
          <w:rPr>
            <w:noProof/>
            <w:webHidden/>
          </w:rPr>
          <w:t>91</w:t>
        </w:r>
        <w:r w:rsidR="00C1361C">
          <w:rPr>
            <w:noProof/>
            <w:webHidden/>
          </w:rPr>
          <w:fldChar w:fldCharType="end"/>
        </w:r>
      </w:hyperlink>
    </w:p>
    <w:p w14:paraId="70477947" w14:textId="0D7B12D2" w:rsidR="00C1361C" w:rsidRDefault="0087524B">
      <w:pPr>
        <w:pStyle w:val="TOC2"/>
        <w:rPr>
          <w:rFonts w:asciiTheme="minorHAnsi" w:hAnsiTheme="minorHAnsi"/>
          <w:b w:val="0"/>
          <w:noProof/>
          <w:kern w:val="2"/>
          <w:lang w:eastAsia="bg-BG"/>
          <w14:ligatures w14:val="standardContextual"/>
        </w:rPr>
      </w:pPr>
      <w:hyperlink w:anchor="_Toc232409100" w:history="1">
        <w:r w:rsidR="00C1361C" w:rsidRPr="002F1B32">
          <w:rPr>
            <w:rStyle w:val="Hyperlink"/>
            <w:noProof/>
          </w:rPr>
          <w:t>5. Защитени със закон територии</w:t>
        </w:r>
        <w:r w:rsidR="00C1361C">
          <w:rPr>
            <w:noProof/>
            <w:webHidden/>
          </w:rPr>
          <w:tab/>
        </w:r>
        <w:r w:rsidR="00C1361C">
          <w:rPr>
            <w:noProof/>
            <w:webHidden/>
          </w:rPr>
          <w:fldChar w:fldCharType="begin"/>
        </w:r>
        <w:r w:rsidR="00C1361C">
          <w:rPr>
            <w:noProof/>
            <w:webHidden/>
          </w:rPr>
          <w:instrText xml:space="preserve"> PAGEREF _Toc232409100 \h </w:instrText>
        </w:r>
        <w:r w:rsidR="00C1361C">
          <w:rPr>
            <w:noProof/>
            <w:webHidden/>
          </w:rPr>
        </w:r>
        <w:r w:rsidR="00C1361C">
          <w:rPr>
            <w:noProof/>
            <w:webHidden/>
          </w:rPr>
          <w:fldChar w:fldCharType="separate"/>
        </w:r>
        <w:r w:rsidR="0008432A">
          <w:rPr>
            <w:noProof/>
            <w:webHidden/>
          </w:rPr>
          <w:t>91</w:t>
        </w:r>
        <w:r w:rsidR="00C1361C">
          <w:rPr>
            <w:noProof/>
            <w:webHidden/>
          </w:rPr>
          <w:fldChar w:fldCharType="end"/>
        </w:r>
      </w:hyperlink>
    </w:p>
    <w:p w14:paraId="0104951A" w14:textId="3B67BCD1" w:rsidR="00C1361C" w:rsidRDefault="0087524B">
      <w:pPr>
        <w:pStyle w:val="TOC2"/>
        <w:rPr>
          <w:rFonts w:asciiTheme="minorHAnsi" w:hAnsiTheme="minorHAnsi"/>
          <w:b w:val="0"/>
          <w:noProof/>
          <w:kern w:val="2"/>
          <w:lang w:eastAsia="bg-BG"/>
          <w14:ligatures w14:val="standardContextual"/>
        </w:rPr>
      </w:pPr>
      <w:hyperlink w:anchor="_Toc232409101" w:history="1">
        <w:r w:rsidR="00C1361C" w:rsidRPr="002F1B32">
          <w:rPr>
            <w:rStyle w:val="Hyperlink"/>
            <w:noProof/>
          </w:rPr>
          <w:t>6. Засегнати елементи от Националната екологична мрежа</w:t>
        </w:r>
        <w:r w:rsidR="00C1361C">
          <w:rPr>
            <w:noProof/>
            <w:webHidden/>
          </w:rPr>
          <w:tab/>
        </w:r>
        <w:r w:rsidR="00C1361C">
          <w:rPr>
            <w:noProof/>
            <w:webHidden/>
          </w:rPr>
          <w:fldChar w:fldCharType="begin"/>
        </w:r>
        <w:r w:rsidR="00C1361C">
          <w:rPr>
            <w:noProof/>
            <w:webHidden/>
          </w:rPr>
          <w:instrText xml:space="preserve"> PAGEREF _Toc232409101 \h </w:instrText>
        </w:r>
        <w:r w:rsidR="00C1361C">
          <w:rPr>
            <w:noProof/>
            <w:webHidden/>
          </w:rPr>
        </w:r>
        <w:r w:rsidR="00C1361C">
          <w:rPr>
            <w:noProof/>
            <w:webHidden/>
          </w:rPr>
          <w:fldChar w:fldCharType="separate"/>
        </w:r>
        <w:r w:rsidR="0008432A">
          <w:rPr>
            <w:noProof/>
            <w:webHidden/>
          </w:rPr>
          <w:t>95</w:t>
        </w:r>
        <w:r w:rsidR="00C1361C">
          <w:rPr>
            <w:noProof/>
            <w:webHidden/>
          </w:rPr>
          <w:fldChar w:fldCharType="end"/>
        </w:r>
      </w:hyperlink>
    </w:p>
    <w:p w14:paraId="27D8C71C" w14:textId="3C14B004" w:rsidR="00C1361C" w:rsidRDefault="0087524B">
      <w:pPr>
        <w:pStyle w:val="TOC2"/>
        <w:rPr>
          <w:rFonts w:asciiTheme="minorHAnsi" w:hAnsiTheme="minorHAnsi"/>
          <w:b w:val="0"/>
          <w:noProof/>
          <w:kern w:val="2"/>
          <w:lang w:eastAsia="bg-BG"/>
          <w14:ligatures w14:val="standardContextual"/>
        </w:rPr>
      </w:pPr>
      <w:hyperlink w:anchor="_Toc232409102" w:history="1">
        <w:r w:rsidR="00C1361C" w:rsidRPr="002F1B32">
          <w:rPr>
            <w:rStyle w:val="Hyperlink"/>
            <w:noProof/>
          </w:rPr>
          <w:t>7. Ландшафт и обекти с историческа, културна или археологическа стойност</w:t>
        </w:r>
        <w:r w:rsidR="00C1361C">
          <w:rPr>
            <w:noProof/>
            <w:webHidden/>
          </w:rPr>
          <w:tab/>
        </w:r>
        <w:r w:rsidR="00C1361C">
          <w:rPr>
            <w:noProof/>
            <w:webHidden/>
          </w:rPr>
          <w:fldChar w:fldCharType="begin"/>
        </w:r>
        <w:r w:rsidR="00C1361C">
          <w:rPr>
            <w:noProof/>
            <w:webHidden/>
          </w:rPr>
          <w:instrText xml:space="preserve"> PAGEREF _Toc232409102 \h </w:instrText>
        </w:r>
        <w:r w:rsidR="00C1361C">
          <w:rPr>
            <w:noProof/>
            <w:webHidden/>
          </w:rPr>
        </w:r>
        <w:r w:rsidR="00C1361C">
          <w:rPr>
            <w:noProof/>
            <w:webHidden/>
          </w:rPr>
          <w:fldChar w:fldCharType="separate"/>
        </w:r>
        <w:r w:rsidR="0008432A">
          <w:rPr>
            <w:noProof/>
            <w:webHidden/>
          </w:rPr>
          <w:t>107</w:t>
        </w:r>
        <w:r w:rsidR="00C1361C">
          <w:rPr>
            <w:noProof/>
            <w:webHidden/>
          </w:rPr>
          <w:fldChar w:fldCharType="end"/>
        </w:r>
      </w:hyperlink>
    </w:p>
    <w:p w14:paraId="425B4DA5" w14:textId="6008C9D5" w:rsidR="00C1361C" w:rsidRDefault="0087524B">
      <w:pPr>
        <w:pStyle w:val="TOC2"/>
        <w:rPr>
          <w:rFonts w:asciiTheme="minorHAnsi" w:hAnsiTheme="minorHAnsi"/>
          <w:b w:val="0"/>
          <w:noProof/>
          <w:kern w:val="2"/>
          <w:lang w:eastAsia="bg-BG"/>
          <w14:ligatures w14:val="standardContextual"/>
        </w:rPr>
      </w:pPr>
      <w:hyperlink w:anchor="_Toc232409103" w:history="1">
        <w:r w:rsidR="00C1361C" w:rsidRPr="002F1B32">
          <w:rPr>
            <w:rStyle w:val="Hyperlink"/>
            <w:noProof/>
          </w:rPr>
          <w:t>8. Територии и/или зони и обекти със специфичен санитарен статут или подлежащи на здравна защита</w:t>
        </w:r>
        <w:r w:rsidR="00C1361C">
          <w:rPr>
            <w:noProof/>
            <w:webHidden/>
          </w:rPr>
          <w:tab/>
        </w:r>
        <w:r w:rsidR="00C1361C">
          <w:rPr>
            <w:noProof/>
            <w:webHidden/>
          </w:rPr>
          <w:fldChar w:fldCharType="begin"/>
        </w:r>
        <w:r w:rsidR="00C1361C">
          <w:rPr>
            <w:noProof/>
            <w:webHidden/>
          </w:rPr>
          <w:instrText xml:space="preserve"> PAGEREF _Toc232409103 \h </w:instrText>
        </w:r>
        <w:r w:rsidR="00C1361C">
          <w:rPr>
            <w:noProof/>
            <w:webHidden/>
          </w:rPr>
        </w:r>
        <w:r w:rsidR="00C1361C">
          <w:rPr>
            <w:noProof/>
            <w:webHidden/>
          </w:rPr>
          <w:fldChar w:fldCharType="separate"/>
        </w:r>
        <w:r w:rsidR="0008432A">
          <w:rPr>
            <w:noProof/>
            <w:webHidden/>
          </w:rPr>
          <w:t>107</w:t>
        </w:r>
        <w:r w:rsidR="00C1361C">
          <w:rPr>
            <w:noProof/>
            <w:webHidden/>
          </w:rPr>
          <w:fldChar w:fldCharType="end"/>
        </w:r>
      </w:hyperlink>
    </w:p>
    <w:p w14:paraId="43BE9B6E" w14:textId="567EC22D" w:rsidR="00C1361C" w:rsidRDefault="0087524B">
      <w:pPr>
        <w:pStyle w:val="TOC2"/>
        <w:rPr>
          <w:rFonts w:asciiTheme="minorHAnsi" w:hAnsiTheme="minorHAnsi"/>
          <w:b w:val="0"/>
          <w:noProof/>
          <w:kern w:val="2"/>
          <w:lang w:eastAsia="bg-BG"/>
          <w14:ligatures w14:val="standardContextual"/>
        </w:rPr>
      </w:pPr>
      <w:hyperlink w:anchor="_Toc232409104" w:history="1">
        <w:r w:rsidR="00C1361C" w:rsidRPr="002F1B32">
          <w:rPr>
            <w:rStyle w:val="Hyperlink"/>
            <w:noProof/>
          </w:rPr>
          <w:t>1. Въздействие върху населението и човешкото здраве, материалните активи, културното наследство, въздуха, водата, почвата, земните недра, ландшафта, климата, биологичното разнообразие и неговите елементи и защитените територии.</w:t>
        </w:r>
        <w:r w:rsidR="00C1361C">
          <w:rPr>
            <w:noProof/>
            <w:webHidden/>
          </w:rPr>
          <w:tab/>
        </w:r>
        <w:r w:rsidR="00C1361C">
          <w:rPr>
            <w:noProof/>
            <w:webHidden/>
          </w:rPr>
          <w:fldChar w:fldCharType="begin"/>
        </w:r>
        <w:r w:rsidR="00C1361C">
          <w:rPr>
            <w:noProof/>
            <w:webHidden/>
          </w:rPr>
          <w:instrText xml:space="preserve"> PAGEREF _Toc232409104 \h </w:instrText>
        </w:r>
        <w:r w:rsidR="00C1361C">
          <w:rPr>
            <w:noProof/>
            <w:webHidden/>
          </w:rPr>
        </w:r>
        <w:r w:rsidR="00C1361C">
          <w:rPr>
            <w:noProof/>
            <w:webHidden/>
          </w:rPr>
          <w:fldChar w:fldCharType="separate"/>
        </w:r>
        <w:r w:rsidR="0008432A">
          <w:rPr>
            <w:noProof/>
            <w:webHidden/>
          </w:rPr>
          <w:t>109</w:t>
        </w:r>
        <w:r w:rsidR="00C1361C">
          <w:rPr>
            <w:noProof/>
            <w:webHidden/>
          </w:rPr>
          <w:fldChar w:fldCharType="end"/>
        </w:r>
      </w:hyperlink>
    </w:p>
    <w:p w14:paraId="025D9D16" w14:textId="794E418A" w:rsidR="00C1361C" w:rsidRDefault="0087524B">
      <w:pPr>
        <w:pStyle w:val="TOC3"/>
        <w:rPr>
          <w:rFonts w:asciiTheme="minorHAnsi" w:hAnsiTheme="minorHAnsi"/>
          <w:b w:val="0"/>
          <w:noProof/>
          <w:kern w:val="2"/>
          <w:lang w:eastAsia="bg-BG"/>
          <w14:ligatures w14:val="standardContextual"/>
        </w:rPr>
      </w:pPr>
      <w:hyperlink w:anchor="_Toc232409105" w:history="1">
        <w:r w:rsidR="00C1361C" w:rsidRPr="002F1B32">
          <w:rPr>
            <w:rStyle w:val="Hyperlink"/>
            <w:noProof/>
          </w:rPr>
          <w:t>1.1. Въздействие върху населението и човешкото здраве</w:t>
        </w:r>
        <w:r w:rsidR="00C1361C">
          <w:rPr>
            <w:noProof/>
            <w:webHidden/>
          </w:rPr>
          <w:tab/>
        </w:r>
        <w:r w:rsidR="00C1361C">
          <w:rPr>
            <w:noProof/>
            <w:webHidden/>
          </w:rPr>
          <w:fldChar w:fldCharType="begin"/>
        </w:r>
        <w:r w:rsidR="00C1361C">
          <w:rPr>
            <w:noProof/>
            <w:webHidden/>
          </w:rPr>
          <w:instrText xml:space="preserve"> PAGEREF _Toc232409105 \h </w:instrText>
        </w:r>
        <w:r w:rsidR="00C1361C">
          <w:rPr>
            <w:noProof/>
            <w:webHidden/>
          </w:rPr>
        </w:r>
        <w:r w:rsidR="00C1361C">
          <w:rPr>
            <w:noProof/>
            <w:webHidden/>
          </w:rPr>
          <w:fldChar w:fldCharType="separate"/>
        </w:r>
        <w:r w:rsidR="0008432A">
          <w:rPr>
            <w:noProof/>
            <w:webHidden/>
          </w:rPr>
          <w:t>109</w:t>
        </w:r>
        <w:r w:rsidR="00C1361C">
          <w:rPr>
            <w:noProof/>
            <w:webHidden/>
          </w:rPr>
          <w:fldChar w:fldCharType="end"/>
        </w:r>
      </w:hyperlink>
    </w:p>
    <w:p w14:paraId="5C600B77" w14:textId="6148DFE5" w:rsidR="00C1361C" w:rsidRDefault="0087524B">
      <w:pPr>
        <w:pStyle w:val="TOC3"/>
        <w:rPr>
          <w:rFonts w:asciiTheme="minorHAnsi" w:hAnsiTheme="minorHAnsi"/>
          <w:b w:val="0"/>
          <w:noProof/>
          <w:kern w:val="2"/>
          <w:lang w:eastAsia="bg-BG"/>
          <w14:ligatures w14:val="standardContextual"/>
        </w:rPr>
      </w:pPr>
      <w:hyperlink w:anchor="_Toc232409106" w:history="1">
        <w:r w:rsidR="00C1361C" w:rsidRPr="002F1B32">
          <w:rPr>
            <w:rStyle w:val="Hyperlink"/>
            <w:noProof/>
          </w:rPr>
          <w:t>1.2. Въздействие върху материалните активи и културното наследство</w:t>
        </w:r>
        <w:r w:rsidR="00C1361C">
          <w:rPr>
            <w:noProof/>
            <w:webHidden/>
          </w:rPr>
          <w:tab/>
        </w:r>
        <w:r w:rsidR="00C1361C">
          <w:rPr>
            <w:noProof/>
            <w:webHidden/>
          </w:rPr>
          <w:fldChar w:fldCharType="begin"/>
        </w:r>
        <w:r w:rsidR="00C1361C">
          <w:rPr>
            <w:noProof/>
            <w:webHidden/>
          </w:rPr>
          <w:instrText xml:space="preserve"> PAGEREF _Toc232409106 \h </w:instrText>
        </w:r>
        <w:r w:rsidR="00C1361C">
          <w:rPr>
            <w:noProof/>
            <w:webHidden/>
          </w:rPr>
        </w:r>
        <w:r w:rsidR="00C1361C">
          <w:rPr>
            <w:noProof/>
            <w:webHidden/>
          </w:rPr>
          <w:fldChar w:fldCharType="separate"/>
        </w:r>
        <w:r w:rsidR="0008432A">
          <w:rPr>
            <w:noProof/>
            <w:webHidden/>
          </w:rPr>
          <w:t>110</w:t>
        </w:r>
        <w:r w:rsidR="00C1361C">
          <w:rPr>
            <w:noProof/>
            <w:webHidden/>
          </w:rPr>
          <w:fldChar w:fldCharType="end"/>
        </w:r>
      </w:hyperlink>
    </w:p>
    <w:p w14:paraId="6BA4B018" w14:textId="517762A9" w:rsidR="00C1361C" w:rsidRDefault="0087524B">
      <w:pPr>
        <w:pStyle w:val="TOC3"/>
        <w:rPr>
          <w:rFonts w:asciiTheme="minorHAnsi" w:hAnsiTheme="minorHAnsi"/>
          <w:b w:val="0"/>
          <w:noProof/>
          <w:kern w:val="2"/>
          <w:lang w:eastAsia="bg-BG"/>
          <w14:ligatures w14:val="standardContextual"/>
        </w:rPr>
      </w:pPr>
      <w:hyperlink w:anchor="_Toc232409107" w:history="1">
        <w:r w:rsidR="00C1361C" w:rsidRPr="002F1B32">
          <w:rPr>
            <w:rStyle w:val="Hyperlink"/>
            <w:noProof/>
          </w:rPr>
          <w:t>1.3. Въздействие върху въздуха и климата</w:t>
        </w:r>
        <w:r w:rsidR="00C1361C">
          <w:rPr>
            <w:noProof/>
            <w:webHidden/>
          </w:rPr>
          <w:tab/>
        </w:r>
        <w:r w:rsidR="00C1361C">
          <w:rPr>
            <w:noProof/>
            <w:webHidden/>
          </w:rPr>
          <w:fldChar w:fldCharType="begin"/>
        </w:r>
        <w:r w:rsidR="00C1361C">
          <w:rPr>
            <w:noProof/>
            <w:webHidden/>
          </w:rPr>
          <w:instrText xml:space="preserve"> PAGEREF _Toc232409107 \h </w:instrText>
        </w:r>
        <w:r w:rsidR="00C1361C">
          <w:rPr>
            <w:noProof/>
            <w:webHidden/>
          </w:rPr>
        </w:r>
        <w:r w:rsidR="00C1361C">
          <w:rPr>
            <w:noProof/>
            <w:webHidden/>
          </w:rPr>
          <w:fldChar w:fldCharType="separate"/>
        </w:r>
        <w:r w:rsidR="0008432A">
          <w:rPr>
            <w:noProof/>
            <w:webHidden/>
          </w:rPr>
          <w:t>111</w:t>
        </w:r>
        <w:r w:rsidR="00C1361C">
          <w:rPr>
            <w:noProof/>
            <w:webHidden/>
          </w:rPr>
          <w:fldChar w:fldCharType="end"/>
        </w:r>
      </w:hyperlink>
    </w:p>
    <w:p w14:paraId="28046DB9" w14:textId="1E83D041" w:rsidR="00C1361C" w:rsidRDefault="0087524B">
      <w:pPr>
        <w:pStyle w:val="TOC3"/>
        <w:rPr>
          <w:rFonts w:asciiTheme="minorHAnsi" w:hAnsiTheme="minorHAnsi"/>
          <w:b w:val="0"/>
          <w:noProof/>
          <w:kern w:val="2"/>
          <w:lang w:eastAsia="bg-BG"/>
          <w14:ligatures w14:val="standardContextual"/>
        </w:rPr>
      </w:pPr>
      <w:hyperlink w:anchor="_Toc232409108" w:history="1">
        <w:r w:rsidR="00C1361C" w:rsidRPr="002F1B32">
          <w:rPr>
            <w:rStyle w:val="Hyperlink"/>
            <w:noProof/>
          </w:rPr>
          <w:t>1.4. Въздействие върху водите</w:t>
        </w:r>
        <w:r w:rsidR="00C1361C">
          <w:rPr>
            <w:noProof/>
            <w:webHidden/>
          </w:rPr>
          <w:tab/>
        </w:r>
        <w:r w:rsidR="00C1361C">
          <w:rPr>
            <w:noProof/>
            <w:webHidden/>
          </w:rPr>
          <w:fldChar w:fldCharType="begin"/>
        </w:r>
        <w:r w:rsidR="00C1361C">
          <w:rPr>
            <w:noProof/>
            <w:webHidden/>
          </w:rPr>
          <w:instrText xml:space="preserve"> PAGEREF _Toc232409108 \h </w:instrText>
        </w:r>
        <w:r w:rsidR="00C1361C">
          <w:rPr>
            <w:noProof/>
            <w:webHidden/>
          </w:rPr>
        </w:r>
        <w:r w:rsidR="00C1361C">
          <w:rPr>
            <w:noProof/>
            <w:webHidden/>
          </w:rPr>
          <w:fldChar w:fldCharType="separate"/>
        </w:r>
        <w:r w:rsidR="0008432A">
          <w:rPr>
            <w:noProof/>
            <w:webHidden/>
          </w:rPr>
          <w:t>113</w:t>
        </w:r>
        <w:r w:rsidR="00C1361C">
          <w:rPr>
            <w:noProof/>
            <w:webHidden/>
          </w:rPr>
          <w:fldChar w:fldCharType="end"/>
        </w:r>
      </w:hyperlink>
    </w:p>
    <w:p w14:paraId="4CF2265A" w14:textId="48615301" w:rsidR="00C1361C" w:rsidRDefault="0087524B">
      <w:pPr>
        <w:pStyle w:val="TOC3"/>
        <w:rPr>
          <w:rFonts w:asciiTheme="minorHAnsi" w:hAnsiTheme="minorHAnsi"/>
          <w:b w:val="0"/>
          <w:noProof/>
          <w:kern w:val="2"/>
          <w:lang w:eastAsia="bg-BG"/>
          <w14:ligatures w14:val="standardContextual"/>
        </w:rPr>
      </w:pPr>
      <w:hyperlink w:anchor="_Toc232409109" w:history="1">
        <w:r w:rsidR="00C1361C" w:rsidRPr="002F1B32">
          <w:rPr>
            <w:rStyle w:val="Hyperlink"/>
            <w:noProof/>
          </w:rPr>
          <w:t>1.5. Въздействие върху почвата, земните недра и ландшафта</w:t>
        </w:r>
        <w:r w:rsidR="00C1361C">
          <w:rPr>
            <w:noProof/>
            <w:webHidden/>
          </w:rPr>
          <w:tab/>
        </w:r>
        <w:r w:rsidR="00C1361C">
          <w:rPr>
            <w:noProof/>
            <w:webHidden/>
          </w:rPr>
          <w:fldChar w:fldCharType="begin"/>
        </w:r>
        <w:r w:rsidR="00C1361C">
          <w:rPr>
            <w:noProof/>
            <w:webHidden/>
          </w:rPr>
          <w:instrText xml:space="preserve"> PAGEREF _Toc232409109 \h </w:instrText>
        </w:r>
        <w:r w:rsidR="00C1361C">
          <w:rPr>
            <w:noProof/>
            <w:webHidden/>
          </w:rPr>
        </w:r>
        <w:r w:rsidR="00C1361C">
          <w:rPr>
            <w:noProof/>
            <w:webHidden/>
          </w:rPr>
          <w:fldChar w:fldCharType="separate"/>
        </w:r>
        <w:r w:rsidR="0008432A">
          <w:rPr>
            <w:noProof/>
            <w:webHidden/>
          </w:rPr>
          <w:t>113</w:t>
        </w:r>
        <w:r w:rsidR="00C1361C">
          <w:rPr>
            <w:noProof/>
            <w:webHidden/>
          </w:rPr>
          <w:fldChar w:fldCharType="end"/>
        </w:r>
      </w:hyperlink>
    </w:p>
    <w:p w14:paraId="00B623DD" w14:textId="7A69D385" w:rsidR="00C1361C" w:rsidRDefault="0087524B">
      <w:pPr>
        <w:pStyle w:val="TOC3"/>
        <w:rPr>
          <w:rFonts w:asciiTheme="minorHAnsi" w:hAnsiTheme="minorHAnsi"/>
          <w:b w:val="0"/>
          <w:noProof/>
          <w:kern w:val="2"/>
          <w:lang w:eastAsia="bg-BG"/>
          <w14:ligatures w14:val="standardContextual"/>
        </w:rPr>
      </w:pPr>
      <w:hyperlink w:anchor="_Toc232409110" w:history="1">
        <w:r w:rsidR="00C1361C" w:rsidRPr="002F1B32">
          <w:rPr>
            <w:rStyle w:val="Hyperlink"/>
            <w:noProof/>
          </w:rPr>
          <w:t>1.6. Въздействие върху биологичното разнообразие и неговите елементи, и защитените територии</w:t>
        </w:r>
        <w:r w:rsidR="00C1361C">
          <w:rPr>
            <w:noProof/>
            <w:webHidden/>
          </w:rPr>
          <w:tab/>
        </w:r>
        <w:r w:rsidR="00C1361C">
          <w:rPr>
            <w:noProof/>
            <w:webHidden/>
          </w:rPr>
          <w:fldChar w:fldCharType="begin"/>
        </w:r>
        <w:r w:rsidR="00C1361C">
          <w:rPr>
            <w:noProof/>
            <w:webHidden/>
          </w:rPr>
          <w:instrText xml:space="preserve"> PAGEREF _Toc232409110 \h </w:instrText>
        </w:r>
        <w:r w:rsidR="00C1361C">
          <w:rPr>
            <w:noProof/>
            <w:webHidden/>
          </w:rPr>
        </w:r>
        <w:r w:rsidR="00C1361C">
          <w:rPr>
            <w:noProof/>
            <w:webHidden/>
          </w:rPr>
          <w:fldChar w:fldCharType="separate"/>
        </w:r>
        <w:r w:rsidR="0008432A">
          <w:rPr>
            <w:noProof/>
            <w:webHidden/>
          </w:rPr>
          <w:t>115</w:t>
        </w:r>
        <w:r w:rsidR="00C1361C">
          <w:rPr>
            <w:noProof/>
            <w:webHidden/>
          </w:rPr>
          <w:fldChar w:fldCharType="end"/>
        </w:r>
      </w:hyperlink>
    </w:p>
    <w:p w14:paraId="668A8E9A" w14:textId="7042C0A7" w:rsidR="00C1361C" w:rsidRDefault="0087524B">
      <w:pPr>
        <w:pStyle w:val="TOC2"/>
        <w:rPr>
          <w:rFonts w:asciiTheme="minorHAnsi" w:hAnsiTheme="minorHAnsi"/>
          <w:b w:val="0"/>
          <w:noProof/>
          <w:kern w:val="2"/>
          <w:lang w:eastAsia="bg-BG"/>
          <w14:ligatures w14:val="standardContextual"/>
        </w:rPr>
      </w:pPr>
      <w:hyperlink w:anchor="_Toc232409111" w:history="1">
        <w:r w:rsidR="00C1361C" w:rsidRPr="002F1B32">
          <w:rPr>
            <w:rStyle w:val="Hyperlink"/>
            <w:noProof/>
          </w:rPr>
          <w:t>2. Въздействие върху елементи от Националната екологична мрежа, включително на разположените в близост до инвестиционното предложение.</w:t>
        </w:r>
        <w:r w:rsidR="00C1361C">
          <w:rPr>
            <w:noProof/>
            <w:webHidden/>
          </w:rPr>
          <w:tab/>
        </w:r>
        <w:r w:rsidR="00C1361C">
          <w:rPr>
            <w:noProof/>
            <w:webHidden/>
          </w:rPr>
          <w:fldChar w:fldCharType="begin"/>
        </w:r>
        <w:r w:rsidR="00C1361C">
          <w:rPr>
            <w:noProof/>
            <w:webHidden/>
          </w:rPr>
          <w:instrText xml:space="preserve"> PAGEREF _Toc232409111 \h </w:instrText>
        </w:r>
        <w:r w:rsidR="00C1361C">
          <w:rPr>
            <w:noProof/>
            <w:webHidden/>
          </w:rPr>
        </w:r>
        <w:r w:rsidR="00C1361C">
          <w:rPr>
            <w:noProof/>
            <w:webHidden/>
          </w:rPr>
          <w:fldChar w:fldCharType="separate"/>
        </w:r>
        <w:r w:rsidR="0008432A">
          <w:rPr>
            <w:noProof/>
            <w:webHidden/>
          </w:rPr>
          <w:t>116</w:t>
        </w:r>
        <w:r w:rsidR="00C1361C">
          <w:rPr>
            <w:noProof/>
            <w:webHidden/>
          </w:rPr>
          <w:fldChar w:fldCharType="end"/>
        </w:r>
      </w:hyperlink>
    </w:p>
    <w:p w14:paraId="6C8DA86C" w14:textId="4F6EF0A1" w:rsidR="00C1361C" w:rsidRDefault="0087524B">
      <w:pPr>
        <w:pStyle w:val="TOC2"/>
        <w:rPr>
          <w:rFonts w:asciiTheme="minorHAnsi" w:hAnsiTheme="minorHAnsi"/>
          <w:b w:val="0"/>
          <w:noProof/>
          <w:kern w:val="2"/>
          <w:lang w:eastAsia="bg-BG"/>
          <w14:ligatures w14:val="standardContextual"/>
        </w:rPr>
      </w:pPr>
      <w:hyperlink w:anchor="_Toc232409112" w:history="1">
        <w:r w:rsidR="00C1361C" w:rsidRPr="002F1B32">
          <w:rPr>
            <w:rStyle w:val="Hyperlink"/>
            <w:noProof/>
          </w:rPr>
          <w:t>3. Очакваните последици, произтичащи от уязвимостта на инвестиционното предложение от риск от големи аварии и/или бедствия.</w:t>
        </w:r>
        <w:r w:rsidR="00C1361C">
          <w:rPr>
            <w:noProof/>
            <w:webHidden/>
          </w:rPr>
          <w:tab/>
        </w:r>
        <w:r w:rsidR="00C1361C">
          <w:rPr>
            <w:noProof/>
            <w:webHidden/>
          </w:rPr>
          <w:fldChar w:fldCharType="begin"/>
        </w:r>
        <w:r w:rsidR="00C1361C">
          <w:rPr>
            <w:noProof/>
            <w:webHidden/>
          </w:rPr>
          <w:instrText xml:space="preserve"> PAGEREF _Toc232409112 \h </w:instrText>
        </w:r>
        <w:r w:rsidR="00C1361C">
          <w:rPr>
            <w:noProof/>
            <w:webHidden/>
          </w:rPr>
        </w:r>
        <w:r w:rsidR="00C1361C">
          <w:rPr>
            <w:noProof/>
            <w:webHidden/>
          </w:rPr>
          <w:fldChar w:fldCharType="separate"/>
        </w:r>
        <w:r w:rsidR="0008432A">
          <w:rPr>
            <w:noProof/>
            <w:webHidden/>
          </w:rPr>
          <w:t>120</w:t>
        </w:r>
        <w:r w:rsidR="00C1361C">
          <w:rPr>
            <w:noProof/>
            <w:webHidden/>
          </w:rPr>
          <w:fldChar w:fldCharType="end"/>
        </w:r>
      </w:hyperlink>
    </w:p>
    <w:p w14:paraId="118333EB" w14:textId="44046419" w:rsidR="00C1361C" w:rsidRDefault="0087524B">
      <w:pPr>
        <w:pStyle w:val="TOC2"/>
        <w:rPr>
          <w:rFonts w:asciiTheme="minorHAnsi" w:hAnsiTheme="minorHAnsi"/>
          <w:b w:val="0"/>
          <w:noProof/>
          <w:kern w:val="2"/>
          <w:lang w:eastAsia="bg-BG"/>
          <w14:ligatures w14:val="standardContextual"/>
        </w:rPr>
      </w:pPr>
      <w:hyperlink w:anchor="_Toc232409113" w:history="1">
        <w:r w:rsidR="00C1361C" w:rsidRPr="002F1B32">
          <w:rPr>
            <w:rStyle w:val="Hyperlink"/>
            <w:noProof/>
          </w:rPr>
          <w:t>4. Вид и естество на въздействието (пряко, непряко, вторично, кумулативно, краткотрайно, средно- и дълготрайно, постоянно и временно, положително и отрицателно).</w:t>
        </w:r>
        <w:r w:rsidR="00C1361C">
          <w:rPr>
            <w:noProof/>
            <w:webHidden/>
          </w:rPr>
          <w:tab/>
        </w:r>
        <w:r w:rsidR="00C1361C">
          <w:rPr>
            <w:noProof/>
            <w:webHidden/>
          </w:rPr>
          <w:fldChar w:fldCharType="begin"/>
        </w:r>
        <w:r w:rsidR="00C1361C">
          <w:rPr>
            <w:noProof/>
            <w:webHidden/>
          </w:rPr>
          <w:instrText xml:space="preserve"> PAGEREF _Toc232409113 \h </w:instrText>
        </w:r>
        <w:r w:rsidR="00C1361C">
          <w:rPr>
            <w:noProof/>
            <w:webHidden/>
          </w:rPr>
        </w:r>
        <w:r w:rsidR="00C1361C">
          <w:rPr>
            <w:noProof/>
            <w:webHidden/>
          </w:rPr>
          <w:fldChar w:fldCharType="separate"/>
        </w:r>
        <w:r w:rsidR="0008432A">
          <w:rPr>
            <w:noProof/>
            <w:webHidden/>
          </w:rPr>
          <w:t>123</w:t>
        </w:r>
        <w:r w:rsidR="00C1361C">
          <w:rPr>
            <w:noProof/>
            <w:webHidden/>
          </w:rPr>
          <w:fldChar w:fldCharType="end"/>
        </w:r>
      </w:hyperlink>
    </w:p>
    <w:p w14:paraId="716B7B6F" w14:textId="0D21D960" w:rsidR="00C1361C" w:rsidRDefault="0087524B">
      <w:pPr>
        <w:pStyle w:val="TOC2"/>
        <w:rPr>
          <w:rFonts w:asciiTheme="minorHAnsi" w:hAnsiTheme="minorHAnsi"/>
          <w:b w:val="0"/>
          <w:noProof/>
          <w:kern w:val="2"/>
          <w:lang w:eastAsia="bg-BG"/>
          <w14:ligatures w14:val="standardContextual"/>
        </w:rPr>
      </w:pPr>
      <w:hyperlink w:anchor="_Toc232409114" w:history="1">
        <w:r w:rsidR="00C1361C" w:rsidRPr="002F1B32">
          <w:rPr>
            <w:rStyle w:val="Hyperlink"/>
            <w:noProof/>
          </w:rPr>
          <w:t>5. Степен и пространствен обхват на въздействието - географски район; засегнато население; населени места (наименование, вид - град, село, курортно селище, брой на населението, което е вероятно да бъде засегнато, и др.).</w:t>
        </w:r>
        <w:r w:rsidR="00C1361C">
          <w:rPr>
            <w:noProof/>
            <w:webHidden/>
          </w:rPr>
          <w:tab/>
        </w:r>
        <w:r w:rsidR="00C1361C">
          <w:rPr>
            <w:noProof/>
            <w:webHidden/>
          </w:rPr>
          <w:fldChar w:fldCharType="begin"/>
        </w:r>
        <w:r w:rsidR="00C1361C">
          <w:rPr>
            <w:noProof/>
            <w:webHidden/>
          </w:rPr>
          <w:instrText xml:space="preserve"> PAGEREF _Toc232409114 \h </w:instrText>
        </w:r>
        <w:r w:rsidR="00C1361C">
          <w:rPr>
            <w:noProof/>
            <w:webHidden/>
          </w:rPr>
        </w:r>
        <w:r w:rsidR="00C1361C">
          <w:rPr>
            <w:noProof/>
            <w:webHidden/>
          </w:rPr>
          <w:fldChar w:fldCharType="separate"/>
        </w:r>
        <w:r w:rsidR="0008432A">
          <w:rPr>
            <w:noProof/>
            <w:webHidden/>
          </w:rPr>
          <w:t>125</w:t>
        </w:r>
        <w:r w:rsidR="00C1361C">
          <w:rPr>
            <w:noProof/>
            <w:webHidden/>
          </w:rPr>
          <w:fldChar w:fldCharType="end"/>
        </w:r>
      </w:hyperlink>
    </w:p>
    <w:p w14:paraId="436B52F3" w14:textId="17C4FBD8" w:rsidR="00C1361C" w:rsidRDefault="0087524B">
      <w:pPr>
        <w:pStyle w:val="TOC2"/>
        <w:rPr>
          <w:rFonts w:asciiTheme="minorHAnsi" w:hAnsiTheme="minorHAnsi"/>
          <w:b w:val="0"/>
          <w:noProof/>
          <w:kern w:val="2"/>
          <w:lang w:eastAsia="bg-BG"/>
          <w14:ligatures w14:val="standardContextual"/>
        </w:rPr>
      </w:pPr>
      <w:hyperlink w:anchor="_Toc232409115" w:history="1">
        <w:r w:rsidR="00C1361C" w:rsidRPr="002F1B32">
          <w:rPr>
            <w:rStyle w:val="Hyperlink"/>
            <w:noProof/>
          </w:rPr>
          <w:t>6. Вероятност, интензивност, комплексност на въздействието.</w:t>
        </w:r>
        <w:r w:rsidR="00C1361C">
          <w:rPr>
            <w:noProof/>
            <w:webHidden/>
          </w:rPr>
          <w:tab/>
        </w:r>
        <w:r w:rsidR="00C1361C">
          <w:rPr>
            <w:noProof/>
            <w:webHidden/>
          </w:rPr>
          <w:fldChar w:fldCharType="begin"/>
        </w:r>
        <w:r w:rsidR="00C1361C">
          <w:rPr>
            <w:noProof/>
            <w:webHidden/>
          </w:rPr>
          <w:instrText xml:space="preserve"> PAGEREF _Toc232409115 \h </w:instrText>
        </w:r>
        <w:r w:rsidR="00C1361C">
          <w:rPr>
            <w:noProof/>
            <w:webHidden/>
          </w:rPr>
        </w:r>
        <w:r w:rsidR="00C1361C">
          <w:rPr>
            <w:noProof/>
            <w:webHidden/>
          </w:rPr>
          <w:fldChar w:fldCharType="separate"/>
        </w:r>
        <w:r w:rsidR="0008432A">
          <w:rPr>
            <w:noProof/>
            <w:webHidden/>
          </w:rPr>
          <w:t>126</w:t>
        </w:r>
        <w:r w:rsidR="00C1361C">
          <w:rPr>
            <w:noProof/>
            <w:webHidden/>
          </w:rPr>
          <w:fldChar w:fldCharType="end"/>
        </w:r>
      </w:hyperlink>
    </w:p>
    <w:p w14:paraId="075A1769" w14:textId="77DDE304" w:rsidR="00C1361C" w:rsidRDefault="0087524B">
      <w:pPr>
        <w:pStyle w:val="TOC2"/>
        <w:rPr>
          <w:rFonts w:asciiTheme="minorHAnsi" w:hAnsiTheme="minorHAnsi"/>
          <w:b w:val="0"/>
          <w:noProof/>
          <w:kern w:val="2"/>
          <w:lang w:eastAsia="bg-BG"/>
          <w14:ligatures w14:val="standardContextual"/>
        </w:rPr>
      </w:pPr>
      <w:hyperlink w:anchor="_Toc232409116" w:history="1">
        <w:r w:rsidR="00C1361C" w:rsidRPr="002F1B32">
          <w:rPr>
            <w:rStyle w:val="Hyperlink"/>
            <w:noProof/>
          </w:rPr>
          <w:t>7. Очакваното настъпване, продължителността, честотата и обратимостта на въздействието.</w:t>
        </w:r>
        <w:r w:rsidR="00C1361C">
          <w:rPr>
            <w:noProof/>
            <w:webHidden/>
          </w:rPr>
          <w:tab/>
        </w:r>
        <w:r w:rsidR="00C1361C">
          <w:rPr>
            <w:noProof/>
            <w:webHidden/>
          </w:rPr>
          <w:fldChar w:fldCharType="begin"/>
        </w:r>
        <w:r w:rsidR="00C1361C">
          <w:rPr>
            <w:noProof/>
            <w:webHidden/>
          </w:rPr>
          <w:instrText xml:space="preserve"> PAGEREF _Toc232409116 \h </w:instrText>
        </w:r>
        <w:r w:rsidR="00C1361C">
          <w:rPr>
            <w:noProof/>
            <w:webHidden/>
          </w:rPr>
        </w:r>
        <w:r w:rsidR="00C1361C">
          <w:rPr>
            <w:noProof/>
            <w:webHidden/>
          </w:rPr>
          <w:fldChar w:fldCharType="separate"/>
        </w:r>
        <w:r w:rsidR="0008432A">
          <w:rPr>
            <w:noProof/>
            <w:webHidden/>
          </w:rPr>
          <w:t>126</w:t>
        </w:r>
        <w:r w:rsidR="00C1361C">
          <w:rPr>
            <w:noProof/>
            <w:webHidden/>
          </w:rPr>
          <w:fldChar w:fldCharType="end"/>
        </w:r>
      </w:hyperlink>
    </w:p>
    <w:p w14:paraId="2640D689" w14:textId="64041854" w:rsidR="00C1361C" w:rsidRDefault="0087524B">
      <w:pPr>
        <w:pStyle w:val="TOC2"/>
        <w:rPr>
          <w:rFonts w:asciiTheme="minorHAnsi" w:hAnsiTheme="minorHAnsi"/>
          <w:b w:val="0"/>
          <w:noProof/>
          <w:kern w:val="2"/>
          <w:lang w:eastAsia="bg-BG"/>
          <w14:ligatures w14:val="standardContextual"/>
        </w:rPr>
      </w:pPr>
      <w:hyperlink w:anchor="_Toc232409117" w:history="1">
        <w:r w:rsidR="00C1361C" w:rsidRPr="002F1B32">
          <w:rPr>
            <w:rStyle w:val="Hyperlink"/>
            <w:noProof/>
          </w:rPr>
          <w:t>8. Комбинирането с въздействия на други съществуващи и/или одобрени инвестиционни предложения.</w:t>
        </w:r>
        <w:r w:rsidR="00C1361C">
          <w:rPr>
            <w:noProof/>
            <w:webHidden/>
          </w:rPr>
          <w:tab/>
        </w:r>
        <w:r w:rsidR="00C1361C">
          <w:rPr>
            <w:noProof/>
            <w:webHidden/>
          </w:rPr>
          <w:fldChar w:fldCharType="begin"/>
        </w:r>
        <w:r w:rsidR="00C1361C">
          <w:rPr>
            <w:noProof/>
            <w:webHidden/>
          </w:rPr>
          <w:instrText xml:space="preserve"> PAGEREF _Toc232409117 \h </w:instrText>
        </w:r>
        <w:r w:rsidR="00C1361C">
          <w:rPr>
            <w:noProof/>
            <w:webHidden/>
          </w:rPr>
        </w:r>
        <w:r w:rsidR="00C1361C">
          <w:rPr>
            <w:noProof/>
            <w:webHidden/>
          </w:rPr>
          <w:fldChar w:fldCharType="separate"/>
        </w:r>
        <w:r w:rsidR="0008432A">
          <w:rPr>
            <w:noProof/>
            <w:webHidden/>
          </w:rPr>
          <w:t>126</w:t>
        </w:r>
        <w:r w:rsidR="00C1361C">
          <w:rPr>
            <w:noProof/>
            <w:webHidden/>
          </w:rPr>
          <w:fldChar w:fldCharType="end"/>
        </w:r>
      </w:hyperlink>
    </w:p>
    <w:p w14:paraId="207312DF" w14:textId="16D50FA6" w:rsidR="00C1361C" w:rsidRDefault="0087524B">
      <w:pPr>
        <w:pStyle w:val="TOC2"/>
        <w:rPr>
          <w:rFonts w:asciiTheme="minorHAnsi" w:hAnsiTheme="minorHAnsi"/>
          <w:b w:val="0"/>
          <w:noProof/>
          <w:kern w:val="2"/>
          <w:lang w:eastAsia="bg-BG"/>
          <w14:ligatures w14:val="standardContextual"/>
        </w:rPr>
      </w:pPr>
      <w:hyperlink w:anchor="_Toc232409118" w:history="1">
        <w:r w:rsidR="00C1361C" w:rsidRPr="002F1B32">
          <w:rPr>
            <w:rStyle w:val="Hyperlink"/>
            <w:noProof/>
          </w:rPr>
          <w:t>9. Възможността за ефективно намаляване на въздействията.</w:t>
        </w:r>
        <w:r w:rsidR="00C1361C">
          <w:rPr>
            <w:noProof/>
            <w:webHidden/>
          </w:rPr>
          <w:tab/>
        </w:r>
        <w:r w:rsidR="00C1361C">
          <w:rPr>
            <w:noProof/>
            <w:webHidden/>
          </w:rPr>
          <w:fldChar w:fldCharType="begin"/>
        </w:r>
        <w:r w:rsidR="00C1361C">
          <w:rPr>
            <w:noProof/>
            <w:webHidden/>
          </w:rPr>
          <w:instrText xml:space="preserve"> PAGEREF _Toc232409118 \h </w:instrText>
        </w:r>
        <w:r w:rsidR="00C1361C">
          <w:rPr>
            <w:noProof/>
            <w:webHidden/>
          </w:rPr>
        </w:r>
        <w:r w:rsidR="00C1361C">
          <w:rPr>
            <w:noProof/>
            <w:webHidden/>
          </w:rPr>
          <w:fldChar w:fldCharType="separate"/>
        </w:r>
        <w:r w:rsidR="0008432A">
          <w:rPr>
            <w:noProof/>
            <w:webHidden/>
          </w:rPr>
          <w:t>126</w:t>
        </w:r>
        <w:r w:rsidR="00C1361C">
          <w:rPr>
            <w:noProof/>
            <w:webHidden/>
          </w:rPr>
          <w:fldChar w:fldCharType="end"/>
        </w:r>
      </w:hyperlink>
    </w:p>
    <w:p w14:paraId="79A7CB53" w14:textId="6D5EBA06" w:rsidR="00C1361C" w:rsidRDefault="0087524B">
      <w:pPr>
        <w:pStyle w:val="TOC2"/>
        <w:rPr>
          <w:rFonts w:asciiTheme="minorHAnsi" w:hAnsiTheme="minorHAnsi"/>
          <w:b w:val="0"/>
          <w:noProof/>
          <w:kern w:val="2"/>
          <w:lang w:eastAsia="bg-BG"/>
          <w14:ligatures w14:val="standardContextual"/>
        </w:rPr>
      </w:pPr>
      <w:hyperlink w:anchor="_Toc232409119" w:history="1">
        <w:r w:rsidR="00C1361C" w:rsidRPr="002F1B32">
          <w:rPr>
            <w:rStyle w:val="Hyperlink"/>
            <w:noProof/>
          </w:rPr>
          <w:t>10. Трансграничен характер на въздействието.</w:t>
        </w:r>
        <w:r w:rsidR="00C1361C">
          <w:rPr>
            <w:noProof/>
            <w:webHidden/>
          </w:rPr>
          <w:tab/>
        </w:r>
        <w:r w:rsidR="00C1361C">
          <w:rPr>
            <w:noProof/>
            <w:webHidden/>
          </w:rPr>
          <w:fldChar w:fldCharType="begin"/>
        </w:r>
        <w:r w:rsidR="00C1361C">
          <w:rPr>
            <w:noProof/>
            <w:webHidden/>
          </w:rPr>
          <w:instrText xml:space="preserve"> PAGEREF _Toc232409119 \h </w:instrText>
        </w:r>
        <w:r w:rsidR="00C1361C">
          <w:rPr>
            <w:noProof/>
            <w:webHidden/>
          </w:rPr>
        </w:r>
        <w:r w:rsidR="00C1361C">
          <w:rPr>
            <w:noProof/>
            <w:webHidden/>
          </w:rPr>
          <w:fldChar w:fldCharType="separate"/>
        </w:r>
        <w:r w:rsidR="0008432A">
          <w:rPr>
            <w:noProof/>
            <w:webHidden/>
          </w:rPr>
          <w:t>127</w:t>
        </w:r>
        <w:r w:rsidR="00C1361C">
          <w:rPr>
            <w:noProof/>
            <w:webHidden/>
          </w:rPr>
          <w:fldChar w:fldCharType="end"/>
        </w:r>
      </w:hyperlink>
    </w:p>
    <w:p w14:paraId="353038F2" w14:textId="3CD12AA4" w:rsidR="00C1361C" w:rsidRDefault="0087524B">
      <w:pPr>
        <w:pStyle w:val="TOC2"/>
        <w:rPr>
          <w:rFonts w:asciiTheme="minorHAnsi" w:hAnsiTheme="minorHAnsi"/>
          <w:b w:val="0"/>
          <w:noProof/>
          <w:kern w:val="2"/>
          <w:lang w:eastAsia="bg-BG"/>
          <w14:ligatures w14:val="standardContextual"/>
        </w:rPr>
      </w:pPr>
      <w:hyperlink w:anchor="_Toc232409120" w:history="1">
        <w:r w:rsidR="00C1361C" w:rsidRPr="002F1B32">
          <w:rPr>
            <w:rStyle w:val="Hyperlink"/>
            <w:noProof/>
          </w:rPr>
          <w:t>11. Мерки, които е необходимо да се включат в инвестиционното предложение, свързани с избягване, предотвратяване, намаляване или компенсиране на предполагаемите значителни отрицателни въздействия върху околната среда и човешкото здраве.</w:t>
        </w:r>
        <w:r w:rsidR="00C1361C">
          <w:rPr>
            <w:noProof/>
            <w:webHidden/>
          </w:rPr>
          <w:tab/>
        </w:r>
        <w:r w:rsidR="00C1361C">
          <w:rPr>
            <w:noProof/>
            <w:webHidden/>
          </w:rPr>
          <w:fldChar w:fldCharType="begin"/>
        </w:r>
        <w:r w:rsidR="00C1361C">
          <w:rPr>
            <w:noProof/>
            <w:webHidden/>
          </w:rPr>
          <w:instrText xml:space="preserve"> PAGEREF _Toc232409120 \h </w:instrText>
        </w:r>
        <w:r w:rsidR="00C1361C">
          <w:rPr>
            <w:noProof/>
            <w:webHidden/>
          </w:rPr>
        </w:r>
        <w:r w:rsidR="00C1361C">
          <w:rPr>
            <w:noProof/>
            <w:webHidden/>
          </w:rPr>
          <w:fldChar w:fldCharType="separate"/>
        </w:r>
        <w:r w:rsidR="0008432A">
          <w:rPr>
            <w:noProof/>
            <w:webHidden/>
          </w:rPr>
          <w:t>127</w:t>
        </w:r>
        <w:r w:rsidR="00C1361C">
          <w:rPr>
            <w:noProof/>
            <w:webHidden/>
          </w:rPr>
          <w:fldChar w:fldCharType="end"/>
        </w:r>
      </w:hyperlink>
    </w:p>
    <w:p w14:paraId="16057741" w14:textId="7E3962B7" w:rsidR="00C1361C" w:rsidRDefault="0087524B">
      <w:pPr>
        <w:pStyle w:val="TOC1"/>
        <w:rPr>
          <w:rFonts w:asciiTheme="minorHAnsi" w:hAnsiTheme="minorHAnsi"/>
          <w:b w:val="0"/>
          <w:noProof/>
          <w:kern w:val="2"/>
          <w:lang w:eastAsia="bg-BG"/>
          <w14:ligatures w14:val="standardContextual"/>
        </w:rPr>
      </w:pPr>
      <w:hyperlink w:anchor="_Toc232409121" w:history="1">
        <w:r w:rsidR="00C1361C" w:rsidRPr="002F1B32">
          <w:rPr>
            <w:rStyle w:val="Hyperlink"/>
            <w:noProof/>
          </w:rPr>
          <w:t>V. ОБЩЕСТВЕН ИНТЕРЕС КЪМ ИНВЕСТИЦИОННОТО ПРЕДЛОЖЕНИЕ.</w:t>
        </w:r>
        <w:r w:rsidR="00C1361C">
          <w:rPr>
            <w:noProof/>
            <w:webHidden/>
          </w:rPr>
          <w:tab/>
        </w:r>
        <w:r w:rsidR="00C1361C">
          <w:rPr>
            <w:noProof/>
            <w:webHidden/>
          </w:rPr>
          <w:fldChar w:fldCharType="begin"/>
        </w:r>
        <w:r w:rsidR="00C1361C">
          <w:rPr>
            <w:noProof/>
            <w:webHidden/>
          </w:rPr>
          <w:instrText xml:space="preserve"> PAGEREF _Toc232409121 \h </w:instrText>
        </w:r>
        <w:r w:rsidR="00C1361C">
          <w:rPr>
            <w:noProof/>
            <w:webHidden/>
          </w:rPr>
        </w:r>
        <w:r w:rsidR="00C1361C">
          <w:rPr>
            <w:noProof/>
            <w:webHidden/>
          </w:rPr>
          <w:fldChar w:fldCharType="separate"/>
        </w:r>
        <w:r w:rsidR="0008432A">
          <w:rPr>
            <w:noProof/>
            <w:webHidden/>
          </w:rPr>
          <w:t>137</w:t>
        </w:r>
        <w:r w:rsidR="00C1361C">
          <w:rPr>
            <w:noProof/>
            <w:webHidden/>
          </w:rPr>
          <w:fldChar w:fldCharType="end"/>
        </w:r>
      </w:hyperlink>
    </w:p>
    <w:p w14:paraId="7AE51127" w14:textId="6ABCBC32" w:rsidR="00B36B2D" w:rsidRPr="004D7DBD" w:rsidRDefault="002C46E8" w:rsidP="00B36B2D">
      <w:pPr>
        <w:rPr>
          <w:b w:val="0"/>
        </w:rPr>
        <w:sectPr w:rsidR="00B36B2D" w:rsidRPr="004D7DBD" w:rsidSect="003F3F9D">
          <w:headerReference w:type="default" r:id="rId10"/>
          <w:footerReference w:type="default" r:id="rId11"/>
          <w:pgSz w:w="11906" w:h="16838"/>
          <w:pgMar w:top="1417" w:right="1417" w:bottom="1417" w:left="1417" w:header="708" w:footer="708" w:gutter="0"/>
          <w:pgNumType w:fmt="lowerRoman" w:start="1"/>
          <w:cols w:space="708"/>
          <w:docGrid w:linePitch="360"/>
        </w:sectPr>
      </w:pPr>
      <w:r w:rsidRPr="004D7DBD">
        <w:rPr>
          <w:b w:val="0"/>
        </w:rPr>
        <w:fldChar w:fldCharType="end"/>
      </w:r>
    </w:p>
    <w:p w14:paraId="40CFFD6E" w14:textId="77777777" w:rsidR="003F3F9D" w:rsidRPr="004D7DBD" w:rsidRDefault="003F3F9D" w:rsidP="00D83187">
      <w:pPr>
        <w:pStyle w:val="Heading1"/>
        <w:ind w:firstLine="709"/>
        <w:rPr>
          <w:b/>
        </w:rPr>
      </w:pPr>
      <w:bookmarkStart w:id="0" w:name="_Toc232409073"/>
      <w:r w:rsidRPr="004D7DBD">
        <w:rPr>
          <w:b/>
        </w:rPr>
        <w:lastRenderedPageBreak/>
        <w:t>І. ИНФОРМАЦИИЯ ЗА КОНТАКТ С ВЪЗЛОЖИТЕЛЯ</w:t>
      </w:r>
      <w:bookmarkEnd w:id="0"/>
    </w:p>
    <w:p w14:paraId="063A2CF9" w14:textId="77777777" w:rsidR="000213C5" w:rsidRPr="004D7DBD" w:rsidRDefault="000213C5" w:rsidP="00D83187">
      <w:pPr>
        <w:pStyle w:val="Heading2"/>
        <w:numPr>
          <w:ilvl w:val="0"/>
          <w:numId w:val="0"/>
        </w:numPr>
        <w:ind w:firstLine="708"/>
      </w:pPr>
      <w:bookmarkStart w:id="1" w:name="__RefHeading__9_1212394927"/>
      <w:bookmarkStart w:id="2" w:name="_Toc330220711"/>
      <w:bookmarkStart w:id="3" w:name="_Toc516028611"/>
      <w:bookmarkStart w:id="4" w:name="_Toc232409074"/>
      <w:bookmarkEnd w:id="1"/>
      <w:r w:rsidRPr="004D7DBD">
        <w:t>1. Име, ЕГН, местожителство, гражданство на Възложителя – физическо лице, седалище и единен идентификационен номер на юридическото лице</w:t>
      </w:r>
      <w:bookmarkEnd w:id="2"/>
      <w:bookmarkEnd w:id="3"/>
      <w:bookmarkEnd w:id="4"/>
    </w:p>
    <w:p w14:paraId="00DBEEEE" w14:textId="77777777" w:rsidR="000213C5" w:rsidRPr="004D7DBD" w:rsidRDefault="000213C5" w:rsidP="00225656">
      <w:pPr>
        <w:spacing w:after="0" w:line="276" w:lineRule="auto"/>
        <w:ind w:firstLine="709"/>
        <w:rPr>
          <w:b w:val="0"/>
        </w:rPr>
      </w:pPr>
    </w:p>
    <w:p w14:paraId="02E106B1" w14:textId="77777777" w:rsidR="0008432A" w:rsidRPr="004D7DBD" w:rsidRDefault="0008432A" w:rsidP="0008432A">
      <w:pPr>
        <w:spacing w:after="0" w:line="276" w:lineRule="auto"/>
        <w:ind w:firstLine="709"/>
        <w:rPr>
          <w:b w:val="0"/>
        </w:rPr>
      </w:pPr>
      <w:r w:rsidRPr="004D7DBD">
        <w:t>Име:</w:t>
      </w:r>
      <w:r w:rsidRPr="004D7DBD">
        <w:rPr>
          <w:b w:val="0"/>
        </w:rPr>
        <w:t xml:space="preserve"> </w:t>
      </w:r>
      <w:r w:rsidRPr="004D7DBD">
        <w:rPr>
          <w:rFonts w:eastAsia="Calibri" w:cs="Times New Roman"/>
          <w:b w:val="0"/>
          <w:bCs/>
        </w:rPr>
        <w:t>„Водоснабдяване и канализация Добрич“ АД</w:t>
      </w:r>
    </w:p>
    <w:p w14:paraId="0DCA5B44" w14:textId="77777777" w:rsidR="0008432A" w:rsidRPr="004D7DBD" w:rsidRDefault="0008432A" w:rsidP="0008432A">
      <w:pPr>
        <w:spacing w:after="0" w:line="276" w:lineRule="auto"/>
        <w:ind w:firstLine="709"/>
        <w:rPr>
          <w:b w:val="0"/>
        </w:rPr>
      </w:pPr>
      <w:r w:rsidRPr="004D7DBD">
        <w:t>Седалище:</w:t>
      </w:r>
      <w:r w:rsidRPr="004D7DBD">
        <w:rPr>
          <w:b w:val="0"/>
        </w:rPr>
        <w:t xml:space="preserve"> </w:t>
      </w:r>
      <w:r w:rsidRPr="004D7DBD">
        <w:rPr>
          <w:rFonts w:eastAsia="Calibri" w:cs="Times New Roman"/>
          <w:b w:val="0"/>
        </w:rPr>
        <w:t>гр. Добрич, бул. „3-ти март” № 59</w:t>
      </w:r>
    </w:p>
    <w:p w14:paraId="271C0491" w14:textId="77777777" w:rsidR="0008432A" w:rsidRPr="004D7DBD" w:rsidRDefault="0008432A" w:rsidP="0008432A">
      <w:pPr>
        <w:spacing w:after="0" w:line="276" w:lineRule="auto"/>
        <w:ind w:firstLine="709"/>
        <w:rPr>
          <w:b w:val="0"/>
        </w:rPr>
      </w:pPr>
      <w:r w:rsidRPr="004D7DBD">
        <w:t>Пълен пощенски адрес</w:t>
      </w:r>
      <w:r w:rsidRPr="004D7DBD">
        <w:rPr>
          <w:b w:val="0"/>
        </w:rPr>
        <w:t xml:space="preserve">: </w:t>
      </w:r>
      <w:r w:rsidRPr="004D7DBD">
        <w:rPr>
          <w:rFonts w:eastAsia="Calibri" w:cs="Times New Roman"/>
          <w:b w:val="0"/>
        </w:rPr>
        <w:t>гр. Добрич, бул. „3-ти март” № 59</w:t>
      </w:r>
    </w:p>
    <w:p w14:paraId="78E7F661" w14:textId="77777777" w:rsidR="0008432A" w:rsidRPr="004D7DBD" w:rsidRDefault="0008432A" w:rsidP="0008432A">
      <w:pPr>
        <w:spacing w:after="0" w:line="276" w:lineRule="auto"/>
        <w:ind w:firstLine="709"/>
        <w:rPr>
          <w:rFonts w:cs="Times New Roman"/>
          <w:b w:val="0"/>
        </w:rPr>
      </w:pPr>
      <w:r w:rsidRPr="004D7DBD">
        <w:rPr>
          <w:rFonts w:cs="Times New Roman"/>
          <w:b w:val="0"/>
        </w:rPr>
        <w:t xml:space="preserve">e-mаil: </w:t>
      </w:r>
      <w:hyperlink r:id="rId12" w:history="1">
        <w:r w:rsidRPr="004D7DBD">
          <w:rPr>
            <w:rStyle w:val="Hyperlink"/>
            <w:rFonts w:cs="Times New Roman"/>
            <w:b w:val="0"/>
            <w:color w:val="auto"/>
          </w:rPr>
          <w:t>info@vikdobrich.bg</w:t>
        </w:r>
      </w:hyperlink>
    </w:p>
    <w:p w14:paraId="75E3E0EB" w14:textId="77777777" w:rsidR="0008432A" w:rsidRPr="004D7DBD" w:rsidRDefault="0008432A" w:rsidP="0008432A">
      <w:pPr>
        <w:spacing w:after="0" w:line="276" w:lineRule="auto"/>
        <w:ind w:firstLine="709"/>
        <w:rPr>
          <w:color w:val="FF0000"/>
        </w:rPr>
      </w:pPr>
    </w:p>
    <w:p w14:paraId="423896F9" w14:textId="77777777" w:rsidR="0008432A" w:rsidRPr="000764AC" w:rsidRDefault="0008432A" w:rsidP="0008432A">
      <w:pPr>
        <w:spacing w:after="0" w:line="276" w:lineRule="auto"/>
        <w:ind w:firstLine="709"/>
        <w:rPr>
          <w:rFonts w:eastAsia="Calibri"/>
        </w:rPr>
      </w:pPr>
      <w:r w:rsidRPr="000764AC">
        <w:rPr>
          <w:b w:val="0"/>
        </w:rPr>
        <w:t xml:space="preserve">Лице за контакти: инж. Найден Димов </w:t>
      </w:r>
      <w:r w:rsidRPr="000764AC">
        <w:rPr>
          <w:rFonts w:eastAsia="Calibri"/>
        </w:rPr>
        <w:t>– началник отдел „ПТО“.</w:t>
      </w:r>
    </w:p>
    <w:p w14:paraId="1004B530" w14:textId="0F8FC7E7" w:rsidR="0008432A" w:rsidRPr="000764AC" w:rsidRDefault="0008432A" w:rsidP="0008432A">
      <w:pPr>
        <w:spacing w:after="0" w:line="276" w:lineRule="auto"/>
        <w:ind w:firstLine="709"/>
      </w:pPr>
      <w:r w:rsidRPr="000764AC">
        <w:t>Тел</w:t>
      </w:r>
      <w:r>
        <w:t>.</w:t>
      </w:r>
      <w:bookmarkStart w:id="5" w:name="_GoBack"/>
      <w:bookmarkEnd w:id="5"/>
      <w:r w:rsidRPr="000764AC">
        <w:t xml:space="preserve">: 0882 820 868; </w:t>
      </w:r>
    </w:p>
    <w:p w14:paraId="1FA7A70A" w14:textId="77777777" w:rsidR="0008432A" w:rsidRDefault="0008432A" w:rsidP="0008432A">
      <w:pPr>
        <w:spacing w:after="0" w:line="276" w:lineRule="auto"/>
        <w:ind w:firstLine="709"/>
        <w:rPr>
          <w:rStyle w:val="Hyperlink"/>
          <w:rFonts w:cs="Times New Roman"/>
          <w:b w:val="0"/>
          <w:color w:val="auto"/>
        </w:rPr>
      </w:pPr>
      <w:r w:rsidRPr="000764AC">
        <w:t xml:space="preserve">е-mail: </w:t>
      </w:r>
      <w:hyperlink r:id="rId13" w:history="1">
        <w:r w:rsidRPr="004D7DBD">
          <w:rPr>
            <w:rStyle w:val="Hyperlink"/>
            <w:rFonts w:cs="Times New Roman"/>
            <w:b w:val="0"/>
            <w:color w:val="auto"/>
          </w:rPr>
          <w:t>info@vikdobrich.bg</w:t>
        </w:r>
      </w:hyperlink>
    </w:p>
    <w:p w14:paraId="08433D9F" w14:textId="77777777" w:rsidR="00225656" w:rsidRPr="004D7DBD" w:rsidRDefault="00225656" w:rsidP="00225656">
      <w:pPr>
        <w:spacing w:line="276" w:lineRule="auto"/>
        <w:ind w:firstLine="709"/>
        <w:rPr>
          <w:b w:val="0"/>
        </w:rPr>
      </w:pPr>
    </w:p>
    <w:p w14:paraId="169FC43F" w14:textId="77777777" w:rsidR="00056CE1" w:rsidRPr="004D7DBD" w:rsidRDefault="00056CE1" w:rsidP="00225656">
      <w:pPr>
        <w:spacing w:line="276" w:lineRule="auto"/>
        <w:ind w:firstLine="709"/>
        <w:rPr>
          <w:b w:val="0"/>
        </w:rPr>
      </w:pPr>
      <w:r w:rsidRPr="004D7DBD">
        <w:rPr>
          <w:b w:val="0"/>
        </w:rPr>
        <w:t>Настоящата информация е разработена съгласно Приложение № 2 на Наредбата за условията и реда за извършване на ОВОС приета с ПМС №59/07.03.2003 г.</w:t>
      </w:r>
      <w:r w:rsidR="00D24F30" w:rsidRPr="004D7DBD">
        <w:rPr>
          <w:b w:val="0"/>
        </w:rPr>
        <w:t xml:space="preserve"> и</w:t>
      </w:r>
      <w:r w:rsidRPr="004D7DBD">
        <w:rPr>
          <w:b w:val="0"/>
        </w:rPr>
        <w:t xml:space="preserve"> посл. изм. и доп.</w:t>
      </w:r>
    </w:p>
    <w:p w14:paraId="0A38634E" w14:textId="77777777" w:rsidR="000213C5" w:rsidRPr="004D7DBD" w:rsidRDefault="000213C5" w:rsidP="00D83187">
      <w:pPr>
        <w:pStyle w:val="Heading1"/>
        <w:ind w:firstLine="709"/>
        <w:rPr>
          <w:b/>
        </w:rPr>
      </w:pPr>
      <w:bookmarkStart w:id="6" w:name="_Toc516028612"/>
      <w:bookmarkStart w:id="7" w:name="_Toc232409075"/>
      <w:r w:rsidRPr="004D7DBD">
        <w:rPr>
          <w:b/>
        </w:rPr>
        <w:t>ІІ. РЕЗЮМЕ НА ИНВЕСТИЦИОННОТО ПРЕДЛОЖЕНИЕ</w:t>
      </w:r>
      <w:bookmarkEnd w:id="6"/>
      <w:bookmarkEnd w:id="7"/>
    </w:p>
    <w:p w14:paraId="30466694" w14:textId="77777777" w:rsidR="000213C5" w:rsidRPr="004D7DBD" w:rsidRDefault="00E374A5" w:rsidP="00E374A5">
      <w:pPr>
        <w:pStyle w:val="Heading2"/>
        <w:numPr>
          <w:ilvl w:val="0"/>
          <w:numId w:val="0"/>
        </w:numPr>
        <w:ind w:firstLine="708"/>
      </w:pPr>
      <w:bookmarkStart w:id="8" w:name="__RefHeading__19_1212394927"/>
      <w:bookmarkStart w:id="9" w:name="_Toc330220716"/>
      <w:bookmarkStart w:id="10" w:name="_Toc516028613"/>
      <w:bookmarkStart w:id="11" w:name="_Toc232409076"/>
      <w:bookmarkEnd w:id="8"/>
      <w:r w:rsidRPr="004D7DBD">
        <w:t xml:space="preserve">1. </w:t>
      </w:r>
      <w:r w:rsidR="000213C5" w:rsidRPr="004D7DBD">
        <w:t>Характеристика на инвестиционното предложение</w:t>
      </w:r>
      <w:bookmarkEnd w:id="9"/>
      <w:bookmarkEnd w:id="10"/>
      <w:bookmarkEnd w:id="11"/>
    </w:p>
    <w:p w14:paraId="17D9FAEF" w14:textId="77777777" w:rsidR="00B33CC7" w:rsidRPr="004D7DBD" w:rsidRDefault="00B33CC7" w:rsidP="005E003A">
      <w:pPr>
        <w:spacing w:after="0" w:line="276" w:lineRule="auto"/>
        <w:ind w:firstLine="720"/>
        <w:rPr>
          <w:b w:val="0"/>
        </w:rPr>
      </w:pPr>
      <w:r w:rsidRPr="004D7DBD">
        <w:rPr>
          <w:b w:val="0"/>
        </w:rPr>
        <w:t xml:space="preserve">Настоящата Информация за преценяване на необходимостта от извършване на ОВОС на </w:t>
      </w:r>
      <w:r w:rsidR="006E01F7" w:rsidRPr="004D7DBD">
        <w:rPr>
          <w:b w:val="0"/>
        </w:rPr>
        <w:t>и</w:t>
      </w:r>
      <w:r w:rsidRPr="004D7DBD">
        <w:rPr>
          <w:b w:val="0"/>
        </w:rPr>
        <w:t xml:space="preserve">нвестиционното предложение на </w:t>
      </w:r>
      <w:r w:rsidR="00996582" w:rsidRPr="004D7DBD">
        <w:rPr>
          <w:rFonts w:eastAsia="Calibri" w:cs="Times New Roman"/>
          <w:b w:val="0"/>
          <w:bCs/>
        </w:rPr>
        <w:t>„Водоснабдяване и канализация Добрич“ АД</w:t>
      </w:r>
      <w:r w:rsidR="00996582" w:rsidRPr="004D7DBD">
        <w:rPr>
          <w:b w:val="0"/>
        </w:rPr>
        <w:t xml:space="preserve"> </w:t>
      </w:r>
      <w:r w:rsidRPr="004D7DBD">
        <w:rPr>
          <w:b w:val="0"/>
        </w:rPr>
        <w:t xml:space="preserve">за обект: </w:t>
      </w:r>
      <w:r w:rsidRPr="004D7DBD">
        <w:rPr>
          <w:rFonts w:cs="Times New Roman"/>
          <w:b w:val="0"/>
          <w:bCs/>
          <w:i/>
          <w:iCs/>
        </w:rPr>
        <w:t>„Реконструкция и доизграждане на ВиК мрежи в гр. Добрич, гр. Балчик и гр. Каварна; реконструкция и модернизация на ПСОВ Албена, изграждане на отвеждащ колектор и дълбоководно заустване; реконструкция и модернизация на ПСОВ Каварна и изграждане на дълбоководно заустване след ПСОВ Балчик“</w:t>
      </w:r>
      <w:r w:rsidRPr="004D7DBD">
        <w:rPr>
          <w:b w:val="0"/>
        </w:rPr>
        <w:t xml:space="preserve"> се изготвя на основание </w:t>
      </w:r>
      <w:r w:rsidR="00002955" w:rsidRPr="004D7DBD">
        <w:rPr>
          <w:b w:val="0"/>
        </w:rPr>
        <w:t xml:space="preserve">чл. 91, ал. 2 и </w:t>
      </w:r>
      <w:r w:rsidRPr="004D7DBD">
        <w:rPr>
          <w:b w:val="0"/>
        </w:rPr>
        <w:t>чл. 93, ал. 1, т. 1 на Закона за опазване на околната среда (ДВ, бр. 91/2002 г.</w:t>
      </w:r>
      <w:r w:rsidR="006E01F7" w:rsidRPr="004D7DBD">
        <w:rPr>
          <w:b w:val="0"/>
        </w:rPr>
        <w:t>,</w:t>
      </w:r>
      <w:r w:rsidRPr="004D7DBD">
        <w:rPr>
          <w:b w:val="0"/>
        </w:rPr>
        <w:t xml:space="preserve"> посл. изм. и доп.), Наредба за условията и реда за извършване на оценка на въздействието върху околната среда (ДВ, бр. 25/2003 г., посл. изм. и доп.), писмо изх. № </w:t>
      </w:r>
      <w:r w:rsidR="00023CF6" w:rsidRPr="004D7DBD">
        <w:rPr>
          <w:b w:val="0"/>
        </w:rPr>
        <w:t>26-00-10197-11</w:t>
      </w:r>
      <w:r w:rsidRPr="004D7DBD">
        <w:rPr>
          <w:b w:val="0"/>
        </w:rPr>
        <w:t>/</w:t>
      </w:r>
      <w:r w:rsidR="00023CF6" w:rsidRPr="004D7DBD">
        <w:rPr>
          <w:b w:val="0"/>
        </w:rPr>
        <w:t>16.04.2026</w:t>
      </w:r>
      <w:r w:rsidRPr="004D7DBD">
        <w:rPr>
          <w:b w:val="0"/>
        </w:rPr>
        <w:t xml:space="preserve"> г. на РИОСВ Варна за преценяване на необходимостта от извършване на ОВОС на инвестиционното предложение (</w:t>
      </w:r>
      <w:r w:rsidRPr="004D7DBD">
        <w:rPr>
          <w:bCs/>
        </w:rPr>
        <w:t>Приложение № 1</w:t>
      </w:r>
      <w:r w:rsidRPr="004D7DBD">
        <w:rPr>
          <w:b w:val="0"/>
        </w:rPr>
        <w:t xml:space="preserve">). </w:t>
      </w:r>
    </w:p>
    <w:p w14:paraId="207C5B06" w14:textId="77777777" w:rsidR="00046177" w:rsidRPr="004D7DBD" w:rsidRDefault="00046177" w:rsidP="005E003A">
      <w:pPr>
        <w:spacing w:after="0" w:line="276" w:lineRule="auto"/>
        <w:ind w:firstLine="720"/>
        <w:rPr>
          <w:b w:val="0"/>
        </w:rPr>
      </w:pPr>
      <w:r w:rsidRPr="004D7DBD">
        <w:rPr>
          <w:b w:val="0"/>
        </w:rPr>
        <w:t>За инвестиционното предложение е внесена информация по чл. 4, ал. 1 и ал. 3 от Наредбата за условията и реда за извършване на оценка на въздействието върху околната среда в РИОСВ Варна.</w:t>
      </w:r>
    </w:p>
    <w:p w14:paraId="5DBCB17F" w14:textId="77777777" w:rsidR="00046177" w:rsidRPr="004D7DBD" w:rsidRDefault="00046177" w:rsidP="00046177">
      <w:pPr>
        <w:spacing w:after="0" w:line="276" w:lineRule="auto"/>
        <w:ind w:firstLine="708"/>
        <w:rPr>
          <w:b w:val="0"/>
        </w:rPr>
      </w:pPr>
      <w:r w:rsidRPr="004D7DBD">
        <w:rPr>
          <w:b w:val="0"/>
        </w:rPr>
        <w:t>Информацията за преценяване на необходимостта от извършване на ОВОС за предлаганото инвестиционно предложение е съобразена с изискванията на Приложение 2 към чл. 6 на Наредба за условията и реда за извършване на оценка на въздействието върху околната среда.</w:t>
      </w:r>
    </w:p>
    <w:p w14:paraId="2AF23772" w14:textId="77777777" w:rsidR="00B33CC7" w:rsidRPr="004D7DBD" w:rsidRDefault="00046177" w:rsidP="002B515C">
      <w:pPr>
        <w:spacing w:after="0" w:line="276" w:lineRule="auto"/>
        <w:ind w:firstLine="709"/>
        <w:rPr>
          <w:rFonts w:eastAsia="Calibri"/>
          <w:b w:val="0"/>
        </w:rPr>
      </w:pPr>
      <w:r w:rsidRPr="004D7DBD">
        <w:rPr>
          <w:b w:val="0"/>
        </w:rPr>
        <w:t>Целта на проекта е</w:t>
      </w:r>
      <w:r w:rsidRPr="004D7DBD">
        <w:rPr>
          <w:rFonts w:cs="Times New Roman"/>
          <w:b w:val="0"/>
        </w:rPr>
        <w:t xml:space="preserve"> реконструкция и доизграждане на</w:t>
      </w:r>
      <w:r w:rsidRPr="004D7DBD">
        <w:rPr>
          <w:b w:val="0"/>
        </w:rPr>
        <w:t xml:space="preserve"> </w:t>
      </w:r>
      <w:r w:rsidRPr="004D7DBD">
        <w:rPr>
          <w:rFonts w:cs="Times New Roman"/>
          <w:b w:val="0"/>
        </w:rPr>
        <w:t xml:space="preserve">ВиК мрежите в гр. Добрич, гр. Балчик и гр. Каварна, както и реконструкция и модернизация на пречиствателна </w:t>
      </w:r>
      <w:r w:rsidRPr="004D7DBD">
        <w:rPr>
          <w:rFonts w:cs="Times New Roman"/>
          <w:b w:val="0"/>
        </w:rPr>
        <w:lastRenderedPageBreak/>
        <w:t>станция за отпадъчни води (ПСОВ) Албена и ПСОВ Каварна. Предложението включва и изграждане на отвеждащ колектор и дълбоководно заустване след ПСОВ Албена, както и изграждане на дълбоководно заустване след ПСОВ Балчик. Предвидена е модернизация и подмяна на помпени агрегати в следните помпени станции: ПС Приморци, ПС Минково, ПС Оброчище, ПС Балчик 1, ПС Балчик 2, ПС Батова 2, ПС Одринци и ПС Алмалии, както и прилежащите им съоръжения за обеззаразяване и дезинфекция на водата.</w:t>
      </w:r>
    </w:p>
    <w:p w14:paraId="2945CFE1" w14:textId="77777777" w:rsidR="00056CE1" w:rsidRPr="004D7DBD" w:rsidRDefault="00056CE1" w:rsidP="002B515C">
      <w:pPr>
        <w:spacing w:after="0" w:line="276" w:lineRule="auto"/>
        <w:ind w:firstLine="709"/>
        <w:rPr>
          <w:rFonts w:eastAsia="Calibri"/>
          <w:b w:val="0"/>
        </w:rPr>
      </w:pPr>
      <w:r w:rsidRPr="004D7DBD">
        <w:rPr>
          <w:rFonts w:eastAsia="Calibri"/>
          <w:b w:val="0"/>
        </w:rPr>
        <w:t xml:space="preserve">При изготвянето на настоящата информация за преценяване на необходимостта от извършване на ОВОС са съобразени, по подходящ начин, особеностите на проектиране и строителство на обектите, предмет на </w:t>
      </w:r>
      <w:r w:rsidR="00996582" w:rsidRPr="004D7DBD">
        <w:rPr>
          <w:rFonts w:eastAsia="Calibri"/>
          <w:b w:val="0"/>
        </w:rPr>
        <w:t>ИП</w:t>
      </w:r>
      <w:r w:rsidRPr="004D7DBD">
        <w:rPr>
          <w:rFonts w:eastAsia="Calibri"/>
          <w:b w:val="0"/>
        </w:rPr>
        <w:t>, както и наличните към настоящия времеви момент данни от проектирането и степента и нивото на подробност в проектните разработки.</w:t>
      </w:r>
    </w:p>
    <w:p w14:paraId="4884D26D" w14:textId="77777777" w:rsidR="00E374A5" w:rsidRPr="004D7DBD" w:rsidRDefault="00E374A5" w:rsidP="00996582">
      <w:pPr>
        <w:pStyle w:val="Heading3"/>
        <w:spacing w:line="276" w:lineRule="auto"/>
        <w:ind w:firstLine="709"/>
      </w:pPr>
      <w:bookmarkStart w:id="12" w:name="_Toc103856838"/>
      <w:bookmarkStart w:id="13" w:name="_Toc232409077"/>
      <w:r w:rsidRPr="004D7DBD">
        <w:t>а) размер, засегната площ, параметри, мащабност, обем, производителност, обхват, оформление на инвестиционното предложение в неговата цялост</w:t>
      </w:r>
      <w:bookmarkEnd w:id="12"/>
      <w:bookmarkEnd w:id="13"/>
    </w:p>
    <w:p w14:paraId="2A89862D" w14:textId="77777777" w:rsidR="00996582" w:rsidRPr="004D7DBD" w:rsidRDefault="00996582" w:rsidP="00036AE5">
      <w:pPr>
        <w:spacing w:after="0" w:line="276" w:lineRule="auto"/>
        <w:ind w:firstLine="720"/>
        <w:rPr>
          <w:rFonts w:eastAsia="Calibri" w:cs="Times New Roman"/>
          <w:b w:val="0"/>
        </w:rPr>
      </w:pPr>
      <w:r w:rsidRPr="004D7DBD">
        <w:rPr>
          <w:rFonts w:eastAsia="Calibri" w:cs="Times New Roman"/>
          <w:b w:val="0"/>
        </w:rPr>
        <w:t>Инвестиционното предложение включва следните обекти:</w:t>
      </w:r>
    </w:p>
    <w:p w14:paraId="78ED395F" w14:textId="77777777" w:rsidR="00036AE5" w:rsidRPr="004D7DBD" w:rsidRDefault="00036AE5" w:rsidP="004F69B8">
      <w:pPr>
        <w:pStyle w:val="ListParagraph"/>
        <w:numPr>
          <w:ilvl w:val="0"/>
          <w:numId w:val="20"/>
        </w:numPr>
        <w:tabs>
          <w:tab w:val="clear" w:pos="9062"/>
        </w:tabs>
        <w:spacing w:after="0" w:line="276" w:lineRule="auto"/>
        <w:ind w:left="0" w:firstLine="720"/>
        <w:rPr>
          <w:rFonts w:eastAsia="Calibri" w:cs="Times New Roman"/>
          <w:b w:val="0"/>
        </w:rPr>
      </w:pPr>
      <w:r w:rsidRPr="004D7DBD">
        <w:rPr>
          <w:rFonts w:eastAsia="Calibri" w:cs="Times New Roman"/>
          <w:b w:val="0"/>
          <w:bCs/>
        </w:rPr>
        <w:t>ОБЕКТ 1:</w:t>
      </w:r>
      <w:r w:rsidRPr="004D7DBD">
        <w:rPr>
          <w:rFonts w:eastAsia="Calibri" w:cs="Times New Roman"/>
          <w:b w:val="0"/>
        </w:rPr>
        <w:t xml:space="preserve"> Доставка и монтаж на технологично оборудване за водоснабдителни  помпени станции</w:t>
      </w:r>
    </w:p>
    <w:p w14:paraId="3FBEE739" w14:textId="77777777" w:rsidR="00036AE5" w:rsidRPr="004D7DBD" w:rsidRDefault="00036AE5" w:rsidP="004F69B8">
      <w:pPr>
        <w:pStyle w:val="ListParagraph"/>
        <w:numPr>
          <w:ilvl w:val="0"/>
          <w:numId w:val="20"/>
        </w:numPr>
        <w:tabs>
          <w:tab w:val="clear" w:pos="9062"/>
        </w:tabs>
        <w:spacing w:after="0" w:line="276" w:lineRule="auto"/>
        <w:ind w:left="0" w:firstLine="720"/>
        <w:rPr>
          <w:rFonts w:eastAsia="Calibri" w:cs="Times New Roman"/>
          <w:b w:val="0"/>
          <w:bCs/>
        </w:rPr>
      </w:pPr>
      <w:r w:rsidRPr="004D7DBD">
        <w:rPr>
          <w:rFonts w:eastAsia="Calibri" w:cs="Times New Roman"/>
          <w:b w:val="0"/>
          <w:bCs/>
        </w:rPr>
        <w:t>ОБЕКТ 2: Реконструкция и изграждане на довеждащи водопроводи и съоръжения, гр. Каварна</w:t>
      </w:r>
    </w:p>
    <w:p w14:paraId="19B95D56" w14:textId="77777777" w:rsidR="00036AE5" w:rsidRPr="004D7DBD" w:rsidRDefault="00036AE5" w:rsidP="004F69B8">
      <w:pPr>
        <w:pStyle w:val="ListParagraph"/>
        <w:numPr>
          <w:ilvl w:val="0"/>
          <w:numId w:val="20"/>
        </w:numPr>
        <w:tabs>
          <w:tab w:val="clear" w:pos="9062"/>
        </w:tabs>
        <w:spacing w:after="0" w:line="276" w:lineRule="auto"/>
        <w:ind w:left="0" w:firstLine="720"/>
        <w:rPr>
          <w:rFonts w:eastAsia="Calibri" w:cs="Times New Roman"/>
          <w:b w:val="0"/>
          <w:bCs/>
        </w:rPr>
      </w:pPr>
      <w:r w:rsidRPr="004D7DBD">
        <w:rPr>
          <w:rFonts w:eastAsia="Calibri" w:cs="Times New Roman"/>
          <w:b w:val="0"/>
          <w:bCs/>
        </w:rPr>
        <w:t xml:space="preserve">ОБЕКТ 3: Реконструкция и доизграждане на ВиК мрежи в гр. Добрич, гр. Балчик и гр. Каварна </w:t>
      </w:r>
    </w:p>
    <w:p w14:paraId="773E67BB" w14:textId="77777777" w:rsidR="00036AE5" w:rsidRPr="004D7DBD" w:rsidRDefault="00036AE5" w:rsidP="001B3603">
      <w:pPr>
        <w:pStyle w:val="ListParagraph"/>
        <w:numPr>
          <w:ilvl w:val="0"/>
          <w:numId w:val="26"/>
        </w:numPr>
        <w:tabs>
          <w:tab w:val="clear" w:pos="9062"/>
        </w:tabs>
        <w:spacing w:after="0" w:line="276" w:lineRule="auto"/>
        <w:rPr>
          <w:rFonts w:cs="Times New Roman"/>
          <w:b w:val="0"/>
        </w:rPr>
      </w:pPr>
      <w:r w:rsidRPr="004D7DBD">
        <w:rPr>
          <w:rFonts w:cs="Times New Roman"/>
          <w:b w:val="0"/>
        </w:rPr>
        <w:t>Подобект 3.1: Реконструкция на ВиК мрежи в гр. Добрич</w:t>
      </w:r>
    </w:p>
    <w:p w14:paraId="301E79AE" w14:textId="77777777" w:rsidR="00036AE5" w:rsidRPr="004D7DBD" w:rsidRDefault="00036AE5" w:rsidP="001B3603">
      <w:pPr>
        <w:pStyle w:val="ListParagraph"/>
        <w:numPr>
          <w:ilvl w:val="0"/>
          <w:numId w:val="26"/>
        </w:numPr>
        <w:tabs>
          <w:tab w:val="clear" w:pos="9062"/>
        </w:tabs>
        <w:spacing w:after="0" w:line="276" w:lineRule="auto"/>
        <w:rPr>
          <w:rFonts w:cs="Times New Roman"/>
          <w:b w:val="0"/>
        </w:rPr>
      </w:pPr>
      <w:r w:rsidRPr="004D7DBD">
        <w:rPr>
          <w:rFonts w:cs="Times New Roman"/>
          <w:b w:val="0"/>
        </w:rPr>
        <w:t>Подобект 3.2: Реконструкция и доизграждане на ВиК мрежи в гр. Балчик</w:t>
      </w:r>
    </w:p>
    <w:p w14:paraId="1C2ECEB9" w14:textId="77777777" w:rsidR="00036AE5" w:rsidRPr="004D7DBD" w:rsidRDefault="00036AE5" w:rsidP="001B3603">
      <w:pPr>
        <w:pStyle w:val="ListParagraph"/>
        <w:numPr>
          <w:ilvl w:val="0"/>
          <w:numId w:val="26"/>
        </w:numPr>
        <w:tabs>
          <w:tab w:val="clear" w:pos="9062"/>
        </w:tabs>
        <w:spacing w:after="0" w:line="276" w:lineRule="auto"/>
        <w:rPr>
          <w:rFonts w:cs="Times New Roman"/>
          <w:b w:val="0"/>
        </w:rPr>
      </w:pPr>
      <w:r w:rsidRPr="004D7DBD">
        <w:rPr>
          <w:rFonts w:cs="Times New Roman"/>
          <w:b w:val="0"/>
        </w:rPr>
        <w:t>Подобект 3.3: Реконструкция и доизграждане на ВиК мрежи в гр. Каварна</w:t>
      </w:r>
    </w:p>
    <w:p w14:paraId="4ABD3FC3" w14:textId="77777777" w:rsidR="00036AE5" w:rsidRPr="004D7DBD" w:rsidRDefault="00036AE5" w:rsidP="004F69B8">
      <w:pPr>
        <w:pStyle w:val="ListParagraph"/>
        <w:numPr>
          <w:ilvl w:val="0"/>
          <w:numId w:val="20"/>
        </w:numPr>
        <w:tabs>
          <w:tab w:val="clear" w:pos="9062"/>
        </w:tabs>
        <w:spacing w:after="0" w:line="276" w:lineRule="auto"/>
        <w:ind w:left="0" w:firstLine="720"/>
        <w:rPr>
          <w:rFonts w:eastAsia="Calibri" w:cs="Times New Roman"/>
          <w:b w:val="0"/>
          <w:bCs/>
        </w:rPr>
      </w:pPr>
      <w:r w:rsidRPr="004D7DBD">
        <w:rPr>
          <w:rFonts w:eastAsia="Calibri" w:cs="Times New Roman"/>
          <w:b w:val="0"/>
          <w:bCs/>
        </w:rPr>
        <w:t xml:space="preserve">ОБЕКТ 4: Реконструкция и модернизация на ПСОВ Албена и изграждане на отвеждащ колектор и дълбоководно заустване </w:t>
      </w:r>
    </w:p>
    <w:p w14:paraId="5943EA4A" w14:textId="77777777" w:rsidR="00036AE5" w:rsidRPr="004D7DBD" w:rsidRDefault="00036AE5" w:rsidP="004F69B8">
      <w:pPr>
        <w:pStyle w:val="ListParagraph"/>
        <w:numPr>
          <w:ilvl w:val="0"/>
          <w:numId w:val="20"/>
        </w:numPr>
        <w:tabs>
          <w:tab w:val="clear" w:pos="9062"/>
        </w:tabs>
        <w:spacing w:after="0" w:line="276" w:lineRule="auto"/>
        <w:ind w:left="0" w:firstLine="720"/>
        <w:rPr>
          <w:rFonts w:eastAsia="Calibri" w:cs="Times New Roman"/>
          <w:b w:val="0"/>
          <w:bCs/>
        </w:rPr>
      </w:pPr>
      <w:r w:rsidRPr="004D7DBD">
        <w:rPr>
          <w:rFonts w:eastAsia="Calibri" w:cs="Times New Roman"/>
          <w:b w:val="0"/>
          <w:bCs/>
        </w:rPr>
        <w:t xml:space="preserve">ОБЕКТ 5: Реконструкция и модернизация на ПСОВ Каварна </w:t>
      </w:r>
    </w:p>
    <w:p w14:paraId="1D7FF98B" w14:textId="77777777" w:rsidR="00036AE5" w:rsidRPr="004D7DBD" w:rsidRDefault="00036AE5" w:rsidP="00DE6A1B">
      <w:pPr>
        <w:pStyle w:val="ListParagraph"/>
        <w:numPr>
          <w:ilvl w:val="0"/>
          <w:numId w:val="20"/>
        </w:numPr>
        <w:tabs>
          <w:tab w:val="clear" w:pos="9062"/>
        </w:tabs>
        <w:spacing w:after="0" w:line="276" w:lineRule="auto"/>
        <w:ind w:left="0" w:firstLine="720"/>
        <w:rPr>
          <w:rFonts w:eastAsia="Calibri" w:cs="Times New Roman"/>
          <w:b w:val="0"/>
          <w:bCs/>
        </w:rPr>
      </w:pPr>
      <w:r w:rsidRPr="004D7DBD">
        <w:rPr>
          <w:rFonts w:eastAsia="Calibri" w:cs="Times New Roman"/>
          <w:b w:val="0"/>
          <w:bCs/>
        </w:rPr>
        <w:t>ОБЕКТ 6: Изграждане на дълбоководно заустване след ПСОВ Балчик</w:t>
      </w:r>
    </w:p>
    <w:p w14:paraId="5195091C" w14:textId="77777777" w:rsidR="00036AE5" w:rsidRPr="004D7DBD" w:rsidRDefault="00036AE5" w:rsidP="00996582">
      <w:pPr>
        <w:spacing w:after="0"/>
        <w:ind w:firstLine="720"/>
        <w:rPr>
          <w:rFonts w:eastAsia="Calibri" w:cs="Times New Roman"/>
          <w:b w:val="0"/>
        </w:rPr>
      </w:pPr>
    </w:p>
    <w:p w14:paraId="5D8B592D" w14:textId="77777777" w:rsidR="00996582" w:rsidRPr="004D7DBD" w:rsidRDefault="00996582" w:rsidP="004F69B8">
      <w:pPr>
        <w:pStyle w:val="ListParagraph"/>
        <w:numPr>
          <w:ilvl w:val="0"/>
          <w:numId w:val="20"/>
        </w:numPr>
        <w:tabs>
          <w:tab w:val="clear" w:pos="9062"/>
        </w:tabs>
        <w:spacing w:after="0" w:line="276" w:lineRule="auto"/>
        <w:ind w:left="0" w:firstLine="720"/>
        <w:rPr>
          <w:rFonts w:eastAsia="Calibri" w:cs="Times New Roman"/>
        </w:rPr>
      </w:pPr>
      <w:r w:rsidRPr="004D7DBD">
        <w:rPr>
          <w:rFonts w:eastAsia="Calibri" w:cs="Times New Roman"/>
          <w:bCs/>
        </w:rPr>
        <w:t>ОБЕКТ 1:</w:t>
      </w:r>
      <w:r w:rsidRPr="004D7DBD">
        <w:rPr>
          <w:rFonts w:eastAsia="Calibri" w:cs="Times New Roman"/>
        </w:rPr>
        <w:t xml:space="preserve"> Доставка и монтаж на технологично оборудване за водоснабдителни помпени станции</w:t>
      </w:r>
    </w:p>
    <w:p w14:paraId="45E903AA" w14:textId="77777777" w:rsidR="00996582" w:rsidRPr="004D7DBD" w:rsidRDefault="00996582" w:rsidP="00996582">
      <w:pPr>
        <w:spacing w:after="0" w:line="276" w:lineRule="auto"/>
        <w:ind w:firstLine="720"/>
        <w:rPr>
          <w:rFonts w:eastAsia="Calibri" w:cs="Times New Roman"/>
          <w:b w:val="0"/>
        </w:rPr>
      </w:pPr>
      <w:r w:rsidRPr="004D7DBD">
        <w:rPr>
          <w:rFonts w:eastAsia="Calibri" w:cs="Times New Roman"/>
          <w:b w:val="0"/>
        </w:rPr>
        <w:t>Предвидена е модернизация и подмяна на помпени агрегати в следните помпени станции: ПС Приморци, ПС Минково, ПС Оброчище, ПС Балчик 1, ПС Балчик 2, ПС Батова 2, ПС Одринци и ПС Алмалии, както и прилежащите им съоръжения за обеззаразяване и дезинфекция на водата с изключение на ПС Балчик 1. Предвидените мерки ще рефлектират върху повишаване на ефективността, както и ще допринесат за понижаване на разходите за експлоатация и поддръжка.</w:t>
      </w:r>
      <w:r w:rsidRPr="004D7DBD">
        <w:rPr>
          <w:rFonts w:cs="Times New Roman"/>
          <w:b w:val="0"/>
        </w:rPr>
        <w:t xml:space="preserve"> </w:t>
      </w:r>
      <w:r w:rsidRPr="004D7DBD">
        <w:rPr>
          <w:rFonts w:eastAsia="Calibri" w:cs="Times New Roman"/>
          <w:b w:val="0"/>
        </w:rPr>
        <w:t>Помпените станции са съществуващи и са разположени в имоти, които са общинска собственост.</w:t>
      </w:r>
    </w:p>
    <w:p w14:paraId="173E7550" w14:textId="77777777" w:rsidR="00996582" w:rsidRPr="004D7DBD" w:rsidRDefault="00BE2363" w:rsidP="00996582">
      <w:pPr>
        <w:spacing w:after="0" w:line="276" w:lineRule="auto"/>
        <w:ind w:firstLine="720"/>
        <w:rPr>
          <w:rFonts w:eastAsia="Calibri" w:cs="Times New Roman"/>
          <w:b w:val="0"/>
        </w:rPr>
      </w:pPr>
      <w:r w:rsidRPr="004D7DBD">
        <w:rPr>
          <w:rFonts w:eastAsia="Calibri" w:cs="Times New Roman"/>
          <w:b w:val="0"/>
        </w:rPr>
        <w:lastRenderedPageBreak/>
        <w:t>Предвидената модернизация на ПС включва реконструкция и подмяна на помпени агрегати, тръбни системи, електрооборудване и система за обеззаразяване и дезинфекция.</w:t>
      </w:r>
    </w:p>
    <w:p w14:paraId="52274EC2" w14:textId="77777777" w:rsidR="00BE2363" w:rsidRPr="004D7DBD" w:rsidRDefault="00BE2363" w:rsidP="00996582">
      <w:pPr>
        <w:spacing w:after="0" w:line="276" w:lineRule="auto"/>
        <w:ind w:firstLine="720"/>
        <w:rPr>
          <w:rFonts w:eastAsia="Calibri" w:cs="Times New Roman"/>
          <w:b w:val="0"/>
        </w:rPr>
      </w:pPr>
    </w:p>
    <w:p w14:paraId="49055A5E" w14:textId="77777777" w:rsidR="00996582" w:rsidRPr="004D7DBD" w:rsidRDefault="00996582" w:rsidP="00996582">
      <w:pPr>
        <w:spacing w:after="0" w:line="276" w:lineRule="auto"/>
        <w:ind w:firstLine="720"/>
        <w:rPr>
          <w:rFonts w:cs="Times New Roman"/>
        </w:rPr>
      </w:pPr>
      <w:r w:rsidRPr="004D7DBD">
        <w:rPr>
          <w:rFonts w:eastAsia="Calibri" w:cs="Times New Roman"/>
          <w:u w:val="single"/>
        </w:rPr>
        <w:t>Модернизация и подмяна на помпени агрегати в ПС Приморци</w:t>
      </w:r>
    </w:p>
    <w:p w14:paraId="6D68A595" w14:textId="77777777" w:rsidR="00996582" w:rsidRPr="004D7DBD" w:rsidRDefault="00996582" w:rsidP="00996582">
      <w:pPr>
        <w:spacing w:after="0" w:line="276" w:lineRule="auto"/>
        <w:ind w:firstLine="720"/>
        <w:rPr>
          <w:rFonts w:cs="Times New Roman"/>
          <w:b w:val="0"/>
        </w:rPr>
      </w:pPr>
      <w:r w:rsidRPr="004D7DBD">
        <w:rPr>
          <w:rFonts w:cs="Times New Roman"/>
          <w:b w:val="0"/>
        </w:rPr>
        <w:t xml:space="preserve">Помпена станция Приморци е първа категория водоснабдително съоръжение. Тя е част от водоснабдителната система (ВС) Шабла-Балчик-Добрич и е част от подсистема Приморци (Минково), която захранва с водни количества 56 населени места, от които градовете Добрич и Балчик. </w:t>
      </w:r>
    </w:p>
    <w:p w14:paraId="62A5325F" w14:textId="77777777" w:rsidR="00996582" w:rsidRPr="004D7DBD" w:rsidRDefault="00996582" w:rsidP="00996582">
      <w:pPr>
        <w:widowControl w:val="0"/>
        <w:spacing w:after="0" w:line="276" w:lineRule="auto"/>
        <w:ind w:firstLine="720"/>
        <w:rPr>
          <w:rFonts w:cs="Times New Roman"/>
          <w:b w:val="0"/>
        </w:rPr>
      </w:pPr>
      <w:r w:rsidRPr="004D7DBD">
        <w:rPr>
          <w:rFonts w:cs="Times New Roman"/>
          <w:b w:val="0"/>
        </w:rPr>
        <w:t>Водата от тази система се обеззаразява автоматично с хлор газ в ПС Приморци. ВС Приморци е с дължина около 11,2 km. Системата е предимно помпажна, водоснабдява 114 054 жители (постоянно население по НСИ).</w:t>
      </w:r>
      <w:r w:rsidR="00080479" w:rsidRPr="004D7DBD">
        <w:rPr>
          <w:rFonts w:cs="Times New Roman"/>
          <w:b w:val="0"/>
        </w:rPr>
        <w:t xml:space="preserve"> </w:t>
      </w:r>
      <w:r w:rsidR="00080479" w:rsidRPr="004D7DBD">
        <w:rPr>
          <w:b w:val="0"/>
        </w:rPr>
        <w:t>Основната част са стари и амортизирани тръби от етернит и стомана, като много малък процент са подменени с полиетилен.</w:t>
      </w:r>
    </w:p>
    <w:p w14:paraId="768A606B" w14:textId="77777777" w:rsidR="00080479" w:rsidRPr="004D7DBD" w:rsidRDefault="00080479" w:rsidP="00996582">
      <w:pPr>
        <w:widowControl w:val="0"/>
        <w:spacing w:after="0" w:line="276" w:lineRule="auto"/>
        <w:ind w:firstLine="720"/>
        <w:rPr>
          <w:rFonts w:cs="Times New Roman"/>
          <w:b w:val="0"/>
        </w:rPr>
      </w:pPr>
      <w:r w:rsidRPr="004D7DBD">
        <w:rPr>
          <w:rFonts w:cs="Times New Roman"/>
          <w:b w:val="0"/>
        </w:rPr>
        <w:t>Помпена станция „Приморци” представлява едноетажна надземна постройка с размери 10,40 m на 22,85 m и височина 5,00 m.</w:t>
      </w:r>
    </w:p>
    <w:p w14:paraId="35A1D704" w14:textId="62A03402" w:rsidR="00760192" w:rsidRPr="004D7DBD" w:rsidRDefault="00760192" w:rsidP="00996582">
      <w:pPr>
        <w:widowControl w:val="0"/>
        <w:spacing w:after="0" w:line="276" w:lineRule="auto"/>
        <w:ind w:firstLine="720"/>
        <w:rPr>
          <w:rFonts w:cs="Times New Roman"/>
          <w:b w:val="0"/>
        </w:rPr>
      </w:pPr>
      <w:r w:rsidRPr="004D7DBD">
        <w:rPr>
          <w:rFonts w:cs="Times New Roman"/>
          <w:b w:val="0"/>
        </w:rPr>
        <w:t>В помпената станция има три работни и една резервна помпи. Настоящия</w:t>
      </w:r>
      <w:r w:rsidR="00DC285B">
        <w:rPr>
          <w:rFonts w:cs="Times New Roman"/>
          <w:b w:val="0"/>
        </w:rPr>
        <w:t>т</w:t>
      </w:r>
      <w:r w:rsidRPr="004D7DBD">
        <w:rPr>
          <w:rFonts w:cs="Times New Roman"/>
          <w:b w:val="0"/>
        </w:rPr>
        <w:t xml:space="preserve"> проект обхващ</w:t>
      </w:r>
      <w:r w:rsidR="00DC285B">
        <w:rPr>
          <w:rFonts w:cs="Times New Roman"/>
          <w:b w:val="0"/>
        </w:rPr>
        <w:t>а</w:t>
      </w:r>
      <w:r w:rsidRPr="004D7DBD">
        <w:rPr>
          <w:rFonts w:cs="Times New Roman"/>
          <w:b w:val="0"/>
        </w:rPr>
        <w:t xml:space="preserve"> подмяната на съществуващите помпи като се добавя още една резервна помпа, така се възстановява </w:t>
      </w:r>
      <w:r w:rsidR="00DC285B" w:rsidRPr="004D7DBD">
        <w:rPr>
          <w:rFonts w:cs="Times New Roman"/>
          <w:b w:val="0"/>
        </w:rPr>
        <w:t>първоначалния</w:t>
      </w:r>
      <w:r w:rsidRPr="004D7DBD">
        <w:rPr>
          <w:rFonts w:cs="Times New Roman"/>
          <w:b w:val="0"/>
        </w:rPr>
        <w:t xml:space="preserve"> брой помпи.</w:t>
      </w:r>
    </w:p>
    <w:p w14:paraId="1CC28EE5" w14:textId="77777777" w:rsidR="00760192" w:rsidRPr="004D7DBD" w:rsidRDefault="00760192" w:rsidP="00996582">
      <w:pPr>
        <w:widowControl w:val="0"/>
        <w:spacing w:after="0" w:line="276" w:lineRule="auto"/>
        <w:ind w:firstLine="720"/>
        <w:rPr>
          <w:rFonts w:cs="Times New Roman"/>
          <w:b w:val="0"/>
        </w:rPr>
      </w:pPr>
      <w:r w:rsidRPr="004D7DBD">
        <w:rPr>
          <w:rFonts w:cs="Times New Roman"/>
          <w:b w:val="0"/>
        </w:rPr>
        <w:t>Водоизточниците захранващи ПС Приморци са подземни, качествата на които отговарят на на нормативните изисквания. Обреззаразяването на питейните води се осъществява чрез дозиране на натриев хипохлорит (NaOCl). Системата  за дезинфекция се нуждае от модернизация.</w:t>
      </w:r>
    </w:p>
    <w:p w14:paraId="6EF0A3E1" w14:textId="77777777" w:rsidR="00996582" w:rsidRPr="004D7DBD" w:rsidRDefault="00996582" w:rsidP="00996582">
      <w:pPr>
        <w:widowControl w:val="0"/>
        <w:spacing w:after="0" w:line="276" w:lineRule="auto"/>
        <w:ind w:firstLine="720"/>
        <w:rPr>
          <w:rFonts w:cs="Times New Roman"/>
          <w:b w:val="0"/>
        </w:rPr>
      </w:pPr>
      <w:r w:rsidRPr="004D7DBD">
        <w:rPr>
          <w:rFonts w:cs="Times New Roman"/>
          <w:b w:val="0"/>
        </w:rPr>
        <w:t xml:space="preserve">В ПС Приморци постъпват водни количества от: ПС Минково, Група СК Приморци № 1, 2, 3, 4, 5, Група СК Плачи дол № 1, 2, 3 и Група СК Стрелбище № 1, 2, 3, 4, 5 намиращи се в землището на гр. Добрич и с. Плачи дол. </w:t>
      </w:r>
    </w:p>
    <w:p w14:paraId="20CBF3E3" w14:textId="77777777" w:rsidR="00760192" w:rsidRPr="004D7DBD" w:rsidRDefault="00996582" w:rsidP="00996582">
      <w:pPr>
        <w:widowControl w:val="0"/>
        <w:spacing w:after="0" w:line="276" w:lineRule="auto"/>
        <w:ind w:firstLine="720"/>
        <w:rPr>
          <w:rFonts w:cs="Times New Roman"/>
          <w:b w:val="0"/>
        </w:rPr>
      </w:pPr>
      <w:bookmarkStart w:id="14" w:name="_Hlk204595310"/>
      <w:r w:rsidRPr="004D7DBD">
        <w:rPr>
          <w:rFonts w:cs="Times New Roman"/>
          <w:b w:val="0"/>
        </w:rPr>
        <w:t xml:space="preserve">Съществуващите помпени агрегати се заменят с помпи с идентични характеристики и размери. Новите помпи да са дооборудвани със софтстартери с цел по-добрата ефективност и защита от хидравличен удар. </w:t>
      </w:r>
    </w:p>
    <w:p w14:paraId="4B581CC3" w14:textId="77777777" w:rsidR="00996582" w:rsidRPr="004D7DBD" w:rsidRDefault="00996582" w:rsidP="00996582">
      <w:pPr>
        <w:widowControl w:val="0"/>
        <w:spacing w:after="0" w:line="276" w:lineRule="auto"/>
        <w:ind w:firstLine="720"/>
        <w:rPr>
          <w:rFonts w:cs="Times New Roman"/>
          <w:b w:val="0"/>
        </w:rPr>
      </w:pPr>
      <w:r w:rsidRPr="004D7DBD">
        <w:rPr>
          <w:rFonts w:cs="Times New Roman"/>
          <w:b w:val="0"/>
        </w:rPr>
        <w:t>Предвижда се подмяна на съществуващия водомер с нов.</w:t>
      </w:r>
    </w:p>
    <w:p w14:paraId="0E5441C1" w14:textId="77777777" w:rsidR="001868B9" w:rsidRPr="004D7DBD" w:rsidRDefault="001868B9" w:rsidP="001868B9">
      <w:pPr>
        <w:widowControl w:val="0"/>
        <w:spacing w:after="0" w:line="276" w:lineRule="auto"/>
        <w:ind w:firstLine="720"/>
        <w:rPr>
          <w:rFonts w:cs="Times New Roman"/>
          <w:b w:val="0"/>
        </w:rPr>
      </w:pPr>
      <w:r w:rsidRPr="004D7DBD">
        <w:rPr>
          <w:rFonts w:cs="Times New Roman"/>
          <w:b w:val="0"/>
        </w:rPr>
        <w:t xml:space="preserve">Обреззаразяването на питейните води ще се осъществява чрез система за дозиране на натриев хипохлорит (NaOCl). Тя ще бъде разположена в съществуващото хлораторно помещение на ПС. </w:t>
      </w:r>
      <w:r w:rsidRPr="004D7DBD">
        <w:rPr>
          <w:b w:val="0"/>
        </w:rPr>
        <w:t>Хлорирането ще става автоматично в зависимост от подаваното водно количество.</w:t>
      </w:r>
    </w:p>
    <w:p w14:paraId="516B4594" w14:textId="77777777" w:rsidR="00760192" w:rsidRPr="004D7DBD" w:rsidRDefault="00760192" w:rsidP="00760192">
      <w:pPr>
        <w:widowControl w:val="0"/>
        <w:spacing w:after="0" w:line="276" w:lineRule="auto"/>
        <w:ind w:firstLine="720"/>
        <w:rPr>
          <w:rFonts w:cs="Times New Roman"/>
          <w:b w:val="0"/>
        </w:rPr>
      </w:pPr>
      <w:r w:rsidRPr="004D7DBD">
        <w:rPr>
          <w:rFonts w:cs="Times New Roman"/>
          <w:b w:val="0"/>
        </w:rPr>
        <w:t xml:space="preserve">Хлорирането ще става автоматично в зависимост от подаваното водно количество и хлораторната инсталацията и се състои основно от: </w:t>
      </w:r>
    </w:p>
    <w:p w14:paraId="1B592F03" w14:textId="77777777" w:rsidR="00760192" w:rsidRPr="004D7DBD" w:rsidRDefault="00760192" w:rsidP="001B3603">
      <w:pPr>
        <w:pStyle w:val="ListParagraph"/>
        <w:widowControl w:val="0"/>
        <w:numPr>
          <w:ilvl w:val="0"/>
          <w:numId w:val="39"/>
        </w:numPr>
        <w:spacing w:after="0" w:line="276" w:lineRule="auto"/>
        <w:rPr>
          <w:rFonts w:cs="Times New Roman"/>
          <w:b w:val="0"/>
        </w:rPr>
      </w:pPr>
      <w:r w:rsidRPr="004D7DBD">
        <w:rPr>
          <w:rFonts w:cs="Times New Roman"/>
          <w:b w:val="0"/>
        </w:rPr>
        <w:t>Резервоар за съхранение на NaOCl (Изпълнен от UV-устойчив полиетилен (PE-HD), с достатъчен обем за автономна работа на системата за 14 дни)</w:t>
      </w:r>
    </w:p>
    <w:p w14:paraId="476D3D50" w14:textId="77777777" w:rsidR="00760192" w:rsidRPr="004D7DBD" w:rsidRDefault="00760192" w:rsidP="001B3603">
      <w:pPr>
        <w:pStyle w:val="ListParagraph"/>
        <w:widowControl w:val="0"/>
        <w:numPr>
          <w:ilvl w:val="0"/>
          <w:numId w:val="39"/>
        </w:numPr>
        <w:spacing w:after="0" w:line="276" w:lineRule="auto"/>
        <w:rPr>
          <w:rFonts w:cs="Times New Roman"/>
          <w:b w:val="0"/>
        </w:rPr>
      </w:pPr>
      <w:r w:rsidRPr="004D7DBD">
        <w:rPr>
          <w:rFonts w:cs="Times New Roman"/>
          <w:b w:val="0"/>
        </w:rPr>
        <w:t>Дозираща помпа</w:t>
      </w:r>
    </w:p>
    <w:p w14:paraId="44D5FAE2" w14:textId="77777777" w:rsidR="00760192" w:rsidRPr="004D7DBD" w:rsidRDefault="00760192" w:rsidP="001B3603">
      <w:pPr>
        <w:pStyle w:val="ListParagraph"/>
        <w:widowControl w:val="0"/>
        <w:numPr>
          <w:ilvl w:val="0"/>
          <w:numId w:val="39"/>
        </w:numPr>
        <w:spacing w:after="0" w:line="276" w:lineRule="auto"/>
        <w:rPr>
          <w:rFonts w:cs="Times New Roman"/>
          <w:b w:val="0"/>
        </w:rPr>
      </w:pPr>
      <w:r w:rsidRPr="004D7DBD">
        <w:rPr>
          <w:rFonts w:cs="Times New Roman"/>
          <w:b w:val="0"/>
        </w:rPr>
        <w:t>Контролен панел / Автоматично управление</w:t>
      </w:r>
    </w:p>
    <w:p w14:paraId="60067B41" w14:textId="77777777" w:rsidR="00760192" w:rsidRPr="004D7DBD" w:rsidRDefault="00760192" w:rsidP="001B3603">
      <w:pPr>
        <w:pStyle w:val="ListParagraph"/>
        <w:widowControl w:val="0"/>
        <w:numPr>
          <w:ilvl w:val="0"/>
          <w:numId w:val="39"/>
        </w:numPr>
        <w:spacing w:after="0" w:line="276" w:lineRule="auto"/>
        <w:rPr>
          <w:rFonts w:cs="Times New Roman"/>
          <w:b w:val="0"/>
        </w:rPr>
      </w:pPr>
      <w:r w:rsidRPr="004D7DBD">
        <w:rPr>
          <w:rFonts w:cs="Times New Roman"/>
          <w:b w:val="0"/>
        </w:rPr>
        <w:t>Дозиращ тръбопровод и инжекционен клапан</w:t>
      </w:r>
    </w:p>
    <w:p w14:paraId="73B34D91" w14:textId="77777777" w:rsidR="00760192" w:rsidRPr="004D7DBD" w:rsidRDefault="00760192" w:rsidP="001B3603">
      <w:pPr>
        <w:pStyle w:val="ListParagraph"/>
        <w:widowControl w:val="0"/>
        <w:numPr>
          <w:ilvl w:val="0"/>
          <w:numId w:val="39"/>
        </w:numPr>
        <w:spacing w:after="0" w:line="276" w:lineRule="auto"/>
        <w:rPr>
          <w:rFonts w:cs="Times New Roman"/>
          <w:b w:val="0"/>
        </w:rPr>
      </w:pPr>
      <w:r w:rsidRPr="004D7DBD">
        <w:rPr>
          <w:rFonts w:cs="Times New Roman"/>
          <w:b w:val="0"/>
        </w:rPr>
        <w:t>Система за мониторинг на остатъчен хлор (ако е налична)</w:t>
      </w:r>
    </w:p>
    <w:p w14:paraId="40B3B587" w14:textId="77777777" w:rsidR="00760192" w:rsidRPr="004D7DBD" w:rsidRDefault="00760192" w:rsidP="001B3603">
      <w:pPr>
        <w:pStyle w:val="ListParagraph"/>
        <w:widowControl w:val="0"/>
        <w:numPr>
          <w:ilvl w:val="0"/>
          <w:numId w:val="39"/>
        </w:numPr>
        <w:spacing w:after="0" w:line="276" w:lineRule="auto"/>
        <w:rPr>
          <w:rFonts w:cs="Times New Roman"/>
          <w:b w:val="0"/>
        </w:rPr>
      </w:pPr>
      <w:r w:rsidRPr="004D7DBD">
        <w:rPr>
          <w:rFonts w:cs="Times New Roman"/>
          <w:b w:val="0"/>
        </w:rPr>
        <w:lastRenderedPageBreak/>
        <w:t>Линия за промивка / обезвъздушаване (ако е приложимо)</w:t>
      </w:r>
    </w:p>
    <w:p w14:paraId="4947CDA4" w14:textId="77777777" w:rsidR="00996582" w:rsidRPr="004D7DBD" w:rsidRDefault="00996582" w:rsidP="001868B9">
      <w:pPr>
        <w:widowControl w:val="0"/>
        <w:spacing w:after="0" w:line="276" w:lineRule="auto"/>
        <w:ind w:firstLine="720"/>
        <w:rPr>
          <w:rFonts w:cs="Times New Roman"/>
          <w:b w:val="0"/>
        </w:rPr>
      </w:pPr>
    </w:p>
    <w:bookmarkEnd w:id="14"/>
    <w:p w14:paraId="62A8DEFF" w14:textId="77777777" w:rsidR="00996582" w:rsidRPr="004D7DBD" w:rsidRDefault="00996582" w:rsidP="00996582">
      <w:pPr>
        <w:widowControl w:val="0"/>
        <w:spacing w:after="0" w:line="276" w:lineRule="auto"/>
        <w:ind w:firstLine="720"/>
        <w:rPr>
          <w:rFonts w:cs="Times New Roman"/>
          <w:u w:val="single"/>
        </w:rPr>
      </w:pPr>
      <w:r w:rsidRPr="004D7DBD">
        <w:rPr>
          <w:rFonts w:eastAsia="Calibri" w:cs="Times New Roman"/>
          <w:u w:val="single"/>
        </w:rPr>
        <w:t>Модернизация и подмяна на помпени агрегати в ПС Минково</w:t>
      </w:r>
    </w:p>
    <w:p w14:paraId="037FD55A" w14:textId="77777777" w:rsidR="00996582" w:rsidRPr="004D7DBD" w:rsidRDefault="00996582" w:rsidP="00996582">
      <w:pPr>
        <w:widowControl w:val="0"/>
        <w:spacing w:after="0" w:line="276" w:lineRule="auto"/>
        <w:ind w:firstLine="720"/>
        <w:rPr>
          <w:rFonts w:cs="Times New Roman"/>
          <w:b w:val="0"/>
        </w:rPr>
      </w:pPr>
      <w:r w:rsidRPr="004D7DBD">
        <w:rPr>
          <w:rFonts w:cs="Times New Roman"/>
          <w:b w:val="0"/>
        </w:rPr>
        <w:t>Помпена станция Минково е първа категория водоснабдително съоръжение. Тя е част от водоснабдителната система (ВС) Шабла-Балчик-Добрич и е част от подсистема Приморци (Минково), която захранва с водни количества 56 населени места, от които градовете Добрич и Балчик. ВС Приморци се захранва от водоизточниците, захранващи ПС Минково и ПС Оброчище.</w:t>
      </w:r>
    </w:p>
    <w:p w14:paraId="5A2882B5" w14:textId="36F81DC0" w:rsidR="007F22E3" w:rsidRPr="004D7DBD" w:rsidRDefault="007F22E3" w:rsidP="007F22E3">
      <w:pPr>
        <w:widowControl w:val="0"/>
        <w:spacing w:after="0" w:line="276" w:lineRule="auto"/>
        <w:ind w:firstLine="720"/>
        <w:rPr>
          <w:rFonts w:cs="Times New Roman"/>
          <w:b w:val="0"/>
        </w:rPr>
      </w:pPr>
      <w:r w:rsidRPr="004D7DBD">
        <w:rPr>
          <w:rFonts w:cs="Times New Roman"/>
          <w:b w:val="0"/>
        </w:rPr>
        <w:t xml:space="preserve">ПС Минково черпи водни количества от седем водоизточника - шест сондажни кладенци (СК) № 1,2,3,4,5,6 и един дълбок сондаж (ДС), разположени в землището на с. Полковник Минково и ги подава по напорен водопровод с диаметър Ø300 стомана (в по голямата си част подменен с Ø315 ПЕ) до ЧР 4000 m3 на ПС Приморци. той се явява черпателен резервоар за ПС Приморци, както и преходен резервоар за селата: Свещарово, Котленци, Победа, Ген. Колево, Стефан Караджа, Паскалево, Царевец. </w:t>
      </w:r>
    </w:p>
    <w:p w14:paraId="5F2B4F9D" w14:textId="1BFAC9BC" w:rsidR="00BE2363" w:rsidRPr="004D7DBD" w:rsidRDefault="00996582" w:rsidP="00996582">
      <w:pPr>
        <w:widowControl w:val="0"/>
        <w:spacing w:after="0" w:line="276" w:lineRule="auto"/>
        <w:ind w:firstLine="720"/>
        <w:rPr>
          <w:rFonts w:cs="Times New Roman"/>
          <w:b w:val="0"/>
        </w:rPr>
      </w:pPr>
      <w:r w:rsidRPr="004D7DBD">
        <w:rPr>
          <w:rFonts w:cs="Times New Roman"/>
          <w:b w:val="0"/>
        </w:rPr>
        <w:t>Водата от тази система се обеззаразява автоматично с хлор газ</w:t>
      </w:r>
      <w:r w:rsidR="00BE2363" w:rsidRPr="004D7DBD">
        <w:rPr>
          <w:rFonts w:cs="Times New Roman"/>
          <w:b w:val="0"/>
        </w:rPr>
        <w:t xml:space="preserve"> в ПС</w:t>
      </w:r>
      <w:r w:rsidRPr="004D7DBD">
        <w:rPr>
          <w:rFonts w:cs="Times New Roman"/>
          <w:b w:val="0"/>
        </w:rPr>
        <w:t xml:space="preserve">. </w:t>
      </w:r>
      <w:r w:rsidR="00BE2363" w:rsidRPr="004D7DBD">
        <w:rPr>
          <w:rFonts w:cs="Times New Roman"/>
          <w:b w:val="0"/>
        </w:rPr>
        <w:t xml:space="preserve">Водоизточниците захранващи ПС Минково са подземни, качествата на които отговарят на нормативните изисквания. </w:t>
      </w:r>
      <w:r w:rsidR="00DC285B" w:rsidRPr="004D7DBD">
        <w:rPr>
          <w:rFonts w:cs="Times New Roman"/>
          <w:b w:val="0"/>
        </w:rPr>
        <w:t>Обеззаразяването</w:t>
      </w:r>
      <w:r w:rsidR="00BE2363" w:rsidRPr="004D7DBD">
        <w:rPr>
          <w:rFonts w:cs="Times New Roman"/>
          <w:b w:val="0"/>
        </w:rPr>
        <w:t xml:space="preserve"> на питейните води се осъществява чрез дозиране на натриев хипохлорит (NaOCl). Системата за дезинфекция се нуждае от модернизация. </w:t>
      </w:r>
    </w:p>
    <w:p w14:paraId="1B9A2F86" w14:textId="77777777" w:rsidR="00996582" w:rsidRPr="004D7DBD" w:rsidRDefault="00996582" w:rsidP="00996582">
      <w:pPr>
        <w:widowControl w:val="0"/>
        <w:spacing w:after="0" w:line="276" w:lineRule="auto"/>
        <w:ind w:firstLine="720"/>
        <w:rPr>
          <w:rFonts w:cs="Times New Roman"/>
          <w:b w:val="0"/>
        </w:rPr>
      </w:pPr>
      <w:r w:rsidRPr="004D7DBD">
        <w:rPr>
          <w:rFonts w:cs="Times New Roman"/>
          <w:b w:val="0"/>
        </w:rPr>
        <w:t>ВС Приморци е с дължина около 11,2 km.</w:t>
      </w:r>
      <w:r w:rsidR="00BE2363" w:rsidRPr="004D7DBD">
        <w:rPr>
          <w:rFonts w:cs="Times New Roman"/>
          <w:b w:val="0"/>
        </w:rPr>
        <w:t xml:space="preserve"> От цялата дължина само 18 % са</w:t>
      </w:r>
      <w:r w:rsidR="00BE2363" w:rsidRPr="004D7DBD">
        <w:rPr>
          <w:rFonts w:cs="Times New Roman"/>
        </w:rPr>
        <w:t xml:space="preserve"> </w:t>
      </w:r>
      <w:r w:rsidR="00BE2363" w:rsidRPr="004D7DBD">
        <w:rPr>
          <w:rFonts w:cs="Times New Roman"/>
          <w:b w:val="0"/>
        </w:rPr>
        <w:t xml:space="preserve">изградени от ПЕВП, а останалите тръби са от стомана с изтекъл експлоатационен срок. </w:t>
      </w:r>
      <w:r w:rsidRPr="004D7DBD">
        <w:rPr>
          <w:rFonts w:cs="Times New Roman"/>
          <w:b w:val="0"/>
        </w:rPr>
        <w:t xml:space="preserve">Системата е предимно помпажна, водоснабдява 114 054 жители (постоянно население по НСИ). </w:t>
      </w:r>
      <w:r w:rsidR="00BE2363" w:rsidRPr="004D7DBD">
        <w:rPr>
          <w:rFonts w:cs="Times New Roman"/>
          <w:b w:val="0"/>
        </w:rPr>
        <w:t>Основната част са стари и амортизирани тръби от етернит и стомана, като много малък процент са подменени с полиетилен.</w:t>
      </w:r>
    </w:p>
    <w:p w14:paraId="051DFA54" w14:textId="77777777" w:rsidR="00BE2363" w:rsidRPr="004D7DBD" w:rsidRDefault="00BE2363" w:rsidP="00996582">
      <w:pPr>
        <w:widowControl w:val="0"/>
        <w:spacing w:after="0" w:line="276" w:lineRule="auto"/>
        <w:ind w:firstLine="720"/>
        <w:rPr>
          <w:rFonts w:cs="Times New Roman"/>
          <w:b w:val="0"/>
        </w:rPr>
      </w:pPr>
      <w:r w:rsidRPr="004D7DBD">
        <w:rPr>
          <w:rFonts w:cs="Times New Roman"/>
          <w:b w:val="0"/>
        </w:rPr>
        <w:t>Помпена станция Минково представлява едноетажна надземна Г-образна постройка с размери 16,70 m на 11,10 m и височина 4,90 m.</w:t>
      </w:r>
    </w:p>
    <w:p w14:paraId="6A192967" w14:textId="4E91215E" w:rsidR="00BE2363" w:rsidRPr="004D7DBD" w:rsidRDefault="00BE2363" w:rsidP="00996582">
      <w:pPr>
        <w:widowControl w:val="0"/>
        <w:spacing w:after="0" w:line="276" w:lineRule="auto"/>
        <w:ind w:firstLine="720"/>
        <w:rPr>
          <w:rFonts w:cs="Times New Roman"/>
          <w:b w:val="0"/>
        </w:rPr>
      </w:pPr>
      <w:r w:rsidRPr="004D7DBD">
        <w:rPr>
          <w:rFonts w:cs="Times New Roman"/>
          <w:b w:val="0"/>
        </w:rPr>
        <w:t>В помпената станция има три работни и две резервни помпи. Настоящия</w:t>
      </w:r>
      <w:r w:rsidR="00DC285B">
        <w:rPr>
          <w:rFonts w:cs="Times New Roman"/>
          <w:b w:val="0"/>
        </w:rPr>
        <w:t>т</w:t>
      </w:r>
      <w:r w:rsidRPr="004D7DBD">
        <w:rPr>
          <w:rFonts w:cs="Times New Roman"/>
          <w:b w:val="0"/>
        </w:rPr>
        <w:t xml:space="preserve"> проект </w:t>
      </w:r>
      <w:r w:rsidR="00DC285B" w:rsidRPr="004D7DBD">
        <w:rPr>
          <w:rFonts w:cs="Times New Roman"/>
          <w:b w:val="0"/>
        </w:rPr>
        <w:t>обхваща</w:t>
      </w:r>
      <w:r w:rsidRPr="004D7DBD">
        <w:rPr>
          <w:rFonts w:cs="Times New Roman"/>
          <w:b w:val="0"/>
        </w:rPr>
        <w:t xml:space="preserve"> подмяната на две работни и една резервна. Помпите, които ще се подменят са хоризонтални центробежни помпи, разположени върху фундаменти.</w:t>
      </w:r>
    </w:p>
    <w:p w14:paraId="625639CB" w14:textId="77777777" w:rsidR="00996582" w:rsidRPr="004D7DBD" w:rsidRDefault="00996582" w:rsidP="00996582">
      <w:pPr>
        <w:widowControl w:val="0"/>
        <w:spacing w:after="0" w:line="276" w:lineRule="auto"/>
        <w:ind w:firstLine="720"/>
        <w:rPr>
          <w:rFonts w:cs="Times New Roman"/>
          <w:b w:val="0"/>
        </w:rPr>
      </w:pPr>
      <w:r w:rsidRPr="004D7DBD">
        <w:rPr>
          <w:rFonts w:cs="Times New Roman"/>
          <w:b w:val="0"/>
        </w:rPr>
        <w:t>Съществуващите помпени агрегати се заменят с помп</w:t>
      </w:r>
      <w:r w:rsidR="00BE2363" w:rsidRPr="004D7DBD">
        <w:rPr>
          <w:rFonts w:cs="Times New Roman"/>
          <w:b w:val="0"/>
        </w:rPr>
        <w:t xml:space="preserve">и с характеристики позволяващи </w:t>
      </w:r>
      <w:r w:rsidRPr="004D7DBD">
        <w:rPr>
          <w:rFonts w:cs="Times New Roman"/>
          <w:b w:val="0"/>
        </w:rPr>
        <w:t>п</w:t>
      </w:r>
      <w:r w:rsidR="00BE2363" w:rsidRPr="004D7DBD">
        <w:rPr>
          <w:rFonts w:cs="Times New Roman"/>
          <w:b w:val="0"/>
        </w:rPr>
        <w:t>о</w:t>
      </w:r>
      <w:r w:rsidRPr="004D7DBD">
        <w:rPr>
          <w:rFonts w:cs="Times New Roman"/>
          <w:b w:val="0"/>
        </w:rPr>
        <w:t xml:space="preserve"> гъвкава работа на помпената станция и размери позволя</w:t>
      </w:r>
      <w:r w:rsidR="00BE2363" w:rsidRPr="004D7DBD">
        <w:rPr>
          <w:rFonts w:cs="Times New Roman"/>
          <w:b w:val="0"/>
        </w:rPr>
        <w:t>в</w:t>
      </w:r>
      <w:r w:rsidRPr="004D7DBD">
        <w:rPr>
          <w:rFonts w:cs="Times New Roman"/>
          <w:b w:val="0"/>
        </w:rPr>
        <w:t>ащи  монтаж с минимални промени п</w:t>
      </w:r>
      <w:r w:rsidR="001D2217" w:rsidRPr="004D7DBD">
        <w:rPr>
          <w:rFonts w:cs="Times New Roman"/>
          <w:b w:val="0"/>
        </w:rPr>
        <w:t xml:space="preserve">о фундаментите. Новите помпи </w:t>
      </w:r>
      <w:r w:rsidRPr="004D7DBD">
        <w:rPr>
          <w:rFonts w:cs="Times New Roman"/>
          <w:b w:val="0"/>
        </w:rPr>
        <w:t>са дооборудвани със софтстартер</w:t>
      </w:r>
      <w:r w:rsidR="001D2217" w:rsidRPr="004D7DBD">
        <w:rPr>
          <w:rFonts w:cs="Times New Roman"/>
          <w:b w:val="0"/>
        </w:rPr>
        <w:t xml:space="preserve">и с цел по-добрата ефективност </w:t>
      </w:r>
      <w:r w:rsidRPr="004D7DBD">
        <w:rPr>
          <w:rFonts w:cs="Times New Roman"/>
          <w:b w:val="0"/>
        </w:rPr>
        <w:t>и защита от хидравличен удар.</w:t>
      </w:r>
    </w:p>
    <w:p w14:paraId="20F417BC" w14:textId="77777777" w:rsidR="00996582" w:rsidRPr="004D7DBD" w:rsidRDefault="00996582" w:rsidP="00996582">
      <w:pPr>
        <w:widowControl w:val="0"/>
        <w:spacing w:after="0" w:line="276" w:lineRule="auto"/>
        <w:ind w:firstLine="720"/>
        <w:rPr>
          <w:rFonts w:cs="Times New Roman"/>
          <w:b w:val="0"/>
        </w:rPr>
      </w:pPr>
      <w:r w:rsidRPr="004D7DBD">
        <w:rPr>
          <w:rFonts w:cs="Times New Roman"/>
          <w:b w:val="0"/>
        </w:rPr>
        <w:t>На общия тласкател при изхода от ПС се предвижда подмяна на съществуващия водомерен възел с нов.</w:t>
      </w:r>
    </w:p>
    <w:p w14:paraId="4F3F4BDB" w14:textId="77777777" w:rsidR="00BE2363" w:rsidRPr="004D7DBD" w:rsidRDefault="00BE2363" w:rsidP="00BE2363">
      <w:pPr>
        <w:widowControl w:val="0"/>
        <w:spacing w:after="0" w:line="276" w:lineRule="auto"/>
        <w:ind w:firstLine="720"/>
        <w:rPr>
          <w:rFonts w:cs="Times New Roman"/>
          <w:b w:val="0"/>
        </w:rPr>
      </w:pPr>
      <w:r w:rsidRPr="004D7DBD">
        <w:rPr>
          <w:rFonts w:cs="Times New Roman"/>
          <w:b w:val="0"/>
        </w:rPr>
        <w:tab/>
        <w:t xml:space="preserve">Обреззаразяването на питейните води ще се осъществява чрез система за дозиране на натриев хипохлорит (NaOCl), като системата ще бъде разположена в съществуващото хлораторно помещение на ПС. </w:t>
      </w:r>
    </w:p>
    <w:p w14:paraId="4A4DF21D" w14:textId="77777777" w:rsidR="00BE2363" w:rsidRPr="004D7DBD" w:rsidRDefault="00BE2363" w:rsidP="00BE2363">
      <w:pPr>
        <w:widowControl w:val="0"/>
        <w:spacing w:after="0" w:line="276" w:lineRule="auto"/>
        <w:ind w:firstLine="720"/>
        <w:rPr>
          <w:rFonts w:cs="Times New Roman"/>
          <w:b w:val="0"/>
        </w:rPr>
      </w:pPr>
      <w:r w:rsidRPr="004D7DBD">
        <w:rPr>
          <w:rFonts w:cs="Times New Roman"/>
          <w:b w:val="0"/>
        </w:rPr>
        <w:t xml:space="preserve">Хлорирането ще става автоматично в зависимост от подаваното водно количество и хлораторната инсталацията се състои основно от: </w:t>
      </w:r>
    </w:p>
    <w:p w14:paraId="2B4E2F68" w14:textId="77777777" w:rsidR="00BE2363" w:rsidRPr="004D7DBD" w:rsidRDefault="00BE2363" w:rsidP="001B3603">
      <w:pPr>
        <w:pStyle w:val="ListParagraph"/>
        <w:widowControl w:val="0"/>
        <w:numPr>
          <w:ilvl w:val="0"/>
          <w:numId w:val="39"/>
        </w:numPr>
        <w:spacing w:after="0" w:line="276" w:lineRule="auto"/>
        <w:rPr>
          <w:rFonts w:cs="Times New Roman"/>
          <w:b w:val="0"/>
        </w:rPr>
      </w:pPr>
      <w:bookmarkStart w:id="15" w:name="_Hlk198199078"/>
      <w:r w:rsidRPr="004D7DBD">
        <w:rPr>
          <w:rFonts w:cs="Times New Roman"/>
          <w:b w:val="0"/>
        </w:rPr>
        <w:t>Резервоар за съхранение на NaOCl (Изпълнен от UV-устойчив полиетилен (PE-HD), с достатъчен обем за автономна работа на системата за 14 дни)</w:t>
      </w:r>
    </w:p>
    <w:p w14:paraId="717D7FB2" w14:textId="77777777" w:rsidR="00BE2363" w:rsidRPr="004D7DBD" w:rsidRDefault="00BE2363" w:rsidP="001B3603">
      <w:pPr>
        <w:pStyle w:val="ListParagraph"/>
        <w:widowControl w:val="0"/>
        <w:numPr>
          <w:ilvl w:val="0"/>
          <w:numId w:val="39"/>
        </w:numPr>
        <w:spacing w:after="0" w:line="276" w:lineRule="auto"/>
        <w:rPr>
          <w:rFonts w:cs="Times New Roman"/>
          <w:b w:val="0"/>
        </w:rPr>
      </w:pPr>
      <w:r w:rsidRPr="004D7DBD">
        <w:rPr>
          <w:rFonts w:cs="Times New Roman"/>
          <w:b w:val="0"/>
        </w:rPr>
        <w:lastRenderedPageBreak/>
        <w:t>Дозираща помпа</w:t>
      </w:r>
    </w:p>
    <w:p w14:paraId="7698C479" w14:textId="77777777" w:rsidR="00BE2363" w:rsidRPr="004D7DBD" w:rsidRDefault="00BE2363" w:rsidP="001B3603">
      <w:pPr>
        <w:pStyle w:val="ListParagraph"/>
        <w:widowControl w:val="0"/>
        <w:numPr>
          <w:ilvl w:val="0"/>
          <w:numId w:val="39"/>
        </w:numPr>
        <w:spacing w:after="0" w:line="276" w:lineRule="auto"/>
        <w:rPr>
          <w:rFonts w:cs="Times New Roman"/>
          <w:b w:val="0"/>
        </w:rPr>
      </w:pPr>
      <w:r w:rsidRPr="004D7DBD">
        <w:rPr>
          <w:rFonts w:cs="Times New Roman"/>
          <w:b w:val="0"/>
        </w:rPr>
        <w:t>Контролен панел / Автоматично управление</w:t>
      </w:r>
    </w:p>
    <w:p w14:paraId="5DB65D0D" w14:textId="77777777" w:rsidR="00BE2363" w:rsidRPr="004D7DBD" w:rsidRDefault="00BE2363" w:rsidP="001B3603">
      <w:pPr>
        <w:pStyle w:val="ListParagraph"/>
        <w:widowControl w:val="0"/>
        <w:numPr>
          <w:ilvl w:val="0"/>
          <w:numId w:val="39"/>
        </w:numPr>
        <w:spacing w:after="0" w:line="276" w:lineRule="auto"/>
        <w:rPr>
          <w:rFonts w:cs="Times New Roman"/>
          <w:b w:val="0"/>
        </w:rPr>
      </w:pPr>
      <w:r w:rsidRPr="004D7DBD">
        <w:rPr>
          <w:rFonts w:cs="Times New Roman"/>
          <w:b w:val="0"/>
        </w:rPr>
        <w:t>Дозиращ тръбопровод и инжекционен клапан</w:t>
      </w:r>
    </w:p>
    <w:p w14:paraId="381CA8BE" w14:textId="77777777" w:rsidR="00BE2363" w:rsidRPr="004D7DBD" w:rsidRDefault="00BE2363" w:rsidP="001B3603">
      <w:pPr>
        <w:pStyle w:val="ListParagraph"/>
        <w:widowControl w:val="0"/>
        <w:numPr>
          <w:ilvl w:val="0"/>
          <w:numId w:val="39"/>
        </w:numPr>
        <w:spacing w:after="0" w:line="276" w:lineRule="auto"/>
        <w:rPr>
          <w:rFonts w:cs="Times New Roman"/>
          <w:b w:val="0"/>
        </w:rPr>
      </w:pPr>
      <w:r w:rsidRPr="004D7DBD">
        <w:rPr>
          <w:rFonts w:cs="Times New Roman"/>
          <w:b w:val="0"/>
        </w:rPr>
        <w:t>Система за мониторинг на остатъчен хлор (ако е налична)</w:t>
      </w:r>
    </w:p>
    <w:p w14:paraId="3E8265E1" w14:textId="77777777" w:rsidR="00BE2363" w:rsidRPr="004D7DBD" w:rsidRDefault="00BE2363" w:rsidP="001B3603">
      <w:pPr>
        <w:pStyle w:val="ListParagraph"/>
        <w:widowControl w:val="0"/>
        <w:numPr>
          <w:ilvl w:val="0"/>
          <w:numId w:val="39"/>
        </w:numPr>
        <w:spacing w:after="0" w:line="276" w:lineRule="auto"/>
        <w:rPr>
          <w:rFonts w:cs="Times New Roman"/>
          <w:b w:val="0"/>
        </w:rPr>
      </w:pPr>
      <w:r w:rsidRPr="004D7DBD">
        <w:rPr>
          <w:rFonts w:cs="Times New Roman"/>
          <w:b w:val="0"/>
        </w:rPr>
        <w:t>Линия за промивка / обезвъздушаване (ако е приложимо)</w:t>
      </w:r>
    </w:p>
    <w:bookmarkEnd w:id="15"/>
    <w:p w14:paraId="2B8B2EF3" w14:textId="77777777" w:rsidR="00BE2363" w:rsidRPr="004D7DBD" w:rsidRDefault="00BE2363" w:rsidP="00996582">
      <w:pPr>
        <w:spacing w:after="0" w:line="276" w:lineRule="auto"/>
        <w:ind w:firstLine="720"/>
        <w:rPr>
          <w:rFonts w:eastAsia="Calibri" w:cs="Times New Roman"/>
          <w:u w:val="single"/>
        </w:rPr>
      </w:pPr>
    </w:p>
    <w:p w14:paraId="1594DB53" w14:textId="77777777" w:rsidR="00996582" w:rsidRPr="004D7DBD" w:rsidRDefault="00996582" w:rsidP="00996582">
      <w:pPr>
        <w:spacing w:after="0" w:line="276" w:lineRule="auto"/>
        <w:ind w:firstLine="720"/>
        <w:rPr>
          <w:rFonts w:cs="Times New Roman"/>
        </w:rPr>
      </w:pPr>
      <w:r w:rsidRPr="004D7DBD">
        <w:rPr>
          <w:rFonts w:eastAsia="Calibri" w:cs="Times New Roman"/>
          <w:u w:val="single"/>
        </w:rPr>
        <w:t>Модернизация и подмяна на помпени агрегати в ПС Оброчище</w:t>
      </w:r>
    </w:p>
    <w:p w14:paraId="0AAEB7BA" w14:textId="77777777" w:rsidR="00996582" w:rsidRPr="004D7DBD" w:rsidRDefault="00996582" w:rsidP="00996582">
      <w:pPr>
        <w:spacing w:after="0" w:line="276" w:lineRule="auto"/>
        <w:ind w:firstLine="720"/>
        <w:rPr>
          <w:rFonts w:cs="Times New Roman"/>
          <w:b w:val="0"/>
        </w:rPr>
      </w:pPr>
      <w:r w:rsidRPr="004D7DBD">
        <w:rPr>
          <w:rFonts w:cs="Times New Roman"/>
          <w:b w:val="0"/>
        </w:rPr>
        <w:t xml:space="preserve">ПС Оброчище е първа категория водоснабдително съоръжение. ПС Оброчище е част от водоснабдителната система Оброчище, която захранва с водни количества гр. Добрич, с. Ляхово, с. Бобовец, с. Храброво, с. Карвуна, с. Безводица, с. Поп Григорово, с. Свещарово, с, Котленци, с. Победа, с. Генерал Колево, с. Стефан Караджа, с. Царевец, с. Паскалево, с. Ломница, с. Овчарово, с. Сливенци, с. Добрево, с. Свобода, с. Стражица и с. Приморци. </w:t>
      </w:r>
    </w:p>
    <w:p w14:paraId="6BCB135D" w14:textId="77777777" w:rsidR="00996582" w:rsidRPr="004D7DBD" w:rsidRDefault="00996582" w:rsidP="00996582">
      <w:pPr>
        <w:spacing w:after="0" w:line="276" w:lineRule="auto"/>
        <w:ind w:firstLine="720"/>
        <w:rPr>
          <w:rFonts w:cs="Times New Roman"/>
          <w:b w:val="0"/>
        </w:rPr>
      </w:pPr>
      <w:r w:rsidRPr="004D7DBD">
        <w:rPr>
          <w:rFonts w:cs="Times New Roman"/>
          <w:b w:val="0"/>
        </w:rPr>
        <w:t>ПС Оброчище се захранва от сед</w:t>
      </w:r>
      <w:r w:rsidR="007D1FBF" w:rsidRPr="004D7DBD">
        <w:rPr>
          <w:rFonts w:cs="Times New Roman"/>
          <w:b w:val="0"/>
        </w:rPr>
        <w:t xml:space="preserve">ем броя каптажи </w:t>
      </w:r>
      <w:r w:rsidRPr="004D7DBD">
        <w:rPr>
          <w:rFonts w:cs="Times New Roman"/>
          <w:b w:val="0"/>
        </w:rPr>
        <w:t>- Западен, Източен, Малък Тресков, Голям Тресков, Ляховска чешма, Орехова чешма и Червена скала всички те са разположени в землището на с. Оброчище. Водата от каптажите постъпва в черпателния резервоар на ПС Оброчище който е с обем 600</w:t>
      </w:r>
      <w:r w:rsidR="007D1FBF" w:rsidRPr="004D7DBD">
        <w:rPr>
          <w:rFonts w:cs="Times New Roman"/>
          <w:b w:val="0"/>
        </w:rPr>
        <w:t xml:space="preserve"> </w:t>
      </w:r>
      <w:r w:rsidRPr="004D7DBD">
        <w:rPr>
          <w:rFonts w:cs="Times New Roman"/>
          <w:b w:val="0"/>
        </w:rPr>
        <w:t>m</w:t>
      </w:r>
      <w:r w:rsidRPr="004D7DBD">
        <w:rPr>
          <w:rFonts w:cs="Times New Roman"/>
          <w:b w:val="0"/>
          <w:vertAlign w:val="superscript"/>
        </w:rPr>
        <w:t>3</w:t>
      </w:r>
      <w:r w:rsidRPr="004D7DBD">
        <w:rPr>
          <w:rFonts w:cs="Times New Roman"/>
          <w:b w:val="0"/>
        </w:rPr>
        <w:t>.</w:t>
      </w:r>
      <w:r w:rsidR="00760192" w:rsidRPr="004D7DBD">
        <w:rPr>
          <w:rFonts w:cs="Times New Roman"/>
          <w:b w:val="0"/>
        </w:rPr>
        <w:t xml:space="preserve"> Основното трасе Ø400 Стомана, Ø200 Етернит е с обща дължина 41км.</w:t>
      </w:r>
    </w:p>
    <w:p w14:paraId="68B2CAD9" w14:textId="77777777" w:rsidR="00760192" w:rsidRPr="004D7DBD" w:rsidRDefault="00760192" w:rsidP="00996582">
      <w:pPr>
        <w:spacing w:after="0" w:line="276" w:lineRule="auto"/>
        <w:ind w:firstLine="720"/>
        <w:rPr>
          <w:rFonts w:cs="Times New Roman"/>
          <w:b w:val="0"/>
        </w:rPr>
      </w:pPr>
      <w:r w:rsidRPr="004D7DBD">
        <w:rPr>
          <w:rFonts w:cs="Times New Roman"/>
          <w:b w:val="0"/>
        </w:rPr>
        <w:t>Помпена станция Оброчище представлява едноетажна надземна постройка. Размерите са 12,55m на 17,75m и височина на машинната зала 3,50 m.</w:t>
      </w:r>
    </w:p>
    <w:p w14:paraId="2E1CCE9C" w14:textId="77777777" w:rsidR="00760192" w:rsidRPr="004D7DBD" w:rsidRDefault="002A41B9" w:rsidP="00996582">
      <w:pPr>
        <w:spacing w:after="0" w:line="276" w:lineRule="auto"/>
        <w:ind w:firstLine="720"/>
        <w:rPr>
          <w:rFonts w:cs="Times New Roman"/>
          <w:b w:val="0"/>
        </w:rPr>
      </w:pPr>
      <w:r w:rsidRPr="004D7DBD">
        <w:rPr>
          <w:rFonts w:cs="Times New Roman"/>
          <w:b w:val="0"/>
        </w:rPr>
        <w:t>В помпената станция има три работещи и две резервни помпи. Помпите представляват една вертикална и четири хоризонтални многостъпални центробежни помпи, разположение върху фундаменти.</w:t>
      </w:r>
    </w:p>
    <w:p w14:paraId="222F001B" w14:textId="77777777" w:rsidR="002A41B9" w:rsidRPr="004D7DBD" w:rsidRDefault="002A41B9" w:rsidP="002A41B9">
      <w:pPr>
        <w:spacing w:after="0" w:line="276" w:lineRule="auto"/>
        <w:ind w:firstLine="720"/>
        <w:rPr>
          <w:rFonts w:cs="Times New Roman"/>
          <w:b w:val="0"/>
        </w:rPr>
      </w:pPr>
      <w:bookmarkStart w:id="16" w:name="_Hlk198199639"/>
      <w:r w:rsidRPr="004D7DBD">
        <w:rPr>
          <w:rFonts w:cs="Times New Roman"/>
          <w:b w:val="0"/>
        </w:rPr>
        <w:t xml:space="preserve">Водоизточниците  захранващи ПС Оброчище са подземни, качествата на които отговарят </w:t>
      </w:r>
      <w:bookmarkStart w:id="17" w:name="_Hlk198199710"/>
      <w:r w:rsidRPr="004D7DBD">
        <w:rPr>
          <w:rFonts w:cs="Times New Roman"/>
          <w:b w:val="0"/>
        </w:rPr>
        <w:t>на нормативните изисквания</w:t>
      </w:r>
      <w:bookmarkEnd w:id="17"/>
      <w:r w:rsidRPr="004D7DBD">
        <w:rPr>
          <w:rFonts w:cs="Times New Roman"/>
          <w:b w:val="0"/>
        </w:rPr>
        <w:t>. Обреззаразяването на питейните води се осъществява чрез дозиране на натриев хипохлорит (NaOCl). Системата  за дезинфекция се нуждае от модернизация.</w:t>
      </w:r>
      <w:bookmarkEnd w:id="16"/>
    </w:p>
    <w:p w14:paraId="0023BF97" w14:textId="77777777" w:rsidR="00996582" w:rsidRPr="004D7DBD" w:rsidRDefault="00996582" w:rsidP="00996582">
      <w:pPr>
        <w:spacing w:after="0" w:line="276" w:lineRule="auto"/>
        <w:ind w:firstLine="720"/>
        <w:rPr>
          <w:rFonts w:cs="Times New Roman"/>
          <w:b w:val="0"/>
        </w:rPr>
      </w:pPr>
      <w:r w:rsidRPr="004D7DBD">
        <w:rPr>
          <w:rFonts w:cs="Times New Roman"/>
          <w:b w:val="0"/>
        </w:rPr>
        <w:t>Съществуващите помпени агрегати се заменят с помпи с идентични характеристики и размери. Новите помпи да са дооборудвани със софтстартери с цел по-добрата ефективност  и защита от хидравличен удар.</w:t>
      </w:r>
    </w:p>
    <w:p w14:paraId="7679A4AC" w14:textId="77777777" w:rsidR="002A41B9" w:rsidRPr="004D7DBD" w:rsidRDefault="002A41B9" w:rsidP="002A41B9">
      <w:pPr>
        <w:widowControl w:val="0"/>
        <w:spacing w:after="0" w:line="276" w:lineRule="auto"/>
        <w:ind w:firstLine="720"/>
        <w:rPr>
          <w:rFonts w:cs="Times New Roman"/>
          <w:b w:val="0"/>
        </w:rPr>
      </w:pPr>
      <w:r w:rsidRPr="004D7DBD">
        <w:rPr>
          <w:rFonts w:cs="Times New Roman"/>
          <w:b w:val="0"/>
        </w:rPr>
        <w:t xml:space="preserve">Обреззаразяването на питейните води ще се осъществява чрез система за дозиране на натриев хипохлорит (NaOCl), като системата ще бъде разположена в съществуващото хлораторно помещение на ПС. </w:t>
      </w:r>
    </w:p>
    <w:p w14:paraId="33AF49C1" w14:textId="77777777" w:rsidR="002A41B9" w:rsidRPr="004D7DBD" w:rsidRDefault="002A41B9" w:rsidP="002A41B9">
      <w:pPr>
        <w:widowControl w:val="0"/>
        <w:spacing w:after="0" w:line="276" w:lineRule="auto"/>
        <w:ind w:firstLine="720"/>
        <w:rPr>
          <w:rFonts w:cs="Times New Roman"/>
          <w:b w:val="0"/>
        </w:rPr>
      </w:pPr>
      <w:r w:rsidRPr="004D7DBD">
        <w:rPr>
          <w:rFonts w:cs="Times New Roman"/>
          <w:b w:val="0"/>
        </w:rPr>
        <w:t xml:space="preserve">Хлорирането ще става автоматично в зависимост от подаваното водно количество и хлораторната инсталацията се състои основно от: </w:t>
      </w:r>
    </w:p>
    <w:p w14:paraId="66AD4F4C" w14:textId="77777777" w:rsidR="002A41B9" w:rsidRPr="004D7DBD" w:rsidRDefault="002A41B9" w:rsidP="001B3603">
      <w:pPr>
        <w:pStyle w:val="ListParagraph"/>
        <w:widowControl w:val="0"/>
        <w:numPr>
          <w:ilvl w:val="0"/>
          <w:numId w:val="39"/>
        </w:numPr>
        <w:spacing w:after="0" w:line="276" w:lineRule="auto"/>
        <w:rPr>
          <w:rFonts w:cs="Times New Roman"/>
          <w:b w:val="0"/>
        </w:rPr>
      </w:pPr>
      <w:r w:rsidRPr="004D7DBD">
        <w:rPr>
          <w:rFonts w:cs="Times New Roman"/>
          <w:b w:val="0"/>
        </w:rPr>
        <w:t>Резервоар за съхранение на NaOCl (Изпълнен от UV-устойчив полиетилен (PE-HD), с достатъчен обем за автономна работа на системата за 14 дни)</w:t>
      </w:r>
    </w:p>
    <w:p w14:paraId="21C7FCD0" w14:textId="77777777" w:rsidR="002A41B9" w:rsidRPr="004D7DBD" w:rsidRDefault="002A41B9" w:rsidP="001B3603">
      <w:pPr>
        <w:pStyle w:val="ListParagraph"/>
        <w:widowControl w:val="0"/>
        <w:numPr>
          <w:ilvl w:val="0"/>
          <w:numId w:val="39"/>
        </w:numPr>
        <w:spacing w:after="0" w:line="276" w:lineRule="auto"/>
        <w:rPr>
          <w:rFonts w:cs="Times New Roman"/>
          <w:b w:val="0"/>
        </w:rPr>
      </w:pPr>
      <w:r w:rsidRPr="004D7DBD">
        <w:rPr>
          <w:rFonts w:cs="Times New Roman"/>
          <w:b w:val="0"/>
        </w:rPr>
        <w:t>Дозираща помпа</w:t>
      </w:r>
    </w:p>
    <w:p w14:paraId="103A881D" w14:textId="77777777" w:rsidR="002A41B9" w:rsidRPr="004D7DBD" w:rsidRDefault="002A41B9" w:rsidP="001B3603">
      <w:pPr>
        <w:pStyle w:val="ListParagraph"/>
        <w:widowControl w:val="0"/>
        <w:numPr>
          <w:ilvl w:val="0"/>
          <w:numId w:val="39"/>
        </w:numPr>
        <w:spacing w:after="0" w:line="276" w:lineRule="auto"/>
        <w:rPr>
          <w:rFonts w:cs="Times New Roman"/>
          <w:b w:val="0"/>
        </w:rPr>
      </w:pPr>
      <w:r w:rsidRPr="004D7DBD">
        <w:rPr>
          <w:rFonts w:cs="Times New Roman"/>
          <w:b w:val="0"/>
        </w:rPr>
        <w:t>Контролен панел / Автоматично управление</w:t>
      </w:r>
    </w:p>
    <w:p w14:paraId="30847E21" w14:textId="77777777" w:rsidR="002A41B9" w:rsidRPr="004D7DBD" w:rsidRDefault="002A41B9" w:rsidP="001B3603">
      <w:pPr>
        <w:pStyle w:val="ListParagraph"/>
        <w:widowControl w:val="0"/>
        <w:numPr>
          <w:ilvl w:val="0"/>
          <w:numId w:val="39"/>
        </w:numPr>
        <w:spacing w:after="0" w:line="276" w:lineRule="auto"/>
        <w:rPr>
          <w:rFonts w:cs="Times New Roman"/>
          <w:b w:val="0"/>
        </w:rPr>
      </w:pPr>
      <w:r w:rsidRPr="004D7DBD">
        <w:rPr>
          <w:rFonts w:cs="Times New Roman"/>
          <w:b w:val="0"/>
        </w:rPr>
        <w:t>Дозиращ тръбопровод и инжекционен клапан</w:t>
      </w:r>
    </w:p>
    <w:p w14:paraId="65E7774D" w14:textId="77777777" w:rsidR="002A41B9" w:rsidRPr="004D7DBD" w:rsidRDefault="002A41B9" w:rsidP="001B3603">
      <w:pPr>
        <w:pStyle w:val="ListParagraph"/>
        <w:widowControl w:val="0"/>
        <w:numPr>
          <w:ilvl w:val="0"/>
          <w:numId w:val="39"/>
        </w:numPr>
        <w:spacing w:after="0" w:line="276" w:lineRule="auto"/>
        <w:rPr>
          <w:rFonts w:cs="Times New Roman"/>
          <w:b w:val="0"/>
        </w:rPr>
      </w:pPr>
      <w:r w:rsidRPr="004D7DBD">
        <w:rPr>
          <w:rFonts w:cs="Times New Roman"/>
          <w:b w:val="0"/>
        </w:rPr>
        <w:t>Система за мониторинг на остатъчен хлор (ако е налична)</w:t>
      </w:r>
    </w:p>
    <w:p w14:paraId="7BD8B177" w14:textId="77777777" w:rsidR="002A41B9" w:rsidRPr="004D7DBD" w:rsidRDefault="002A41B9" w:rsidP="001B3603">
      <w:pPr>
        <w:pStyle w:val="ListParagraph"/>
        <w:widowControl w:val="0"/>
        <w:numPr>
          <w:ilvl w:val="0"/>
          <w:numId w:val="39"/>
        </w:numPr>
        <w:spacing w:after="0" w:line="276" w:lineRule="auto"/>
        <w:rPr>
          <w:rFonts w:cs="Times New Roman"/>
          <w:b w:val="0"/>
        </w:rPr>
      </w:pPr>
      <w:r w:rsidRPr="004D7DBD">
        <w:rPr>
          <w:rFonts w:cs="Times New Roman"/>
          <w:b w:val="0"/>
        </w:rPr>
        <w:t>Линия за промивка / обезвъздушаване (ако е приложимо)</w:t>
      </w:r>
    </w:p>
    <w:p w14:paraId="4FD5CD09" w14:textId="77777777" w:rsidR="00996582" w:rsidRPr="004D7DBD" w:rsidRDefault="00996582" w:rsidP="00996582">
      <w:pPr>
        <w:spacing w:after="0" w:line="276" w:lineRule="auto"/>
        <w:ind w:firstLine="720"/>
        <w:rPr>
          <w:rFonts w:cs="Times New Roman"/>
        </w:rPr>
      </w:pPr>
      <w:r w:rsidRPr="004D7DBD">
        <w:rPr>
          <w:rFonts w:eastAsia="Calibri" w:cs="Times New Roman"/>
          <w:u w:val="single"/>
        </w:rPr>
        <w:lastRenderedPageBreak/>
        <w:t>Модернизация и подмяна на помпени агрегати в ПС Балчик 1 и ПС Балчик 2</w:t>
      </w:r>
    </w:p>
    <w:p w14:paraId="5827B805" w14:textId="77777777" w:rsidR="00996582" w:rsidRPr="004D7DBD" w:rsidRDefault="00996582" w:rsidP="00996582">
      <w:pPr>
        <w:spacing w:after="0" w:line="276" w:lineRule="auto"/>
        <w:ind w:firstLine="720"/>
        <w:rPr>
          <w:rFonts w:cs="Times New Roman"/>
          <w:b w:val="0"/>
        </w:rPr>
      </w:pPr>
      <w:r w:rsidRPr="004D7DBD">
        <w:rPr>
          <w:rFonts w:cs="Times New Roman"/>
          <w:b w:val="0"/>
        </w:rPr>
        <w:t>Помпена станция Балчик 1 и Балчик 2 са втора категория водоснабдителни съоръжения. Те са част от водоснабдителната система система Шабла-Балчик-Добрич и част от водоснабдителна подсистема Балчик. ПС Балчик 1 и 2 се захранват от общо девет броя водоизточници, намиращи се в землището на гр. Балчик.</w:t>
      </w:r>
    </w:p>
    <w:p w14:paraId="06CB8B49" w14:textId="77777777" w:rsidR="00996582" w:rsidRPr="004D7DBD" w:rsidRDefault="00996582" w:rsidP="00996582">
      <w:pPr>
        <w:widowControl w:val="0"/>
        <w:spacing w:after="0" w:line="276" w:lineRule="auto"/>
        <w:ind w:firstLine="720"/>
        <w:rPr>
          <w:rFonts w:cs="Times New Roman"/>
          <w:b w:val="0"/>
        </w:rPr>
      </w:pPr>
      <w:r w:rsidRPr="004D7DBD">
        <w:rPr>
          <w:rFonts w:cs="Times New Roman"/>
          <w:b w:val="0"/>
        </w:rPr>
        <w:t>Излишната вода, която не може да бъде оползотворена в ВС Балчик се подава през ПС Царичино към магистралния водопровод за град Добрич през връзката за Кабъклъшка могила. Към момента ВС Балчик е напълно изградена, като част от нея е реконструирана през последните години и е в добро техническо състояние. Наблюдават се участъци в лошо техническо състояние в нереконструираната й част.</w:t>
      </w:r>
    </w:p>
    <w:p w14:paraId="49AB1F79" w14:textId="77777777" w:rsidR="00996582" w:rsidRPr="004D7DBD" w:rsidRDefault="00996582" w:rsidP="00996582">
      <w:pPr>
        <w:pStyle w:val="ListParagraph"/>
        <w:spacing w:after="0" w:line="276" w:lineRule="auto"/>
        <w:ind w:left="0" w:firstLine="720"/>
        <w:rPr>
          <w:rFonts w:cs="Times New Roman"/>
          <w:b w:val="0"/>
        </w:rPr>
      </w:pPr>
      <w:r w:rsidRPr="004D7DBD">
        <w:rPr>
          <w:rFonts w:cs="Times New Roman"/>
          <w:b w:val="0"/>
        </w:rPr>
        <w:t>ПС Балчик 1 водоснабдява гр.</w:t>
      </w:r>
      <w:r w:rsidR="002A41B9" w:rsidRPr="004D7DBD">
        <w:rPr>
          <w:rFonts w:cs="Times New Roman"/>
          <w:b w:val="0"/>
        </w:rPr>
        <w:t xml:space="preserve"> </w:t>
      </w:r>
      <w:r w:rsidRPr="004D7DBD">
        <w:rPr>
          <w:rFonts w:cs="Times New Roman"/>
          <w:b w:val="0"/>
        </w:rPr>
        <w:t>Балчик, вилна зона „Сборно място“, част от местност „Кулака“, вилна зона „Овчарски плаж“ посредством преходен НР 250 m</w:t>
      </w:r>
      <w:r w:rsidRPr="004D7DBD">
        <w:rPr>
          <w:rFonts w:cs="Times New Roman"/>
          <w:b w:val="0"/>
          <w:vertAlign w:val="superscript"/>
        </w:rPr>
        <w:t>3</w:t>
      </w:r>
      <w:r w:rsidRPr="004D7DBD">
        <w:rPr>
          <w:rFonts w:cs="Times New Roman"/>
          <w:b w:val="0"/>
        </w:rPr>
        <w:t xml:space="preserve"> „Сливоза“ и вилна зона „Белите скали“</w:t>
      </w:r>
      <w:r w:rsidR="002A41B9" w:rsidRPr="004D7DBD">
        <w:rPr>
          <w:rFonts w:cs="Times New Roman"/>
          <w:b w:val="0"/>
        </w:rPr>
        <w:t>.</w:t>
      </w:r>
    </w:p>
    <w:p w14:paraId="44E34863" w14:textId="77777777" w:rsidR="002A41B9" w:rsidRPr="004D7DBD" w:rsidRDefault="002A41B9" w:rsidP="002A41B9">
      <w:pPr>
        <w:widowControl w:val="0"/>
        <w:spacing w:after="0" w:line="276" w:lineRule="auto"/>
        <w:ind w:firstLine="720"/>
        <w:rPr>
          <w:rFonts w:cs="Times New Roman"/>
          <w:b w:val="0"/>
        </w:rPr>
      </w:pPr>
      <w:r w:rsidRPr="004D7DBD">
        <w:rPr>
          <w:rFonts w:cs="Times New Roman"/>
          <w:b w:val="0"/>
        </w:rPr>
        <w:t>ПС Балчик 1 се захранва от следните водосизточници (каптажни извори и шахтови кладенци)  - КИ Акбунар N1, КИ Акбунар N2, КИ Акбунар N3, КИ Акбунар N4, Рачев N1, Рачев N2, ШК Балчик и ДС Балчик всички те са разположени във в.з. Белите скали Водата постъпва в черпателен резервоар. Водата от ПС Балчик 1 се обеззаразява автоматично с хлор газ.</w:t>
      </w:r>
    </w:p>
    <w:p w14:paraId="5E5CD93A" w14:textId="77777777" w:rsidR="002A41B9" w:rsidRPr="004D7DBD" w:rsidRDefault="002A41B9" w:rsidP="002A41B9">
      <w:pPr>
        <w:widowControl w:val="0"/>
        <w:spacing w:after="0" w:line="276" w:lineRule="auto"/>
        <w:ind w:firstLine="720"/>
        <w:rPr>
          <w:rFonts w:cs="Times New Roman"/>
          <w:b w:val="0"/>
        </w:rPr>
      </w:pPr>
      <w:r w:rsidRPr="004D7DBD">
        <w:rPr>
          <w:rFonts w:cs="Times New Roman"/>
          <w:b w:val="0"/>
        </w:rPr>
        <w:t xml:space="preserve">Тласкателят Ø400 Стомана, Ø355 ПЕВП  е с обща дължина 6 км. </w:t>
      </w:r>
    </w:p>
    <w:p w14:paraId="2B06690D" w14:textId="77777777" w:rsidR="002A41B9" w:rsidRPr="004D7DBD" w:rsidRDefault="00996582" w:rsidP="00996582">
      <w:pPr>
        <w:widowControl w:val="0"/>
        <w:spacing w:after="0" w:line="276" w:lineRule="auto"/>
        <w:ind w:firstLine="720"/>
        <w:rPr>
          <w:rFonts w:cs="Times New Roman"/>
          <w:b w:val="0"/>
        </w:rPr>
      </w:pPr>
      <w:r w:rsidRPr="004D7DBD">
        <w:rPr>
          <w:rFonts w:cs="Times New Roman"/>
          <w:b w:val="0"/>
        </w:rPr>
        <w:t>ПС Балчик 2 водоснабдява гр. Балчик, в.з. Белите скали, в.з Двореца. ПС Балчик 2 се захранва от каптаж Добруджанка и от излишната вода от ПС Балчик 1, която прелива по гравитачен водопровод към черпателния резервоар. ПС Балчик 2 не работи постоянно. Водата от ПС Балчик 2 се обеззаразява автоматично с хлор газ.</w:t>
      </w:r>
      <w:r w:rsidR="002A41B9" w:rsidRPr="004D7DBD">
        <w:rPr>
          <w:rFonts w:cs="Times New Roman"/>
          <w:b w:val="0"/>
        </w:rPr>
        <w:t xml:space="preserve"> </w:t>
      </w:r>
    </w:p>
    <w:p w14:paraId="2FF8EF8A" w14:textId="77777777" w:rsidR="00996582" w:rsidRPr="004D7DBD" w:rsidRDefault="002A41B9" w:rsidP="00996582">
      <w:pPr>
        <w:widowControl w:val="0"/>
        <w:spacing w:after="0" w:line="276" w:lineRule="auto"/>
        <w:ind w:firstLine="720"/>
        <w:rPr>
          <w:rFonts w:cs="Times New Roman"/>
          <w:b w:val="0"/>
        </w:rPr>
      </w:pPr>
      <w:r w:rsidRPr="004D7DBD">
        <w:rPr>
          <w:rFonts w:cs="Times New Roman"/>
          <w:b w:val="0"/>
        </w:rPr>
        <w:t>Основното трасе на тласкателя Ø100 Стомана и е с обща дължина 345м</w:t>
      </w:r>
    </w:p>
    <w:p w14:paraId="7C0A5679" w14:textId="77777777" w:rsidR="002A41B9" w:rsidRPr="004D7DBD" w:rsidRDefault="002A41B9" w:rsidP="002A41B9">
      <w:pPr>
        <w:widowControl w:val="0"/>
        <w:spacing w:after="0" w:line="276" w:lineRule="auto"/>
        <w:ind w:firstLine="720"/>
        <w:rPr>
          <w:rFonts w:cs="Times New Roman"/>
          <w:b w:val="0"/>
        </w:rPr>
      </w:pPr>
      <w:r w:rsidRPr="004D7DBD">
        <w:rPr>
          <w:rFonts w:cs="Times New Roman"/>
        </w:rPr>
        <w:t xml:space="preserve">Помпена станция Балчик 1 </w:t>
      </w:r>
      <w:r w:rsidRPr="004D7DBD">
        <w:rPr>
          <w:rFonts w:cs="Times New Roman"/>
          <w:b w:val="0"/>
        </w:rPr>
        <w:t>представлява едноетажна надземна постройка. Размерите са 17,65m на 14,10m и височина на машинната зала 5,70 m.</w:t>
      </w:r>
    </w:p>
    <w:p w14:paraId="33A45BE4" w14:textId="77777777" w:rsidR="002A41B9" w:rsidRPr="004D7DBD" w:rsidRDefault="002A41B9" w:rsidP="002A41B9">
      <w:pPr>
        <w:widowControl w:val="0"/>
        <w:spacing w:after="0" w:line="276" w:lineRule="auto"/>
        <w:ind w:firstLine="720"/>
        <w:rPr>
          <w:rFonts w:cs="Times New Roman"/>
          <w:b w:val="0"/>
        </w:rPr>
      </w:pPr>
      <w:r w:rsidRPr="004D7DBD">
        <w:rPr>
          <w:rFonts w:cs="Times New Roman"/>
          <w:b w:val="0"/>
        </w:rPr>
        <w:t>В помпената станция има две работни и една резервна помпа. Високият разход на електроенергия показва ниската ефективност на помпените агрегати.</w:t>
      </w:r>
    </w:p>
    <w:p w14:paraId="4365FE17" w14:textId="77777777" w:rsidR="002A41B9" w:rsidRPr="004D7DBD" w:rsidRDefault="002A41B9" w:rsidP="002A41B9">
      <w:pPr>
        <w:widowControl w:val="0"/>
        <w:spacing w:after="0" w:line="276" w:lineRule="auto"/>
        <w:ind w:firstLine="720"/>
        <w:rPr>
          <w:rFonts w:cs="Times New Roman"/>
          <w:b w:val="0"/>
        </w:rPr>
      </w:pPr>
      <w:r w:rsidRPr="004D7DBD">
        <w:rPr>
          <w:rFonts w:cs="Times New Roman"/>
          <w:b w:val="0"/>
        </w:rPr>
        <w:t>Водоизточниците захранващи ПС Балчик 1 са подземни, качествата на които отговарят на нормативните изисквания. Обреззаразяването на питейните води се осъществява чрез дозиране на натриев хипохлорит (NaOCl). Системата  за дезинфекция e в задоволително състояние.</w:t>
      </w:r>
    </w:p>
    <w:p w14:paraId="3AD17E0A" w14:textId="77777777" w:rsidR="002A41B9" w:rsidRPr="004D7DBD" w:rsidRDefault="002A41B9" w:rsidP="002A41B9">
      <w:pPr>
        <w:widowControl w:val="0"/>
        <w:spacing w:after="0" w:line="276" w:lineRule="auto"/>
        <w:ind w:firstLine="720"/>
        <w:rPr>
          <w:rFonts w:cs="Times New Roman"/>
          <w:b w:val="0"/>
        </w:rPr>
      </w:pPr>
      <w:r w:rsidRPr="004D7DBD">
        <w:rPr>
          <w:rFonts w:cs="Times New Roman"/>
        </w:rPr>
        <w:t>Помпена станция Балчик 2</w:t>
      </w:r>
      <w:r w:rsidRPr="004D7DBD">
        <w:rPr>
          <w:rFonts w:cs="Times New Roman"/>
          <w:b w:val="0"/>
        </w:rPr>
        <w:t xml:space="preserve"> представлява едноетажна надземна постройка. Размерите са 9,28m на 6,90m и височина на машинната зала 4,80 m.</w:t>
      </w:r>
    </w:p>
    <w:p w14:paraId="11DD1CA1" w14:textId="77777777" w:rsidR="00313DED" w:rsidRPr="004D7DBD" w:rsidRDefault="00313DED" w:rsidP="00313DED">
      <w:pPr>
        <w:widowControl w:val="0"/>
        <w:spacing w:after="0" w:line="276" w:lineRule="auto"/>
        <w:ind w:firstLine="720"/>
        <w:rPr>
          <w:rFonts w:cs="Times New Roman"/>
          <w:b w:val="0"/>
        </w:rPr>
      </w:pPr>
      <w:r w:rsidRPr="004D7DBD">
        <w:rPr>
          <w:rFonts w:cs="Times New Roman"/>
          <w:b w:val="0"/>
        </w:rPr>
        <w:t>В помпената станция има една работна и една резервна помпа. Високият разход на Водоизточниците  захранващи ПС Балчик 2 са подземни, качествата на които отговарят на нормативните изисквания. Обреззаразяването на питейните води се осъществява чрез дозиране на натриев хипохлорит (NaOCl). Системата  за дезинфекция се нуждае от модернизация.</w:t>
      </w:r>
    </w:p>
    <w:p w14:paraId="6A9FFB8A" w14:textId="77777777" w:rsidR="00996582" w:rsidRPr="004D7DBD" w:rsidRDefault="00996582" w:rsidP="00313DED">
      <w:pPr>
        <w:widowControl w:val="0"/>
        <w:spacing w:after="0" w:line="276" w:lineRule="auto"/>
        <w:ind w:firstLine="720"/>
        <w:rPr>
          <w:rFonts w:cs="Times New Roman"/>
          <w:b w:val="0"/>
        </w:rPr>
      </w:pPr>
      <w:r w:rsidRPr="004D7DBD">
        <w:rPr>
          <w:rFonts w:cs="Times New Roman"/>
          <w:b w:val="0"/>
        </w:rPr>
        <w:t xml:space="preserve">Съществуващите помпени агрегати се заменят с такива с идентични характеристики и размери. Новите помпи са с честотно регулиране оборотите на </w:t>
      </w:r>
      <w:r w:rsidRPr="004D7DBD">
        <w:rPr>
          <w:rFonts w:cs="Times New Roman"/>
          <w:b w:val="0"/>
        </w:rPr>
        <w:lastRenderedPageBreak/>
        <w:t xml:space="preserve">двигателя с цел по-добрата ефективност на двигателя и по-ниски разходи за електроенергия. </w:t>
      </w:r>
    </w:p>
    <w:p w14:paraId="1681E009" w14:textId="77777777" w:rsidR="00313DED" w:rsidRPr="004D7DBD" w:rsidRDefault="00313DED" w:rsidP="00313DED">
      <w:pPr>
        <w:widowControl w:val="0"/>
        <w:spacing w:after="0" w:line="276" w:lineRule="auto"/>
        <w:ind w:firstLine="720"/>
        <w:rPr>
          <w:rFonts w:cs="Times New Roman"/>
          <w:b w:val="0"/>
        </w:rPr>
      </w:pPr>
      <w:r w:rsidRPr="004D7DBD">
        <w:rPr>
          <w:rFonts w:cs="Times New Roman"/>
          <w:b w:val="0"/>
        </w:rPr>
        <w:t xml:space="preserve">Обреззаразяването на питейните води за ПС Балчик 2 ще се осъществява чрез система за дозиране на натриев хипохлорит (NaOCl), като системата ще бъде разположена в съществуващото хлораторно помещение на ПС. </w:t>
      </w:r>
    </w:p>
    <w:p w14:paraId="0F7C7943" w14:textId="77777777" w:rsidR="00313DED" w:rsidRPr="004D7DBD" w:rsidRDefault="00313DED" w:rsidP="00313DED">
      <w:pPr>
        <w:widowControl w:val="0"/>
        <w:spacing w:after="0" w:line="276" w:lineRule="auto"/>
        <w:ind w:firstLine="720"/>
        <w:rPr>
          <w:rFonts w:cs="Times New Roman"/>
          <w:b w:val="0"/>
        </w:rPr>
      </w:pPr>
      <w:r w:rsidRPr="004D7DBD">
        <w:rPr>
          <w:rFonts w:cs="Times New Roman"/>
          <w:b w:val="0"/>
        </w:rPr>
        <w:t xml:space="preserve">Хлорирането ще става автоматично в зависимост от подаваното водно количество и хлораторната инсталацията се състои основно от: </w:t>
      </w:r>
    </w:p>
    <w:p w14:paraId="3544B776" w14:textId="77777777" w:rsidR="00313DED" w:rsidRPr="004D7DBD" w:rsidRDefault="00313DED" w:rsidP="001B3603">
      <w:pPr>
        <w:pStyle w:val="ListParagraph"/>
        <w:widowControl w:val="0"/>
        <w:numPr>
          <w:ilvl w:val="0"/>
          <w:numId w:val="39"/>
        </w:numPr>
        <w:spacing w:after="0" w:line="276" w:lineRule="auto"/>
        <w:rPr>
          <w:rFonts w:cs="Times New Roman"/>
          <w:b w:val="0"/>
        </w:rPr>
      </w:pPr>
      <w:r w:rsidRPr="004D7DBD">
        <w:rPr>
          <w:rFonts w:cs="Times New Roman"/>
          <w:b w:val="0"/>
        </w:rPr>
        <w:t>Резервоар за съхранение на NaOCl (Изпълнен от UV-устойчив полиетилен (PE-HD), с достатъчен обем за автономна работа на системата за 14 дни)</w:t>
      </w:r>
    </w:p>
    <w:p w14:paraId="283F0595" w14:textId="77777777" w:rsidR="00313DED" w:rsidRPr="004D7DBD" w:rsidRDefault="00313DED" w:rsidP="001B3603">
      <w:pPr>
        <w:pStyle w:val="ListParagraph"/>
        <w:widowControl w:val="0"/>
        <w:numPr>
          <w:ilvl w:val="0"/>
          <w:numId w:val="39"/>
        </w:numPr>
        <w:spacing w:after="0" w:line="276" w:lineRule="auto"/>
        <w:rPr>
          <w:rFonts w:cs="Times New Roman"/>
          <w:b w:val="0"/>
        </w:rPr>
      </w:pPr>
      <w:r w:rsidRPr="004D7DBD">
        <w:rPr>
          <w:rFonts w:cs="Times New Roman"/>
          <w:b w:val="0"/>
        </w:rPr>
        <w:t>Дозираща помпа</w:t>
      </w:r>
    </w:p>
    <w:p w14:paraId="14C5E532" w14:textId="77777777" w:rsidR="00313DED" w:rsidRPr="004D7DBD" w:rsidRDefault="00313DED" w:rsidP="001B3603">
      <w:pPr>
        <w:pStyle w:val="ListParagraph"/>
        <w:widowControl w:val="0"/>
        <w:numPr>
          <w:ilvl w:val="0"/>
          <w:numId w:val="39"/>
        </w:numPr>
        <w:spacing w:after="0" w:line="276" w:lineRule="auto"/>
        <w:rPr>
          <w:rFonts w:cs="Times New Roman"/>
          <w:b w:val="0"/>
        </w:rPr>
      </w:pPr>
      <w:r w:rsidRPr="004D7DBD">
        <w:rPr>
          <w:rFonts w:cs="Times New Roman"/>
          <w:b w:val="0"/>
        </w:rPr>
        <w:t>Контролен панел / Автоматично управление</w:t>
      </w:r>
    </w:p>
    <w:p w14:paraId="06F66E42" w14:textId="77777777" w:rsidR="00313DED" w:rsidRPr="004D7DBD" w:rsidRDefault="00313DED" w:rsidP="001B3603">
      <w:pPr>
        <w:pStyle w:val="ListParagraph"/>
        <w:widowControl w:val="0"/>
        <w:numPr>
          <w:ilvl w:val="0"/>
          <w:numId w:val="39"/>
        </w:numPr>
        <w:spacing w:after="0" w:line="276" w:lineRule="auto"/>
        <w:rPr>
          <w:rFonts w:cs="Times New Roman"/>
          <w:b w:val="0"/>
        </w:rPr>
      </w:pPr>
      <w:r w:rsidRPr="004D7DBD">
        <w:rPr>
          <w:rFonts w:cs="Times New Roman"/>
          <w:b w:val="0"/>
        </w:rPr>
        <w:t>Дозиращ тръбопровод и инжекционен клапан</w:t>
      </w:r>
    </w:p>
    <w:p w14:paraId="36F08B35" w14:textId="77777777" w:rsidR="00313DED" w:rsidRPr="004D7DBD" w:rsidRDefault="00313DED" w:rsidP="001B3603">
      <w:pPr>
        <w:pStyle w:val="ListParagraph"/>
        <w:widowControl w:val="0"/>
        <w:numPr>
          <w:ilvl w:val="0"/>
          <w:numId w:val="39"/>
        </w:numPr>
        <w:spacing w:after="0" w:line="276" w:lineRule="auto"/>
        <w:rPr>
          <w:rFonts w:cs="Times New Roman"/>
          <w:b w:val="0"/>
        </w:rPr>
      </w:pPr>
      <w:r w:rsidRPr="004D7DBD">
        <w:rPr>
          <w:rFonts w:cs="Times New Roman"/>
          <w:b w:val="0"/>
        </w:rPr>
        <w:t>Система за мониторинг на остатъчен хлор (ако е налична)</w:t>
      </w:r>
    </w:p>
    <w:p w14:paraId="451930B1" w14:textId="77777777" w:rsidR="00313DED" w:rsidRPr="004D7DBD" w:rsidRDefault="00313DED" w:rsidP="001B3603">
      <w:pPr>
        <w:pStyle w:val="ListParagraph"/>
        <w:widowControl w:val="0"/>
        <w:numPr>
          <w:ilvl w:val="0"/>
          <w:numId w:val="39"/>
        </w:numPr>
        <w:spacing w:after="0" w:line="276" w:lineRule="auto"/>
        <w:rPr>
          <w:rFonts w:cs="Times New Roman"/>
          <w:b w:val="0"/>
        </w:rPr>
      </w:pPr>
      <w:r w:rsidRPr="004D7DBD">
        <w:rPr>
          <w:rFonts w:cs="Times New Roman"/>
          <w:b w:val="0"/>
        </w:rPr>
        <w:t>Линия за промивка / обезвъздушаване (ако е приложимо)</w:t>
      </w:r>
    </w:p>
    <w:p w14:paraId="726DD83B" w14:textId="77777777" w:rsidR="00313DED" w:rsidRPr="004D7DBD" w:rsidRDefault="00313DED" w:rsidP="00313DED">
      <w:pPr>
        <w:widowControl w:val="0"/>
        <w:spacing w:after="0" w:line="276" w:lineRule="auto"/>
        <w:ind w:firstLine="720"/>
        <w:rPr>
          <w:rFonts w:cs="Times New Roman"/>
          <w:b w:val="0"/>
        </w:rPr>
      </w:pPr>
    </w:p>
    <w:p w14:paraId="7B0D38C8" w14:textId="77777777" w:rsidR="00996582" w:rsidRPr="004D7DBD" w:rsidRDefault="00996582" w:rsidP="00996582">
      <w:pPr>
        <w:spacing w:after="0" w:line="276" w:lineRule="auto"/>
        <w:ind w:firstLine="720"/>
        <w:rPr>
          <w:rFonts w:cs="Times New Roman"/>
        </w:rPr>
      </w:pPr>
      <w:r w:rsidRPr="004D7DBD">
        <w:rPr>
          <w:rFonts w:eastAsia="Calibri" w:cs="Times New Roman"/>
          <w:u w:val="single"/>
        </w:rPr>
        <w:t>Модернизация и подмяна на помпени агрегати в ПС Батова 2</w:t>
      </w:r>
    </w:p>
    <w:p w14:paraId="4548397B" w14:textId="77777777" w:rsidR="00313DED" w:rsidRPr="004D7DBD" w:rsidRDefault="00996582" w:rsidP="00313DED">
      <w:pPr>
        <w:spacing w:after="0" w:line="276" w:lineRule="auto"/>
        <w:ind w:firstLine="720"/>
        <w:rPr>
          <w:rFonts w:cs="Times New Roman"/>
          <w:b w:val="0"/>
        </w:rPr>
      </w:pPr>
      <w:r w:rsidRPr="004D7DBD">
        <w:rPr>
          <w:rFonts w:cs="Times New Roman"/>
          <w:b w:val="0"/>
        </w:rPr>
        <w:t xml:space="preserve">Помпена станция Батова 2 е първа категория водоснабдително съоръжение. Помпена станция Батова 2 е част от водоснабдителната система Шабла-Балчик-Добрич и част от водоснабдителна подсистема Батова. </w:t>
      </w:r>
      <w:r w:rsidR="00313DED" w:rsidRPr="004D7DBD">
        <w:rPr>
          <w:rFonts w:cs="Times New Roman"/>
          <w:b w:val="0"/>
        </w:rPr>
        <w:t>По-голямата част от ВС Батова е изградена от тръби АЦ -</w:t>
      </w:r>
      <w:r w:rsidR="007D1FBF" w:rsidRPr="004D7DBD">
        <w:rPr>
          <w:rFonts w:cs="Times New Roman"/>
          <w:b w:val="0"/>
        </w:rPr>
        <w:t xml:space="preserve"> </w:t>
      </w:r>
      <w:r w:rsidR="00313DED" w:rsidRPr="004D7DBD">
        <w:rPr>
          <w:rFonts w:cs="Times New Roman"/>
          <w:b w:val="0"/>
        </w:rPr>
        <w:t>15</w:t>
      </w:r>
      <w:r w:rsidR="007D1FBF" w:rsidRPr="004D7DBD">
        <w:rPr>
          <w:rFonts w:cs="Times New Roman"/>
          <w:b w:val="0"/>
        </w:rPr>
        <w:t xml:space="preserve"> </w:t>
      </w:r>
      <w:r w:rsidR="00313DED" w:rsidRPr="004D7DBD">
        <w:rPr>
          <w:rFonts w:cs="Times New Roman"/>
          <w:b w:val="0"/>
        </w:rPr>
        <w:t>км и Стомана 14</w:t>
      </w:r>
      <w:r w:rsidR="007D1FBF" w:rsidRPr="004D7DBD">
        <w:rPr>
          <w:rFonts w:cs="Times New Roman"/>
          <w:b w:val="0"/>
        </w:rPr>
        <w:t xml:space="preserve"> </w:t>
      </w:r>
      <w:r w:rsidR="00313DED" w:rsidRPr="004D7DBD">
        <w:rPr>
          <w:rFonts w:cs="Times New Roman"/>
          <w:b w:val="0"/>
        </w:rPr>
        <w:t xml:space="preserve">км, които са в относително лошо експлоатационно състояние и  само 5км водопроводи са ПЕВП тръби, които са в добро техническо състояние. </w:t>
      </w:r>
    </w:p>
    <w:p w14:paraId="7ED20204" w14:textId="77777777" w:rsidR="00996582" w:rsidRPr="004D7DBD" w:rsidRDefault="00996582" w:rsidP="00996582">
      <w:pPr>
        <w:spacing w:after="0" w:line="276" w:lineRule="auto"/>
        <w:ind w:firstLine="720"/>
        <w:rPr>
          <w:rFonts w:cs="Times New Roman"/>
          <w:b w:val="0"/>
        </w:rPr>
      </w:pPr>
      <w:r w:rsidRPr="004D7DBD">
        <w:rPr>
          <w:rFonts w:cs="Times New Roman"/>
          <w:b w:val="0"/>
        </w:rPr>
        <w:t xml:space="preserve">Помпена станция Батова 2 захранва с водни количества – с. Соколник, с. Одърци, с. Славеево, с. Пчелино, с. Стефаново, с. Бранище, с. Плачи дол, гр. Добрич - МБАЛ, местност "Гаази баба". </w:t>
      </w:r>
      <w:r w:rsidR="00C6602D" w:rsidRPr="004D7DBD">
        <w:rPr>
          <w:rFonts w:cs="Times New Roman"/>
          <w:b w:val="0"/>
        </w:rPr>
        <w:t>Основното трасе на тласкателя Ø400, Ø350, Ø300,</w:t>
      </w:r>
      <w:r w:rsidR="007D1FBF" w:rsidRPr="004D7DBD">
        <w:rPr>
          <w:rFonts w:cs="Times New Roman"/>
          <w:b w:val="0"/>
        </w:rPr>
        <w:t xml:space="preserve"> </w:t>
      </w:r>
      <w:r w:rsidR="00C6602D" w:rsidRPr="004D7DBD">
        <w:rPr>
          <w:rFonts w:cs="Times New Roman"/>
          <w:b w:val="0"/>
        </w:rPr>
        <w:t>Стомана, е с обща дължина 14 км.</w:t>
      </w:r>
    </w:p>
    <w:p w14:paraId="59A44797" w14:textId="77777777" w:rsidR="007D1FBF" w:rsidRPr="004D7DBD" w:rsidRDefault="007D1FBF" w:rsidP="00996582">
      <w:pPr>
        <w:spacing w:after="0" w:line="276" w:lineRule="auto"/>
        <w:ind w:firstLine="720"/>
        <w:rPr>
          <w:rFonts w:cs="Times New Roman"/>
          <w:b w:val="0"/>
        </w:rPr>
      </w:pPr>
      <w:r w:rsidRPr="004D7DBD">
        <w:rPr>
          <w:rFonts w:cs="Times New Roman"/>
          <w:b w:val="0"/>
        </w:rPr>
        <w:t>ПС Батова 2 се захранва от пет броя водоизточници – СК2 Бтово 2, Каптаж Соата, Каптаж Фатманджа, СК1 Батово 2, ДС Батово и ПС Батово 1, всички те са разположени в землището на с. Батова. Водата от каптажите, сондажите и ПС Батово 1 постъпва в черпателния резервоар на ПС Батова 2 който е с обем 600 m</w:t>
      </w:r>
      <w:r w:rsidRPr="004D7DBD">
        <w:rPr>
          <w:rFonts w:cs="Times New Roman"/>
          <w:b w:val="0"/>
          <w:vertAlign w:val="superscript"/>
        </w:rPr>
        <w:t>3</w:t>
      </w:r>
      <w:r w:rsidRPr="004D7DBD">
        <w:rPr>
          <w:rFonts w:cs="Times New Roman"/>
          <w:b w:val="0"/>
        </w:rPr>
        <w:t>.</w:t>
      </w:r>
    </w:p>
    <w:p w14:paraId="0E5B5AAE" w14:textId="77777777" w:rsidR="00313DED" w:rsidRPr="004D7DBD" w:rsidRDefault="00C6602D" w:rsidP="00996582">
      <w:pPr>
        <w:spacing w:after="0" w:line="276" w:lineRule="auto"/>
        <w:ind w:firstLine="720"/>
        <w:rPr>
          <w:rFonts w:cs="Times New Roman"/>
          <w:b w:val="0"/>
        </w:rPr>
      </w:pPr>
      <w:r w:rsidRPr="004D7DBD">
        <w:rPr>
          <w:rFonts w:cs="Times New Roman"/>
          <w:b w:val="0"/>
        </w:rPr>
        <w:t>Помпена станция Батова 2 представлява едноетажна надземна постройка. Размерите са 18,50</w:t>
      </w:r>
      <w:r w:rsidR="007D1FBF" w:rsidRPr="004D7DBD">
        <w:rPr>
          <w:rFonts w:cs="Times New Roman"/>
          <w:b w:val="0"/>
        </w:rPr>
        <w:t xml:space="preserve"> </w:t>
      </w:r>
      <w:r w:rsidRPr="004D7DBD">
        <w:rPr>
          <w:rFonts w:cs="Times New Roman"/>
          <w:b w:val="0"/>
        </w:rPr>
        <w:t>m на 13,50</w:t>
      </w:r>
      <w:r w:rsidR="007D1FBF" w:rsidRPr="004D7DBD">
        <w:rPr>
          <w:rFonts w:cs="Times New Roman"/>
          <w:b w:val="0"/>
        </w:rPr>
        <w:t xml:space="preserve"> </w:t>
      </w:r>
      <w:r w:rsidRPr="004D7DBD">
        <w:rPr>
          <w:rFonts w:cs="Times New Roman"/>
          <w:b w:val="0"/>
        </w:rPr>
        <w:t>m и височина на машинната зала 4,60 m.</w:t>
      </w:r>
    </w:p>
    <w:p w14:paraId="61B26B1F" w14:textId="77777777" w:rsidR="00313DED" w:rsidRPr="004D7DBD" w:rsidRDefault="00C6602D" w:rsidP="00996582">
      <w:pPr>
        <w:spacing w:after="0" w:line="276" w:lineRule="auto"/>
        <w:ind w:firstLine="720"/>
        <w:rPr>
          <w:rFonts w:cs="Times New Roman"/>
          <w:b w:val="0"/>
        </w:rPr>
      </w:pPr>
      <w:r w:rsidRPr="004D7DBD">
        <w:rPr>
          <w:rFonts w:cs="Times New Roman"/>
          <w:b w:val="0"/>
        </w:rPr>
        <w:t>В помпената станция има две работещи и две резервни помпи. Високият разход на електроенергия показва ниската ефективност на помпените агрегати.</w:t>
      </w:r>
    </w:p>
    <w:p w14:paraId="14C48105" w14:textId="77777777" w:rsidR="007D1FBF" w:rsidRPr="004D7DBD" w:rsidRDefault="007D1FBF" w:rsidP="007D1FBF">
      <w:pPr>
        <w:spacing w:after="0" w:line="276" w:lineRule="auto"/>
        <w:ind w:firstLine="720"/>
        <w:rPr>
          <w:rFonts w:cs="Times New Roman"/>
          <w:b w:val="0"/>
        </w:rPr>
      </w:pPr>
      <w:r w:rsidRPr="004D7DBD">
        <w:rPr>
          <w:rFonts w:cs="Times New Roman"/>
          <w:b w:val="0"/>
        </w:rPr>
        <w:t>Водоизточниците захранващи ПС Батова 2 са подземни, качествата на които отговарят на нормативните изисквания. Обреззаразяването на питейните води се осъществява чрез дозиране на натриев хипохлорит (NaOCl). Системата  за дезинфекция се нуждае от модернизация.</w:t>
      </w:r>
    </w:p>
    <w:p w14:paraId="519660DA" w14:textId="77777777" w:rsidR="00996582" w:rsidRPr="004D7DBD" w:rsidRDefault="00996582" w:rsidP="00996582">
      <w:pPr>
        <w:spacing w:after="0" w:line="276" w:lineRule="auto"/>
        <w:ind w:firstLine="720"/>
        <w:rPr>
          <w:rFonts w:cs="Times New Roman"/>
          <w:b w:val="0"/>
        </w:rPr>
      </w:pPr>
      <w:r w:rsidRPr="004D7DBD">
        <w:rPr>
          <w:rFonts w:cs="Times New Roman"/>
          <w:b w:val="0"/>
        </w:rPr>
        <w:t xml:space="preserve">Съществуващите помпени агрегати се заменят с такива с идентични характеристики и размери. Новите помпи </w:t>
      </w:r>
      <w:r w:rsidR="00C6602D" w:rsidRPr="004D7DBD">
        <w:rPr>
          <w:rFonts w:cs="Times New Roman"/>
          <w:b w:val="0"/>
        </w:rPr>
        <w:t>ще</w:t>
      </w:r>
      <w:r w:rsidRPr="004D7DBD">
        <w:rPr>
          <w:rFonts w:cs="Times New Roman"/>
          <w:b w:val="0"/>
        </w:rPr>
        <w:t xml:space="preserve"> са дооборудвани със софтстартери с цел по-добрата ефективност  и защита от хидравличен уда</w:t>
      </w:r>
      <w:r w:rsidR="00313DED" w:rsidRPr="004D7DBD">
        <w:rPr>
          <w:rFonts w:cs="Times New Roman"/>
          <w:b w:val="0"/>
        </w:rPr>
        <w:t>р</w:t>
      </w:r>
      <w:r w:rsidRPr="004D7DBD">
        <w:rPr>
          <w:rFonts w:cs="Times New Roman"/>
          <w:b w:val="0"/>
        </w:rPr>
        <w:t>.</w:t>
      </w:r>
    </w:p>
    <w:p w14:paraId="110E6257" w14:textId="77777777" w:rsidR="00C6602D" w:rsidRPr="004D7DBD" w:rsidRDefault="00C6602D" w:rsidP="00C6602D">
      <w:pPr>
        <w:widowControl w:val="0"/>
        <w:spacing w:after="0" w:line="276" w:lineRule="auto"/>
        <w:ind w:firstLine="720"/>
        <w:rPr>
          <w:rFonts w:cs="Times New Roman"/>
          <w:b w:val="0"/>
        </w:rPr>
      </w:pPr>
      <w:r w:rsidRPr="004D7DBD">
        <w:rPr>
          <w:rFonts w:cs="Times New Roman"/>
          <w:b w:val="0"/>
        </w:rPr>
        <w:t xml:space="preserve">Обреззаразяването на питейните води ще се осъществява чрез система за дозиране </w:t>
      </w:r>
      <w:r w:rsidRPr="004D7DBD">
        <w:rPr>
          <w:rFonts w:cs="Times New Roman"/>
          <w:b w:val="0"/>
        </w:rPr>
        <w:lastRenderedPageBreak/>
        <w:t xml:space="preserve">на натриев хипохлорит (NaOCl), като системата ще бъде разположена в съществуващото хлораторно помещение на ПС. </w:t>
      </w:r>
    </w:p>
    <w:p w14:paraId="6FDF6098" w14:textId="77777777" w:rsidR="00C6602D" w:rsidRPr="004D7DBD" w:rsidRDefault="00C6602D" w:rsidP="00C6602D">
      <w:pPr>
        <w:widowControl w:val="0"/>
        <w:spacing w:after="0" w:line="276" w:lineRule="auto"/>
        <w:ind w:firstLine="720"/>
        <w:rPr>
          <w:rFonts w:cs="Times New Roman"/>
          <w:b w:val="0"/>
        </w:rPr>
      </w:pPr>
      <w:r w:rsidRPr="004D7DBD">
        <w:rPr>
          <w:rFonts w:cs="Times New Roman"/>
          <w:b w:val="0"/>
        </w:rPr>
        <w:t xml:space="preserve">Хлорирането ще става автоматично в зависимост от подаваното водно количество и хлораторната инсталацията се състои основно от: </w:t>
      </w:r>
    </w:p>
    <w:p w14:paraId="6789A1E0" w14:textId="77777777" w:rsidR="00C6602D" w:rsidRPr="004D7DBD" w:rsidRDefault="00C6602D" w:rsidP="001B3603">
      <w:pPr>
        <w:pStyle w:val="ListParagraph"/>
        <w:widowControl w:val="0"/>
        <w:numPr>
          <w:ilvl w:val="0"/>
          <w:numId w:val="39"/>
        </w:numPr>
        <w:spacing w:after="0" w:line="276" w:lineRule="auto"/>
        <w:rPr>
          <w:rFonts w:cs="Times New Roman"/>
          <w:b w:val="0"/>
        </w:rPr>
      </w:pPr>
      <w:r w:rsidRPr="004D7DBD">
        <w:rPr>
          <w:rFonts w:cs="Times New Roman"/>
          <w:b w:val="0"/>
        </w:rPr>
        <w:t>Резервоар за съхранение на NaOCl (Изпълнен от UV-устойчив полиетилен (PE-HD), с достатъчен обем за автономна работа на системата за 14 дни)</w:t>
      </w:r>
    </w:p>
    <w:p w14:paraId="2613F58E" w14:textId="77777777" w:rsidR="00C6602D" w:rsidRPr="004D7DBD" w:rsidRDefault="00C6602D" w:rsidP="001B3603">
      <w:pPr>
        <w:pStyle w:val="ListParagraph"/>
        <w:widowControl w:val="0"/>
        <w:numPr>
          <w:ilvl w:val="0"/>
          <w:numId w:val="39"/>
        </w:numPr>
        <w:spacing w:after="0" w:line="276" w:lineRule="auto"/>
        <w:rPr>
          <w:rFonts w:cs="Times New Roman"/>
          <w:b w:val="0"/>
        </w:rPr>
      </w:pPr>
      <w:r w:rsidRPr="004D7DBD">
        <w:rPr>
          <w:rFonts w:cs="Times New Roman"/>
          <w:b w:val="0"/>
        </w:rPr>
        <w:t>Дозираща помпа</w:t>
      </w:r>
    </w:p>
    <w:p w14:paraId="66C000A1" w14:textId="77777777" w:rsidR="00C6602D" w:rsidRPr="004D7DBD" w:rsidRDefault="00C6602D" w:rsidP="001B3603">
      <w:pPr>
        <w:pStyle w:val="ListParagraph"/>
        <w:widowControl w:val="0"/>
        <w:numPr>
          <w:ilvl w:val="0"/>
          <w:numId w:val="39"/>
        </w:numPr>
        <w:spacing w:after="0" w:line="276" w:lineRule="auto"/>
        <w:rPr>
          <w:rFonts w:cs="Times New Roman"/>
          <w:b w:val="0"/>
        </w:rPr>
      </w:pPr>
      <w:r w:rsidRPr="004D7DBD">
        <w:rPr>
          <w:rFonts w:cs="Times New Roman"/>
          <w:b w:val="0"/>
        </w:rPr>
        <w:t>Контролен панел / Автоматично управление</w:t>
      </w:r>
    </w:p>
    <w:p w14:paraId="6EE51B98" w14:textId="77777777" w:rsidR="00C6602D" w:rsidRPr="004D7DBD" w:rsidRDefault="00C6602D" w:rsidP="001B3603">
      <w:pPr>
        <w:pStyle w:val="ListParagraph"/>
        <w:widowControl w:val="0"/>
        <w:numPr>
          <w:ilvl w:val="0"/>
          <w:numId w:val="39"/>
        </w:numPr>
        <w:spacing w:after="0" w:line="276" w:lineRule="auto"/>
        <w:rPr>
          <w:rFonts w:cs="Times New Roman"/>
          <w:b w:val="0"/>
        </w:rPr>
      </w:pPr>
      <w:r w:rsidRPr="004D7DBD">
        <w:rPr>
          <w:rFonts w:cs="Times New Roman"/>
          <w:b w:val="0"/>
        </w:rPr>
        <w:t>Дозиращ тръбопровод и инжекционен клапан</w:t>
      </w:r>
    </w:p>
    <w:p w14:paraId="666080C4" w14:textId="77777777" w:rsidR="00C6602D" w:rsidRPr="004D7DBD" w:rsidRDefault="00C6602D" w:rsidP="001B3603">
      <w:pPr>
        <w:pStyle w:val="ListParagraph"/>
        <w:widowControl w:val="0"/>
        <w:numPr>
          <w:ilvl w:val="0"/>
          <w:numId w:val="39"/>
        </w:numPr>
        <w:spacing w:after="0" w:line="276" w:lineRule="auto"/>
        <w:rPr>
          <w:rFonts w:cs="Times New Roman"/>
          <w:b w:val="0"/>
        </w:rPr>
      </w:pPr>
      <w:r w:rsidRPr="004D7DBD">
        <w:rPr>
          <w:rFonts w:cs="Times New Roman"/>
          <w:b w:val="0"/>
        </w:rPr>
        <w:t>Система за мониторинг на остатъчен хлор (ако е налична)</w:t>
      </w:r>
    </w:p>
    <w:p w14:paraId="1F38C46F" w14:textId="77777777" w:rsidR="00C6602D" w:rsidRPr="004D7DBD" w:rsidRDefault="00C6602D" w:rsidP="001B3603">
      <w:pPr>
        <w:pStyle w:val="ListParagraph"/>
        <w:widowControl w:val="0"/>
        <w:numPr>
          <w:ilvl w:val="0"/>
          <w:numId w:val="39"/>
        </w:numPr>
        <w:spacing w:after="0" w:line="276" w:lineRule="auto"/>
        <w:rPr>
          <w:rFonts w:cs="Times New Roman"/>
          <w:b w:val="0"/>
        </w:rPr>
      </w:pPr>
      <w:r w:rsidRPr="004D7DBD">
        <w:rPr>
          <w:rFonts w:cs="Times New Roman"/>
          <w:b w:val="0"/>
        </w:rPr>
        <w:t>Линия за промивка / обезвъздушаване (ако е приложимо)</w:t>
      </w:r>
    </w:p>
    <w:p w14:paraId="5FD49902" w14:textId="77777777" w:rsidR="00C6602D" w:rsidRPr="004D7DBD" w:rsidRDefault="00C6602D" w:rsidP="00996582">
      <w:pPr>
        <w:spacing w:after="0" w:line="276" w:lineRule="auto"/>
        <w:ind w:firstLine="720"/>
        <w:rPr>
          <w:rFonts w:eastAsia="Calibri" w:cs="Times New Roman"/>
          <w:b w:val="0"/>
          <w:u w:val="single"/>
        </w:rPr>
      </w:pPr>
    </w:p>
    <w:p w14:paraId="79FED4E3" w14:textId="77777777" w:rsidR="00996582" w:rsidRPr="004D7DBD" w:rsidRDefault="00996582" w:rsidP="00996582">
      <w:pPr>
        <w:spacing w:after="0" w:line="276" w:lineRule="auto"/>
        <w:ind w:firstLine="720"/>
        <w:rPr>
          <w:rFonts w:cs="Times New Roman"/>
        </w:rPr>
      </w:pPr>
      <w:r w:rsidRPr="004D7DBD">
        <w:rPr>
          <w:rFonts w:eastAsia="Calibri" w:cs="Times New Roman"/>
          <w:u w:val="single"/>
        </w:rPr>
        <w:t>Модернизация и подмяна на помпени агрегати в ПС Одринци</w:t>
      </w:r>
    </w:p>
    <w:p w14:paraId="403A0FA3" w14:textId="77777777" w:rsidR="007D1FBF" w:rsidRPr="004D7DBD" w:rsidRDefault="00996582" w:rsidP="00996582">
      <w:pPr>
        <w:spacing w:after="0" w:line="276" w:lineRule="auto"/>
        <w:ind w:firstLine="720"/>
        <w:rPr>
          <w:rFonts w:cs="Times New Roman"/>
          <w:b w:val="0"/>
        </w:rPr>
      </w:pPr>
      <w:r w:rsidRPr="004D7DBD">
        <w:rPr>
          <w:rFonts w:cs="Times New Roman"/>
          <w:b w:val="0"/>
        </w:rPr>
        <w:t xml:space="preserve">Помпена станция Приморци е първа категория водоснабдително съоръжение Помпена станция Одринци е част от водоснабдителната система Одринци-Алмалии, която захранва с водни количества гр. Добрич, с. Одринци и с. Долина. Външните водопроводи на ВС Одринци-Алмалии са с дължина около 17,5 km. Основната част са стари и амортизирани тръби от етернит и стомана, като много малък процент са подменени с полиетилен. </w:t>
      </w:r>
    </w:p>
    <w:p w14:paraId="0E76ADC5" w14:textId="77777777" w:rsidR="00996582" w:rsidRPr="004D7DBD" w:rsidRDefault="00996582" w:rsidP="00996582">
      <w:pPr>
        <w:spacing w:after="0" w:line="276" w:lineRule="auto"/>
        <w:ind w:firstLine="720"/>
        <w:rPr>
          <w:rFonts w:cs="Times New Roman"/>
          <w:b w:val="0"/>
        </w:rPr>
      </w:pPr>
      <w:r w:rsidRPr="004D7DBD">
        <w:rPr>
          <w:rFonts w:cs="Times New Roman"/>
          <w:b w:val="0"/>
        </w:rPr>
        <w:t xml:space="preserve">ПС Одринци се </w:t>
      </w:r>
      <w:r w:rsidR="00192FA9" w:rsidRPr="004D7DBD">
        <w:rPr>
          <w:rFonts w:cs="Times New Roman"/>
          <w:b w:val="0"/>
        </w:rPr>
        <w:t xml:space="preserve">захранва </w:t>
      </w:r>
      <w:r w:rsidRPr="004D7DBD">
        <w:rPr>
          <w:rFonts w:cs="Times New Roman"/>
          <w:b w:val="0"/>
        </w:rPr>
        <w:t>от тръбни кладенци (ТК) Одринци № 1, 2 и 3, след което водните количества постъпват в черпателен резервоар.</w:t>
      </w:r>
    </w:p>
    <w:p w14:paraId="79F511F7" w14:textId="30B9E7D2" w:rsidR="00192FA9" w:rsidRPr="004D7DBD" w:rsidRDefault="00192FA9" w:rsidP="00996582">
      <w:pPr>
        <w:spacing w:after="0" w:line="276" w:lineRule="auto"/>
        <w:ind w:firstLine="720"/>
        <w:rPr>
          <w:rFonts w:cs="Times New Roman"/>
          <w:b w:val="0"/>
        </w:rPr>
      </w:pPr>
      <w:r w:rsidRPr="004D7DBD">
        <w:rPr>
          <w:rFonts w:cs="Times New Roman"/>
          <w:b w:val="0"/>
        </w:rPr>
        <w:t>Помпена станция Одринци представлява едноетажна надземна</w:t>
      </w:r>
      <w:r w:rsidR="00DC285B">
        <w:rPr>
          <w:rFonts w:cs="Times New Roman"/>
          <w:b w:val="0"/>
        </w:rPr>
        <w:t xml:space="preserve"> </w:t>
      </w:r>
      <w:r w:rsidRPr="004D7DBD">
        <w:rPr>
          <w:rFonts w:cs="Times New Roman"/>
          <w:b w:val="0"/>
        </w:rPr>
        <w:t>постройка постройка. Размерите са 18,60m на 9,50m и височина 5 m.</w:t>
      </w:r>
    </w:p>
    <w:p w14:paraId="49BF21CC" w14:textId="77777777" w:rsidR="00192FA9" w:rsidRPr="004D7DBD" w:rsidRDefault="00192FA9" w:rsidP="00996582">
      <w:pPr>
        <w:spacing w:after="0" w:line="276" w:lineRule="auto"/>
        <w:ind w:firstLine="720"/>
        <w:rPr>
          <w:rFonts w:cs="Times New Roman"/>
          <w:b w:val="0"/>
        </w:rPr>
      </w:pPr>
      <w:r w:rsidRPr="004D7DBD">
        <w:rPr>
          <w:rFonts w:cs="Times New Roman"/>
          <w:b w:val="0"/>
        </w:rPr>
        <w:t>В помпената станция има две работещи и една резервна помпа. Високият разход на електроенергия показва ниската ефективност на помпените агрегати.</w:t>
      </w:r>
    </w:p>
    <w:p w14:paraId="44806CB2" w14:textId="77777777" w:rsidR="00192FA9" w:rsidRPr="004D7DBD" w:rsidRDefault="00192FA9" w:rsidP="00996582">
      <w:pPr>
        <w:spacing w:after="0" w:line="276" w:lineRule="auto"/>
        <w:ind w:firstLine="720"/>
        <w:rPr>
          <w:rFonts w:cs="Times New Roman"/>
          <w:b w:val="0"/>
        </w:rPr>
      </w:pPr>
      <w:r w:rsidRPr="004D7DBD">
        <w:rPr>
          <w:rFonts w:cs="Times New Roman"/>
          <w:b w:val="0"/>
        </w:rPr>
        <w:t>Високият разход на електроенергия показва ниската ефективност на помпените агрегати.</w:t>
      </w:r>
    </w:p>
    <w:p w14:paraId="0DD6BD7C" w14:textId="77777777" w:rsidR="007D1FBF" w:rsidRPr="004D7DBD" w:rsidRDefault="007D1FBF" w:rsidP="007D1FBF">
      <w:pPr>
        <w:spacing w:after="0" w:line="276" w:lineRule="auto"/>
        <w:ind w:firstLine="720"/>
        <w:rPr>
          <w:rFonts w:cs="Times New Roman"/>
          <w:b w:val="0"/>
        </w:rPr>
      </w:pPr>
      <w:r w:rsidRPr="004D7DBD">
        <w:rPr>
          <w:rFonts w:cs="Times New Roman"/>
          <w:b w:val="0"/>
        </w:rPr>
        <w:t>Водоизточниците захранващи ПС Одринци са подземни, качествата на които отговарят на нормативните изисквания. Обреззаразяването на питейните води се осъществява чрез дозиране на натриев хипохлорит (NaOCl). Системата  за дезинфекция се нуждае от модернизация.</w:t>
      </w:r>
    </w:p>
    <w:p w14:paraId="02300934" w14:textId="77777777" w:rsidR="00996582" w:rsidRPr="004D7DBD" w:rsidRDefault="00996582" w:rsidP="00996582">
      <w:pPr>
        <w:spacing w:after="0" w:line="276" w:lineRule="auto"/>
        <w:ind w:firstLine="720"/>
        <w:rPr>
          <w:rFonts w:cs="Times New Roman"/>
          <w:b w:val="0"/>
        </w:rPr>
      </w:pPr>
      <w:r w:rsidRPr="004D7DBD">
        <w:rPr>
          <w:rFonts w:cs="Times New Roman"/>
          <w:b w:val="0"/>
        </w:rPr>
        <w:t>Съществуващите помпени агрегати се заменят с помпи с идентични характеристики и размери. Новите помпи да са дооборудвани със софтстартери с цел по-добрата ефективност  и защита от хидравличен уда</w:t>
      </w:r>
      <w:r w:rsidR="00192FA9" w:rsidRPr="004D7DBD">
        <w:rPr>
          <w:rFonts w:cs="Times New Roman"/>
          <w:b w:val="0"/>
        </w:rPr>
        <w:t>р</w:t>
      </w:r>
      <w:r w:rsidRPr="004D7DBD">
        <w:rPr>
          <w:rFonts w:cs="Times New Roman"/>
          <w:b w:val="0"/>
        </w:rPr>
        <w:t>.</w:t>
      </w:r>
    </w:p>
    <w:p w14:paraId="07DDCA7D" w14:textId="77777777" w:rsidR="00192FA9" w:rsidRPr="004D7DBD" w:rsidRDefault="00192FA9" w:rsidP="00192FA9">
      <w:pPr>
        <w:widowControl w:val="0"/>
        <w:spacing w:after="0" w:line="276" w:lineRule="auto"/>
        <w:ind w:firstLine="720"/>
        <w:rPr>
          <w:rFonts w:cs="Times New Roman"/>
          <w:b w:val="0"/>
        </w:rPr>
      </w:pPr>
      <w:r w:rsidRPr="004D7DBD">
        <w:rPr>
          <w:rFonts w:cs="Times New Roman"/>
          <w:b w:val="0"/>
        </w:rPr>
        <w:t xml:space="preserve">Обреззаразяването на питейните води ще се осъществява чрез система за дозиране на натриев хипохлорит (NaOCl), като системата ще бъде разположена в съществуващото хлораторно помещение на ПС. </w:t>
      </w:r>
    </w:p>
    <w:p w14:paraId="62ADD289" w14:textId="77777777" w:rsidR="00192FA9" w:rsidRPr="004D7DBD" w:rsidRDefault="00192FA9" w:rsidP="00192FA9">
      <w:pPr>
        <w:widowControl w:val="0"/>
        <w:spacing w:after="0" w:line="276" w:lineRule="auto"/>
        <w:ind w:firstLine="720"/>
        <w:rPr>
          <w:rFonts w:cs="Times New Roman"/>
          <w:b w:val="0"/>
        </w:rPr>
      </w:pPr>
      <w:r w:rsidRPr="004D7DBD">
        <w:rPr>
          <w:rFonts w:cs="Times New Roman"/>
          <w:b w:val="0"/>
        </w:rPr>
        <w:t xml:space="preserve">Хлорирането ще става автоматично в зависимост от подаваното водно количество и хлораторната инсталацията се състои основно от: </w:t>
      </w:r>
    </w:p>
    <w:p w14:paraId="4172BA49" w14:textId="77777777" w:rsidR="00192FA9" w:rsidRPr="004D7DBD" w:rsidRDefault="00192FA9" w:rsidP="001B3603">
      <w:pPr>
        <w:pStyle w:val="ListParagraph"/>
        <w:widowControl w:val="0"/>
        <w:numPr>
          <w:ilvl w:val="0"/>
          <w:numId w:val="39"/>
        </w:numPr>
        <w:spacing w:after="0" w:line="276" w:lineRule="auto"/>
        <w:rPr>
          <w:rFonts w:cs="Times New Roman"/>
          <w:b w:val="0"/>
        </w:rPr>
      </w:pPr>
      <w:r w:rsidRPr="004D7DBD">
        <w:rPr>
          <w:rFonts w:cs="Times New Roman"/>
          <w:b w:val="0"/>
        </w:rPr>
        <w:t>Резервоар за съхранение на NaOCl (Изпълнен от UV-устойчив полиетилен (PE-HD), с достатъчен обем за автономна работа на системата за 14 дни)</w:t>
      </w:r>
    </w:p>
    <w:p w14:paraId="69615BFB" w14:textId="77777777" w:rsidR="00192FA9" w:rsidRPr="004D7DBD" w:rsidRDefault="00192FA9" w:rsidP="001B3603">
      <w:pPr>
        <w:pStyle w:val="ListParagraph"/>
        <w:widowControl w:val="0"/>
        <w:numPr>
          <w:ilvl w:val="0"/>
          <w:numId w:val="39"/>
        </w:numPr>
        <w:spacing w:after="0" w:line="276" w:lineRule="auto"/>
        <w:rPr>
          <w:rFonts w:cs="Times New Roman"/>
          <w:b w:val="0"/>
        </w:rPr>
      </w:pPr>
      <w:r w:rsidRPr="004D7DBD">
        <w:rPr>
          <w:rFonts w:cs="Times New Roman"/>
          <w:b w:val="0"/>
        </w:rPr>
        <w:t>Дозираща помпа</w:t>
      </w:r>
    </w:p>
    <w:p w14:paraId="5712A7BD" w14:textId="77777777" w:rsidR="00192FA9" w:rsidRPr="004D7DBD" w:rsidRDefault="00192FA9" w:rsidP="001B3603">
      <w:pPr>
        <w:pStyle w:val="ListParagraph"/>
        <w:widowControl w:val="0"/>
        <w:numPr>
          <w:ilvl w:val="0"/>
          <w:numId w:val="39"/>
        </w:numPr>
        <w:spacing w:after="0" w:line="276" w:lineRule="auto"/>
        <w:rPr>
          <w:rFonts w:cs="Times New Roman"/>
          <w:b w:val="0"/>
        </w:rPr>
      </w:pPr>
      <w:r w:rsidRPr="004D7DBD">
        <w:rPr>
          <w:rFonts w:cs="Times New Roman"/>
          <w:b w:val="0"/>
        </w:rPr>
        <w:lastRenderedPageBreak/>
        <w:t>Контролен панел / Автоматично управление</w:t>
      </w:r>
    </w:p>
    <w:p w14:paraId="01B9EBA9" w14:textId="77777777" w:rsidR="00192FA9" w:rsidRPr="004D7DBD" w:rsidRDefault="00192FA9" w:rsidP="001B3603">
      <w:pPr>
        <w:pStyle w:val="ListParagraph"/>
        <w:widowControl w:val="0"/>
        <w:numPr>
          <w:ilvl w:val="0"/>
          <w:numId w:val="39"/>
        </w:numPr>
        <w:spacing w:after="0" w:line="276" w:lineRule="auto"/>
        <w:rPr>
          <w:rFonts w:cs="Times New Roman"/>
          <w:b w:val="0"/>
        </w:rPr>
      </w:pPr>
      <w:r w:rsidRPr="004D7DBD">
        <w:rPr>
          <w:rFonts w:cs="Times New Roman"/>
          <w:b w:val="0"/>
        </w:rPr>
        <w:t>Дозиращ тръбопровод и инжекционен клапан</w:t>
      </w:r>
    </w:p>
    <w:p w14:paraId="54925862" w14:textId="77777777" w:rsidR="00192FA9" w:rsidRPr="004D7DBD" w:rsidRDefault="00192FA9" w:rsidP="001B3603">
      <w:pPr>
        <w:pStyle w:val="ListParagraph"/>
        <w:widowControl w:val="0"/>
        <w:numPr>
          <w:ilvl w:val="0"/>
          <w:numId w:val="39"/>
        </w:numPr>
        <w:spacing w:after="0" w:line="276" w:lineRule="auto"/>
        <w:rPr>
          <w:rFonts w:cs="Times New Roman"/>
          <w:b w:val="0"/>
        </w:rPr>
      </w:pPr>
      <w:r w:rsidRPr="004D7DBD">
        <w:rPr>
          <w:rFonts w:cs="Times New Roman"/>
          <w:b w:val="0"/>
        </w:rPr>
        <w:t>Система за мониторинг на остатъчен хлор (ако е налична)</w:t>
      </w:r>
    </w:p>
    <w:p w14:paraId="0D5584F8" w14:textId="77777777" w:rsidR="00192FA9" w:rsidRPr="004D7DBD" w:rsidRDefault="00192FA9" w:rsidP="001B3603">
      <w:pPr>
        <w:pStyle w:val="ListParagraph"/>
        <w:widowControl w:val="0"/>
        <w:numPr>
          <w:ilvl w:val="0"/>
          <w:numId w:val="39"/>
        </w:numPr>
        <w:spacing w:after="0" w:line="276" w:lineRule="auto"/>
        <w:rPr>
          <w:rFonts w:cs="Times New Roman"/>
          <w:b w:val="0"/>
        </w:rPr>
      </w:pPr>
      <w:r w:rsidRPr="004D7DBD">
        <w:rPr>
          <w:rFonts w:cs="Times New Roman"/>
          <w:b w:val="0"/>
        </w:rPr>
        <w:t>Линия за промивка / обезвъздушаване (ако е приложимо)</w:t>
      </w:r>
    </w:p>
    <w:p w14:paraId="24DACEA6" w14:textId="77777777" w:rsidR="00192FA9" w:rsidRPr="004D7DBD" w:rsidRDefault="00192FA9" w:rsidP="00996582">
      <w:pPr>
        <w:spacing w:after="0" w:line="276" w:lineRule="auto"/>
        <w:ind w:firstLine="720"/>
        <w:rPr>
          <w:rFonts w:cs="Times New Roman"/>
          <w:b w:val="0"/>
        </w:rPr>
      </w:pPr>
    </w:p>
    <w:p w14:paraId="793684C0" w14:textId="77777777" w:rsidR="00996582" w:rsidRPr="004D7DBD" w:rsidRDefault="00996582" w:rsidP="00996582">
      <w:pPr>
        <w:spacing w:after="0" w:line="276" w:lineRule="auto"/>
        <w:ind w:firstLine="720"/>
        <w:rPr>
          <w:rFonts w:eastAsia="Calibri" w:cs="Times New Roman"/>
          <w:u w:val="single"/>
        </w:rPr>
      </w:pPr>
      <w:r w:rsidRPr="004D7DBD">
        <w:rPr>
          <w:rFonts w:eastAsia="Calibri" w:cs="Times New Roman"/>
          <w:u w:val="single"/>
        </w:rPr>
        <w:t>Модернизация и подмяна на помпени агрегати в ПС Алмалии</w:t>
      </w:r>
    </w:p>
    <w:p w14:paraId="3B8FC0C5" w14:textId="77777777" w:rsidR="00996582" w:rsidRPr="004D7DBD" w:rsidRDefault="00996582" w:rsidP="00996582">
      <w:pPr>
        <w:spacing w:after="0" w:line="276" w:lineRule="auto"/>
        <w:ind w:firstLine="720"/>
        <w:rPr>
          <w:rFonts w:cs="Times New Roman"/>
          <w:b w:val="0"/>
        </w:rPr>
      </w:pPr>
      <w:r w:rsidRPr="004D7DBD">
        <w:rPr>
          <w:rFonts w:cs="Times New Roman"/>
          <w:b w:val="0"/>
        </w:rPr>
        <w:t xml:space="preserve">Помпена станция Алмалии е втора категория водоснабдително съоръжение, част от водоснабдителната система Одринци-Алмалии, която захранва с водни количества гр. Добрич, с. Одринци и с. Долина. Външните водопроводи на ВС Одринци-Алмалии са с дължина около 17,5 km. </w:t>
      </w:r>
      <w:r w:rsidR="00192FA9" w:rsidRPr="004D7DBD">
        <w:rPr>
          <w:rFonts w:cs="Times New Roman"/>
          <w:b w:val="0"/>
        </w:rPr>
        <w:t>Основната част са стари и амортизирани тръби от етернит и стомана, като много малък процент са подменени с полиетилен.</w:t>
      </w:r>
    </w:p>
    <w:p w14:paraId="14E32BB2" w14:textId="77777777" w:rsidR="00192FA9" w:rsidRPr="004D7DBD" w:rsidRDefault="00192FA9" w:rsidP="00996582">
      <w:pPr>
        <w:spacing w:after="0" w:line="276" w:lineRule="auto"/>
        <w:ind w:firstLine="720"/>
        <w:rPr>
          <w:rFonts w:cs="Times New Roman"/>
          <w:b w:val="0"/>
        </w:rPr>
      </w:pPr>
      <w:r w:rsidRPr="004D7DBD">
        <w:rPr>
          <w:rFonts w:cs="Times New Roman"/>
          <w:b w:val="0"/>
        </w:rPr>
        <w:t>ПС Алмалии се захранва от водоизточници - каптаж Алмалии № 1 и 2, ДС Алмалии № 1 и 2.</w:t>
      </w:r>
    </w:p>
    <w:p w14:paraId="6A10153E" w14:textId="77777777" w:rsidR="00192FA9" w:rsidRPr="004D7DBD" w:rsidRDefault="00793BA6" w:rsidP="00996582">
      <w:pPr>
        <w:spacing w:after="0" w:line="276" w:lineRule="auto"/>
        <w:ind w:firstLine="720"/>
        <w:rPr>
          <w:rFonts w:cs="Times New Roman"/>
          <w:b w:val="0"/>
        </w:rPr>
      </w:pPr>
      <w:r w:rsidRPr="004D7DBD">
        <w:rPr>
          <w:rFonts w:cs="Times New Roman"/>
          <w:b w:val="0"/>
        </w:rPr>
        <w:t>По трасето на тласкателя са подменени 530 m с PE тръби, останалата част (945 m) са Етернитови тръби. Към момента ДС Алмалии №1 не е в експлоатация.</w:t>
      </w:r>
    </w:p>
    <w:p w14:paraId="060BD39A" w14:textId="77777777" w:rsidR="00192FA9" w:rsidRPr="004D7DBD" w:rsidRDefault="00793BA6" w:rsidP="00996582">
      <w:pPr>
        <w:spacing w:after="0" w:line="276" w:lineRule="auto"/>
        <w:ind w:firstLine="720"/>
        <w:rPr>
          <w:rFonts w:cs="Times New Roman"/>
          <w:b w:val="0"/>
        </w:rPr>
      </w:pPr>
      <w:r w:rsidRPr="004D7DBD">
        <w:rPr>
          <w:rFonts w:cs="Times New Roman"/>
          <w:b w:val="0"/>
        </w:rPr>
        <w:t>Помпена станция Алмалии представлява едноетажна надземна постройка. Размерите са 14,25 m на 5,35 m и височина 3 m.</w:t>
      </w:r>
    </w:p>
    <w:p w14:paraId="0EC179E3" w14:textId="77777777" w:rsidR="00793BA6" w:rsidRPr="004D7DBD" w:rsidRDefault="00793BA6" w:rsidP="00793BA6">
      <w:pPr>
        <w:spacing w:after="0" w:line="276" w:lineRule="auto"/>
        <w:ind w:firstLine="720"/>
        <w:rPr>
          <w:rFonts w:cs="Times New Roman"/>
          <w:b w:val="0"/>
        </w:rPr>
      </w:pPr>
      <w:r w:rsidRPr="004D7DBD">
        <w:rPr>
          <w:rFonts w:cs="Times New Roman"/>
          <w:b w:val="0"/>
        </w:rPr>
        <w:t>Водоизточниците  захранващи ПС Алмалии са подземни, качествата на които отговарят на нормативните изисквания. Обреззаразяването на питейните води се осъществява чрез дозиране на натриев хипохлорит (NaOCl). Системата  за дезинфекция се нуждае от модернизация.</w:t>
      </w:r>
    </w:p>
    <w:p w14:paraId="2F6DC31F" w14:textId="77777777" w:rsidR="00996582" w:rsidRPr="004D7DBD" w:rsidRDefault="00996582" w:rsidP="00996582">
      <w:pPr>
        <w:spacing w:after="0" w:line="276" w:lineRule="auto"/>
        <w:ind w:firstLine="720"/>
        <w:rPr>
          <w:rFonts w:cs="Times New Roman"/>
          <w:b w:val="0"/>
        </w:rPr>
      </w:pPr>
      <w:r w:rsidRPr="004D7DBD">
        <w:rPr>
          <w:rFonts w:cs="Times New Roman"/>
          <w:b w:val="0"/>
        </w:rPr>
        <w:t xml:space="preserve">Съществуващите помпени агрегати се заменят с такива с идентични характеристики и размери. Новите помпи са с вградено честотно регулиране оборотите на двигателя с цел по-добрата ефективност на двигателя и по-ниски разходи за електроенергия. </w:t>
      </w:r>
    </w:p>
    <w:p w14:paraId="20E344F2" w14:textId="77777777" w:rsidR="00793BA6" w:rsidRPr="004D7DBD" w:rsidRDefault="00793BA6" w:rsidP="00793BA6">
      <w:pPr>
        <w:widowControl w:val="0"/>
        <w:spacing w:after="0" w:line="276" w:lineRule="auto"/>
        <w:ind w:firstLine="720"/>
        <w:rPr>
          <w:rFonts w:cs="Times New Roman"/>
          <w:b w:val="0"/>
        </w:rPr>
      </w:pPr>
      <w:r w:rsidRPr="004D7DBD">
        <w:rPr>
          <w:rFonts w:cs="Times New Roman"/>
          <w:b w:val="0"/>
        </w:rPr>
        <w:t xml:space="preserve">Обреззаразяването на питейните води ще се осъществява чрез система за дозиране на натриев хипохлорит (NaOCl), като системата ще бъде разположена в съществуващото хлораторно помещение на ПС. </w:t>
      </w:r>
    </w:p>
    <w:p w14:paraId="49D8B2BC" w14:textId="77777777" w:rsidR="00793BA6" w:rsidRPr="004D7DBD" w:rsidRDefault="00793BA6" w:rsidP="00793BA6">
      <w:pPr>
        <w:widowControl w:val="0"/>
        <w:spacing w:after="0" w:line="276" w:lineRule="auto"/>
        <w:ind w:firstLine="720"/>
        <w:rPr>
          <w:rFonts w:cs="Times New Roman"/>
          <w:b w:val="0"/>
        </w:rPr>
      </w:pPr>
      <w:r w:rsidRPr="004D7DBD">
        <w:rPr>
          <w:rFonts w:cs="Times New Roman"/>
          <w:b w:val="0"/>
        </w:rPr>
        <w:t xml:space="preserve">Хлорирането ще става автоматично в зависимост от подаваното водно количество и хлораторната инсталацията се състои основно от: </w:t>
      </w:r>
    </w:p>
    <w:p w14:paraId="194DA054" w14:textId="77777777" w:rsidR="00793BA6" w:rsidRPr="004D7DBD" w:rsidRDefault="00793BA6" w:rsidP="001B3603">
      <w:pPr>
        <w:pStyle w:val="ListParagraph"/>
        <w:widowControl w:val="0"/>
        <w:numPr>
          <w:ilvl w:val="0"/>
          <w:numId w:val="39"/>
        </w:numPr>
        <w:spacing w:after="0" w:line="276" w:lineRule="auto"/>
        <w:rPr>
          <w:rFonts w:cs="Times New Roman"/>
          <w:b w:val="0"/>
        </w:rPr>
      </w:pPr>
      <w:r w:rsidRPr="004D7DBD">
        <w:rPr>
          <w:rFonts w:cs="Times New Roman"/>
          <w:b w:val="0"/>
        </w:rPr>
        <w:t>Резервоар за съхранение на NaOCl (Изпълнен от UV-устойчив полиетилен (PE-HD), с достатъчен обем за автономна работа на системата за 14 дни)</w:t>
      </w:r>
    </w:p>
    <w:p w14:paraId="520C7BAC" w14:textId="77777777" w:rsidR="00793BA6" w:rsidRPr="004D7DBD" w:rsidRDefault="00793BA6" w:rsidP="001B3603">
      <w:pPr>
        <w:pStyle w:val="ListParagraph"/>
        <w:widowControl w:val="0"/>
        <w:numPr>
          <w:ilvl w:val="0"/>
          <w:numId w:val="39"/>
        </w:numPr>
        <w:spacing w:after="0" w:line="276" w:lineRule="auto"/>
        <w:rPr>
          <w:rFonts w:cs="Times New Roman"/>
          <w:b w:val="0"/>
        </w:rPr>
      </w:pPr>
      <w:r w:rsidRPr="004D7DBD">
        <w:rPr>
          <w:rFonts w:cs="Times New Roman"/>
          <w:b w:val="0"/>
        </w:rPr>
        <w:t>Дозираща помпа</w:t>
      </w:r>
    </w:p>
    <w:p w14:paraId="43F1686D" w14:textId="77777777" w:rsidR="00793BA6" w:rsidRPr="004D7DBD" w:rsidRDefault="00793BA6" w:rsidP="001B3603">
      <w:pPr>
        <w:pStyle w:val="ListParagraph"/>
        <w:widowControl w:val="0"/>
        <w:numPr>
          <w:ilvl w:val="0"/>
          <w:numId w:val="39"/>
        </w:numPr>
        <w:spacing w:after="0" w:line="276" w:lineRule="auto"/>
        <w:rPr>
          <w:rFonts w:cs="Times New Roman"/>
          <w:b w:val="0"/>
        </w:rPr>
      </w:pPr>
      <w:r w:rsidRPr="004D7DBD">
        <w:rPr>
          <w:rFonts w:cs="Times New Roman"/>
          <w:b w:val="0"/>
        </w:rPr>
        <w:t>Контролен панел / Автоматично управление</w:t>
      </w:r>
    </w:p>
    <w:p w14:paraId="1F3FE981" w14:textId="77777777" w:rsidR="00793BA6" w:rsidRPr="004D7DBD" w:rsidRDefault="00793BA6" w:rsidP="001B3603">
      <w:pPr>
        <w:pStyle w:val="ListParagraph"/>
        <w:widowControl w:val="0"/>
        <w:numPr>
          <w:ilvl w:val="0"/>
          <w:numId w:val="39"/>
        </w:numPr>
        <w:spacing w:after="0" w:line="276" w:lineRule="auto"/>
        <w:rPr>
          <w:rFonts w:cs="Times New Roman"/>
          <w:b w:val="0"/>
        </w:rPr>
      </w:pPr>
      <w:r w:rsidRPr="004D7DBD">
        <w:rPr>
          <w:rFonts w:cs="Times New Roman"/>
          <w:b w:val="0"/>
        </w:rPr>
        <w:t>Дозиращ тръбопровод и инжекционен клапан</w:t>
      </w:r>
    </w:p>
    <w:p w14:paraId="71EDAD69" w14:textId="77777777" w:rsidR="00793BA6" w:rsidRPr="004D7DBD" w:rsidRDefault="00793BA6" w:rsidP="001B3603">
      <w:pPr>
        <w:pStyle w:val="ListParagraph"/>
        <w:widowControl w:val="0"/>
        <w:numPr>
          <w:ilvl w:val="0"/>
          <w:numId w:val="39"/>
        </w:numPr>
        <w:spacing w:after="0" w:line="276" w:lineRule="auto"/>
        <w:rPr>
          <w:rFonts w:cs="Times New Roman"/>
          <w:b w:val="0"/>
        </w:rPr>
      </w:pPr>
      <w:r w:rsidRPr="004D7DBD">
        <w:rPr>
          <w:rFonts w:cs="Times New Roman"/>
          <w:b w:val="0"/>
        </w:rPr>
        <w:t>Система за мониторинг на остатъчен хлор (ако е налична)</w:t>
      </w:r>
    </w:p>
    <w:p w14:paraId="46229426" w14:textId="77777777" w:rsidR="00793BA6" w:rsidRPr="004D7DBD" w:rsidRDefault="00793BA6" w:rsidP="001B3603">
      <w:pPr>
        <w:pStyle w:val="ListParagraph"/>
        <w:widowControl w:val="0"/>
        <w:numPr>
          <w:ilvl w:val="0"/>
          <w:numId w:val="39"/>
        </w:numPr>
        <w:spacing w:after="0" w:line="276" w:lineRule="auto"/>
        <w:rPr>
          <w:rFonts w:cs="Times New Roman"/>
          <w:b w:val="0"/>
        </w:rPr>
      </w:pPr>
      <w:r w:rsidRPr="004D7DBD">
        <w:rPr>
          <w:rFonts w:cs="Times New Roman"/>
          <w:b w:val="0"/>
        </w:rPr>
        <w:t>Линия за промивка / обезвъздушаване (ако е приложимо)</w:t>
      </w:r>
    </w:p>
    <w:p w14:paraId="379A4B26" w14:textId="77777777" w:rsidR="00793BA6" w:rsidRPr="004D7DBD" w:rsidRDefault="00793BA6" w:rsidP="00996582">
      <w:pPr>
        <w:spacing w:after="0" w:line="276" w:lineRule="auto"/>
        <w:ind w:firstLine="720"/>
        <w:rPr>
          <w:rFonts w:cs="Times New Roman"/>
          <w:b w:val="0"/>
        </w:rPr>
      </w:pPr>
    </w:p>
    <w:p w14:paraId="3541C660" w14:textId="77777777" w:rsidR="00996582" w:rsidRPr="004D7DBD" w:rsidRDefault="00996582" w:rsidP="004F69B8">
      <w:pPr>
        <w:pStyle w:val="ListParagraph"/>
        <w:numPr>
          <w:ilvl w:val="0"/>
          <w:numId w:val="20"/>
        </w:numPr>
        <w:tabs>
          <w:tab w:val="clear" w:pos="9062"/>
        </w:tabs>
        <w:spacing w:after="0" w:line="276" w:lineRule="auto"/>
        <w:ind w:left="0" w:firstLine="720"/>
        <w:rPr>
          <w:rFonts w:eastAsia="Calibri" w:cs="Times New Roman"/>
          <w:bCs/>
        </w:rPr>
      </w:pPr>
      <w:r w:rsidRPr="004D7DBD">
        <w:rPr>
          <w:rFonts w:eastAsia="Calibri" w:cs="Times New Roman"/>
          <w:bCs/>
        </w:rPr>
        <w:t>ОБЕКТ 2: Реконструкция и изграждане на довеждащи водопроводи и съоръжения, гр. Каварна</w:t>
      </w:r>
    </w:p>
    <w:p w14:paraId="376414FC" w14:textId="77777777" w:rsidR="00C46DB9" w:rsidRPr="004D7DBD" w:rsidRDefault="00C46DB9" w:rsidP="00C46DB9">
      <w:pPr>
        <w:spacing w:after="0" w:line="276" w:lineRule="auto"/>
        <w:ind w:firstLine="720"/>
        <w:rPr>
          <w:rFonts w:cs="Times New Roman"/>
          <w:b w:val="0"/>
        </w:rPr>
      </w:pPr>
      <w:r w:rsidRPr="004D7DBD">
        <w:rPr>
          <w:rFonts w:cs="Times New Roman"/>
          <w:b w:val="0"/>
        </w:rPr>
        <w:t xml:space="preserve">Обектът „Реконструкция на довеждащи водопроводи и съоръжения, гр. Каварна“ включва реконструкция на довеждащите водопроводи от ТК Р104 и ТК Р 110 до НР 3000 </w:t>
      </w:r>
      <w:r w:rsidRPr="004D7DBD">
        <w:rPr>
          <w:rFonts w:cs="Times New Roman"/>
          <w:b w:val="0"/>
        </w:rPr>
        <w:lastRenderedPageBreak/>
        <w:t>m</w:t>
      </w:r>
      <w:r w:rsidRPr="004D7DBD">
        <w:rPr>
          <w:rFonts w:cs="Times New Roman"/>
          <w:b w:val="0"/>
          <w:vertAlign w:val="superscript"/>
        </w:rPr>
        <w:t>3</w:t>
      </w:r>
      <w:r w:rsidRPr="004D7DBD">
        <w:rPr>
          <w:rFonts w:cs="Times New Roman"/>
          <w:b w:val="0"/>
        </w:rPr>
        <w:t xml:space="preserve"> и НР 600 m</w:t>
      </w:r>
      <w:r w:rsidRPr="004D7DBD">
        <w:rPr>
          <w:rFonts w:cs="Times New Roman"/>
          <w:b w:val="0"/>
          <w:vertAlign w:val="superscript"/>
        </w:rPr>
        <w:t>3</w:t>
      </w:r>
      <w:r w:rsidRPr="004D7DBD">
        <w:rPr>
          <w:rFonts w:cs="Times New Roman"/>
          <w:b w:val="0"/>
        </w:rPr>
        <w:t xml:space="preserve"> с диаметър Ф250 mm и Ф315 материал за изграждане PVC-O, а  в местата на пресичане на пътя – от полиетилен (PE 100 RC) PN 10.  </w:t>
      </w:r>
    </w:p>
    <w:p w14:paraId="1585E5A9" w14:textId="77777777" w:rsidR="00C46DB9" w:rsidRPr="004D7DBD" w:rsidRDefault="00C46DB9" w:rsidP="00C46DB9">
      <w:pPr>
        <w:spacing w:after="0" w:line="276" w:lineRule="auto"/>
        <w:ind w:firstLine="720"/>
        <w:rPr>
          <w:rFonts w:cs="Times New Roman"/>
          <w:b w:val="0"/>
        </w:rPr>
      </w:pPr>
      <w:r w:rsidRPr="004D7DBD">
        <w:rPr>
          <w:rFonts w:cs="Times New Roman"/>
          <w:b w:val="0"/>
        </w:rPr>
        <w:t>Допълнително са предвидени мерки за реконструкция на всички площадкови водопроводи, модернизация на ПС Каварна, реконструкция на тръбните системи в НР и ВК, архитектурни дейности в ВК 200 m</w:t>
      </w:r>
      <w:r w:rsidRPr="004D7DBD">
        <w:rPr>
          <w:rFonts w:cs="Times New Roman"/>
          <w:b w:val="0"/>
          <w:vertAlign w:val="superscript"/>
        </w:rPr>
        <w:t>2</w:t>
      </w:r>
      <w:r w:rsidRPr="004D7DBD">
        <w:rPr>
          <w:rFonts w:cs="Times New Roman"/>
          <w:b w:val="0"/>
        </w:rPr>
        <w:t xml:space="preserve"> и ВК 300 m</w:t>
      </w:r>
      <w:r w:rsidRPr="004D7DBD">
        <w:rPr>
          <w:rFonts w:cs="Times New Roman"/>
          <w:b w:val="0"/>
          <w:vertAlign w:val="superscript"/>
        </w:rPr>
        <w:t>3</w:t>
      </w:r>
      <w:r w:rsidRPr="004D7DBD">
        <w:rPr>
          <w:rFonts w:cs="Times New Roman"/>
          <w:b w:val="0"/>
        </w:rPr>
        <w:t>, както и модернизация на съоръженията за обеззаразяване.</w:t>
      </w:r>
    </w:p>
    <w:p w14:paraId="4CC83D44" w14:textId="77777777" w:rsidR="00996582" w:rsidRPr="004D7DBD" w:rsidRDefault="00996582" w:rsidP="00996582">
      <w:pPr>
        <w:spacing w:after="0" w:line="276" w:lineRule="auto"/>
        <w:ind w:firstLine="720"/>
        <w:rPr>
          <w:rFonts w:cs="Times New Roman"/>
          <w:b w:val="0"/>
        </w:rPr>
      </w:pPr>
      <w:r w:rsidRPr="004D7DBD">
        <w:rPr>
          <w:rFonts w:cs="Times New Roman"/>
          <w:b w:val="0"/>
        </w:rPr>
        <w:t>ВС Каварна се захранва от 7 водоизточника, 4 в постоянен режим на работа и 3 които не са в експлоатация. Водните количества се съхраняват в 5 НР с общ обем 3 800 m</w:t>
      </w:r>
      <w:r w:rsidRPr="004D7DBD">
        <w:rPr>
          <w:rFonts w:cs="Times New Roman"/>
          <w:b w:val="0"/>
          <w:vertAlign w:val="superscript"/>
        </w:rPr>
        <w:t>3</w:t>
      </w:r>
      <w:r w:rsidRPr="004D7DBD">
        <w:rPr>
          <w:rFonts w:cs="Times New Roman"/>
          <w:b w:val="0"/>
        </w:rPr>
        <w:t>. Системата разполага с 2 ПС и 3 БПС.</w:t>
      </w:r>
    </w:p>
    <w:p w14:paraId="38E32E5F" w14:textId="77777777" w:rsidR="00996582" w:rsidRPr="004D7DBD" w:rsidRDefault="00996582" w:rsidP="00996582">
      <w:pPr>
        <w:spacing w:after="0" w:line="276" w:lineRule="auto"/>
        <w:ind w:firstLine="720"/>
        <w:rPr>
          <w:rFonts w:cs="Times New Roman"/>
          <w:b w:val="0"/>
        </w:rPr>
      </w:pPr>
      <w:r w:rsidRPr="004D7DBD">
        <w:rPr>
          <w:rFonts w:cs="Times New Roman"/>
          <w:b w:val="0"/>
        </w:rPr>
        <w:t>ВС Каварна захранва град Каварна. Системата се захранва от подземни водоизточници (тръбни и шахтови кладенци и каптирани извори) и водоснабдява 11 055 жители.</w:t>
      </w:r>
    </w:p>
    <w:p w14:paraId="7E76D617" w14:textId="0D61F24C" w:rsidR="00996582" w:rsidRPr="004D7DBD" w:rsidRDefault="00996582" w:rsidP="00996582">
      <w:pPr>
        <w:spacing w:after="0" w:line="276" w:lineRule="auto"/>
        <w:ind w:firstLine="720"/>
        <w:rPr>
          <w:rFonts w:cs="Times New Roman"/>
          <w:b w:val="0"/>
        </w:rPr>
      </w:pPr>
      <w:r w:rsidRPr="004D7DBD">
        <w:rPr>
          <w:rFonts w:cs="Times New Roman"/>
          <w:b w:val="0"/>
        </w:rPr>
        <w:t xml:space="preserve">Трасетата на новите довеждащи водопроводи са с най-малка дължина, малко отчуждителни процедури и минимален брой чупки. В местата, където трасето </w:t>
      </w:r>
      <w:r w:rsidR="00DC285B" w:rsidRPr="004D7DBD">
        <w:rPr>
          <w:rFonts w:cs="Times New Roman"/>
          <w:b w:val="0"/>
        </w:rPr>
        <w:t>минава</w:t>
      </w:r>
      <w:r w:rsidRPr="004D7DBD">
        <w:rPr>
          <w:rFonts w:cs="Times New Roman"/>
          <w:b w:val="0"/>
        </w:rPr>
        <w:t xml:space="preserve"> през частни имоти или няма действащ регулационен план, е учредена сервитутна ивица, така че да има свободен достъп за поддръжка и ремонтни работи до </w:t>
      </w:r>
      <w:r w:rsidR="00DC285B" w:rsidRPr="004D7DBD">
        <w:rPr>
          <w:rFonts w:cs="Times New Roman"/>
          <w:b w:val="0"/>
        </w:rPr>
        <w:t>водопровода</w:t>
      </w:r>
      <w:r w:rsidRPr="004D7DBD">
        <w:rPr>
          <w:rFonts w:cs="Times New Roman"/>
          <w:b w:val="0"/>
        </w:rPr>
        <w:t xml:space="preserve"> и неговите съоръжения (шахти). Реконструкцията обхваща трасетата на довеждащите водопроводи, както и съоръженията към тях. </w:t>
      </w:r>
    </w:p>
    <w:p w14:paraId="3000198E" w14:textId="77777777" w:rsidR="00C46DB9" w:rsidRPr="004D7DBD" w:rsidRDefault="00C46DB9" w:rsidP="00C46DB9">
      <w:pPr>
        <w:spacing w:after="0" w:line="276" w:lineRule="auto"/>
        <w:ind w:firstLine="720"/>
        <w:rPr>
          <w:rFonts w:cs="Times New Roman"/>
          <w:b w:val="0"/>
        </w:rPr>
      </w:pPr>
      <w:r w:rsidRPr="004D7DBD">
        <w:rPr>
          <w:rFonts w:cs="Times New Roman"/>
          <w:b w:val="0"/>
        </w:rPr>
        <w:t xml:space="preserve">Настоящият идеен проект за външните довеждащи водопроводи променя схемата на водоснабдяване на града. Високата зона остава да се захранва от двете водонапорни кули посредством ПС Каварна. Ниската зона се предвижда да се водоснабдява от двата ЧР, които да функционират и като преходни НР за ниската зона на града. </w:t>
      </w:r>
    </w:p>
    <w:p w14:paraId="0EE13754" w14:textId="77777777" w:rsidR="00C46DB9" w:rsidRPr="004D7DBD" w:rsidRDefault="00C46DB9" w:rsidP="00996582">
      <w:pPr>
        <w:spacing w:after="0" w:line="276" w:lineRule="auto"/>
        <w:ind w:firstLine="720"/>
        <w:rPr>
          <w:rFonts w:cs="Times New Roman"/>
          <w:b w:val="0"/>
        </w:rPr>
      </w:pPr>
    </w:p>
    <w:p w14:paraId="711443B7" w14:textId="1D8129CB" w:rsidR="00C46DB9" w:rsidRPr="004D7DBD" w:rsidRDefault="00C46DB9" w:rsidP="00996582">
      <w:pPr>
        <w:spacing w:after="0" w:line="276" w:lineRule="auto"/>
        <w:ind w:firstLine="720"/>
        <w:rPr>
          <w:rFonts w:cs="Times New Roman"/>
          <w:b w:val="0"/>
        </w:rPr>
      </w:pPr>
      <w:bookmarkStart w:id="18" w:name="_Toc177728654"/>
      <w:r w:rsidRPr="004D7DBD">
        <w:t>Реконструкция на довеждащ водопровод от тръбен кладен</w:t>
      </w:r>
      <w:r w:rsidR="00DC285B">
        <w:t>е</w:t>
      </w:r>
      <w:r w:rsidRPr="004D7DBD">
        <w:t>ц ТК Р 104 до напорни резервоари на гр. Каварна</w:t>
      </w:r>
      <w:bookmarkEnd w:id="18"/>
    </w:p>
    <w:p w14:paraId="3176B825" w14:textId="77777777" w:rsidR="00C46DB9" w:rsidRPr="004D7DBD" w:rsidRDefault="00C46DB9" w:rsidP="00C46DB9">
      <w:pPr>
        <w:spacing w:after="0" w:line="276" w:lineRule="auto"/>
        <w:ind w:firstLine="720"/>
        <w:rPr>
          <w:rFonts w:cs="Times New Roman"/>
          <w:b w:val="0"/>
        </w:rPr>
      </w:pPr>
      <w:r w:rsidRPr="004D7DBD">
        <w:rPr>
          <w:rFonts w:cs="Times New Roman"/>
          <w:b w:val="0"/>
        </w:rPr>
        <w:t xml:space="preserve">Техническото решение предвижда, новопроектираният водопровод от тръбен кладенец ТК Р 104 до напорни резервоари на гр. Каварна да е с диаметър  Ф250 mm  PVC-O и полиетилен висока плътност (PEHD) в местата на пресичане на пътя. Дължината на новопроектирания водопровод е 3443,27 m, като да се по ново трасе съобразено КВС на територията на Община Каварна. </w:t>
      </w:r>
    </w:p>
    <w:p w14:paraId="3283363D" w14:textId="77777777" w:rsidR="00C46DB9" w:rsidRPr="004D7DBD" w:rsidRDefault="00C46DB9" w:rsidP="00996582">
      <w:pPr>
        <w:spacing w:after="0" w:line="276" w:lineRule="auto"/>
        <w:ind w:firstLine="720"/>
        <w:rPr>
          <w:rFonts w:cs="Times New Roman"/>
          <w:b w:val="0"/>
        </w:rPr>
      </w:pPr>
    </w:p>
    <w:p w14:paraId="6EC490FB" w14:textId="7F2D11B5" w:rsidR="00C46DB9" w:rsidRPr="004D7DBD" w:rsidRDefault="00C46DB9" w:rsidP="00C46DB9">
      <w:pPr>
        <w:spacing w:after="0" w:line="276" w:lineRule="auto"/>
        <w:ind w:firstLine="720"/>
      </w:pPr>
      <w:bookmarkStart w:id="19" w:name="_Toc177728655"/>
      <w:r w:rsidRPr="004D7DBD">
        <w:t>Реконструкция на довеждащ водопровод от тръбен кладен</w:t>
      </w:r>
      <w:r w:rsidR="00DC285B">
        <w:t>е</w:t>
      </w:r>
      <w:r w:rsidRPr="004D7DBD">
        <w:t>ц ТК Р 110 до напорни резервоари на гр. Каварна</w:t>
      </w:r>
      <w:bookmarkEnd w:id="19"/>
    </w:p>
    <w:p w14:paraId="05FAF0B0" w14:textId="77777777" w:rsidR="00C46DB9" w:rsidRPr="004D7DBD" w:rsidRDefault="00C46DB9" w:rsidP="00C46DB9">
      <w:pPr>
        <w:spacing w:after="0" w:line="276" w:lineRule="auto"/>
        <w:ind w:firstLine="720"/>
        <w:rPr>
          <w:rFonts w:cs="Times New Roman"/>
          <w:b w:val="0"/>
        </w:rPr>
      </w:pPr>
      <w:r w:rsidRPr="004D7DBD">
        <w:rPr>
          <w:rFonts w:cs="Times New Roman"/>
          <w:b w:val="0"/>
        </w:rPr>
        <w:t xml:space="preserve">Техническото решение предвижда, новопроектираният водопровод от тръбен кладенец ТК Р 110 до напорни резервоари на гр. Каварна  да е с диаметър  Ф250 mm  PVC-O и полиетилен висока плътност (PEHD) в местата на пресичане на пътя.  Дължината новопроектираният водопровод е 3709 m, като да се по ново трасе съобразено КВС на територията на Община Каварна. </w:t>
      </w:r>
    </w:p>
    <w:p w14:paraId="06F03B06" w14:textId="77777777" w:rsidR="00C46DB9" w:rsidRPr="004D7DBD" w:rsidRDefault="00C46DB9" w:rsidP="00996582">
      <w:pPr>
        <w:spacing w:after="0" w:line="276" w:lineRule="auto"/>
        <w:ind w:firstLine="720"/>
        <w:rPr>
          <w:rFonts w:cs="Times New Roman"/>
          <w:b w:val="0"/>
        </w:rPr>
      </w:pPr>
    </w:p>
    <w:p w14:paraId="491519AA" w14:textId="77777777" w:rsidR="00C46DB9" w:rsidRPr="004D7DBD" w:rsidRDefault="00C46DB9" w:rsidP="00C46DB9">
      <w:pPr>
        <w:spacing w:after="0" w:line="276" w:lineRule="auto"/>
        <w:ind w:firstLine="720"/>
      </w:pPr>
      <w:bookmarkStart w:id="20" w:name="_Toc177728656"/>
      <w:r w:rsidRPr="004D7DBD">
        <w:t>Реконструкция на площадкови водопроводи между напорните резервоари 600 m</w:t>
      </w:r>
      <w:r w:rsidRPr="004D7DBD">
        <w:rPr>
          <w:vertAlign w:val="superscript"/>
        </w:rPr>
        <w:t>3</w:t>
      </w:r>
      <w:r w:rsidRPr="004D7DBD">
        <w:t xml:space="preserve"> и 3000 m</w:t>
      </w:r>
      <w:r w:rsidRPr="004D7DBD">
        <w:rPr>
          <w:vertAlign w:val="superscript"/>
        </w:rPr>
        <w:t>3</w:t>
      </w:r>
      <w:r w:rsidRPr="004D7DBD">
        <w:t>, ПС Каварна, ВК 200 m</w:t>
      </w:r>
      <w:r w:rsidRPr="004D7DBD">
        <w:rPr>
          <w:vertAlign w:val="superscript"/>
        </w:rPr>
        <w:t>3</w:t>
      </w:r>
      <w:r w:rsidRPr="004D7DBD">
        <w:t xml:space="preserve"> и ВК 300 m</w:t>
      </w:r>
      <w:r w:rsidRPr="004D7DBD">
        <w:rPr>
          <w:vertAlign w:val="superscript"/>
        </w:rPr>
        <w:t>3</w:t>
      </w:r>
      <w:r w:rsidRPr="004D7DBD">
        <w:t>.</w:t>
      </w:r>
      <w:bookmarkEnd w:id="20"/>
    </w:p>
    <w:p w14:paraId="49866959" w14:textId="77777777" w:rsidR="00962B9B" w:rsidRPr="004D7DBD" w:rsidRDefault="00962B9B" w:rsidP="00962B9B">
      <w:pPr>
        <w:spacing w:after="0" w:line="276" w:lineRule="auto"/>
        <w:ind w:firstLine="720"/>
        <w:rPr>
          <w:rFonts w:cs="Times New Roman"/>
          <w:b w:val="0"/>
        </w:rPr>
      </w:pPr>
      <w:r w:rsidRPr="004D7DBD">
        <w:rPr>
          <w:rFonts w:cs="Times New Roman"/>
          <w:b w:val="0"/>
        </w:rPr>
        <w:lastRenderedPageBreak/>
        <w:t>Проектното решение предвижда подмяна на площадковите водопроводни връзки между съоръженията, намиращи се в санитарно-охраняемата зона.</w:t>
      </w:r>
    </w:p>
    <w:p w14:paraId="448445F6" w14:textId="77777777" w:rsidR="00962B9B" w:rsidRPr="004D7DBD" w:rsidRDefault="00962B9B" w:rsidP="00962B9B">
      <w:pPr>
        <w:spacing w:after="0" w:line="276" w:lineRule="auto"/>
        <w:ind w:firstLine="720"/>
        <w:rPr>
          <w:rFonts w:cs="Times New Roman"/>
          <w:b w:val="0"/>
        </w:rPr>
      </w:pPr>
      <w:r w:rsidRPr="004D7DBD">
        <w:rPr>
          <w:rFonts w:cs="Times New Roman"/>
          <w:b w:val="0"/>
        </w:rPr>
        <w:t>Дължината на предвидените за реконструкция и изграждане площадкови водопроводи  между съоръженията в СОЗ са:</w:t>
      </w:r>
    </w:p>
    <w:p w14:paraId="217CC4E9" w14:textId="77777777" w:rsidR="00962B9B" w:rsidRPr="004D7DBD" w:rsidRDefault="00962B9B" w:rsidP="001B3603">
      <w:pPr>
        <w:pStyle w:val="ListParagraph"/>
        <w:numPr>
          <w:ilvl w:val="0"/>
          <w:numId w:val="40"/>
        </w:numPr>
        <w:spacing w:after="0" w:line="276" w:lineRule="auto"/>
        <w:rPr>
          <w:rFonts w:cs="Times New Roman"/>
          <w:b w:val="0"/>
        </w:rPr>
      </w:pPr>
      <w:r w:rsidRPr="004D7DBD">
        <w:rPr>
          <w:rFonts w:cs="Times New Roman"/>
          <w:b w:val="0"/>
        </w:rPr>
        <w:t>Ф 250 PVC-O, L= 250 m;</w:t>
      </w:r>
    </w:p>
    <w:p w14:paraId="4A9AF09E" w14:textId="77777777" w:rsidR="00962B9B" w:rsidRPr="004D7DBD" w:rsidRDefault="00962B9B" w:rsidP="001B3603">
      <w:pPr>
        <w:pStyle w:val="ListParagraph"/>
        <w:numPr>
          <w:ilvl w:val="0"/>
          <w:numId w:val="40"/>
        </w:numPr>
        <w:spacing w:after="0" w:line="276" w:lineRule="auto"/>
        <w:rPr>
          <w:rFonts w:cs="Times New Roman"/>
          <w:b w:val="0"/>
        </w:rPr>
      </w:pPr>
      <w:r w:rsidRPr="004D7DBD">
        <w:rPr>
          <w:rFonts w:cs="Times New Roman"/>
          <w:b w:val="0"/>
        </w:rPr>
        <w:t>Ф 315 PVC-O, L= 350 m;</w:t>
      </w:r>
    </w:p>
    <w:p w14:paraId="350DAC4D" w14:textId="77777777" w:rsidR="00C46DB9" w:rsidRPr="004D7DBD" w:rsidRDefault="00C46DB9" w:rsidP="00996582">
      <w:pPr>
        <w:spacing w:after="0" w:line="276" w:lineRule="auto"/>
        <w:ind w:firstLine="720"/>
        <w:rPr>
          <w:rFonts w:cs="Times New Roman"/>
          <w:b w:val="0"/>
        </w:rPr>
      </w:pPr>
    </w:p>
    <w:p w14:paraId="6897C3B6" w14:textId="77777777" w:rsidR="00962B9B" w:rsidRPr="004D7DBD" w:rsidRDefault="00962B9B" w:rsidP="00962B9B">
      <w:pPr>
        <w:spacing w:after="0" w:line="276" w:lineRule="auto"/>
        <w:ind w:firstLine="720"/>
      </w:pPr>
      <w:bookmarkStart w:id="21" w:name="_Toc177728657"/>
      <w:r w:rsidRPr="004D7DBD">
        <w:t>Модернизация и подмяна на помпени агрегати за ТК Р104 и ТК 110</w:t>
      </w:r>
      <w:bookmarkEnd w:id="21"/>
    </w:p>
    <w:p w14:paraId="213C10BC" w14:textId="77777777" w:rsidR="00962B9B" w:rsidRPr="004D7DBD" w:rsidRDefault="00962B9B" w:rsidP="00962B9B">
      <w:pPr>
        <w:spacing w:after="0" w:line="276" w:lineRule="auto"/>
        <w:ind w:firstLine="720"/>
        <w:rPr>
          <w:rFonts w:cs="Times New Roman"/>
          <w:b w:val="0"/>
        </w:rPr>
      </w:pPr>
      <w:r w:rsidRPr="004D7DBD">
        <w:rPr>
          <w:rFonts w:cs="Times New Roman"/>
          <w:b w:val="0"/>
        </w:rPr>
        <w:t>Проектът предвижда модернизация на потопяемите помпени агрегати на двата тръбни кладенеца, включващо подмяна на:</w:t>
      </w:r>
    </w:p>
    <w:p w14:paraId="185ABA31" w14:textId="77777777" w:rsidR="00962B9B" w:rsidRPr="004D7DBD" w:rsidRDefault="00962B9B" w:rsidP="001B3603">
      <w:pPr>
        <w:pStyle w:val="ListParagraph"/>
        <w:numPr>
          <w:ilvl w:val="0"/>
          <w:numId w:val="40"/>
        </w:numPr>
        <w:spacing w:after="0" w:line="276" w:lineRule="auto"/>
        <w:rPr>
          <w:rFonts w:cs="Times New Roman"/>
          <w:b w:val="0"/>
        </w:rPr>
      </w:pPr>
      <w:r w:rsidRPr="004D7DBD">
        <w:rPr>
          <w:rFonts w:cs="Times New Roman"/>
          <w:b w:val="0"/>
        </w:rPr>
        <w:t>съществуващите помпени агрегати с нови енергийно ефективни (работен + резервен) за всеки тръбен кладенец:</w:t>
      </w:r>
    </w:p>
    <w:p w14:paraId="6BA59E9F" w14:textId="77777777" w:rsidR="00962B9B" w:rsidRPr="004D7DBD" w:rsidRDefault="00962B9B" w:rsidP="001B3603">
      <w:pPr>
        <w:pStyle w:val="ListParagraph"/>
        <w:numPr>
          <w:ilvl w:val="0"/>
          <w:numId w:val="40"/>
        </w:numPr>
        <w:spacing w:after="0" w:line="276" w:lineRule="auto"/>
        <w:rPr>
          <w:rFonts w:cs="Times New Roman"/>
          <w:b w:val="0"/>
        </w:rPr>
      </w:pPr>
      <w:r w:rsidRPr="004D7DBD">
        <w:rPr>
          <w:rFonts w:cs="Times New Roman"/>
          <w:b w:val="0"/>
        </w:rPr>
        <w:t>тръбните системи и електрооборудването и помощни сгради за двата ТК.</w:t>
      </w:r>
    </w:p>
    <w:p w14:paraId="4BC33C23" w14:textId="77777777" w:rsidR="00962B9B" w:rsidRPr="004D7DBD" w:rsidRDefault="00962B9B" w:rsidP="00962B9B">
      <w:pPr>
        <w:spacing w:after="0" w:line="276" w:lineRule="auto"/>
        <w:ind w:firstLine="720"/>
        <w:rPr>
          <w:rFonts w:cs="Times New Roman"/>
          <w:b w:val="0"/>
        </w:rPr>
      </w:pPr>
      <w:r w:rsidRPr="004D7DBD">
        <w:rPr>
          <w:rFonts w:cs="Times New Roman"/>
          <w:b w:val="0"/>
        </w:rPr>
        <w:t>Към двата сондажни кладенеца са предвидени допълнителни дизелгенератори, които да подсигурят електрозахранването при прекъсване на основното захранване.</w:t>
      </w:r>
    </w:p>
    <w:p w14:paraId="1BE6E6A8" w14:textId="77777777" w:rsidR="00962B9B" w:rsidRPr="004D7DBD" w:rsidRDefault="00962B9B" w:rsidP="00996582">
      <w:pPr>
        <w:spacing w:after="0" w:line="276" w:lineRule="auto"/>
        <w:ind w:firstLine="720"/>
        <w:rPr>
          <w:rFonts w:cs="Times New Roman"/>
          <w:b w:val="0"/>
        </w:rPr>
      </w:pPr>
    </w:p>
    <w:p w14:paraId="042B69A4" w14:textId="77777777" w:rsidR="00962B9B" w:rsidRPr="004D7DBD" w:rsidRDefault="00962B9B" w:rsidP="00962B9B">
      <w:pPr>
        <w:spacing w:after="0" w:line="276" w:lineRule="auto"/>
        <w:ind w:firstLine="720"/>
      </w:pPr>
      <w:bookmarkStart w:id="22" w:name="_Toc177728658"/>
      <w:r w:rsidRPr="004D7DBD">
        <w:t>Реконструкция на ПС Каварна</w:t>
      </w:r>
      <w:bookmarkEnd w:id="22"/>
    </w:p>
    <w:p w14:paraId="10806B4F" w14:textId="77777777" w:rsidR="00962B9B" w:rsidRPr="004D7DBD" w:rsidRDefault="00962B9B" w:rsidP="00962B9B">
      <w:pPr>
        <w:spacing w:after="0" w:line="276" w:lineRule="auto"/>
        <w:ind w:firstLine="720"/>
        <w:rPr>
          <w:rFonts w:cs="Times New Roman"/>
          <w:b w:val="0"/>
        </w:rPr>
      </w:pPr>
      <w:r w:rsidRPr="004D7DBD">
        <w:rPr>
          <w:rFonts w:cs="Times New Roman"/>
          <w:b w:val="0"/>
        </w:rPr>
        <w:t>ПС Каварна се намира в урегулираната градска територия на гр. Каварна. Съоръжението представлява едноетажна правоъгълна в план сграда с габаритни размери - 20m на 15m.</w:t>
      </w:r>
    </w:p>
    <w:p w14:paraId="29A1680D" w14:textId="77777777" w:rsidR="00962B9B" w:rsidRPr="004D7DBD" w:rsidRDefault="00962B9B" w:rsidP="00962B9B">
      <w:pPr>
        <w:spacing w:after="0" w:line="276" w:lineRule="auto"/>
        <w:ind w:firstLine="720"/>
        <w:rPr>
          <w:rFonts w:cs="Times New Roman"/>
          <w:b w:val="0"/>
        </w:rPr>
      </w:pPr>
      <w:r w:rsidRPr="004D7DBD">
        <w:rPr>
          <w:rFonts w:cs="Times New Roman"/>
          <w:b w:val="0"/>
        </w:rPr>
        <w:t xml:space="preserve">В помпената станция има три работещи и две резервни помпи. Двете работещи помпи представляват хоризонтални центробежни помпи, разположение върху фундаменти. </w:t>
      </w:r>
    </w:p>
    <w:p w14:paraId="302196F6" w14:textId="77777777" w:rsidR="00962B9B" w:rsidRPr="004D7DBD" w:rsidRDefault="00962B9B" w:rsidP="00962B9B">
      <w:pPr>
        <w:spacing w:after="0" w:line="276" w:lineRule="auto"/>
        <w:ind w:firstLine="720"/>
        <w:rPr>
          <w:rFonts w:cs="Times New Roman"/>
          <w:b w:val="0"/>
        </w:rPr>
      </w:pPr>
      <w:r w:rsidRPr="004D7DBD">
        <w:rPr>
          <w:rFonts w:cs="Times New Roman"/>
          <w:b w:val="0"/>
        </w:rPr>
        <w:t>Съществуващите помпени агрегати се заменят с такива с идентични характеристики и размери.</w:t>
      </w:r>
    </w:p>
    <w:p w14:paraId="13A925D9" w14:textId="77777777" w:rsidR="00962B9B" w:rsidRPr="004D7DBD" w:rsidRDefault="00962B9B" w:rsidP="00962B9B">
      <w:pPr>
        <w:spacing w:after="0" w:line="276" w:lineRule="auto"/>
        <w:ind w:firstLine="720"/>
        <w:rPr>
          <w:rFonts w:cs="Times New Roman"/>
          <w:b w:val="0"/>
        </w:rPr>
      </w:pPr>
      <w:r w:rsidRPr="004D7DBD">
        <w:rPr>
          <w:rFonts w:cs="Times New Roman"/>
          <w:b w:val="0"/>
        </w:rPr>
        <w:t>В помпената станция е предвидена нова помпена група, която при необходимост  и пад на налягането в критичната точка на Ниска зона, да повиши налягането над минимално допустимото. Характеристиките на новите помпи са:</w:t>
      </w:r>
    </w:p>
    <w:p w14:paraId="5B1DBE70" w14:textId="77777777" w:rsidR="00962B9B" w:rsidRPr="004D7DBD" w:rsidRDefault="00962B9B" w:rsidP="00962B9B">
      <w:pPr>
        <w:spacing w:after="0" w:line="276" w:lineRule="auto"/>
        <w:ind w:firstLine="720"/>
        <w:rPr>
          <w:rFonts w:cs="Times New Roman"/>
          <w:b w:val="0"/>
        </w:rPr>
      </w:pPr>
      <w:r w:rsidRPr="004D7DBD">
        <w:rPr>
          <w:rFonts w:cs="Times New Roman"/>
          <w:b w:val="0"/>
        </w:rPr>
        <w:t>Q=30l/s; H=25m – 1 работна</w:t>
      </w:r>
    </w:p>
    <w:p w14:paraId="1F1FA8E7" w14:textId="77777777" w:rsidR="00962B9B" w:rsidRPr="004D7DBD" w:rsidRDefault="00962B9B" w:rsidP="00962B9B">
      <w:pPr>
        <w:spacing w:after="0" w:line="276" w:lineRule="auto"/>
        <w:ind w:firstLine="720"/>
        <w:rPr>
          <w:rFonts w:cs="Times New Roman"/>
          <w:b w:val="0"/>
        </w:rPr>
      </w:pPr>
      <w:r w:rsidRPr="004D7DBD">
        <w:rPr>
          <w:rFonts w:cs="Times New Roman"/>
          <w:b w:val="0"/>
        </w:rPr>
        <w:t>Q=30l/s; H=25m – 1 резервна</w:t>
      </w:r>
    </w:p>
    <w:p w14:paraId="1C9F7412" w14:textId="77777777" w:rsidR="00962B9B" w:rsidRPr="004D7DBD" w:rsidRDefault="00962B9B" w:rsidP="00962B9B">
      <w:pPr>
        <w:spacing w:after="0" w:line="276" w:lineRule="auto"/>
        <w:ind w:firstLine="720"/>
        <w:rPr>
          <w:rFonts w:cs="Times New Roman"/>
          <w:b w:val="0"/>
        </w:rPr>
      </w:pPr>
      <w:r w:rsidRPr="004D7DBD">
        <w:rPr>
          <w:rFonts w:cs="Times New Roman"/>
          <w:b w:val="0"/>
        </w:rPr>
        <w:t xml:space="preserve">Всички нови помпи са с честотно регулиране оборотите на двигателя с цел по-добрата ефективност на двигателя и по-ниски разходи за електроенергия. </w:t>
      </w:r>
    </w:p>
    <w:p w14:paraId="2C349B53" w14:textId="77777777" w:rsidR="00962B9B" w:rsidRPr="004D7DBD" w:rsidRDefault="00962B9B" w:rsidP="00962B9B">
      <w:pPr>
        <w:spacing w:after="0" w:line="276" w:lineRule="auto"/>
        <w:ind w:firstLine="720"/>
        <w:rPr>
          <w:rFonts w:cs="Times New Roman"/>
          <w:b w:val="0"/>
        </w:rPr>
      </w:pPr>
      <w:r w:rsidRPr="004D7DBD">
        <w:rPr>
          <w:rFonts w:cs="Times New Roman"/>
          <w:b w:val="0"/>
        </w:rPr>
        <w:t xml:space="preserve">Обреззаразяването на питейните води за ПС Каварна ще се осъществява чрез нова система за дозиране на натриев хипохлорит (NaOCl). Тя ще бъде разположена в съществуващото складово помещение на ПС. </w:t>
      </w:r>
    </w:p>
    <w:p w14:paraId="79378F3F" w14:textId="77777777" w:rsidR="00962B9B" w:rsidRPr="004D7DBD" w:rsidRDefault="00962B9B" w:rsidP="00962B9B">
      <w:pPr>
        <w:spacing w:after="0" w:line="276" w:lineRule="auto"/>
        <w:ind w:firstLine="720"/>
        <w:rPr>
          <w:rFonts w:cs="Times New Roman"/>
          <w:b w:val="0"/>
        </w:rPr>
      </w:pPr>
      <w:r w:rsidRPr="004D7DBD">
        <w:rPr>
          <w:rFonts w:cs="Times New Roman"/>
          <w:b w:val="0"/>
        </w:rPr>
        <w:t xml:space="preserve">Хлорирането ще става автоматично в зависимост от подаваното водно количество и хлораторната инсталацията се състои оновно от: </w:t>
      </w:r>
    </w:p>
    <w:p w14:paraId="637F6AC1" w14:textId="77777777" w:rsidR="00962B9B" w:rsidRPr="004D7DBD" w:rsidRDefault="00962B9B" w:rsidP="001B3603">
      <w:pPr>
        <w:pStyle w:val="ListParagraph"/>
        <w:numPr>
          <w:ilvl w:val="0"/>
          <w:numId w:val="41"/>
        </w:numPr>
        <w:spacing w:after="0" w:line="276" w:lineRule="auto"/>
        <w:ind w:left="1080"/>
        <w:rPr>
          <w:rFonts w:cs="Times New Roman"/>
          <w:b w:val="0"/>
        </w:rPr>
      </w:pPr>
      <w:r w:rsidRPr="004D7DBD">
        <w:rPr>
          <w:rFonts w:cs="Times New Roman"/>
          <w:b w:val="0"/>
        </w:rPr>
        <w:t>Резервоар за съхранение на NaOCl (Изпълнен от UV-устойчив полиетилен (PE-HD), с достатъчен обем за автономна работа на системата за 14 дни)</w:t>
      </w:r>
    </w:p>
    <w:p w14:paraId="2A2F6C85" w14:textId="77777777" w:rsidR="00962B9B" w:rsidRPr="004D7DBD" w:rsidRDefault="00962B9B" w:rsidP="001B3603">
      <w:pPr>
        <w:pStyle w:val="ListParagraph"/>
        <w:numPr>
          <w:ilvl w:val="0"/>
          <w:numId w:val="41"/>
        </w:numPr>
        <w:spacing w:after="0" w:line="276" w:lineRule="auto"/>
        <w:ind w:left="1080"/>
        <w:rPr>
          <w:rFonts w:cs="Times New Roman"/>
          <w:b w:val="0"/>
        </w:rPr>
      </w:pPr>
      <w:r w:rsidRPr="004D7DBD">
        <w:rPr>
          <w:rFonts w:cs="Times New Roman"/>
          <w:b w:val="0"/>
        </w:rPr>
        <w:t>Дозираща помпа</w:t>
      </w:r>
    </w:p>
    <w:p w14:paraId="7862EE33" w14:textId="77777777" w:rsidR="00962B9B" w:rsidRPr="004D7DBD" w:rsidRDefault="00962B9B" w:rsidP="001B3603">
      <w:pPr>
        <w:pStyle w:val="ListParagraph"/>
        <w:numPr>
          <w:ilvl w:val="0"/>
          <w:numId w:val="41"/>
        </w:numPr>
        <w:spacing w:after="0" w:line="276" w:lineRule="auto"/>
        <w:ind w:left="1080"/>
        <w:rPr>
          <w:rFonts w:cs="Times New Roman"/>
          <w:b w:val="0"/>
        </w:rPr>
      </w:pPr>
      <w:r w:rsidRPr="004D7DBD">
        <w:rPr>
          <w:rFonts w:cs="Times New Roman"/>
          <w:b w:val="0"/>
        </w:rPr>
        <w:t>Контролен панел / Автоматично управление</w:t>
      </w:r>
    </w:p>
    <w:p w14:paraId="06590A19" w14:textId="77777777" w:rsidR="00962B9B" w:rsidRPr="004D7DBD" w:rsidRDefault="00962B9B" w:rsidP="001B3603">
      <w:pPr>
        <w:pStyle w:val="ListParagraph"/>
        <w:numPr>
          <w:ilvl w:val="0"/>
          <w:numId w:val="41"/>
        </w:numPr>
        <w:spacing w:after="0" w:line="276" w:lineRule="auto"/>
        <w:ind w:left="1080"/>
        <w:rPr>
          <w:rFonts w:cs="Times New Roman"/>
          <w:b w:val="0"/>
        </w:rPr>
      </w:pPr>
      <w:r w:rsidRPr="004D7DBD">
        <w:rPr>
          <w:rFonts w:cs="Times New Roman"/>
          <w:b w:val="0"/>
        </w:rPr>
        <w:t>Дозиращ тръбопровод и инжекционен клапан</w:t>
      </w:r>
    </w:p>
    <w:p w14:paraId="20E52665" w14:textId="77777777" w:rsidR="00962B9B" w:rsidRPr="004D7DBD" w:rsidRDefault="00962B9B" w:rsidP="001B3603">
      <w:pPr>
        <w:pStyle w:val="ListParagraph"/>
        <w:numPr>
          <w:ilvl w:val="0"/>
          <w:numId w:val="41"/>
        </w:numPr>
        <w:spacing w:after="0" w:line="276" w:lineRule="auto"/>
        <w:ind w:left="1080"/>
        <w:rPr>
          <w:rFonts w:cs="Times New Roman"/>
          <w:b w:val="0"/>
        </w:rPr>
      </w:pPr>
      <w:r w:rsidRPr="004D7DBD">
        <w:rPr>
          <w:rFonts w:cs="Times New Roman"/>
          <w:b w:val="0"/>
        </w:rPr>
        <w:lastRenderedPageBreak/>
        <w:t>Система за мониторинг на остатъчен хлор (ако е налична)</w:t>
      </w:r>
    </w:p>
    <w:p w14:paraId="11FEA4D8" w14:textId="77777777" w:rsidR="00962B9B" w:rsidRPr="004D7DBD" w:rsidRDefault="00962B9B" w:rsidP="001B3603">
      <w:pPr>
        <w:pStyle w:val="ListParagraph"/>
        <w:numPr>
          <w:ilvl w:val="0"/>
          <w:numId w:val="41"/>
        </w:numPr>
        <w:spacing w:after="0" w:line="276" w:lineRule="auto"/>
        <w:ind w:left="1080"/>
        <w:rPr>
          <w:rFonts w:cs="Times New Roman"/>
          <w:b w:val="0"/>
        </w:rPr>
      </w:pPr>
      <w:r w:rsidRPr="004D7DBD">
        <w:rPr>
          <w:rFonts w:cs="Times New Roman"/>
          <w:b w:val="0"/>
        </w:rPr>
        <w:t>Линия за промивка / обезвъздушаване (ако е приложимо)</w:t>
      </w:r>
    </w:p>
    <w:p w14:paraId="7106B620" w14:textId="77777777" w:rsidR="00962B9B" w:rsidRPr="004D7DBD" w:rsidRDefault="00962B9B" w:rsidP="00962B9B">
      <w:pPr>
        <w:spacing w:after="0" w:line="276" w:lineRule="auto"/>
        <w:ind w:firstLine="720"/>
        <w:rPr>
          <w:rFonts w:cs="Times New Roman"/>
          <w:b w:val="0"/>
        </w:rPr>
      </w:pPr>
    </w:p>
    <w:p w14:paraId="2985EAA7" w14:textId="77777777" w:rsidR="00C46DB9" w:rsidRPr="004D7DBD" w:rsidRDefault="00962B9B" w:rsidP="00996582">
      <w:pPr>
        <w:spacing w:after="0" w:line="276" w:lineRule="auto"/>
        <w:ind w:firstLine="720"/>
        <w:rPr>
          <w:rFonts w:cs="Times New Roman"/>
          <w:b w:val="0"/>
        </w:rPr>
      </w:pPr>
      <w:r w:rsidRPr="004D7DBD">
        <w:rPr>
          <w:rFonts w:cs="Times New Roman"/>
          <w:b w:val="0"/>
        </w:rPr>
        <w:t>В таблица</w:t>
      </w:r>
      <w:r w:rsidR="00201198" w:rsidRPr="004D7DBD">
        <w:rPr>
          <w:rFonts w:cs="Times New Roman"/>
          <w:b w:val="0"/>
        </w:rPr>
        <w:t xml:space="preserve"> № II.1.а-1 </w:t>
      </w:r>
      <w:r w:rsidRPr="004D7DBD">
        <w:rPr>
          <w:rFonts w:cs="Times New Roman"/>
          <w:b w:val="0"/>
        </w:rPr>
        <w:t>е представена информация за технически параметри при Реконструкция на довеждащи водопроводи и съоръжения,  гр. Каварна.</w:t>
      </w:r>
    </w:p>
    <w:p w14:paraId="1187DA6B" w14:textId="77777777" w:rsidR="00962B9B" w:rsidRPr="004D7DBD" w:rsidRDefault="00962B9B" w:rsidP="00996582">
      <w:pPr>
        <w:spacing w:after="0" w:line="276" w:lineRule="auto"/>
        <w:ind w:firstLine="720"/>
        <w:rPr>
          <w:rFonts w:cs="Times New Roman"/>
          <w:b w:val="0"/>
        </w:rPr>
      </w:pPr>
    </w:p>
    <w:p w14:paraId="23D2F4DE" w14:textId="77777777" w:rsidR="00962B9B" w:rsidRPr="004D7DBD" w:rsidRDefault="00962B9B" w:rsidP="00996582">
      <w:pPr>
        <w:spacing w:after="0" w:line="276" w:lineRule="auto"/>
        <w:ind w:firstLine="720"/>
        <w:rPr>
          <w:rFonts w:cs="Times New Roman"/>
          <w:b w:val="0"/>
        </w:rPr>
      </w:pPr>
      <w:r w:rsidRPr="004D7DBD">
        <w:rPr>
          <w:rFonts w:cs="Times New Roman"/>
          <w:bCs/>
        </w:rPr>
        <w:t xml:space="preserve">Таблица № </w:t>
      </w:r>
      <w:r w:rsidR="00C05149" w:rsidRPr="004D7DBD">
        <w:rPr>
          <w:rFonts w:cs="Times New Roman"/>
          <w:bCs/>
        </w:rPr>
        <w:t>II.1.а-1.</w:t>
      </w:r>
      <w:r w:rsidRPr="004D7DBD">
        <w:rPr>
          <w:rFonts w:cs="Times New Roman"/>
          <w:b w:val="0"/>
        </w:rPr>
        <w:t xml:space="preserve"> Технически параметри </w:t>
      </w:r>
    </w:p>
    <w:tbl>
      <w:tblPr>
        <w:tblW w:w="5000" w:type="pct"/>
        <w:tblCellMar>
          <w:left w:w="28" w:type="dxa"/>
          <w:right w:w="28" w:type="dxa"/>
        </w:tblCellMar>
        <w:tblLook w:val="04A0" w:firstRow="1" w:lastRow="0" w:firstColumn="1" w:lastColumn="0" w:noHBand="0" w:noVBand="1"/>
      </w:tblPr>
      <w:tblGrid>
        <w:gridCol w:w="278"/>
        <w:gridCol w:w="6782"/>
        <w:gridCol w:w="887"/>
        <w:gridCol w:w="1115"/>
      </w:tblGrid>
      <w:tr w:rsidR="00C05149" w:rsidRPr="004D7DBD" w14:paraId="22EAB643" w14:textId="77777777" w:rsidTr="00261A4D">
        <w:trPr>
          <w:trHeight w:val="20"/>
          <w:tblHeader/>
        </w:trPr>
        <w:tc>
          <w:tcPr>
            <w:tcW w:w="154" w:type="pct"/>
            <w:vMerge w:val="restart"/>
            <w:tcBorders>
              <w:top w:val="single" w:sz="4" w:space="0" w:color="auto"/>
              <w:left w:val="single" w:sz="4" w:space="0" w:color="auto"/>
              <w:bottom w:val="single" w:sz="4" w:space="0" w:color="000000"/>
              <w:right w:val="single" w:sz="4" w:space="0" w:color="auto"/>
            </w:tcBorders>
            <w:shd w:val="clear" w:color="auto" w:fill="DAEEF3" w:themeFill="accent5" w:themeFillTint="33"/>
            <w:vAlign w:val="center"/>
            <w:hideMark/>
          </w:tcPr>
          <w:p w14:paraId="6F08B2C0" w14:textId="77777777" w:rsidR="00C05149" w:rsidRPr="004D7DBD" w:rsidRDefault="00C05149" w:rsidP="003F4EEB">
            <w:pPr>
              <w:contextualSpacing/>
              <w:jc w:val="center"/>
              <w:rPr>
                <w:rFonts w:eastAsia="Times New Roman" w:cs="Times New Roman"/>
                <w:bCs/>
                <w:color w:val="000000"/>
                <w:sz w:val="22"/>
                <w:szCs w:val="22"/>
                <w:lang w:eastAsia="bg-BG"/>
              </w:rPr>
            </w:pPr>
            <w:r w:rsidRPr="004D7DBD">
              <w:rPr>
                <w:rFonts w:eastAsia="Times New Roman" w:cs="Times New Roman"/>
                <w:bCs/>
                <w:color w:val="000000"/>
                <w:sz w:val="22"/>
                <w:szCs w:val="22"/>
                <w:lang w:eastAsia="bg-BG"/>
              </w:rPr>
              <w:t>№</w:t>
            </w:r>
          </w:p>
        </w:tc>
        <w:tc>
          <w:tcPr>
            <w:tcW w:w="3755" w:type="pct"/>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3BBE623E" w14:textId="77777777" w:rsidR="00C05149" w:rsidRPr="004D7DBD" w:rsidRDefault="00C05149" w:rsidP="003F4EEB">
            <w:pPr>
              <w:contextualSpacing/>
              <w:jc w:val="center"/>
              <w:rPr>
                <w:rFonts w:eastAsia="Times New Roman" w:cs="Times New Roman"/>
                <w:bCs/>
                <w:color w:val="000000"/>
                <w:sz w:val="22"/>
                <w:szCs w:val="22"/>
                <w:lang w:eastAsia="bg-BG"/>
              </w:rPr>
            </w:pPr>
            <w:r w:rsidRPr="004D7DBD">
              <w:rPr>
                <w:rFonts w:eastAsia="Times New Roman" w:cs="Times New Roman"/>
                <w:bCs/>
                <w:color w:val="000000"/>
                <w:sz w:val="22"/>
                <w:szCs w:val="22"/>
                <w:lang w:eastAsia="bg-BG"/>
              </w:rPr>
              <w:t>Водопроводи</w:t>
            </w:r>
          </w:p>
        </w:tc>
        <w:tc>
          <w:tcPr>
            <w:tcW w:w="469" w:type="pct"/>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11CBACFB" w14:textId="77777777" w:rsidR="00C05149" w:rsidRPr="004D7DBD" w:rsidRDefault="00C05149" w:rsidP="003F4EEB">
            <w:pPr>
              <w:contextualSpacing/>
              <w:jc w:val="center"/>
              <w:rPr>
                <w:rFonts w:eastAsia="Times New Roman" w:cs="Times New Roman"/>
                <w:bCs/>
                <w:color w:val="000000"/>
                <w:sz w:val="22"/>
                <w:szCs w:val="22"/>
                <w:lang w:eastAsia="bg-BG"/>
              </w:rPr>
            </w:pPr>
            <w:r w:rsidRPr="004D7DBD">
              <w:rPr>
                <w:rFonts w:eastAsia="Times New Roman" w:cs="Times New Roman"/>
                <w:bCs/>
                <w:color w:val="000000"/>
                <w:sz w:val="22"/>
                <w:szCs w:val="22"/>
                <w:lang w:eastAsia="bg-BG"/>
              </w:rPr>
              <w:t>DN(mm)</w:t>
            </w:r>
          </w:p>
        </w:tc>
        <w:tc>
          <w:tcPr>
            <w:tcW w:w="622" w:type="pct"/>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4DB7E576" w14:textId="77777777" w:rsidR="00C05149" w:rsidRPr="004D7DBD" w:rsidRDefault="00C05149" w:rsidP="003F4EEB">
            <w:pPr>
              <w:contextualSpacing/>
              <w:jc w:val="center"/>
              <w:rPr>
                <w:rFonts w:eastAsia="Times New Roman" w:cs="Times New Roman"/>
                <w:bCs/>
                <w:color w:val="000000"/>
                <w:sz w:val="22"/>
                <w:szCs w:val="22"/>
                <w:lang w:eastAsia="bg-BG"/>
              </w:rPr>
            </w:pPr>
            <w:r w:rsidRPr="004D7DBD">
              <w:rPr>
                <w:rFonts w:eastAsia="Times New Roman" w:cs="Times New Roman"/>
                <w:bCs/>
                <w:color w:val="000000"/>
                <w:sz w:val="22"/>
                <w:szCs w:val="22"/>
                <w:lang w:eastAsia="bg-BG"/>
              </w:rPr>
              <w:t>L(m)/Брой</w:t>
            </w:r>
          </w:p>
        </w:tc>
      </w:tr>
      <w:tr w:rsidR="00C05149" w:rsidRPr="004D7DBD" w14:paraId="3CB0C7E0" w14:textId="77777777" w:rsidTr="00261A4D">
        <w:trPr>
          <w:trHeight w:val="20"/>
          <w:tblHeader/>
        </w:trPr>
        <w:tc>
          <w:tcPr>
            <w:tcW w:w="154" w:type="pct"/>
            <w:vMerge/>
            <w:tcBorders>
              <w:top w:val="single" w:sz="4" w:space="0" w:color="auto"/>
              <w:left w:val="single" w:sz="4" w:space="0" w:color="auto"/>
              <w:bottom w:val="single" w:sz="4" w:space="0" w:color="000000"/>
              <w:right w:val="single" w:sz="4" w:space="0" w:color="auto"/>
            </w:tcBorders>
            <w:shd w:val="clear" w:color="auto" w:fill="DAEEF3" w:themeFill="accent5" w:themeFillTint="33"/>
            <w:vAlign w:val="center"/>
            <w:hideMark/>
          </w:tcPr>
          <w:p w14:paraId="215EEC60" w14:textId="77777777" w:rsidR="00C05149" w:rsidRPr="004D7DBD" w:rsidRDefault="00C05149" w:rsidP="003F4EEB">
            <w:pPr>
              <w:contextualSpacing/>
              <w:jc w:val="center"/>
              <w:rPr>
                <w:rFonts w:eastAsia="Times New Roman" w:cs="Times New Roman"/>
                <w:bCs/>
                <w:color w:val="000000"/>
                <w:sz w:val="22"/>
                <w:szCs w:val="22"/>
                <w:lang w:eastAsia="bg-BG"/>
              </w:rPr>
            </w:pPr>
          </w:p>
        </w:tc>
        <w:tc>
          <w:tcPr>
            <w:tcW w:w="3755" w:type="pct"/>
            <w:tcBorders>
              <w:top w:val="nil"/>
              <w:left w:val="nil"/>
              <w:bottom w:val="single" w:sz="4" w:space="0" w:color="auto"/>
              <w:right w:val="single" w:sz="4" w:space="0" w:color="auto"/>
            </w:tcBorders>
            <w:shd w:val="clear" w:color="auto" w:fill="DAEEF3" w:themeFill="accent5" w:themeFillTint="33"/>
            <w:vAlign w:val="center"/>
            <w:hideMark/>
          </w:tcPr>
          <w:p w14:paraId="519EF604" w14:textId="77777777" w:rsidR="00C05149" w:rsidRPr="004D7DBD" w:rsidRDefault="00C05149" w:rsidP="003F4EEB">
            <w:pPr>
              <w:contextualSpacing/>
              <w:jc w:val="center"/>
              <w:rPr>
                <w:rFonts w:eastAsia="Times New Roman" w:cs="Times New Roman"/>
                <w:bCs/>
                <w:color w:val="000000"/>
                <w:sz w:val="22"/>
                <w:szCs w:val="22"/>
                <w:lang w:eastAsia="bg-BG"/>
              </w:rPr>
            </w:pPr>
            <w:r w:rsidRPr="004D7DBD">
              <w:rPr>
                <w:rFonts w:eastAsia="Times New Roman" w:cs="Times New Roman"/>
                <w:bCs/>
                <w:color w:val="000000"/>
                <w:sz w:val="22"/>
                <w:szCs w:val="22"/>
                <w:lang w:eastAsia="bg-BG"/>
              </w:rPr>
              <w:t>1</w:t>
            </w:r>
          </w:p>
        </w:tc>
        <w:tc>
          <w:tcPr>
            <w:tcW w:w="469" w:type="pct"/>
            <w:tcBorders>
              <w:top w:val="nil"/>
              <w:left w:val="nil"/>
              <w:bottom w:val="single" w:sz="4" w:space="0" w:color="auto"/>
              <w:right w:val="single" w:sz="4" w:space="0" w:color="auto"/>
            </w:tcBorders>
            <w:shd w:val="clear" w:color="auto" w:fill="DAEEF3" w:themeFill="accent5" w:themeFillTint="33"/>
            <w:vAlign w:val="center"/>
            <w:hideMark/>
          </w:tcPr>
          <w:p w14:paraId="5A50DACF" w14:textId="77777777" w:rsidR="00C05149" w:rsidRPr="004D7DBD" w:rsidRDefault="00C05149" w:rsidP="003F4EEB">
            <w:pPr>
              <w:contextualSpacing/>
              <w:jc w:val="center"/>
              <w:rPr>
                <w:rFonts w:eastAsia="Times New Roman" w:cs="Times New Roman"/>
                <w:bCs/>
                <w:color w:val="000000"/>
                <w:sz w:val="22"/>
                <w:szCs w:val="22"/>
                <w:lang w:eastAsia="bg-BG"/>
              </w:rPr>
            </w:pPr>
            <w:r w:rsidRPr="004D7DBD">
              <w:rPr>
                <w:rFonts w:eastAsia="Times New Roman" w:cs="Times New Roman"/>
                <w:bCs/>
                <w:color w:val="000000"/>
                <w:sz w:val="22"/>
                <w:szCs w:val="22"/>
                <w:lang w:eastAsia="bg-BG"/>
              </w:rPr>
              <w:t>2</w:t>
            </w:r>
          </w:p>
        </w:tc>
        <w:tc>
          <w:tcPr>
            <w:tcW w:w="622" w:type="pct"/>
            <w:tcBorders>
              <w:top w:val="nil"/>
              <w:left w:val="nil"/>
              <w:bottom w:val="single" w:sz="4" w:space="0" w:color="auto"/>
              <w:right w:val="single" w:sz="4" w:space="0" w:color="auto"/>
            </w:tcBorders>
            <w:shd w:val="clear" w:color="auto" w:fill="DAEEF3" w:themeFill="accent5" w:themeFillTint="33"/>
            <w:vAlign w:val="center"/>
            <w:hideMark/>
          </w:tcPr>
          <w:p w14:paraId="6AE70B7E" w14:textId="77777777" w:rsidR="00C05149" w:rsidRPr="004D7DBD" w:rsidRDefault="00C05149" w:rsidP="003F4EEB">
            <w:pPr>
              <w:contextualSpacing/>
              <w:jc w:val="center"/>
              <w:rPr>
                <w:rFonts w:eastAsia="Times New Roman" w:cs="Times New Roman"/>
                <w:bCs/>
                <w:color w:val="000000"/>
                <w:sz w:val="22"/>
                <w:szCs w:val="22"/>
                <w:lang w:eastAsia="bg-BG"/>
              </w:rPr>
            </w:pPr>
            <w:r w:rsidRPr="004D7DBD">
              <w:rPr>
                <w:rFonts w:eastAsia="Times New Roman" w:cs="Times New Roman"/>
                <w:bCs/>
                <w:color w:val="000000"/>
                <w:sz w:val="22"/>
                <w:szCs w:val="22"/>
                <w:lang w:eastAsia="bg-BG"/>
              </w:rPr>
              <w:t>3</w:t>
            </w:r>
          </w:p>
        </w:tc>
      </w:tr>
      <w:tr w:rsidR="00C05149" w:rsidRPr="004D7DBD" w14:paraId="186E524C" w14:textId="77777777" w:rsidTr="003F4EEB">
        <w:trPr>
          <w:trHeight w:val="20"/>
        </w:trPr>
        <w:tc>
          <w:tcPr>
            <w:tcW w:w="154" w:type="pct"/>
            <w:tcBorders>
              <w:top w:val="nil"/>
              <w:left w:val="single" w:sz="4" w:space="0" w:color="auto"/>
              <w:bottom w:val="single" w:sz="4" w:space="0" w:color="auto"/>
              <w:right w:val="single" w:sz="4" w:space="0" w:color="auto"/>
            </w:tcBorders>
            <w:vAlign w:val="center"/>
            <w:hideMark/>
          </w:tcPr>
          <w:p w14:paraId="64F0B3D0"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1</w:t>
            </w:r>
          </w:p>
        </w:tc>
        <w:tc>
          <w:tcPr>
            <w:tcW w:w="3755" w:type="pct"/>
            <w:tcBorders>
              <w:top w:val="nil"/>
              <w:left w:val="nil"/>
              <w:bottom w:val="single" w:sz="4" w:space="0" w:color="auto"/>
              <w:right w:val="single" w:sz="4" w:space="0" w:color="auto"/>
            </w:tcBorders>
            <w:vAlign w:val="center"/>
            <w:hideMark/>
          </w:tcPr>
          <w:p w14:paraId="012F31CB" w14:textId="77777777" w:rsidR="00C05149" w:rsidRPr="004D7DBD" w:rsidRDefault="00C05149" w:rsidP="00C05149">
            <w:pPr>
              <w:contextualSpacing/>
              <w:jc w:val="left"/>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Реконструкция на външен довеждащ водопровод от ТК Р 104</w:t>
            </w:r>
          </w:p>
        </w:tc>
        <w:tc>
          <w:tcPr>
            <w:tcW w:w="469" w:type="pct"/>
            <w:tcBorders>
              <w:top w:val="nil"/>
              <w:left w:val="nil"/>
              <w:bottom w:val="single" w:sz="4" w:space="0" w:color="auto"/>
              <w:right w:val="single" w:sz="4" w:space="0" w:color="auto"/>
            </w:tcBorders>
            <w:vAlign w:val="center"/>
            <w:hideMark/>
          </w:tcPr>
          <w:p w14:paraId="0A95FC8F"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250</w:t>
            </w:r>
          </w:p>
        </w:tc>
        <w:tc>
          <w:tcPr>
            <w:tcW w:w="622" w:type="pct"/>
            <w:tcBorders>
              <w:top w:val="nil"/>
              <w:left w:val="nil"/>
              <w:bottom w:val="single" w:sz="4" w:space="0" w:color="auto"/>
              <w:right w:val="single" w:sz="4" w:space="0" w:color="auto"/>
            </w:tcBorders>
            <w:vAlign w:val="center"/>
            <w:hideMark/>
          </w:tcPr>
          <w:p w14:paraId="3706BC30"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3443</w:t>
            </w:r>
          </w:p>
        </w:tc>
      </w:tr>
      <w:tr w:rsidR="00C05149" w:rsidRPr="004D7DBD" w14:paraId="119CF025" w14:textId="77777777" w:rsidTr="003F4EEB">
        <w:trPr>
          <w:trHeight w:val="20"/>
        </w:trPr>
        <w:tc>
          <w:tcPr>
            <w:tcW w:w="154" w:type="pct"/>
            <w:tcBorders>
              <w:top w:val="nil"/>
              <w:left w:val="single" w:sz="4" w:space="0" w:color="auto"/>
              <w:bottom w:val="single" w:sz="4" w:space="0" w:color="auto"/>
              <w:right w:val="single" w:sz="4" w:space="0" w:color="auto"/>
            </w:tcBorders>
            <w:vAlign w:val="center"/>
            <w:hideMark/>
          </w:tcPr>
          <w:p w14:paraId="5B57E91A"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2</w:t>
            </w:r>
          </w:p>
        </w:tc>
        <w:tc>
          <w:tcPr>
            <w:tcW w:w="3755" w:type="pct"/>
            <w:tcBorders>
              <w:top w:val="nil"/>
              <w:left w:val="nil"/>
              <w:bottom w:val="single" w:sz="4" w:space="0" w:color="auto"/>
              <w:right w:val="single" w:sz="4" w:space="0" w:color="auto"/>
            </w:tcBorders>
            <w:vAlign w:val="center"/>
            <w:hideMark/>
          </w:tcPr>
          <w:p w14:paraId="56966CD3" w14:textId="77777777" w:rsidR="00C05149" w:rsidRPr="004D7DBD" w:rsidRDefault="00C05149" w:rsidP="00C05149">
            <w:pPr>
              <w:contextualSpacing/>
              <w:jc w:val="left"/>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Реконструкция на външен довеждащ водопровод от ТК Р 110</w:t>
            </w:r>
          </w:p>
        </w:tc>
        <w:tc>
          <w:tcPr>
            <w:tcW w:w="469" w:type="pct"/>
            <w:tcBorders>
              <w:top w:val="nil"/>
              <w:left w:val="nil"/>
              <w:bottom w:val="single" w:sz="4" w:space="0" w:color="auto"/>
              <w:right w:val="single" w:sz="4" w:space="0" w:color="auto"/>
            </w:tcBorders>
            <w:vAlign w:val="center"/>
            <w:hideMark/>
          </w:tcPr>
          <w:p w14:paraId="63D9C772"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250</w:t>
            </w:r>
          </w:p>
        </w:tc>
        <w:tc>
          <w:tcPr>
            <w:tcW w:w="622" w:type="pct"/>
            <w:tcBorders>
              <w:top w:val="nil"/>
              <w:left w:val="nil"/>
              <w:bottom w:val="single" w:sz="4" w:space="0" w:color="auto"/>
              <w:right w:val="single" w:sz="4" w:space="0" w:color="auto"/>
            </w:tcBorders>
            <w:vAlign w:val="center"/>
            <w:hideMark/>
          </w:tcPr>
          <w:p w14:paraId="34C556BA"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3709</w:t>
            </w:r>
          </w:p>
        </w:tc>
      </w:tr>
      <w:tr w:rsidR="00C05149" w:rsidRPr="004D7DBD" w14:paraId="54FCC349" w14:textId="77777777" w:rsidTr="003F4EEB">
        <w:trPr>
          <w:trHeight w:val="20"/>
        </w:trPr>
        <w:tc>
          <w:tcPr>
            <w:tcW w:w="154" w:type="pct"/>
            <w:tcBorders>
              <w:top w:val="nil"/>
              <w:left w:val="single" w:sz="4" w:space="0" w:color="auto"/>
              <w:bottom w:val="single" w:sz="4" w:space="0" w:color="auto"/>
              <w:right w:val="single" w:sz="4" w:space="0" w:color="auto"/>
            </w:tcBorders>
            <w:vAlign w:val="center"/>
            <w:hideMark/>
          </w:tcPr>
          <w:p w14:paraId="4CB5755C"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3</w:t>
            </w:r>
          </w:p>
        </w:tc>
        <w:tc>
          <w:tcPr>
            <w:tcW w:w="3755" w:type="pct"/>
            <w:tcBorders>
              <w:top w:val="nil"/>
              <w:left w:val="nil"/>
              <w:bottom w:val="single" w:sz="4" w:space="0" w:color="auto"/>
              <w:right w:val="single" w:sz="4" w:space="0" w:color="auto"/>
            </w:tcBorders>
            <w:vAlign w:val="center"/>
            <w:hideMark/>
          </w:tcPr>
          <w:p w14:paraId="686433EB" w14:textId="77777777" w:rsidR="00C05149" w:rsidRPr="004D7DBD" w:rsidRDefault="00C05149" w:rsidP="00C05149">
            <w:pPr>
              <w:contextualSpacing/>
              <w:jc w:val="left"/>
              <w:rPr>
                <w:rFonts w:eastAsia="Times New Roman" w:cs="Times New Roman"/>
                <w:b w:val="0"/>
                <w:sz w:val="22"/>
                <w:szCs w:val="22"/>
                <w:lang w:eastAsia="bg-BG"/>
              </w:rPr>
            </w:pPr>
            <w:r w:rsidRPr="004D7DBD">
              <w:rPr>
                <w:rFonts w:eastAsia="Times New Roman" w:cs="Times New Roman"/>
                <w:b w:val="0"/>
                <w:sz w:val="22"/>
                <w:szCs w:val="22"/>
                <w:lang w:eastAsia="bg-BG"/>
              </w:rPr>
              <w:t>Модернизация на помпен агрегат за ТК Р 104 Q=35l/s H=175m  ( 1 работна и 1 резервна -на склад)</w:t>
            </w:r>
          </w:p>
        </w:tc>
        <w:tc>
          <w:tcPr>
            <w:tcW w:w="469" w:type="pct"/>
            <w:tcBorders>
              <w:top w:val="nil"/>
              <w:left w:val="nil"/>
              <w:bottom w:val="single" w:sz="4" w:space="0" w:color="auto"/>
              <w:right w:val="single" w:sz="4" w:space="0" w:color="auto"/>
            </w:tcBorders>
            <w:vAlign w:val="center"/>
            <w:hideMark/>
          </w:tcPr>
          <w:p w14:paraId="6728B4FB" w14:textId="77777777" w:rsidR="00C05149" w:rsidRPr="004D7DBD" w:rsidRDefault="00C05149" w:rsidP="003F4EEB">
            <w:pPr>
              <w:contextualSpacing/>
              <w:jc w:val="center"/>
              <w:rPr>
                <w:rFonts w:eastAsia="Times New Roman" w:cs="Times New Roman"/>
                <w:b w:val="0"/>
                <w:color w:val="000000"/>
                <w:sz w:val="22"/>
                <w:szCs w:val="22"/>
                <w:lang w:eastAsia="bg-BG"/>
              </w:rPr>
            </w:pPr>
          </w:p>
        </w:tc>
        <w:tc>
          <w:tcPr>
            <w:tcW w:w="622" w:type="pct"/>
            <w:tcBorders>
              <w:top w:val="nil"/>
              <w:left w:val="nil"/>
              <w:bottom w:val="single" w:sz="4" w:space="0" w:color="auto"/>
              <w:right w:val="single" w:sz="4" w:space="0" w:color="auto"/>
            </w:tcBorders>
            <w:vAlign w:val="center"/>
            <w:hideMark/>
          </w:tcPr>
          <w:p w14:paraId="1FB3EFA1"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2</w:t>
            </w:r>
          </w:p>
        </w:tc>
      </w:tr>
      <w:tr w:rsidR="00C05149" w:rsidRPr="004D7DBD" w14:paraId="1E07205A" w14:textId="77777777" w:rsidTr="003F4EEB">
        <w:trPr>
          <w:trHeight w:val="20"/>
        </w:trPr>
        <w:tc>
          <w:tcPr>
            <w:tcW w:w="154" w:type="pct"/>
            <w:tcBorders>
              <w:top w:val="nil"/>
              <w:left w:val="single" w:sz="4" w:space="0" w:color="auto"/>
              <w:bottom w:val="single" w:sz="4" w:space="0" w:color="auto"/>
              <w:right w:val="single" w:sz="4" w:space="0" w:color="auto"/>
            </w:tcBorders>
            <w:vAlign w:val="center"/>
            <w:hideMark/>
          </w:tcPr>
          <w:p w14:paraId="7FDCB283"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4</w:t>
            </w:r>
          </w:p>
        </w:tc>
        <w:tc>
          <w:tcPr>
            <w:tcW w:w="3755" w:type="pct"/>
            <w:tcBorders>
              <w:top w:val="nil"/>
              <w:left w:val="nil"/>
              <w:bottom w:val="single" w:sz="4" w:space="0" w:color="auto"/>
              <w:right w:val="single" w:sz="4" w:space="0" w:color="auto"/>
            </w:tcBorders>
            <w:vAlign w:val="center"/>
            <w:hideMark/>
          </w:tcPr>
          <w:p w14:paraId="50B95A7A" w14:textId="77777777" w:rsidR="00C05149" w:rsidRPr="004D7DBD" w:rsidRDefault="00C05149" w:rsidP="00C05149">
            <w:pPr>
              <w:contextualSpacing/>
              <w:jc w:val="left"/>
              <w:rPr>
                <w:rFonts w:eastAsia="Times New Roman" w:cs="Times New Roman"/>
                <w:b w:val="0"/>
                <w:sz w:val="22"/>
                <w:szCs w:val="22"/>
                <w:lang w:eastAsia="bg-BG"/>
              </w:rPr>
            </w:pPr>
            <w:r w:rsidRPr="004D7DBD">
              <w:rPr>
                <w:rFonts w:eastAsia="Times New Roman" w:cs="Times New Roman"/>
                <w:b w:val="0"/>
                <w:sz w:val="22"/>
                <w:szCs w:val="22"/>
                <w:lang w:eastAsia="bg-BG"/>
              </w:rPr>
              <w:t>Модернизация на на помпен агрегат за ТК Р 110 Q=35l/s H=180m ( 1 работна и 1 резервна -на склад)</w:t>
            </w:r>
          </w:p>
        </w:tc>
        <w:tc>
          <w:tcPr>
            <w:tcW w:w="469" w:type="pct"/>
            <w:tcBorders>
              <w:top w:val="nil"/>
              <w:left w:val="nil"/>
              <w:bottom w:val="single" w:sz="4" w:space="0" w:color="auto"/>
              <w:right w:val="single" w:sz="4" w:space="0" w:color="auto"/>
            </w:tcBorders>
            <w:vAlign w:val="center"/>
            <w:hideMark/>
          </w:tcPr>
          <w:p w14:paraId="71D0E324" w14:textId="77777777" w:rsidR="00C05149" w:rsidRPr="004D7DBD" w:rsidRDefault="00C05149" w:rsidP="003F4EEB">
            <w:pPr>
              <w:contextualSpacing/>
              <w:jc w:val="center"/>
              <w:rPr>
                <w:rFonts w:eastAsia="Times New Roman" w:cs="Times New Roman"/>
                <w:b w:val="0"/>
                <w:color w:val="000000"/>
                <w:sz w:val="22"/>
                <w:szCs w:val="22"/>
                <w:lang w:eastAsia="bg-BG"/>
              </w:rPr>
            </w:pPr>
          </w:p>
        </w:tc>
        <w:tc>
          <w:tcPr>
            <w:tcW w:w="622" w:type="pct"/>
            <w:tcBorders>
              <w:top w:val="nil"/>
              <w:left w:val="nil"/>
              <w:bottom w:val="single" w:sz="4" w:space="0" w:color="auto"/>
              <w:right w:val="single" w:sz="4" w:space="0" w:color="auto"/>
            </w:tcBorders>
            <w:vAlign w:val="center"/>
            <w:hideMark/>
          </w:tcPr>
          <w:p w14:paraId="75A6E0B3"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2</w:t>
            </w:r>
          </w:p>
        </w:tc>
      </w:tr>
      <w:tr w:rsidR="00C05149" w:rsidRPr="004D7DBD" w14:paraId="02B6B193" w14:textId="77777777" w:rsidTr="003F4EEB">
        <w:trPr>
          <w:trHeight w:val="20"/>
        </w:trPr>
        <w:tc>
          <w:tcPr>
            <w:tcW w:w="154" w:type="pct"/>
            <w:tcBorders>
              <w:top w:val="nil"/>
              <w:left w:val="single" w:sz="4" w:space="0" w:color="auto"/>
              <w:bottom w:val="single" w:sz="4" w:space="0" w:color="auto"/>
              <w:right w:val="single" w:sz="4" w:space="0" w:color="auto"/>
            </w:tcBorders>
            <w:vAlign w:val="center"/>
            <w:hideMark/>
          </w:tcPr>
          <w:p w14:paraId="1270D0C6"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5</w:t>
            </w:r>
          </w:p>
        </w:tc>
        <w:tc>
          <w:tcPr>
            <w:tcW w:w="3755" w:type="pct"/>
            <w:tcBorders>
              <w:top w:val="nil"/>
              <w:left w:val="nil"/>
              <w:bottom w:val="single" w:sz="4" w:space="0" w:color="auto"/>
              <w:right w:val="single" w:sz="4" w:space="0" w:color="auto"/>
            </w:tcBorders>
            <w:vAlign w:val="center"/>
            <w:hideMark/>
          </w:tcPr>
          <w:p w14:paraId="0D05F8A0" w14:textId="77777777" w:rsidR="00C05149" w:rsidRPr="004D7DBD" w:rsidRDefault="00C05149" w:rsidP="00C05149">
            <w:pPr>
              <w:contextualSpacing/>
              <w:jc w:val="left"/>
              <w:rPr>
                <w:rFonts w:eastAsia="Times New Roman" w:cs="Times New Roman"/>
                <w:b w:val="0"/>
                <w:sz w:val="22"/>
                <w:szCs w:val="22"/>
                <w:lang w:eastAsia="bg-BG"/>
              </w:rPr>
            </w:pPr>
            <w:r w:rsidRPr="004D7DBD">
              <w:rPr>
                <w:rFonts w:eastAsia="Times New Roman" w:cs="Times New Roman"/>
                <w:b w:val="0"/>
                <w:sz w:val="22"/>
                <w:szCs w:val="22"/>
                <w:lang w:eastAsia="bg-BG"/>
              </w:rPr>
              <w:t>Модернизация на тръбните системи и електрооборудването и помощни сгради на двата ТК</w:t>
            </w:r>
          </w:p>
        </w:tc>
        <w:tc>
          <w:tcPr>
            <w:tcW w:w="469" w:type="pct"/>
            <w:tcBorders>
              <w:top w:val="nil"/>
              <w:left w:val="nil"/>
              <w:bottom w:val="single" w:sz="4" w:space="0" w:color="auto"/>
              <w:right w:val="single" w:sz="4" w:space="0" w:color="auto"/>
            </w:tcBorders>
            <w:vAlign w:val="center"/>
            <w:hideMark/>
          </w:tcPr>
          <w:p w14:paraId="391FCA8C" w14:textId="77777777" w:rsidR="00C05149" w:rsidRPr="004D7DBD" w:rsidRDefault="00C05149" w:rsidP="003F4EEB">
            <w:pPr>
              <w:contextualSpacing/>
              <w:jc w:val="center"/>
              <w:rPr>
                <w:rFonts w:eastAsia="Times New Roman" w:cs="Times New Roman"/>
                <w:b w:val="0"/>
                <w:color w:val="000000"/>
                <w:sz w:val="22"/>
                <w:szCs w:val="22"/>
                <w:lang w:eastAsia="bg-BG"/>
              </w:rPr>
            </w:pPr>
          </w:p>
        </w:tc>
        <w:tc>
          <w:tcPr>
            <w:tcW w:w="622" w:type="pct"/>
            <w:tcBorders>
              <w:top w:val="nil"/>
              <w:left w:val="nil"/>
              <w:bottom w:val="single" w:sz="4" w:space="0" w:color="auto"/>
              <w:right w:val="single" w:sz="4" w:space="0" w:color="auto"/>
            </w:tcBorders>
            <w:vAlign w:val="center"/>
            <w:hideMark/>
          </w:tcPr>
          <w:p w14:paraId="13AA2E16"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2</w:t>
            </w:r>
          </w:p>
        </w:tc>
      </w:tr>
      <w:tr w:rsidR="00C05149" w:rsidRPr="004D7DBD" w14:paraId="67017A65" w14:textId="77777777" w:rsidTr="003F4EEB">
        <w:trPr>
          <w:trHeight w:val="20"/>
        </w:trPr>
        <w:tc>
          <w:tcPr>
            <w:tcW w:w="154" w:type="pct"/>
            <w:tcBorders>
              <w:top w:val="nil"/>
              <w:left w:val="single" w:sz="4" w:space="0" w:color="auto"/>
              <w:bottom w:val="single" w:sz="4" w:space="0" w:color="auto"/>
              <w:right w:val="single" w:sz="4" w:space="0" w:color="auto"/>
            </w:tcBorders>
            <w:vAlign w:val="center"/>
            <w:hideMark/>
          </w:tcPr>
          <w:p w14:paraId="35C714FE"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6</w:t>
            </w:r>
          </w:p>
        </w:tc>
        <w:tc>
          <w:tcPr>
            <w:tcW w:w="3755" w:type="pct"/>
            <w:tcBorders>
              <w:top w:val="nil"/>
              <w:left w:val="nil"/>
              <w:bottom w:val="single" w:sz="4" w:space="0" w:color="auto"/>
              <w:right w:val="single" w:sz="4" w:space="0" w:color="auto"/>
            </w:tcBorders>
            <w:vAlign w:val="center"/>
            <w:hideMark/>
          </w:tcPr>
          <w:p w14:paraId="317D1DC8" w14:textId="77777777" w:rsidR="00C05149" w:rsidRPr="004D7DBD" w:rsidRDefault="00C05149" w:rsidP="00C05149">
            <w:pPr>
              <w:contextualSpacing/>
              <w:jc w:val="left"/>
              <w:rPr>
                <w:rFonts w:eastAsia="Times New Roman" w:cs="Times New Roman"/>
                <w:b w:val="0"/>
                <w:sz w:val="22"/>
                <w:szCs w:val="22"/>
                <w:lang w:eastAsia="bg-BG"/>
              </w:rPr>
            </w:pPr>
            <w:r w:rsidRPr="004D7DBD">
              <w:rPr>
                <w:rFonts w:eastAsia="Times New Roman" w:cs="Times New Roman"/>
                <w:b w:val="0"/>
                <w:sz w:val="22"/>
                <w:szCs w:val="22"/>
                <w:lang w:eastAsia="bg-BG"/>
              </w:rPr>
              <w:t>Изграждане на Шахта Удароубивател (ТК Р104 и ТК Р110)</w:t>
            </w:r>
          </w:p>
        </w:tc>
        <w:tc>
          <w:tcPr>
            <w:tcW w:w="469" w:type="pct"/>
            <w:tcBorders>
              <w:top w:val="nil"/>
              <w:left w:val="nil"/>
              <w:bottom w:val="single" w:sz="4" w:space="0" w:color="auto"/>
              <w:right w:val="single" w:sz="4" w:space="0" w:color="auto"/>
            </w:tcBorders>
            <w:vAlign w:val="center"/>
            <w:hideMark/>
          </w:tcPr>
          <w:p w14:paraId="27EC5368" w14:textId="77777777" w:rsidR="00C05149" w:rsidRPr="004D7DBD" w:rsidRDefault="00C05149" w:rsidP="003F4EEB">
            <w:pPr>
              <w:contextualSpacing/>
              <w:jc w:val="center"/>
              <w:rPr>
                <w:rFonts w:eastAsia="Times New Roman" w:cs="Times New Roman"/>
                <w:b w:val="0"/>
                <w:color w:val="000000"/>
                <w:sz w:val="22"/>
                <w:szCs w:val="22"/>
                <w:lang w:eastAsia="bg-BG"/>
              </w:rPr>
            </w:pPr>
          </w:p>
        </w:tc>
        <w:tc>
          <w:tcPr>
            <w:tcW w:w="622" w:type="pct"/>
            <w:tcBorders>
              <w:top w:val="nil"/>
              <w:left w:val="nil"/>
              <w:bottom w:val="single" w:sz="4" w:space="0" w:color="auto"/>
              <w:right w:val="single" w:sz="4" w:space="0" w:color="auto"/>
            </w:tcBorders>
            <w:vAlign w:val="center"/>
            <w:hideMark/>
          </w:tcPr>
          <w:p w14:paraId="304876C7"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2</w:t>
            </w:r>
          </w:p>
        </w:tc>
      </w:tr>
      <w:tr w:rsidR="00C05149" w:rsidRPr="004D7DBD" w14:paraId="7C72EC20" w14:textId="77777777" w:rsidTr="003F4EEB">
        <w:trPr>
          <w:trHeight w:val="20"/>
        </w:trPr>
        <w:tc>
          <w:tcPr>
            <w:tcW w:w="154" w:type="pct"/>
            <w:tcBorders>
              <w:top w:val="nil"/>
              <w:left w:val="single" w:sz="4" w:space="0" w:color="auto"/>
              <w:bottom w:val="single" w:sz="4" w:space="0" w:color="auto"/>
              <w:right w:val="single" w:sz="4" w:space="0" w:color="auto"/>
            </w:tcBorders>
            <w:vAlign w:val="center"/>
            <w:hideMark/>
          </w:tcPr>
          <w:p w14:paraId="3EC1672F"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7</w:t>
            </w:r>
          </w:p>
        </w:tc>
        <w:tc>
          <w:tcPr>
            <w:tcW w:w="3755" w:type="pct"/>
            <w:tcBorders>
              <w:top w:val="nil"/>
              <w:left w:val="nil"/>
              <w:bottom w:val="single" w:sz="4" w:space="0" w:color="auto"/>
              <w:right w:val="single" w:sz="4" w:space="0" w:color="auto"/>
            </w:tcBorders>
            <w:vAlign w:val="center"/>
            <w:hideMark/>
          </w:tcPr>
          <w:p w14:paraId="1CA03E88" w14:textId="77777777" w:rsidR="00C05149" w:rsidRPr="004D7DBD" w:rsidRDefault="00C05149" w:rsidP="00C05149">
            <w:pPr>
              <w:contextualSpacing/>
              <w:jc w:val="left"/>
              <w:rPr>
                <w:rFonts w:eastAsia="Times New Roman" w:cs="Times New Roman"/>
                <w:b w:val="0"/>
                <w:sz w:val="22"/>
                <w:szCs w:val="22"/>
                <w:lang w:eastAsia="bg-BG"/>
              </w:rPr>
            </w:pPr>
            <w:r w:rsidRPr="004D7DBD">
              <w:rPr>
                <w:rFonts w:eastAsia="Times New Roman" w:cs="Times New Roman"/>
                <w:b w:val="0"/>
                <w:sz w:val="22"/>
                <w:szCs w:val="22"/>
                <w:lang w:eastAsia="bg-BG"/>
              </w:rPr>
              <w:t>Изграждане на Водомерни шахти - УЗР (ТК Р104 и ТК Р110)</w:t>
            </w:r>
          </w:p>
        </w:tc>
        <w:tc>
          <w:tcPr>
            <w:tcW w:w="469" w:type="pct"/>
            <w:tcBorders>
              <w:top w:val="nil"/>
              <w:left w:val="nil"/>
              <w:bottom w:val="single" w:sz="4" w:space="0" w:color="auto"/>
              <w:right w:val="single" w:sz="4" w:space="0" w:color="auto"/>
            </w:tcBorders>
            <w:vAlign w:val="center"/>
            <w:hideMark/>
          </w:tcPr>
          <w:p w14:paraId="4A8BB3AF" w14:textId="77777777" w:rsidR="00C05149" w:rsidRPr="004D7DBD" w:rsidRDefault="00C05149" w:rsidP="003F4EEB">
            <w:pPr>
              <w:contextualSpacing/>
              <w:jc w:val="center"/>
              <w:rPr>
                <w:rFonts w:eastAsia="Times New Roman" w:cs="Times New Roman"/>
                <w:b w:val="0"/>
                <w:color w:val="000000"/>
                <w:sz w:val="22"/>
                <w:szCs w:val="22"/>
                <w:lang w:eastAsia="bg-BG"/>
              </w:rPr>
            </w:pPr>
          </w:p>
        </w:tc>
        <w:tc>
          <w:tcPr>
            <w:tcW w:w="622" w:type="pct"/>
            <w:tcBorders>
              <w:top w:val="nil"/>
              <w:left w:val="nil"/>
              <w:bottom w:val="single" w:sz="4" w:space="0" w:color="auto"/>
              <w:right w:val="single" w:sz="4" w:space="0" w:color="auto"/>
            </w:tcBorders>
            <w:vAlign w:val="center"/>
            <w:hideMark/>
          </w:tcPr>
          <w:p w14:paraId="6C7916F7"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2</w:t>
            </w:r>
          </w:p>
        </w:tc>
      </w:tr>
      <w:tr w:rsidR="00C05149" w:rsidRPr="004D7DBD" w14:paraId="3FC085B2" w14:textId="77777777" w:rsidTr="003F4EEB">
        <w:trPr>
          <w:trHeight w:val="20"/>
        </w:trPr>
        <w:tc>
          <w:tcPr>
            <w:tcW w:w="154" w:type="pct"/>
            <w:tcBorders>
              <w:top w:val="nil"/>
              <w:left w:val="single" w:sz="4" w:space="0" w:color="auto"/>
              <w:bottom w:val="single" w:sz="4" w:space="0" w:color="auto"/>
              <w:right w:val="single" w:sz="4" w:space="0" w:color="auto"/>
            </w:tcBorders>
            <w:vAlign w:val="center"/>
            <w:hideMark/>
          </w:tcPr>
          <w:p w14:paraId="5FD98521"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8</w:t>
            </w:r>
          </w:p>
        </w:tc>
        <w:tc>
          <w:tcPr>
            <w:tcW w:w="3755" w:type="pct"/>
            <w:tcBorders>
              <w:top w:val="nil"/>
              <w:left w:val="nil"/>
              <w:bottom w:val="single" w:sz="4" w:space="0" w:color="auto"/>
              <w:right w:val="single" w:sz="4" w:space="0" w:color="auto"/>
            </w:tcBorders>
            <w:vAlign w:val="center"/>
            <w:hideMark/>
          </w:tcPr>
          <w:p w14:paraId="36D5266B" w14:textId="77777777" w:rsidR="00C05149" w:rsidRPr="004D7DBD" w:rsidRDefault="00C05149" w:rsidP="00C05149">
            <w:pPr>
              <w:contextualSpacing/>
              <w:jc w:val="left"/>
              <w:rPr>
                <w:rFonts w:eastAsia="Times New Roman" w:cs="Times New Roman"/>
                <w:b w:val="0"/>
                <w:sz w:val="22"/>
                <w:szCs w:val="22"/>
                <w:lang w:eastAsia="bg-BG"/>
              </w:rPr>
            </w:pPr>
            <w:r w:rsidRPr="004D7DBD">
              <w:rPr>
                <w:rFonts w:eastAsia="Times New Roman" w:cs="Times New Roman"/>
                <w:b w:val="0"/>
                <w:sz w:val="22"/>
                <w:szCs w:val="22"/>
                <w:lang w:eastAsia="bg-BG"/>
              </w:rPr>
              <w:t>Допълнително електро захранване - дизел генератори P=110kW (ТК Р104 и ТК Р110)</w:t>
            </w:r>
          </w:p>
        </w:tc>
        <w:tc>
          <w:tcPr>
            <w:tcW w:w="469" w:type="pct"/>
            <w:tcBorders>
              <w:top w:val="nil"/>
              <w:left w:val="nil"/>
              <w:bottom w:val="single" w:sz="4" w:space="0" w:color="auto"/>
              <w:right w:val="single" w:sz="4" w:space="0" w:color="auto"/>
            </w:tcBorders>
            <w:vAlign w:val="center"/>
            <w:hideMark/>
          </w:tcPr>
          <w:p w14:paraId="2A2FB223" w14:textId="77777777" w:rsidR="00C05149" w:rsidRPr="004D7DBD" w:rsidRDefault="00C05149" w:rsidP="003F4EEB">
            <w:pPr>
              <w:contextualSpacing/>
              <w:jc w:val="center"/>
              <w:rPr>
                <w:rFonts w:eastAsia="Times New Roman" w:cs="Times New Roman"/>
                <w:b w:val="0"/>
                <w:color w:val="000000"/>
                <w:sz w:val="22"/>
                <w:szCs w:val="22"/>
                <w:lang w:eastAsia="bg-BG"/>
              </w:rPr>
            </w:pPr>
          </w:p>
        </w:tc>
        <w:tc>
          <w:tcPr>
            <w:tcW w:w="622" w:type="pct"/>
            <w:tcBorders>
              <w:top w:val="nil"/>
              <w:left w:val="nil"/>
              <w:bottom w:val="single" w:sz="4" w:space="0" w:color="auto"/>
              <w:right w:val="single" w:sz="4" w:space="0" w:color="auto"/>
            </w:tcBorders>
            <w:vAlign w:val="center"/>
            <w:hideMark/>
          </w:tcPr>
          <w:p w14:paraId="02D1A556"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2</w:t>
            </w:r>
          </w:p>
        </w:tc>
      </w:tr>
      <w:tr w:rsidR="00C05149" w:rsidRPr="004D7DBD" w14:paraId="0F0FDA21" w14:textId="77777777" w:rsidTr="003F4EEB">
        <w:trPr>
          <w:trHeight w:val="20"/>
        </w:trPr>
        <w:tc>
          <w:tcPr>
            <w:tcW w:w="154" w:type="pct"/>
            <w:tcBorders>
              <w:top w:val="nil"/>
              <w:left w:val="single" w:sz="4" w:space="0" w:color="auto"/>
              <w:bottom w:val="single" w:sz="4" w:space="0" w:color="auto"/>
              <w:right w:val="single" w:sz="4" w:space="0" w:color="auto"/>
            </w:tcBorders>
            <w:vAlign w:val="center"/>
            <w:hideMark/>
          </w:tcPr>
          <w:p w14:paraId="57D5D302"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9</w:t>
            </w:r>
          </w:p>
        </w:tc>
        <w:tc>
          <w:tcPr>
            <w:tcW w:w="3755" w:type="pct"/>
            <w:tcBorders>
              <w:top w:val="nil"/>
              <w:left w:val="nil"/>
              <w:bottom w:val="single" w:sz="4" w:space="0" w:color="auto"/>
              <w:right w:val="single" w:sz="4" w:space="0" w:color="auto"/>
            </w:tcBorders>
            <w:vAlign w:val="center"/>
            <w:hideMark/>
          </w:tcPr>
          <w:p w14:paraId="410CE04C" w14:textId="77777777" w:rsidR="00C05149" w:rsidRPr="004D7DBD" w:rsidRDefault="00C05149" w:rsidP="00C05149">
            <w:pPr>
              <w:contextualSpacing/>
              <w:jc w:val="left"/>
              <w:rPr>
                <w:rFonts w:eastAsia="Times New Roman" w:cs="Times New Roman"/>
                <w:b w:val="0"/>
                <w:sz w:val="22"/>
                <w:szCs w:val="22"/>
                <w:lang w:eastAsia="bg-BG"/>
              </w:rPr>
            </w:pPr>
            <w:r w:rsidRPr="004D7DBD">
              <w:rPr>
                <w:rFonts w:eastAsia="Times New Roman" w:cs="Times New Roman"/>
                <w:b w:val="0"/>
                <w:sz w:val="22"/>
                <w:szCs w:val="22"/>
                <w:lang w:eastAsia="bg-BG"/>
              </w:rPr>
              <w:t>Отчуждители процедури – ПУП ( засегната площ 1261 m</w:t>
            </w:r>
            <w:r w:rsidRPr="004D7DBD">
              <w:rPr>
                <w:rFonts w:eastAsia="Times New Roman" w:cs="Times New Roman"/>
                <w:b w:val="0"/>
                <w:sz w:val="22"/>
                <w:szCs w:val="22"/>
                <w:vertAlign w:val="superscript"/>
                <w:lang w:eastAsia="bg-BG"/>
              </w:rPr>
              <w:t>2</w:t>
            </w:r>
            <w:r w:rsidRPr="004D7DBD">
              <w:rPr>
                <w:rFonts w:eastAsia="Times New Roman" w:cs="Times New Roman"/>
                <w:b w:val="0"/>
                <w:sz w:val="22"/>
                <w:szCs w:val="22"/>
                <w:lang w:eastAsia="bg-BG"/>
              </w:rPr>
              <w:t>)</w:t>
            </w:r>
          </w:p>
        </w:tc>
        <w:tc>
          <w:tcPr>
            <w:tcW w:w="469" w:type="pct"/>
            <w:tcBorders>
              <w:top w:val="nil"/>
              <w:left w:val="nil"/>
              <w:bottom w:val="single" w:sz="4" w:space="0" w:color="auto"/>
              <w:right w:val="single" w:sz="4" w:space="0" w:color="auto"/>
            </w:tcBorders>
            <w:vAlign w:val="center"/>
            <w:hideMark/>
          </w:tcPr>
          <w:p w14:paraId="2605A505" w14:textId="77777777" w:rsidR="00C05149" w:rsidRPr="004D7DBD" w:rsidRDefault="00C05149" w:rsidP="003F4EEB">
            <w:pPr>
              <w:contextualSpacing/>
              <w:jc w:val="center"/>
              <w:rPr>
                <w:rFonts w:eastAsia="Times New Roman" w:cs="Times New Roman"/>
                <w:b w:val="0"/>
                <w:color w:val="000000"/>
                <w:sz w:val="22"/>
                <w:szCs w:val="22"/>
                <w:lang w:eastAsia="bg-BG"/>
              </w:rPr>
            </w:pPr>
          </w:p>
        </w:tc>
        <w:tc>
          <w:tcPr>
            <w:tcW w:w="622" w:type="pct"/>
            <w:tcBorders>
              <w:top w:val="nil"/>
              <w:left w:val="nil"/>
              <w:bottom w:val="single" w:sz="4" w:space="0" w:color="auto"/>
              <w:right w:val="single" w:sz="4" w:space="0" w:color="auto"/>
            </w:tcBorders>
            <w:vAlign w:val="center"/>
            <w:hideMark/>
          </w:tcPr>
          <w:p w14:paraId="41986963"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1261</w:t>
            </w:r>
          </w:p>
        </w:tc>
      </w:tr>
      <w:tr w:rsidR="00C05149" w:rsidRPr="004D7DBD" w14:paraId="75ABCE38" w14:textId="77777777" w:rsidTr="003F4EEB">
        <w:trPr>
          <w:trHeight w:val="20"/>
        </w:trPr>
        <w:tc>
          <w:tcPr>
            <w:tcW w:w="154" w:type="pct"/>
            <w:vMerge w:val="restart"/>
            <w:tcBorders>
              <w:top w:val="nil"/>
              <w:left w:val="single" w:sz="4" w:space="0" w:color="auto"/>
              <w:bottom w:val="single" w:sz="4" w:space="0" w:color="000000"/>
              <w:right w:val="single" w:sz="4" w:space="0" w:color="auto"/>
            </w:tcBorders>
            <w:vAlign w:val="center"/>
            <w:hideMark/>
          </w:tcPr>
          <w:p w14:paraId="6E2FCB53"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10</w:t>
            </w:r>
          </w:p>
        </w:tc>
        <w:tc>
          <w:tcPr>
            <w:tcW w:w="3755" w:type="pct"/>
            <w:vMerge w:val="restart"/>
            <w:tcBorders>
              <w:top w:val="nil"/>
              <w:left w:val="single" w:sz="4" w:space="0" w:color="auto"/>
              <w:bottom w:val="single" w:sz="4" w:space="0" w:color="000000"/>
              <w:right w:val="single" w:sz="4" w:space="0" w:color="auto"/>
            </w:tcBorders>
            <w:vAlign w:val="center"/>
            <w:hideMark/>
          </w:tcPr>
          <w:p w14:paraId="3A9816DB" w14:textId="77777777" w:rsidR="00C05149" w:rsidRPr="004D7DBD" w:rsidRDefault="00C05149" w:rsidP="00C05149">
            <w:pPr>
              <w:contextualSpacing/>
              <w:jc w:val="left"/>
              <w:rPr>
                <w:rFonts w:eastAsia="Times New Roman" w:cs="Times New Roman"/>
                <w:b w:val="0"/>
                <w:sz w:val="22"/>
                <w:szCs w:val="22"/>
                <w:lang w:eastAsia="bg-BG"/>
              </w:rPr>
            </w:pPr>
            <w:r w:rsidRPr="004D7DBD">
              <w:rPr>
                <w:rFonts w:eastAsia="Times New Roman" w:cs="Times New Roman"/>
                <w:b w:val="0"/>
                <w:sz w:val="22"/>
                <w:szCs w:val="22"/>
                <w:lang w:eastAsia="bg-BG"/>
              </w:rPr>
              <w:t>Реконструкция и подмяна на площадкови водопроводи между НР, ПС и ВК в СОЗ на ПС Каварна</w:t>
            </w:r>
          </w:p>
        </w:tc>
        <w:tc>
          <w:tcPr>
            <w:tcW w:w="469" w:type="pct"/>
            <w:tcBorders>
              <w:top w:val="nil"/>
              <w:left w:val="nil"/>
              <w:bottom w:val="single" w:sz="4" w:space="0" w:color="auto"/>
              <w:right w:val="single" w:sz="4" w:space="0" w:color="auto"/>
            </w:tcBorders>
            <w:vAlign w:val="center"/>
            <w:hideMark/>
          </w:tcPr>
          <w:p w14:paraId="77B19204"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250</w:t>
            </w:r>
          </w:p>
        </w:tc>
        <w:tc>
          <w:tcPr>
            <w:tcW w:w="622" w:type="pct"/>
            <w:tcBorders>
              <w:top w:val="nil"/>
              <w:left w:val="nil"/>
              <w:bottom w:val="single" w:sz="4" w:space="0" w:color="auto"/>
              <w:right w:val="single" w:sz="4" w:space="0" w:color="auto"/>
            </w:tcBorders>
            <w:vAlign w:val="center"/>
            <w:hideMark/>
          </w:tcPr>
          <w:p w14:paraId="723BA813"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250</w:t>
            </w:r>
          </w:p>
        </w:tc>
      </w:tr>
      <w:tr w:rsidR="00C05149" w:rsidRPr="004D7DBD" w14:paraId="27687A27" w14:textId="77777777" w:rsidTr="003F4EEB">
        <w:trPr>
          <w:trHeight w:val="20"/>
        </w:trPr>
        <w:tc>
          <w:tcPr>
            <w:tcW w:w="154" w:type="pct"/>
            <w:vMerge/>
            <w:tcBorders>
              <w:top w:val="nil"/>
              <w:left w:val="single" w:sz="4" w:space="0" w:color="auto"/>
              <w:bottom w:val="single" w:sz="4" w:space="0" w:color="000000"/>
              <w:right w:val="single" w:sz="4" w:space="0" w:color="auto"/>
            </w:tcBorders>
            <w:vAlign w:val="center"/>
            <w:hideMark/>
          </w:tcPr>
          <w:p w14:paraId="5B133B25" w14:textId="77777777" w:rsidR="00C05149" w:rsidRPr="004D7DBD" w:rsidRDefault="00C05149" w:rsidP="003F4EEB">
            <w:pPr>
              <w:contextualSpacing/>
              <w:jc w:val="center"/>
              <w:rPr>
                <w:rFonts w:eastAsia="Times New Roman" w:cs="Times New Roman"/>
                <w:b w:val="0"/>
                <w:color w:val="000000"/>
                <w:sz w:val="22"/>
                <w:szCs w:val="22"/>
                <w:lang w:eastAsia="bg-BG"/>
              </w:rPr>
            </w:pPr>
          </w:p>
        </w:tc>
        <w:tc>
          <w:tcPr>
            <w:tcW w:w="3755" w:type="pct"/>
            <w:vMerge/>
            <w:tcBorders>
              <w:top w:val="nil"/>
              <w:left w:val="single" w:sz="4" w:space="0" w:color="auto"/>
              <w:bottom w:val="single" w:sz="4" w:space="0" w:color="000000"/>
              <w:right w:val="single" w:sz="4" w:space="0" w:color="auto"/>
            </w:tcBorders>
            <w:vAlign w:val="center"/>
            <w:hideMark/>
          </w:tcPr>
          <w:p w14:paraId="0BD0DD93" w14:textId="77777777" w:rsidR="00C05149" w:rsidRPr="004D7DBD" w:rsidRDefault="00C05149" w:rsidP="00C05149">
            <w:pPr>
              <w:contextualSpacing/>
              <w:jc w:val="left"/>
              <w:rPr>
                <w:rFonts w:eastAsia="Times New Roman" w:cs="Times New Roman"/>
                <w:b w:val="0"/>
                <w:sz w:val="22"/>
                <w:szCs w:val="22"/>
                <w:lang w:eastAsia="bg-BG"/>
              </w:rPr>
            </w:pPr>
          </w:p>
        </w:tc>
        <w:tc>
          <w:tcPr>
            <w:tcW w:w="469" w:type="pct"/>
            <w:tcBorders>
              <w:top w:val="nil"/>
              <w:left w:val="nil"/>
              <w:bottom w:val="single" w:sz="4" w:space="0" w:color="auto"/>
              <w:right w:val="single" w:sz="4" w:space="0" w:color="auto"/>
            </w:tcBorders>
            <w:vAlign w:val="center"/>
            <w:hideMark/>
          </w:tcPr>
          <w:p w14:paraId="66D10FCA"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315</w:t>
            </w:r>
          </w:p>
        </w:tc>
        <w:tc>
          <w:tcPr>
            <w:tcW w:w="622" w:type="pct"/>
            <w:tcBorders>
              <w:top w:val="nil"/>
              <w:left w:val="nil"/>
              <w:bottom w:val="single" w:sz="4" w:space="0" w:color="auto"/>
              <w:right w:val="single" w:sz="4" w:space="0" w:color="auto"/>
            </w:tcBorders>
            <w:vAlign w:val="center"/>
            <w:hideMark/>
          </w:tcPr>
          <w:p w14:paraId="7D57ABD8"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350</w:t>
            </w:r>
          </w:p>
        </w:tc>
      </w:tr>
      <w:tr w:rsidR="00C05149" w:rsidRPr="004D7DBD" w14:paraId="3E11286B" w14:textId="77777777" w:rsidTr="003F4EEB">
        <w:trPr>
          <w:trHeight w:val="20"/>
        </w:trPr>
        <w:tc>
          <w:tcPr>
            <w:tcW w:w="154" w:type="pct"/>
            <w:tcBorders>
              <w:top w:val="nil"/>
              <w:left w:val="single" w:sz="4" w:space="0" w:color="auto"/>
              <w:bottom w:val="single" w:sz="4" w:space="0" w:color="auto"/>
              <w:right w:val="single" w:sz="4" w:space="0" w:color="auto"/>
            </w:tcBorders>
            <w:vAlign w:val="center"/>
            <w:hideMark/>
          </w:tcPr>
          <w:p w14:paraId="6E22E73B"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11</w:t>
            </w:r>
          </w:p>
        </w:tc>
        <w:tc>
          <w:tcPr>
            <w:tcW w:w="3755" w:type="pct"/>
            <w:tcBorders>
              <w:top w:val="nil"/>
              <w:left w:val="nil"/>
              <w:bottom w:val="single" w:sz="4" w:space="0" w:color="auto"/>
              <w:right w:val="single" w:sz="4" w:space="0" w:color="auto"/>
            </w:tcBorders>
            <w:vAlign w:val="center"/>
            <w:hideMark/>
          </w:tcPr>
          <w:p w14:paraId="4C0DC40F" w14:textId="77777777" w:rsidR="00C05149" w:rsidRPr="004D7DBD" w:rsidRDefault="00C05149" w:rsidP="00C05149">
            <w:pPr>
              <w:contextualSpacing/>
              <w:jc w:val="left"/>
              <w:rPr>
                <w:rFonts w:eastAsia="Times New Roman" w:cs="Times New Roman"/>
                <w:b w:val="0"/>
                <w:sz w:val="22"/>
                <w:szCs w:val="22"/>
                <w:lang w:eastAsia="bg-BG"/>
              </w:rPr>
            </w:pPr>
            <w:r w:rsidRPr="004D7DBD">
              <w:rPr>
                <w:rFonts w:eastAsia="Times New Roman" w:cs="Times New Roman"/>
                <w:b w:val="0"/>
                <w:sz w:val="22"/>
                <w:szCs w:val="22"/>
                <w:lang w:eastAsia="bg-BG"/>
              </w:rPr>
              <w:t>Реконструкция и подмяна на тръбните системи на НР 600 m</w:t>
            </w:r>
            <w:r w:rsidRPr="004D7DBD">
              <w:rPr>
                <w:rFonts w:eastAsia="Times New Roman" w:cs="Times New Roman"/>
                <w:b w:val="0"/>
                <w:sz w:val="22"/>
                <w:szCs w:val="22"/>
                <w:vertAlign w:val="superscript"/>
                <w:lang w:eastAsia="bg-BG"/>
              </w:rPr>
              <w:t>3</w:t>
            </w:r>
            <w:r w:rsidRPr="004D7DBD">
              <w:rPr>
                <w:rFonts w:eastAsia="Times New Roman" w:cs="Times New Roman"/>
                <w:b w:val="0"/>
                <w:sz w:val="22"/>
                <w:szCs w:val="22"/>
                <w:lang w:eastAsia="bg-BG"/>
              </w:rPr>
              <w:t>, НР3000</w:t>
            </w:r>
            <w:r w:rsidR="0010679D" w:rsidRPr="004D7DBD">
              <w:rPr>
                <w:rFonts w:eastAsia="Times New Roman" w:cs="Times New Roman"/>
                <w:b w:val="0"/>
                <w:sz w:val="22"/>
                <w:szCs w:val="22"/>
                <w:lang w:eastAsia="bg-BG"/>
              </w:rPr>
              <w:t xml:space="preserve"> </w:t>
            </w:r>
            <w:r w:rsidRPr="004D7DBD">
              <w:rPr>
                <w:rFonts w:eastAsia="Times New Roman" w:cs="Times New Roman"/>
                <w:b w:val="0"/>
                <w:sz w:val="22"/>
                <w:szCs w:val="22"/>
                <w:lang w:eastAsia="bg-BG"/>
              </w:rPr>
              <w:t>m</w:t>
            </w:r>
            <w:r w:rsidRPr="004D7DBD">
              <w:rPr>
                <w:rFonts w:eastAsia="Times New Roman" w:cs="Times New Roman"/>
                <w:b w:val="0"/>
                <w:sz w:val="22"/>
                <w:szCs w:val="22"/>
                <w:vertAlign w:val="superscript"/>
                <w:lang w:eastAsia="bg-BG"/>
              </w:rPr>
              <w:t>3</w:t>
            </w:r>
            <w:r w:rsidRPr="004D7DBD">
              <w:rPr>
                <w:rFonts w:eastAsia="Times New Roman" w:cs="Times New Roman"/>
                <w:b w:val="0"/>
                <w:sz w:val="22"/>
                <w:szCs w:val="22"/>
                <w:lang w:eastAsia="bg-BG"/>
              </w:rPr>
              <w:t>,ВК 200</w:t>
            </w:r>
            <w:r w:rsidR="0010679D" w:rsidRPr="004D7DBD">
              <w:rPr>
                <w:rFonts w:eastAsia="Times New Roman" w:cs="Times New Roman"/>
                <w:b w:val="0"/>
                <w:sz w:val="22"/>
                <w:szCs w:val="22"/>
                <w:lang w:eastAsia="bg-BG"/>
              </w:rPr>
              <w:t xml:space="preserve"> </w:t>
            </w:r>
            <w:r w:rsidRPr="004D7DBD">
              <w:rPr>
                <w:rFonts w:eastAsia="Times New Roman" w:cs="Times New Roman"/>
                <w:b w:val="0"/>
                <w:sz w:val="22"/>
                <w:szCs w:val="22"/>
                <w:lang w:eastAsia="bg-BG"/>
              </w:rPr>
              <w:t>m</w:t>
            </w:r>
            <w:r w:rsidRPr="004D7DBD">
              <w:rPr>
                <w:rFonts w:eastAsia="Times New Roman" w:cs="Times New Roman"/>
                <w:b w:val="0"/>
                <w:sz w:val="22"/>
                <w:szCs w:val="22"/>
                <w:vertAlign w:val="superscript"/>
                <w:lang w:eastAsia="bg-BG"/>
              </w:rPr>
              <w:t>3</w:t>
            </w:r>
            <w:r w:rsidRPr="004D7DBD">
              <w:rPr>
                <w:rFonts w:eastAsia="Times New Roman" w:cs="Times New Roman"/>
                <w:b w:val="0"/>
                <w:sz w:val="22"/>
                <w:szCs w:val="22"/>
                <w:lang w:eastAsia="bg-BG"/>
              </w:rPr>
              <w:t xml:space="preserve"> и ВК 300</w:t>
            </w:r>
            <w:r w:rsidR="0010679D" w:rsidRPr="004D7DBD">
              <w:rPr>
                <w:rFonts w:eastAsia="Times New Roman" w:cs="Times New Roman"/>
                <w:b w:val="0"/>
                <w:sz w:val="22"/>
                <w:szCs w:val="22"/>
                <w:lang w:eastAsia="bg-BG"/>
              </w:rPr>
              <w:t xml:space="preserve"> </w:t>
            </w:r>
            <w:r w:rsidRPr="004D7DBD">
              <w:rPr>
                <w:rFonts w:eastAsia="Times New Roman" w:cs="Times New Roman"/>
                <w:b w:val="0"/>
                <w:sz w:val="22"/>
                <w:szCs w:val="22"/>
                <w:lang w:eastAsia="bg-BG"/>
              </w:rPr>
              <w:t>m</w:t>
            </w:r>
            <w:r w:rsidRPr="004D7DBD">
              <w:rPr>
                <w:rFonts w:eastAsia="Times New Roman" w:cs="Times New Roman"/>
                <w:b w:val="0"/>
                <w:sz w:val="22"/>
                <w:szCs w:val="22"/>
                <w:vertAlign w:val="superscript"/>
                <w:lang w:eastAsia="bg-BG"/>
              </w:rPr>
              <w:t>3</w:t>
            </w:r>
          </w:p>
        </w:tc>
        <w:tc>
          <w:tcPr>
            <w:tcW w:w="469" w:type="pct"/>
            <w:tcBorders>
              <w:top w:val="nil"/>
              <w:left w:val="nil"/>
              <w:bottom w:val="single" w:sz="4" w:space="0" w:color="auto"/>
              <w:right w:val="single" w:sz="4" w:space="0" w:color="auto"/>
            </w:tcBorders>
            <w:vAlign w:val="center"/>
            <w:hideMark/>
          </w:tcPr>
          <w:p w14:paraId="47275694" w14:textId="77777777" w:rsidR="00C05149" w:rsidRPr="004D7DBD" w:rsidRDefault="00C05149" w:rsidP="003F4EEB">
            <w:pPr>
              <w:contextualSpacing/>
              <w:jc w:val="center"/>
              <w:rPr>
                <w:rFonts w:eastAsia="Times New Roman" w:cs="Times New Roman"/>
                <w:b w:val="0"/>
                <w:color w:val="000000"/>
                <w:sz w:val="22"/>
                <w:szCs w:val="22"/>
                <w:lang w:eastAsia="bg-BG"/>
              </w:rPr>
            </w:pPr>
          </w:p>
        </w:tc>
        <w:tc>
          <w:tcPr>
            <w:tcW w:w="622" w:type="pct"/>
            <w:tcBorders>
              <w:top w:val="nil"/>
              <w:left w:val="nil"/>
              <w:bottom w:val="single" w:sz="4" w:space="0" w:color="auto"/>
              <w:right w:val="single" w:sz="4" w:space="0" w:color="auto"/>
            </w:tcBorders>
            <w:vAlign w:val="center"/>
            <w:hideMark/>
          </w:tcPr>
          <w:p w14:paraId="4B315185"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4</w:t>
            </w:r>
          </w:p>
        </w:tc>
      </w:tr>
      <w:tr w:rsidR="00C05149" w:rsidRPr="004D7DBD" w14:paraId="2BA0DCC2" w14:textId="77777777" w:rsidTr="003F4EEB">
        <w:trPr>
          <w:trHeight w:val="20"/>
        </w:trPr>
        <w:tc>
          <w:tcPr>
            <w:tcW w:w="154" w:type="pct"/>
            <w:tcBorders>
              <w:top w:val="nil"/>
              <w:left w:val="single" w:sz="4" w:space="0" w:color="auto"/>
              <w:bottom w:val="single" w:sz="4" w:space="0" w:color="auto"/>
              <w:right w:val="single" w:sz="4" w:space="0" w:color="auto"/>
            </w:tcBorders>
            <w:vAlign w:val="center"/>
            <w:hideMark/>
          </w:tcPr>
          <w:p w14:paraId="33486731"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12</w:t>
            </w:r>
          </w:p>
        </w:tc>
        <w:tc>
          <w:tcPr>
            <w:tcW w:w="3755" w:type="pct"/>
            <w:tcBorders>
              <w:top w:val="nil"/>
              <w:left w:val="nil"/>
              <w:bottom w:val="single" w:sz="4" w:space="0" w:color="auto"/>
              <w:right w:val="single" w:sz="4" w:space="0" w:color="auto"/>
            </w:tcBorders>
            <w:vAlign w:val="center"/>
            <w:hideMark/>
          </w:tcPr>
          <w:p w14:paraId="7BAB7FDD" w14:textId="77777777" w:rsidR="00C05149" w:rsidRPr="004D7DBD" w:rsidRDefault="00C05149" w:rsidP="00C05149">
            <w:pPr>
              <w:contextualSpacing/>
              <w:jc w:val="left"/>
              <w:rPr>
                <w:rFonts w:eastAsia="Times New Roman" w:cs="Times New Roman"/>
                <w:b w:val="0"/>
                <w:sz w:val="22"/>
                <w:szCs w:val="22"/>
                <w:lang w:eastAsia="bg-BG"/>
              </w:rPr>
            </w:pPr>
            <w:r w:rsidRPr="004D7DBD">
              <w:rPr>
                <w:rFonts w:eastAsia="Times New Roman" w:cs="Times New Roman"/>
                <w:b w:val="0"/>
                <w:sz w:val="22"/>
                <w:szCs w:val="22"/>
                <w:lang w:eastAsia="bg-BG"/>
              </w:rPr>
              <w:t>Текущ ремонт на  ВК 200</w:t>
            </w:r>
            <w:r w:rsidR="0010679D" w:rsidRPr="004D7DBD">
              <w:rPr>
                <w:rFonts w:eastAsia="Times New Roman" w:cs="Times New Roman"/>
                <w:b w:val="0"/>
                <w:sz w:val="22"/>
                <w:szCs w:val="22"/>
                <w:lang w:eastAsia="bg-BG"/>
              </w:rPr>
              <w:t xml:space="preserve"> </w:t>
            </w:r>
            <w:r w:rsidRPr="004D7DBD">
              <w:rPr>
                <w:rFonts w:eastAsia="Times New Roman" w:cs="Times New Roman"/>
                <w:b w:val="0"/>
                <w:sz w:val="22"/>
                <w:szCs w:val="22"/>
                <w:lang w:eastAsia="bg-BG"/>
              </w:rPr>
              <w:t>m</w:t>
            </w:r>
            <w:r w:rsidRPr="004D7DBD">
              <w:rPr>
                <w:rFonts w:eastAsia="Times New Roman" w:cs="Times New Roman"/>
                <w:b w:val="0"/>
                <w:sz w:val="22"/>
                <w:szCs w:val="22"/>
                <w:vertAlign w:val="superscript"/>
                <w:lang w:eastAsia="bg-BG"/>
              </w:rPr>
              <w:t>3</w:t>
            </w:r>
            <w:r w:rsidRPr="004D7DBD">
              <w:rPr>
                <w:rFonts w:eastAsia="Times New Roman" w:cs="Times New Roman"/>
                <w:b w:val="0"/>
                <w:sz w:val="22"/>
                <w:szCs w:val="22"/>
                <w:lang w:eastAsia="bg-BG"/>
              </w:rPr>
              <w:t xml:space="preserve"> и ВК 300</w:t>
            </w:r>
            <w:r w:rsidR="0010679D" w:rsidRPr="004D7DBD">
              <w:rPr>
                <w:rFonts w:eastAsia="Times New Roman" w:cs="Times New Roman"/>
                <w:b w:val="0"/>
                <w:sz w:val="22"/>
                <w:szCs w:val="22"/>
                <w:lang w:eastAsia="bg-BG"/>
              </w:rPr>
              <w:t xml:space="preserve"> </w:t>
            </w:r>
            <w:r w:rsidRPr="004D7DBD">
              <w:rPr>
                <w:rFonts w:eastAsia="Times New Roman" w:cs="Times New Roman"/>
                <w:b w:val="0"/>
                <w:sz w:val="22"/>
                <w:szCs w:val="22"/>
                <w:lang w:eastAsia="bg-BG"/>
              </w:rPr>
              <w:t>m</w:t>
            </w:r>
            <w:r w:rsidRPr="004D7DBD">
              <w:rPr>
                <w:rFonts w:eastAsia="Times New Roman" w:cs="Times New Roman"/>
                <w:b w:val="0"/>
                <w:sz w:val="22"/>
                <w:szCs w:val="22"/>
                <w:vertAlign w:val="superscript"/>
                <w:lang w:eastAsia="bg-BG"/>
              </w:rPr>
              <w:t>3</w:t>
            </w:r>
          </w:p>
        </w:tc>
        <w:tc>
          <w:tcPr>
            <w:tcW w:w="469" w:type="pct"/>
            <w:tcBorders>
              <w:top w:val="nil"/>
              <w:left w:val="nil"/>
              <w:bottom w:val="single" w:sz="4" w:space="0" w:color="auto"/>
              <w:right w:val="single" w:sz="4" w:space="0" w:color="auto"/>
            </w:tcBorders>
            <w:vAlign w:val="center"/>
            <w:hideMark/>
          </w:tcPr>
          <w:p w14:paraId="7D5542E8" w14:textId="77777777" w:rsidR="00C05149" w:rsidRPr="004D7DBD" w:rsidRDefault="00C05149" w:rsidP="003F4EEB">
            <w:pPr>
              <w:contextualSpacing/>
              <w:jc w:val="center"/>
              <w:rPr>
                <w:rFonts w:eastAsia="Times New Roman" w:cs="Times New Roman"/>
                <w:b w:val="0"/>
                <w:color w:val="000000"/>
                <w:sz w:val="22"/>
                <w:szCs w:val="22"/>
                <w:lang w:eastAsia="bg-BG"/>
              </w:rPr>
            </w:pPr>
          </w:p>
        </w:tc>
        <w:tc>
          <w:tcPr>
            <w:tcW w:w="622" w:type="pct"/>
            <w:tcBorders>
              <w:top w:val="nil"/>
              <w:left w:val="nil"/>
              <w:bottom w:val="single" w:sz="4" w:space="0" w:color="auto"/>
              <w:right w:val="single" w:sz="4" w:space="0" w:color="auto"/>
            </w:tcBorders>
            <w:vAlign w:val="center"/>
            <w:hideMark/>
          </w:tcPr>
          <w:p w14:paraId="4AF4C7C6"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2</w:t>
            </w:r>
          </w:p>
        </w:tc>
      </w:tr>
      <w:tr w:rsidR="00C05149" w:rsidRPr="004D7DBD" w14:paraId="055DB86B" w14:textId="77777777" w:rsidTr="003F4EEB">
        <w:trPr>
          <w:trHeight w:val="20"/>
        </w:trPr>
        <w:tc>
          <w:tcPr>
            <w:tcW w:w="154" w:type="pct"/>
            <w:tcBorders>
              <w:top w:val="nil"/>
              <w:left w:val="single" w:sz="4" w:space="0" w:color="auto"/>
              <w:bottom w:val="single" w:sz="4" w:space="0" w:color="auto"/>
              <w:right w:val="single" w:sz="4" w:space="0" w:color="auto"/>
            </w:tcBorders>
            <w:vAlign w:val="center"/>
            <w:hideMark/>
          </w:tcPr>
          <w:p w14:paraId="5541D28C"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13</w:t>
            </w:r>
          </w:p>
        </w:tc>
        <w:tc>
          <w:tcPr>
            <w:tcW w:w="3755" w:type="pct"/>
            <w:tcBorders>
              <w:top w:val="nil"/>
              <w:left w:val="nil"/>
              <w:bottom w:val="single" w:sz="4" w:space="0" w:color="auto"/>
              <w:right w:val="single" w:sz="4" w:space="0" w:color="auto"/>
            </w:tcBorders>
            <w:vAlign w:val="center"/>
            <w:hideMark/>
          </w:tcPr>
          <w:p w14:paraId="5937170E" w14:textId="77777777" w:rsidR="00C05149" w:rsidRPr="004D7DBD" w:rsidRDefault="00C05149" w:rsidP="0010679D">
            <w:pPr>
              <w:contextualSpacing/>
              <w:jc w:val="left"/>
              <w:rPr>
                <w:rFonts w:eastAsia="Times New Roman" w:cs="Times New Roman"/>
                <w:b w:val="0"/>
                <w:sz w:val="22"/>
                <w:szCs w:val="22"/>
                <w:lang w:eastAsia="bg-BG"/>
              </w:rPr>
            </w:pPr>
            <w:r w:rsidRPr="004D7DBD">
              <w:rPr>
                <w:rFonts w:eastAsia="Times New Roman" w:cs="Times New Roman"/>
                <w:b w:val="0"/>
                <w:sz w:val="22"/>
                <w:szCs w:val="22"/>
                <w:lang w:eastAsia="bg-BG"/>
              </w:rPr>
              <w:t>Модернизация на помпени агрегати  а ПС Каварна Q=50l/s H=40m ( 3 работни и 2 резервни).</w:t>
            </w:r>
          </w:p>
        </w:tc>
        <w:tc>
          <w:tcPr>
            <w:tcW w:w="469" w:type="pct"/>
            <w:tcBorders>
              <w:top w:val="nil"/>
              <w:left w:val="nil"/>
              <w:bottom w:val="single" w:sz="4" w:space="0" w:color="auto"/>
              <w:right w:val="single" w:sz="4" w:space="0" w:color="auto"/>
            </w:tcBorders>
            <w:vAlign w:val="center"/>
            <w:hideMark/>
          </w:tcPr>
          <w:p w14:paraId="317C57E4" w14:textId="77777777" w:rsidR="00C05149" w:rsidRPr="004D7DBD" w:rsidRDefault="00C05149" w:rsidP="003F4EEB">
            <w:pPr>
              <w:contextualSpacing/>
              <w:jc w:val="center"/>
              <w:rPr>
                <w:rFonts w:eastAsia="Times New Roman" w:cs="Times New Roman"/>
                <w:b w:val="0"/>
                <w:color w:val="000000"/>
                <w:sz w:val="22"/>
                <w:szCs w:val="22"/>
                <w:lang w:eastAsia="bg-BG"/>
              </w:rPr>
            </w:pPr>
          </w:p>
        </w:tc>
        <w:tc>
          <w:tcPr>
            <w:tcW w:w="622" w:type="pct"/>
            <w:tcBorders>
              <w:top w:val="nil"/>
              <w:left w:val="nil"/>
              <w:bottom w:val="single" w:sz="4" w:space="0" w:color="auto"/>
              <w:right w:val="single" w:sz="4" w:space="0" w:color="auto"/>
            </w:tcBorders>
            <w:vAlign w:val="center"/>
            <w:hideMark/>
          </w:tcPr>
          <w:p w14:paraId="0A449D93"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5</w:t>
            </w:r>
          </w:p>
        </w:tc>
      </w:tr>
      <w:tr w:rsidR="00C05149" w:rsidRPr="004D7DBD" w14:paraId="2FD38B9F" w14:textId="77777777" w:rsidTr="003F4EEB">
        <w:trPr>
          <w:trHeight w:val="20"/>
        </w:trPr>
        <w:tc>
          <w:tcPr>
            <w:tcW w:w="154" w:type="pct"/>
            <w:tcBorders>
              <w:top w:val="nil"/>
              <w:left w:val="single" w:sz="4" w:space="0" w:color="auto"/>
              <w:bottom w:val="single" w:sz="4" w:space="0" w:color="auto"/>
              <w:right w:val="single" w:sz="4" w:space="0" w:color="auto"/>
            </w:tcBorders>
            <w:vAlign w:val="center"/>
            <w:hideMark/>
          </w:tcPr>
          <w:p w14:paraId="77789432"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14</w:t>
            </w:r>
          </w:p>
        </w:tc>
        <w:tc>
          <w:tcPr>
            <w:tcW w:w="3755" w:type="pct"/>
            <w:tcBorders>
              <w:top w:val="nil"/>
              <w:left w:val="nil"/>
              <w:bottom w:val="single" w:sz="4" w:space="0" w:color="auto"/>
              <w:right w:val="single" w:sz="4" w:space="0" w:color="auto"/>
            </w:tcBorders>
            <w:vAlign w:val="center"/>
            <w:hideMark/>
          </w:tcPr>
          <w:p w14:paraId="67DA2C43" w14:textId="77777777" w:rsidR="00C05149" w:rsidRPr="004D7DBD" w:rsidRDefault="00C05149" w:rsidP="00C05149">
            <w:pPr>
              <w:contextualSpacing/>
              <w:jc w:val="left"/>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Изграждане на нова помпена група в ПС Каварна за ниска зона, Q=30 l/s / H=25m  ( 1 работни и 1 резервни).</w:t>
            </w:r>
          </w:p>
        </w:tc>
        <w:tc>
          <w:tcPr>
            <w:tcW w:w="469" w:type="pct"/>
            <w:tcBorders>
              <w:top w:val="nil"/>
              <w:left w:val="nil"/>
              <w:bottom w:val="single" w:sz="4" w:space="0" w:color="auto"/>
              <w:right w:val="single" w:sz="4" w:space="0" w:color="auto"/>
            </w:tcBorders>
            <w:vAlign w:val="center"/>
            <w:hideMark/>
          </w:tcPr>
          <w:p w14:paraId="37E0E7F9" w14:textId="77777777" w:rsidR="00C05149" w:rsidRPr="004D7DBD" w:rsidRDefault="00C05149" w:rsidP="003F4EEB">
            <w:pPr>
              <w:contextualSpacing/>
              <w:jc w:val="center"/>
              <w:rPr>
                <w:rFonts w:eastAsia="Times New Roman" w:cs="Times New Roman"/>
                <w:b w:val="0"/>
                <w:color w:val="000000"/>
                <w:sz w:val="22"/>
                <w:szCs w:val="22"/>
                <w:lang w:eastAsia="bg-BG"/>
              </w:rPr>
            </w:pPr>
          </w:p>
        </w:tc>
        <w:tc>
          <w:tcPr>
            <w:tcW w:w="622" w:type="pct"/>
            <w:tcBorders>
              <w:top w:val="nil"/>
              <w:left w:val="nil"/>
              <w:bottom w:val="single" w:sz="4" w:space="0" w:color="auto"/>
              <w:right w:val="single" w:sz="4" w:space="0" w:color="auto"/>
            </w:tcBorders>
            <w:vAlign w:val="center"/>
            <w:hideMark/>
          </w:tcPr>
          <w:p w14:paraId="4A3008EF"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2</w:t>
            </w:r>
          </w:p>
        </w:tc>
      </w:tr>
      <w:tr w:rsidR="00C05149" w:rsidRPr="004D7DBD" w14:paraId="47EF032F" w14:textId="77777777" w:rsidTr="003F4EEB">
        <w:trPr>
          <w:trHeight w:val="20"/>
        </w:trPr>
        <w:tc>
          <w:tcPr>
            <w:tcW w:w="154" w:type="pct"/>
            <w:tcBorders>
              <w:top w:val="nil"/>
              <w:left w:val="single" w:sz="4" w:space="0" w:color="auto"/>
              <w:bottom w:val="single" w:sz="4" w:space="0" w:color="auto"/>
              <w:right w:val="single" w:sz="4" w:space="0" w:color="auto"/>
            </w:tcBorders>
            <w:vAlign w:val="center"/>
            <w:hideMark/>
          </w:tcPr>
          <w:p w14:paraId="61A02196"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15</w:t>
            </w:r>
          </w:p>
        </w:tc>
        <w:tc>
          <w:tcPr>
            <w:tcW w:w="3755" w:type="pct"/>
            <w:tcBorders>
              <w:top w:val="nil"/>
              <w:left w:val="nil"/>
              <w:bottom w:val="single" w:sz="4" w:space="0" w:color="auto"/>
              <w:right w:val="single" w:sz="4" w:space="0" w:color="auto"/>
            </w:tcBorders>
            <w:vAlign w:val="center"/>
            <w:hideMark/>
          </w:tcPr>
          <w:p w14:paraId="573554A1" w14:textId="77777777" w:rsidR="00C05149" w:rsidRPr="004D7DBD" w:rsidRDefault="00C05149" w:rsidP="00C05149">
            <w:pPr>
              <w:contextualSpacing/>
              <w:jc w:val="left"/>
              <w:rPr>
                <w:rFonts w:eastAsia="Times New Roman" w:cs="Times New Roman"/>
                <w:b w:val="0"/>
                <w:sz w:val="22"/>
                <w:szCs w:val="22"/>
                <w:lang w:eastAsia="bg-BG"/>
              </w:rPr>
            </w:pPr>
            <w:r w:rsidRPr="004D7DBD">
              <w:rPr>
                <w:rFonts w:eastAsia="Times New Roman" w:cs="Times New Roman"/>
                <w:b w:val="0"/>
                <w:sz w:val="22"/>
                <w:szCs w:val="22"/>
                <w:lang w:eastAsia="bg-BG"/>
              </w:rPr>
              <w:t>Монтаж на помпи, тръбни системи, електрооборудване, КИПиА (табла и кабели) и др.</w:t>
            </w:r>
          </w:p>
        </w:tc>
        <w:tc>
          <w:tcPr>
            <w:tcW w:w="469" w:type="pct"/>
            <w:tcBorders>
              <w:top w:val="nil"/>
              <w:left w:val="nil"/>
              <w:bottom w:val="single" w:sz="4" w:space="0" w:color="auto"/>
              <w:right w:val="single" w:sz="4" w:space="0" w:color="auto"/>
            </w:tcBorders>
            <w:vAlign w:val="center"/>
            <w:hideMark/>
          </w:tcPr>
          <w:p w14:paraId="33FC75DD" w14:textId="77777777" w:rsidR="00C05149" w:rsidRPr="004D7DBD" w:rsidRDefault="00C05149" w:rsidP="003F4EEB">
            <w:pPr>
              <w:contextualSpacing/>
              <w:jc w:val="center"/>
              <w:rPr>
                <w:rFonts w:eastAsia="Times New Roman" w:cs="Times New Roman"/>
                <w:b w:val="0"/>
                <w:color w:val="000000"/>
                <w:sz w:val="22"/>
                <w:szCs w:val="22"/>
                <w:lang w:eastAsia="bg-BG"/>
              </w:rPr>
            </w:pPr>
          </w:p>
        </w:tc>
        <w:tc>
          <w:tcPr>
            <w:tcW w:w="622" w:type="pct"/>
            <w:tcBorders>
              <w:top w:val="nil"/>
              <w:left w:val="nil"/>
              <w:bottom w:val="single" w:sz="4" w:space="0" w:color="auto"/>
              <w:right w:val="single" w:sz="4" w:space="0" w:color="auto"/>
            </w:tcBorders>
            <w:vAlign w:val="center"/>
            <w:hideMark/>
          </w:tcPr>
          <w:p w14:paraId="77425CCC"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1</w:t>
            </w:r>
          </w:p>
        </w:tc>
      </w:tr>
      <w:tr w:rsidR="00C05149" w:rsidRPr="004D7DBD" w14:paraId="04B721FD" w14:textId="77777777" w:rsidTr="003F4EEB">
        <w:trPr>
          <w:trHeight w:val="20"/>
        </w:trPr>
        <w:tc>
          <w:tcPr>
            <w:tcW w:w="154" w:type="pct"/>
            <w:tcBorders>
              <w:top w:val="nil"/>
              <w:left w:val="single" w:sz="4" w:space="0" w:color="auto"/>
              <w:bottom w:val="single" w:sz="4" w:space="0" w:color="auto"/>
              <w:right w:val="single" w:sz="4" w:space="0" w:color="auto"/>
            </w:tcBorders>
            <w:vAlign w:val="center"/>
            <w:hideMark/>
          </w:tcPr>
          <w:p w14:paraId="3759EC54"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16</w:t>
            </w:r>
          </w:p>
        </w:tc>
        <w:tc>
          <w:tcPr>
            <w:tcW w:w="3755" w:type="pct"/>
            <w:tcBorders>
              <w:top w:val="nil"/>
              <w:left w:val="nil"/>
              <w:bottom w:val="single" w:sz="4" w:space="0" w:color="auto"/>
              <w:right w:val="single" w:sz="4" w:space="0" w:color="auto"/>
            </w:tcBorders>
            <w:vAlign w:val="center"/>
            <w:hideMark/>
          </w:tcPr>
          <w:p w14:paraId="0FCC2C95" w14:textId="77777777" w:rsidR="00C05149" w:rsidRPr="004D7DBD" w:rsidRDefault="00C05149" w:rsidP="00C05149">
            <w:pPr>
              <w:contextualSpacing/>
              <w:jc w:val="left"/>
              <w:rPr>
                <w:rFonts w:eastAsia="Times New Roman" w:cs="Times New Roman"/>
                <w:b w:val="0"/>
                <w:sz w:val="22"/>
                <w:szCs w:val="22"/>
                <w:lang w:eastAsia="bg-BG"/>
              </w:rPr>
            </w:pPr>
            <w:r w:rsidRPr="004D7DBD">
              <w:rPr>
                <w:rFonts w:eastAsia="Times New Roman" w:cs="Times New Roman"/>
                <w:b w:val="0"/>
                <w:sz w:val="22"/>
                <w:szCs w:val="22"/>
                <w:lang w:eastAsia="bg-BG"/>
              </w:rPr>
              <w:t>Текущ ремонт на сградата на ПС Каварна</w:t>
            </w:r>
          </w:p>
        </w:tc>
        <w:tc>
          <w:tcPr>
            <w:tcW w:w="469" w:type="pct"/>
            <w:tcBorders>
              <w:top w:val="nil"/>
              <w:left w:val="nil"/>
              <w:bottom w:val="single" w:sz="4" w:space="0" w:color="auto"/>
              <w:right w:val="single" w:sz="4" w:space="0" w:color="auto"/>
            </w:tcBorders>
            <w:vAlign w:val="center"/>
            <w:hideMark/>
          </w:tcPr>
          <w:p w14:paraId="26D71058" w14:textId="77777777" w:rsidR="00C05149" w:rsidRPr="004D7DBD" w:rsidRDefault="00C05149" w:rsidP="003F4EEB">
            <w:pPr>
              <w:contextualSpacing/>
              <w:jc w:val="center"/>
              <w:rPr>
                <w:rFonts w:eastAsia="Times New Roman" w:cs="Times New Roman"/>
                <w:b w:val="0"/>
                <w:color w:val="000000"/>
                <w:sz w:val="22"/>
                <w:szCs w:val="22"/>
                <w:lang w:eastAsia="bg-BG"/>
              </w:rPr>
            </w:pPr>
          </w:p>
        </w:tc>
        <w:tc>
          <w:tcPr>
            <w:tcW w:w="622" w:type="pct"/>
            <w:tcBorders>
              <w:top w:val="nil"/>
              <w:left w:val="nil"/>
              <w:bottom w:val="single" w:sz="4" w:space="0" w:color="auto"/>
              <w:right w:val="single" w:sz="4" w:space="0" w:color="auto"/>
            </w:tcBorders>
            <w:vAlign w:val="center"/>
            <w:hideMark/>
          </w:tcPr>
          <w:p w14:paraId="239ACCFF"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1</w:t>
            </w:r>
          </w:p>
        </w:tc>
      </w:tr>
      <w:tr w:rsidR="00C05149" w:rsidRPr="004D7DBD" w14:paraId="5E525F32" w14:textId="77777777" w:rsidTr="003F4EEB">
        <w:trPr>
          <w:trHeight w:val="20"/>
        </w:trPr>
        <w:tc>
          <w:tcPr>
            <w:tcW w:w="154" w:type="pct"/>
            <w:tcBorders>
              <w:top w:val="nil"/>
              <w:left w:val="single" w:sz="4" w:space="0" w:color="auto"/>
              <w:bottom w:val="single" w:sz="4" w:space="0" w:color="auto"/>
              <w:right w:val="single" w:sz="4" w:space="0" w:color="auto"/>
            </w:tcBorders>
            <w:vAlign w:val="center"/>
            <w:hideMark/>
          </w:tcPr>
          <w:p w14:paraId="009FA81A"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17</w:t>
            </w:r>
          </w:p>
        </w:tc>
        <w:tc>
          <w:tcPr>
            <w:tcW w:w="3755" w:type="pct"/>
            <w:tcBorders>
              <w:top w:val="nil"/>
              <w:left w:val="nil"/>
              <w:bottom w:val="single" w:sz="4" w:space="0" w:color="auto"/>
              <w:right w:val="single" w:sz="4" w:space="0" w:color="auto"/>
            </w:tcBorders>
            <w:vAlign w:val="center"/>
            <w:hideMark/>
          </w:tcPr>
          <w:p w14:paraId="0800A1F9" w14:textId="77777777" w:rsidR="00C05149" w:rsidRPr="004D7DBD" w:rsidRDefault="00C05149" w:rsidP="00C05149">
            <w:pPr>
              <w:contextualSpacing/>
              <w:jc w:val="left"/>
              <w:rPr>
                <w:rFonts w:eastAsia="Times New Roman" w:cs="Times New Roman"/>
                <w:b w:val="0"/>
                <w:sz w:val="22"/>
                <w:szCs w:val="22"/>
                <w:lang w:eastAsia="bg-BG"/>
              </w:rPr>
            </w:pPr>
            <w:r w:rsidRPr="004D7DBD">
              <w:rPr>
                <w:rFonts w:eastAsia="Times New Roman" w:cs="Times New Roman"/>
                <w:b w:val="0"/>
                <w:sz w:val="22"/>
                <w:szCs w:val="22"/>
                <w:lang w:eastAsia="bg-BG"/>
              </w:rPr>
              <w:t>Процедиране на СОЗ</w:t>
            </w:r>
          </w:p>
        </w:tc>
        <w:tc>
          <w:tcPr>
            <w:tcW w:w="469" w:type="pct"/>
            <w:tcBorders>
              <w:top w:val="nil"/>
              <w:left w:val="nil"/>
              <w:bottom w:val="single" w:sz="4" w:space="0" w:color="auto"/>
              <w:right w:val="single" w:sz="4" w:space="0" w:color="auto"/>
            </w:tcBorders>
            <w:vAlign w:val="center"/>
            <w:hideMark/>
          </w:tcPr>
          <w:p w14:paraId="1B528D99" w14:textId="77777777" w:rsidR="00C05149" w:rsidRPr="004D7DBD" w:rsidRDefault="00C05149" w:rsidP="003F4EEB">
            <w:pPr>
              <w:contextualSpacing/>
              <w:jc w:val="center"/>
              <w:rPr>
                <w:rFonts w:eastAsia="Times New Roman" w:cs="Times New Roman"/>
                <w:b w:val="0"/>
                <w:color w:val="000000"/>
                <w:sz w:val="22"/>
                <w:szCs w:val="22"/>
                <w:lang w:eastAsia="bg-BG"/>
              </w:rPr>
            </w:pPr>
          </w:p>
        </w:tc>
        <w:tc>
          <w:tcPr>
            <w:tcW w:w="622" w:type="pct"/>
            <w:tcBorders>
              <w:top w:val="nil"/>
              <w:left w:val="nil"/>
              <w:bottom w:val="single" w:sz="4" w:space="0" w:color="auto"/>
              <w:right w:val="single" w:sz="4" w:space="0" w:color="auto"/>
            </w:tcBorders>
            <w:vAlign w:val="center"/>
            <w:hideMark/>
          </w:tcPr>
          <w:p w14:paraId="490EF824"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2</w:t>
            </w:r>
          </w:p>
        </w:tc>
      </w:tr>
      <w:tr w:rsidR="00C05149" w:rsidRPr="004D7DBD" w14:paraId="22F8760B" w14:textId="77777777" w:rsidTr="003F4EEB">
        <w:trPr>
          <w:trHeight w:val="20"/>
        </w:trPr>
        <w:tc>
          <w:tcPr>
            <w:tcW w:w="154" w:type="pct"/>
            <w:tcBorders>
              <w:top w:val="nil"/>
              <w:left w:val="single" w:sz="4" w:space="0" w:color="auto"/>
              <w:bottom w:val="single" w:sz="4" w:space="0" w:color="auto"/>
              <w:right w:val="single" w:sz="4" w:space="0" w:color="auto"/>
            </w:tcBorders>
            <w:vAlign w:val="center"/>
            <w:hideMark/>
          </w:tcPr>
          <w:p w14:paraId="191AE8B8"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18</w:t>
            </w:r>
          </w:p>
        </w:tc>
        <w:tc>
          <w:tcPr>
            <w:tcW w:w="3755" w:type="pct"/>
            <w:tcBorders>
              <w:top w:val="nil"/>
              <w:left w:val="nil"/>
              <w:bottom w:val="single" w:sz="4" w:space="0" w:color="auto"/>
              <w:right w:val="single" w:sz="4" w:space="0" w:color="auto"/>
            </w:tcBorders>
            <w:vAlign w:val="center"/>
            <w:hideMark/>
          </w:tcPr>
          <w:p w14:paraId="385E8F5F" w14:textId="77777777" w:rsidR="00C05149" w:rsidRPr="004D7DBD" w:rsidRDefault="00C05149" w:rsidP="00C05149">
            <w:pPr>
              <w:contextualSpacing/>
              <w:jc w:val="left"/>
              <w:rPr>
                <w:rFonts w:eastAsia="Times New Roman" w:cs="Times New Roman"/>
                <w:b w:val="0"/>
                <w:sz w:val="22"/>
                <w:szCs w:val="22"/>
                <w:lang w:eastAsia="bg-BG"/>
              </w:rPr>
            </w:pPr>
            <w:r w:rsidRPr="004D7DBD">
              <w:rPr>
                <w:rFonts w:eastAsia="Times New Roman" w:cs="Times New Roman"/>
                <w:b w:val="0"/>
                <w:sz w:val="22"/>
                <w:szCs w:val="22"/>
                <w:lang w:eastAsia="bg-BG"/>
              </w:rPr>
              <w:t xml:space="preserve">Система за обеззаразяване </w:t>
            </w:r>
          </w:p>
        </w:tc>
        <w:tc>
          <w:tcPr>
            <w:tcW w:w="469" w:type="pct"/>
            <w:tcBorders>
              <w:top w:val="nil"/>
              <w:left w:val="nil"/>
              <w:bottom w:val="single" w:sz="4" w:space="0" w:color="auto"/>
              <w:right w:val="single" w:sz="4" w:space="0" w:color="auto"/>
            </w:tcBorders>
            <w:vAlign w:val="center"/>
            <w:hideMark/>
          </w:tcPr>
          <w:p w14:paraId="1EAEEFA7" w14:textId="77777777" w:rsidR="00C05149" w:rsidRPr="004D7DBD" w:rsidRDefault="00C05149" w:rsidP="003F4EEB">
            <w:pPr>
              <w:contextualSpacing/>
              <w:jc w:val="center"/>
              <w:rPr>
                <w:rFonts w:eastAsia="Times New Roman" w:cs="Times New Roman"/>
                <w:b w:val="0"/>
                <w:color w:val="000000"/>
                <w:sz w:val="22"/>
                <w:szCs w:val="22"/>
                <w:lang w:eastAsia="bg-BG"/>
              </w:rPr>
            </w:pPr>
          </w:p>
        </w:tc>
        <w:tc>
          <w:tcPr>
            <w:tcW w:w="622" w:type="pct"/>
            <w:tcBorders>
              <w:top w:val="nil"/>
              <w:left w:val="nil"/>
              <w:bottom w:val="single" w:sz="4" w:space="0" w:color="auto"/>
              <w:right w:val="single" w:sz="4" w:space="0" w:color="auto"/>
            </w:tcBorders>
            <w:vAlign w:val="center"/>
            <w:hideMark/>
          </w:tcPr>
          <w:p w14:paraId="382C9FBA" w14:textId="77777777" w:rsidR="00C05149" w:rsidRPr="004D7DBD" w:rsidRDefault="00C05149" w:rsidP="003F4EEB">
            <w:pPr>
              <w:contextualSpacing/>
              <w:jc w:val="center"/>
              <w:rPr>
                <w:rFonts w:eastAsia="Times New Roman" w:cs="Times New Roman"/>
                <w:b w:val="0"/>
                <w:color w:val="000000"/>
                <w:sz w:val="22"/>
                <w:szCs w:val="22"/>
                <w:lang w:eastAsia="bg-BG"/>
              </w:rPr>
            </w:pPr>
            <w:r w:rsidRPr="004D7DBD">
              <w:rPr>
                <w:rFonts w:eastAsia="Times New Roman" w:cs="Times New Roman"/>
                <w:b w:val="0"/>
                <w:color w:val="000000"/>
                <w:sz w:val="22"/>
                <w:szCs w:val="22"/>
                <w:lang w:eastAsia="bg-BG"/>
              </w:rPr>
              <w:t>1</w:t>
            </w:r>
          </w:p>
        </w:tc>
      </w:tr>
    </w:tbl>
    <w:p w14:paraId="30D544CF" w14:textId="77777777" w:rsidR="00C05149" w:rsidRPr="004D7DBD" w:rsidRDefault="00C05149" w:rsidP="00C05149"/>
    <w:p w14:paraId="00BD979D" w14:textId="77777777" w:rsidR="00996582" w:rsidRPr="004D7DBD" w:rsidRDefault="00996582" w:rsidP="004F69B8">
      <w:pPr>
        <w:pStyle w:val="ListParagraph"/>
        <w:numPr>
          <w:ilvl w:val="0"/>
          <w:numId w:val="20"/>
        </w:numPr>
        <w:tabs>
          <w:tab w:val="clear" w:pos="9062"/>
        </w:tabs>
        <w:spacing w:after="0" w:line="276" w:lineRule="auto"/>
        <w:ind w:left="0" w:firstLine="720"/>
        <w:rPr>
          <w:rFonts w:eastAsia="Calibri" w:cs="Times New Roman"/>
          <w:bCs/>
        </w:rPr>
      </w:pPr>
      <w:r w:rsidRPr="004D7DBD">
        <w:rPr>
          <w:rFonts w:eastAsia="Calibri" w:cs="Times New Roman"/>
          <w:bCs/>
        </w:rPr>
        <w:t xml:space="preserve">ОБЕКТ 3: Реконструкция и доизграждане на ВиК мрежи в гр. Добрич, гр. Балчик и гр. Каварна </w:t>
      </w:r>
    </w:p>
    <w:p w14:paraId="046E106B" w14:textId="77777777" w:rsidR="00996582" w:rsidRPr="004D7DBD" w:rsidRDefault="00996582" w:rsidP="00996582">
      <w:pPr>
        <w:spacing w:after="0" w:line="276" w:lineRule="auto"/>
        <w:ind w:firstLine="720"/>
        <w:rPr>
          <w:rFonts w:cs="Times New Roman"/>
          <w:b w:val="0"/>
        </w:rPr>
      </w:pPr>
      <w:r w:rsidRPr="004D7DBD">
        <w:rPr>
          <w:rFonts w:cs="Times New Roman"/>
          <w:b w:val="0"/>
        </w:rPr>
        <w:t>ВС Шабла–Балчик–Добрич се захранва от 86 водоизточника, от които 75 са в постоянен режим на работа, а 11 не се експлоатират. Водните количества се събират в 75 напорни резервоара (НР) с общ обем 56 020 m3. Системата има 32 основни помпени станции (ПС) и 342.1 km външни довеждащи водопроводи. Съставена е от следните подсистеми: ВС Шабла-Добрич, ВС Македонка, ВС Балчик, Приморци, ВС Оброчище, ВС Батово и ВС Одринци-Алмалии</w:t>
      </w:r>
    </w:p>
    <w:p w14:paraId="0D789D0F" w14:textId="77777777" w:rsidR="00996582" w:rsidRPr="004D7DBD" w:rsidRDefault="00996582" w:rsidP="00996582">
      <w:pPr>
        <w:spacing w:after="0" w:line="276" w:lineRule="auto"/>
        <w:ind w:firstLine="720"/>
        <w:rPr>
          <w:rFonts w:cs="Times New Roman"/>
          <w:b w:val="0"/>
        </w:rPr>
      </w:pPr>
    </w:p>
    <w:p w14:paraId="672E12A9" w14:textId="77777777" w:rsidR="00996582" w:rsidRPr="004D7DBD" w:rsidRDefault="00996582" w:rsidP="001B3603">
      <w:pPr>
        <w:pStyle w:val="ListParagraph"/>
        <w:numPr>
          <w:ilvl w:val="0"/>
          <w:numId w:val="23"/>
        </w:numPr>
        <w:tabs>
          <w:tab w:val="clear" w:pos="9062"/>
        </w:tabs>
        <w:spacing w:after="0" w:line="276" w:lineRule="auto"/>
        <w:ind w:left="0" w:firstLine="720"/>
        <w:rPr>
          <w:rFonts w:cs="Times New Roman"/>
        </w:rPr>
      </w:pPr>
      <w:r w:rsidRPr="004D7DBD">
        <w:rPr>
          <w:rFonts w:cs="Times New Roman"/>
        </w:rPr>
        <w:t>Подобект 3.1: Реконструкция на ВиК мрежи в гр. Добрич</w:t>
      </w:r>
    </w:p>
    <w:p w14:paraId="6D8EBF88" w14:textId="77777777" w:rsidR="00996582" w:rsidRPr="004D7DBD" w:rsidRDefault="00996582" w:rsidP="00996582">
      <w:pPr>
        <w:spacing w:after="0" w:line="276" w:lineRule="auto"/>
        <w:ind w:firstLine="720"/>
        <w:rPr>
          <w:rFonts w:cs="Times New Roman"/>
          <w:i/>
          <w:u w:val="single"/>
        </w:rPr>
      </w:pPr>
      <w:r w:rsidRPr="004D7DBD">
        <w:rPr>
          <w:rFonts w:cs="Times New Roman"/>
          <w:i/>
          <w:u w:val="single"/>
        </w:rPr>
        <w:lastRenderedPageBreak/>
        <w:t>Част водоснабдяване</w:t>
      </w:r>
    </w:p>
    <w:p w14:paraId="1856A42B" w14:textId="77777777" w:rsidR="00996582" w:rsidRPr="004D7DBD" w:rsidRDefault="00996582" w:rsidP="00996582">
      <w:pPr>
        <w:spacing w:after="0" w:line="276" w:lineRule="auto"/>
        <w:ind w:firstLine="720"/>
        <w:rPr>
          <w:rFonts w:cs="Times New Roman"/>
          <w:b w:val="0"/>
        </w:rPr>
      </w:pPr>
      <w:r w:rsidRPr="004D7DBD">
        <w:rPr>
          <w:rFonts w:cs="Times New Roman"/>
          <w:b w:val="0"/>
        </w:rPr>
        <w:t>Предвижда се реконструкция и рехабилитация на водопроводната мрежа с дължина 9.53 km с диаметър от Ø90 до Ø400 mm, както и реконструкция и изграждане на 342 бр. СВО. Водопроводите предвидени за реконструкция са главни и второстепенни.</w:t>
      </w:r>
    </w:p>
    <w:p w14:paraId="4EE4BE7E" w14:textId="77777777" w:rsidR="003F4EEB" w:rsidRPr="004D7DBD" w:rsidRDefault="003F4EEB" w:rsidP="003F4EEB">
      <w:pPr>
        <w:spacing w:after="0" w:line="276" w:lineRule="auto"/>
        <w:ind w:firstLine="720"/>
        <w:rPr>
          <w:rFonts w:cs="Times New Roman"/>
          <w:b w:val="0"/>
        </w:rPr>
      </w:pPr>
      <w:r w:rsidRPr="004D7DBD">
        <w:rPr>
          <w:rFonts w:cs="Times New Roman"/>
          <w:b w:val="0"/>
        </w:rPr>
        <w:t>Водоснабдяването на гр. Добрич е 100% помпажно. Основното захранване на града се осъществява от ВС Шабла-Балчик-Добрич, която е съставена от 7 подсистеми: ВС „Шабла-Добрич“; ВС „Македонка“; ВС „Балчик“; ВС „Приморци“; ВС „Оброчище“; ВС „Батова“; ВС „Одринци-Алмалии“</w:t>
      </w:r>
    </w:p>
    <w:p w14:paraId="386CBC71" w14:textId="77777777" w:rsidR="003F4EEB" w:rsidRPr="004D7DBD" w:rsidRDefault="003F4EEB" w:rsidP="003F4EEB">
      <w:pPr>
        <w:spacing w:after="0" w:line="276" w:lineRule="auto"/>
        <w:ind w:firstLine="720"/>
        <w:rPr>
          <w:rFonts w:cs="Times New Roman"/>
          <w:b w:val="0"/>
        </w:rPr>
      </w:pPr>
      <w:r w:rsidRPr="004D7DBD">
        <w:rPr>
          <w:rFonts w:cs="Times New Roman"/>
          <w:b w:val="0"/>
        </w:rPr>
        <w:t xml:space="preserve">На територията на гр. Добрич съществуващата водопроводна мрежа се характеризира със 100% присъединеност към настоящия момент. </w:t>
      </w:r>
    </w:p>
    <w:p w14:paraId="3E861EA2" w14:textId="77777777" w:rsidR="00F0770F" w:rsidRPr="004D7DBD" w:rsidRDefault="00F0770F" w:rsidP="00F0770F">
      <w:pPr>
        <w:spacing w:after="0" w:line="276" w:lineRule="auto"/>
        <w:ind w:firstLine="720"/>
        <w:rPr>
          <w:rFonts w:cs="Times New Roman"/>
          <w:b w:val="0"/>
        </w:rPr>
      </w:pPr>
      <w:r w:rsidRPr="004D7DBD">
        <w:rPr>
          <w:rFonts w:cs="Times New Roman"/>
          <w:b w:val="0"/>
        </w:rPr>
        <w:t>Предвижда се реконструкция на съществуващи участъци от вътрешната водопроводна мрежа на гр. Добрич без изменение на действащата схема на водоснабдяване.</w:t>
      </w:r>
    </w:p>
    <w:p w14:paraId="3A51EFB0" w14:textId="77777777" w:rsidR="00F0770F" w:rsidRPr="004D7DBD" w:rsidRDefault="00F0770F" w:rsidP="00F0770F">
      <w:pPr>
        <w:spacing w:after="0" w:line="276" w:lineRule="auto"/>
        <w:ind w:firstLine="720"/>
        <w:rPr>
          <w:rFonts w:cs="Times New Roman"/>
          <w:b w:val="0"/>
        </w:rPr>
      </w:pPr>
      <w:r w:rsidRPr="004D7DBD">
        <w:rPr>
          <w:rFonts w:cs="Times New Roman"/>
          <w:b w:val="0"/>
        </w:rPr>
        <w:t xml:space="preserve">Предвижда се реконструкцията да се извърши чрез подмяна на съществуващите тръби, основно от AC и ST с тръби от PE или от сходен материал, подмяна на фасонни части и арматури, както и рехабилитация/подмяна на съществуващи СВО, където е приложимо. </w:t>
      </w:r>
    </w:p>
    <w:p w14:paraId="74650DAC" w14:textId="77777777" w:rsidR="00F0770F" w:rsidRPr="004D7DBD" w:rsidRDefault="00F0770F" w:rsidP="00F0770F">
      <w:pPr>
        <w:spacing w:after="0" w:line="276" w:lineRule="auto"/>
        <w:ind w:firstLine="720"/>
        <w:rPr>
          <w:rFonts w:cs="Times New Roman"/>
          <w:b w:val="0"/>
        </w:rPr>
      </w:pPr>
      <w:r w:rsidRPr="004D7DBD">
        <w:rPr>
          <w:rFonts w:cs="Times New Roman"/>
          <w:b w:val="0"/>
        </w:rPr>
        <w:t>Настоящият проект включва реконструкция на част от водопроводната мрежа на гр. Добрич с дължина 9,53 km.  Водопроводите предвидени за реконструкция са  главни и второстепенни.</w:t>
      </w:r>
    </w:p>
    <w:p w14:paraId="63CA7E69" w14:textId="77777777" w:rsidR="00F0770F" w:rsidRPr="004D7DBD" w:rsidRDefault="00F0770F" w:rsidP="00F0770F">
      <w:pPr>
        <w:spacing w:after="0" w:line="276" w:lineRule="auto"/>
        <w:ind w:firstLine="720"/>
        <w:rPr>
          <w:rFonts w:cs="Times New Roman"/>
          <w:b w:val="0"/>
        </w:rPr>
      </w:pPr>
      <w:r w:rsidRPr="004D7DBD">
        <w:rPr>
          <w:rFonts w:cs="Times New Roman"/>
          <w:b w:val="0"/>
        </w:rPr>
        <w:t xml:space="preserve">Главните клонове са предвидени да се реконструират  от полиетиленови (PEHD) тръби с диаметър от DN 315 mm до DN 400 mm и с обща дължина около 3,35 km. </w:t>
      </w:r>
    </w:p>
    <w:p w14:paraId="6A6076F5" w14:textId="77777777" w:rsidR="00F0770F" w:rsidRPr="004D7DBD" w:rsidRDefault="00F0770F" w:rsidP="00F0770F">
      <w:pPr>
        <w:spacing w:after="0" w:line="276" w:lineRule="auto"/>
        <w:ind w:firstLine="720"/>
        <w:rPr>
          <w:rFonts w:cs="Times New Roman"/>
          <w:b w:val="0"/>
        </w:rPr>
      </w:pPr>
      <w:r w:rsidRPr="004D7DBD">
        <w:rPr>
          <w:rFonts w:cs="Times New Roman"/>
          <w:b w:val="0"/>
        </w:rPr>
        <w:t>Второстепенните клонове са предвидени да се реконструират от (PEHD) тръби с диаметър от DN 90 mm до DN 355 mm и с обща дължина около 6,18 km. Към реконструкцията на водопроводните клонове е предвидено да се реконструират и изградят 342 броя СВО, както и 1 брой водомерна шахта и един брой Шахта редуцир вентил  - PRV.</w:t>
      </w:r>
    </w:p>
    <w:p w14:paraId="11C075AA" w14:textId="77777777" w:rsidR="00F0770F" w:rsidRPr="004D7DBD" w:rsidRDefault="00F0770F" w:rsidP="00F0770F">
      <w:pPr>
        <w:spacing w:after="0" w:line="276" w:lineRule="auto"/>
        <w:ind w:firstLine="720"/>
        <w:rPr>
          <w:rFonts w:cs="Times New Roman"/>
          <w:b w:val="0"/>
        </w:rPr>
      </w:pPr>
      <w:r w:rsidRPr="004D7DBD">
        <w:rPr>
          <w:rFonts w:cs="Times New Roman"/>
          <w:b w:val="0"/>
        </w:rPr>
        <w:t>Основните водопроводни клонове, които ще бъдат реконструирани са:</w:t>
      </w:r>
    </w:p>
    <w:p w14:paraId="1F6EBA60" w14:textId="77777777" w:rsidR="00F0770F" w:rsidRPr="004D7DBD" w:rsidRDefault="00F0770F" w:rsidP="00F0770F">
      <w:pPr>
        <w:spacing w:after="0" w:line="276" w:lineRule="auto"/>
        <w:ind w:firstLine="720"/>
        <w:rPr>
          <w:rFonts w:cs="Times New Roman"/>
          <w:b w:val="0"/>
        </w:rPr>
      </w:pPr>
      <w:r w:rsidRPr="004D7DBD">
        <w:rPr>
          <w:rFonts w:cs="Times New Roman"/>
        </w:rPr>
        <w:t>Главен клон I</w:t>
      </w:r>
      <w:r w:rsidRPr="004D7DBD">
        <w:rPr>
          <w:rFonts w:cs="Times New Roman"/>
          <w:b w:val="0"/>
        </w:rPr>
        <w:t xml:space="preserve"> - намира се в югозападната част на гр. Добрич. Участъкът за реконструкция започва в т. N_1680, върви по трасето на бул. „3-ти Март“ с диаметър DN 400 mm до т. N_0370, където диаметъра се променя на DN 315 mm и завършва в т. N_0829. </w:t>
      </w:r>
    </w:p>
    <w:p w14:paraId="75F0B084" w14:textId="77777777" w:rsidR="00F0770F" w:rsidRPr="004D7DBD" w:rsidRDefault="00F0770F" w:rsidP="00F0770F">
      <w:pPr>
        <w:spacing w:after="0" w:line="276" w:lineRule="auto"/>
        <w:ind w:firstLine="720"/>
        <w:rPr>
          <w:rFonts w:cs="Times New Roman"/>
          <w:b w:val="0"/>
        </w:rPr>
      </w:pPr>
      <w:r w:rsidRPr="004D7DBD">
        <w:rPr>
          <w:rFonts w:cs="Times New Roman"/>
        </w:rPr>
        <w:t>Главен клон VI</w:t>
      </w:r>
      <w:r w:rsidRPr="004D7DBD">
        <w:rPr>
          <w:rFonts w:cs="Times New Roman"/>
          <w:b w:val="0"/>
        </w:rPr>
        <w:t xml:space="preserve"> – намира се в централната част на гр. Добрич. Участъкът за реконструкция започва от кръстовището на ул. „Климент Охридски“ и „25-ти септември“ - т. N_0218, върви по трасето на ул. „25-ти септември“ в северна посока с диаметър DN 355 mm и завършва в т. N_0221 - кръстовището на ул. „25-ти септември“ и ул. „Отец Паисий“. </w:t>
      </w:r>
    </w:p>
    <w:p w14:paraId="2DB0A846" w14:textId="77777777" w:rsidR="00F0770F" w:rsidRPr="004D7DBD" w:rsidRDefault="00F0770F" w:rsidP="00F0770F">
      <w:pPr>
        <w:spacing w:after="0" w:line="276" w:lineRule="auto"/>
        <w:ind w:firstLine="720"/>
        <w:rPr>
          <w:rFonts w:cs="Times New Roman"/>
          <w:b w:val="0"/>
        </w:rPr>
      </w:pPr>
      <w:r w:rsidRPr="004D7DBD">
        <w:rPr>
          <w:rFonts w:cs="Times New Roman"/>
        </w:rPr>
        <w:t>Клон 1</w:t>
      </w:r>
      <w:r w:rsidRPr="004D7DBD">
        <w:rPr>
          <w:rFonts w:cs="Times New Roman"/>
          <w:b w:val="0"/>
        </w:rPr>
        <w:t xml:space="preserve"> се намира в западната част на града. Предвиденият за реконструкция участък, започващ в т. N_1116 на „Армейска“, е с материал PEHD и диаметър DN 125 mm. В т. N_0268 и т. N_0267 са изградени отклонения към ул. „Хан Тервел“ с диаметри </w:t>
      </w:r>
      <w:r w:rsidRPr="004D7DBD">
        <w:rPr>
          <w:rFonts w:cs="Times New Roman"/>
          <w:b w:val="0"/>
        </w:rPr>
        <w:lastRenderedPageBreak/>
        <w:t>съответно DN 110 mm и DN 125 mm. По продължението си, водопроводът завива в т. N_0213 по ул. „Войнишка“ и в т. N_90026 като запазва диаметъра си до т. N_90028.</w:t>
      </w:r>
    </w:p>
    <w:p w14:paraId="6D3443B1" w14:textId="77777777" w:rsidR="00F0770F" w:rsidRPr="004D7DBD" w:rsidRDefault="00F0770F" w:rsidP="00F0770F">
      <w:pPr>
        <w:spacing w:after="0" w:line="276" w:lineRule="auto"/>
        <w:ind w:firstLine="720"/>
        <w:rPr>
          <w:rFonts w:cs="Times New Roman"/>
          <w:b w:val="0"/>
        </w:rPr>
      </w:pPr>
      <w:r w:rsidRPr="004D7DBD">
        <w:rPr>
          <w:rFonts w:cs="Times New Roman"/>
        </w:rPr>
        <w:t xml:space="preserve">Клон 2 </w:t>
      </w:r>
      <w:r w:rsidRPr="004D7DBD">
        <w:rPr>
          <w:rFonts w:cs="Times New Roman"/>
          <w:b w:val="0"/>
        </w:rPr>
        <w:t>се намира в западната част на града. Предвиденият за реконструкция участък, започва от кръстовището на ул. „Свещеник Павел Атанасов“ и ул. „Катюша“ и продължава на изток по ул. „Катюша“. Предвиденият за реконструкция участък е с материал PEHD и диаметър DN 90 mm.</w:t>
      </w:r>
    </w:p>
    <w:p w14:paraId="0915DB55" w14:textId="77777777" w:rsidR="00F0770F" w:rsidRPr="004D7DBD" w:rsidRDefault="00F0770F" w:rsidP="00F0770F">
      <w:pPr>
        <w:spacing w:after="0" w:line="276" w:lineRule="auto"/>
        <w:ind w:firstLine="720"/>
        <w:rPr>
          <w:rFonts w:cs="Times New Roman"/>
          <w:b w:val="0"/>
        </w:rPr>
      </w:pPr>
      <w:r w:rsidRPr="004D7DBD">
        <w:rPr>
          <w:rFonts w:cs="Times New Roman"/>
        </w:rPr>
        <w:t>Клон 3</w:t>
      </w:r>
      <w:r w:rsidRPr="004D7DBD">
        <w:rPr>
          <w:rFonts w:cs="Times New Roman"/>
          <w:b w:val="0"/>
        </w:rPr>
        <w:t xml:space="preserve"> е продължение на клон 1 по ул. „Армейска“. Водопроводът е с диаметър DN 125 mm, PEHD. От него в т. N_0866 по ул. “Железничарска“ се отклонява клон 4 с диаметър DN 90 mm, PEHD.</w:t>
      </w:r>
    </w:p>
    <w:p w14:paraId="268C1370" w14:textId="77777777" w:rsidR="00F0770F" w:rsidRPr="004D7DBD" w:rsidRDefault="00F0770F" w:rsidP="00F0770F">
      <w:pPr>
        <w:spacing w:after="0" w:line="276" w:lineRule="auto"/>
        <w:ind w:firstLine="720"/>
        <w:rPr>
          <w:rFonts w:cs="Times New Roman"/>
          <w:b w:val="0"/>
        </w:rPr>
      </w:pPr>
      <w:r w:rsidRPr="004D7DBD">
        <w:rPr>
          <w:rFonts w:cs="Times New Roman"/>
        </w:rPr>
        <w:t>Клон 4</w:t>
      </w:r>
      <w:r w:rsidRPr="004D7DBD">
        <w:rPr>
          <w:rFonts w:cs="Times New Roman"/>
          <w:b w:val="0"/>
        </w:rPr>
        <w:t xml:space="preserve"> се намира в западната част на града. Предвиденият за реконструкция участък, започва започва в т. N_0866 кръстовището на ул. „ул. „Армейска“ и ул. „Железничарска“ и продължава на юг по ул. „Железничарска “ до т. N_90028. Предвиденият за реконструкция участък е с материал PEHD и диаметър DN 90 mm.</w:t>
      </w:r>
    </w:p>
    <w:p w14:paraId="66D27512" w14:textId="77777777" w:rsidR="00F0770F" w:rsidRPr="004D7DBD" w:rsidRDefault="00F0770F" w:rsidP="00F0770F">
      <w:pPr>
        <w:spacing w:after="0" w:line="276" w:lineRule="auto"/>
        <w:ind w:firstLine="720"/>
        <w:rPr>
          <w:rFonts w:cs="Times New Roman"/>
          <w:b w:val="0"/>
        </w:rPr>
      </w:pPr>
      <w:r w:rsidRPr="004D7DBD">
        <w:rPr>
          <w:rFonts w:cs="Times New Roman"/>
          <w:b w:val="0"/>
        </w:rPr>
        <w:t>В северната част на гр. Добрич се намират</w:t>
      </w:r>
      <w:r w:rsidR="0010679D" w:rsidRPr="004D7DBD">
        <w:rPr>
          <w:rFonts w:cs="Times New Roman"/>
          <w:b w:val="0"/>
        </w:rPr>
        <w:t xml:space="preserve"> клон 5, клон 6, клон 7, клон 8</w:t>
      </w:r>
      <w:r w:rsidRPr="004D7DBD">
        <w:rPr>
          <w:rFonts w:cs="Times New Roman"/>
          <w:b w:val="0"/>
        </w:rPr>
        <w:t xml:space="preserve"> и клон 11, които също са предвидени за реконструкция в проекта. </w:t>
      </w:r>
    </w:p>
    <w:p w14:paraId="32E21506" w14:textId="77777777" w:rsidR="00F0770F" w:rsidRPr="004D7DBD" w:rsidRDefault="00F0770F" w:rsidP="00F0770F">
      <w:pPr>
        <w:spacing w:after="0" w:line="276" w:lineRule="auto"/>
        <w:ind w:firstLine="720"/>
        <w:rPr>
          <w:rFonts w:cs="Times New Roman"/>
          <w:b w:val="0"/>
        </w:rPr>
      </w:pPr>
      <w:r w:rsidRPr="004D7DBD">
        <w:rPr>
          <w:rFonts w:cs="Times New Roman"/>
        </w:rPr>
        <w:t>Клон 5</w:t>
      </w:r>
      <w:r w:rsidRPr="004D7DBD">
        <w:rPr>
          <w:rFonts w:cs="Times New Roman"/>
          <w:b w:val="0"/>
        </w:rPr>
        <w:t>, започва в т. N_0419 като трасето му съвпада изцяло с трасето на бул. „25-ти септември“. Диаметърът на водопровода е DN 355 mm като постепенно намалява до DN 200 mm в т. N_0910 и DN 160 mm в т. N_0019. Клон 5 завършва в т. N_1822.</w:t>
      </w:r>
    </w:p>
    <w:p w14:paraId="264D46B9" w14:textId="77777777" w:rsidR="00F0770F" w:rsidRPr="004D7DBD" w:rsidRDefault="00F0770F" w:rsidP="00F0770F">
      <w:pPr>
        <w:spacing w:after="0" w:line="276" w:lineRule="auto"/>
        <w:ind w:firstLine="720"/>
        <w:rPr>
          <w:rFonts w:cs="Times New Roman"/>
          <w:b w:val="0"/>
        </w:rPr>
      </w:pPr>
      <w:r w:rsidRPr="004D7DBD">
        <w:rPr>
          <w:rFonts w:cs="Times New Roman"/>
        </w:rPr>
        <w:t>Клон 6</w:t>
      </w:r>
      <w:r w:rsidRPr="004D7DBD">
        <w:rPr>
          <w:rFonts w:cs="Times New Roman"/>
          <w:b w:val="0"/>
        </w:rPr>
        <w:t>, започва в т. N_1069 като трасето му съвпада изцяло с трасето на ул. „Генерал лейтенант Т. Д. Кант“. Диаметърът на водопровода е DN 110 mm. Клон 6 завършва в кръстовището с ул. „Фридрих Енгелс“ т. N_1070.</w:t>
      </w:r>
    </w:p>
    <w:p w14:paraId="7D9EDBE1" w14:textId="77777777" w:rsidR="00F0770F" w:rsidRPr="004D7DBD" w:rsidRDefault="00F0770F" w:rsidP="00F0770F">
      <w:pPr>
        <w:spacing w:after="0" w:line="276" w:lineRule="auto"/>
        <w:ind w:firstLine="720"/>
        <w:rPr>
          <w:rFonts w:cs="Times New Roman"/>
          <w:b w:val="0"/>
        </w:rPr>
      </w:pPr>
      <w:r w:rsidRPr="004D7DBD">
        <w:rPr>
          <w:rFonts w:cs="Times New Roman"/>
        </w:rPr>
        <w:t>Клон 7</w:t>
      </w:r>
      <w:r w:rsidRPr="004D7DBD">
        <w:rPr>
          <w:rFonts w:cs="Times New Roman"/>
          <w:b w:val="0"/>
        </w:rPr>
        <w:t xml:space="preserve"> се отклонява от клон 5 в т. N_1063 с диаметър DN 250 mm, PEHD. Водопровода е ситуиран по цялата си дължина на ул. „Войвода Димитър Калъчлията“ до т. N_1063.</w:t>
      </w:r>
    </w:p>
    <w:p w14:paraId="52663B2D" w14:textId="77777777" w:rsidR="00F0770F" w:rsidRPr="004D7DBD" w:rsidRDefault="00F0770F" w:rsidP="00F0770F">
      <w:pPr>
        <w:spacing w:after="0" w:line="276" w:lineRule="auto"/>
        <w:ind w:firstLine="720"/>
        <w:rPr>
          <w:rFonts w:cs="Times New Roman"/>
          <w:b w:val="0"/>
        </w:rPr>
      </w:pPr>
      <w:r w:rsidRPr="004D7DBD">
        <w:rPr>
          <w:rFonts w:cs="Times New Roman"/>
        </w:rPr>
        <w:t>Клон 8</w:t>
      </w:r>
      <w:r w:rsidRPr="004D7DBD">
        <w:rPr>
          <w:rFonts w:cs="Times New Roman"/>
          <w:b w:val="0"/>
        </w:rPr>
        <w:t xml:space="preserve"> се отклонява от клон 7 в т. N_0020 с диаметър DN 110 mm, PEHD. Водопровода е ситуиран по цялата си дължина на ул. „В.Д. Калъчлията“ в източна посока до т. N_0014.</w:t>
      </w:r>
    </w:p>
    <w:p w14:paraId="36F911AD" w14:textId="77777777" w:rsidR="00F0770F" w:rsidRPr="004D7DBD" w:rsidRDefault="00F0770F" w:rsidP="00F0770F">
      <w:pPr>
        <w:spacing w:after="0" w:line="276" w:lineRule="auto"/>
        <w:ind w:firstLine="720"/>
        <w:rPr>
          <w:rFonts w:cs="Times New Roman"/>
          <w:b w:val="0"/>
        </w:rPr>
      </w:pPr>
      <w:r w:rsidRPr="004D7DBD">
        <w:rPr>
          <w:rFonts w:cs="Times New Roman"/>
        </w:rPr>
        <w:t>Клон 11</w:t>
      </w:r>
      <w:r w:rsidRPr="004D7DBD">
        <w:rPr>
          <w:rFonts w:cs="Times New Roman"/>
          <w:b w:val="0"/>
        </w:rPr>
        <w:t xml:space="preserve"> се отклонява при кръговото в т. N_1083 с диаметър DN 315 mm, PEHD. Водопровода е ситуиран по цялата си дължина на ул. „Калиакра“ от ул. „Генерал-Лейтенант Т.Д. Кант“ до ул. „Антон Стоянов“. Започва от т. N_1083, продължава в южна посока и завършва в т.  т. N_0411.</w:t>
      </w:r>
    </w:p>
    <w:p w14:paraId="0C27FC02" w14:textId="77777777" w:rsidR="00F0770F" w:rsidRPr="004D7DBD" w:rsidRDefault="00F0770F" w:rsidP="00F0770F">
      <w:pPr>
        <w:spacing w:after="0" w:line="276" w:lineRule="auto"/>
        <w:ind w:firstLine="720"/>
        <w:rPr>
          <w:rFonts w:cs="Times New Roman"/>
          <w:b w:val="0"/>
        </w:rPr>
      </w:pPr>
      <w:r w:rsidRPr="004D7DBD">
        <w:rPr>
          <w:rFonts w:cs="Times New Roman"/>
          <w:b w:val="0"/>
        </w:rPr>
        <w:t>В таблица № II.1.а-2 е представена информация за технически параметри на водоснабдителната мрежа на гр. Добрич.</w:t>
      </w:r>
    </w:p>
    <w:p w14:paraId="74FB8A40" w14:textId="77777777" w:rsidR="00F0770F" w:rsidRPr="004D7DBD" w:rsidRDefault="00F0770F" w:rsidP="00F0770F">
      <w:pPr>
        <w:spacing w:after="0" w:line="276" w:lineRule="auto"/>
        <w:ind w:firstLine="720"/>
        <w:rPr>
          <w:rFonts w:cs="Times New Roman"/>
          <w:b w:val="0"/>
        </w:rPr>
      </w:pPr>
    </w:p>
    <w:p w14:paraId="70F3BBEC" w14:textId="77777777" w:rsidR="00F0770F" w:rsidRPr="004D7DBD" w:rsidRDefault="00F0770F" w:rsidP="00F0770F">
      <w:pPr>
        <w:spacing w:after="0" w:line="276" w:lineRule="auto"/>
        <w:ind w:firstLine="720"/>
        <w:rPr>
          <w:rFonts w:cs="Times New Roman"/>
          <w:b w:val="0"/>
        </w:rPr>
      </w:pPr>
      <w:r w:rsidRPr="004D7DBD">
        <w:rPr>
          <w:rFonts w:cs="Times New Roman"/>
          <w:bCs/>
        </w:rPr>
        <w:t>Таблица № II.1.а-2.</w:t>
      </w:r>
      <w:r w:rsidRPr="004D7DBD">
        <w:rPr>
          <w:rFonts w:cs="Times New Roman"/>
          <w:b w:val="0"/>
        </w:rPr>
        <w:t xml:space="preserve"> </w:t>
      </w:r>
      <w:bookmarkStart w:id="23" w:name="_Toc177482578"/>
      <w:r w:rsidRPr="004D7DBD">
        <w:rPr>
          <w:rFonts w:cs="Times New Roman"/>
          <w:b w:val="0"/>
        </w:rPr>
        <w:t>Технически параметри на водоснабдителната мрежа на гр. Добрич</w:t>
      </w:r>
      <w:bookmarkEnd w:id="23"/>
    </w:p>
    <w:tbl>
      <w:tblPr>
        <w:tblW w:w="5000" w:type="pct"/>
        <w:tblCellMar>
          <w:left w:w="28" w:type="dxa"/>
          <w:right w:w="28" w:type="dxa"/>
        </w:tblCellMar>
        <w:tblLook w:val="04A0" w:firstRow="1" w:lastRow="0" w:firstColumn="1" w:lastColumn="0" w:noHBand="0" w:noVBand="1"/>
      </w:tblPr>
      <w:tblGrid>
        <w:gridCol w:w="685"/>
        <w:gridCol w:w="5305"/>
        <w:gridCol w:w="1832"/>
        <w:gridCol w:w="1240"/>
      </w:tblGrid>
      <w:tr w:rsidR="00F0770F" w:rsidRPr="004D7DBD" w14:paraId="4482C583" w14:textId="77777777" w:rsidTr="00261A4D">
        <w:trPr>
          <w:trHeight w:val="20"/>
        </w:trPr>
        <w:tc>
          <w:tcPr>
            <w:tcW w:w="378" w:type="pct"/>
            <w:vMerge w:val="restart"/>
            <w:tcBorders>
              <w:top w:val="single" w:sz="4" w:space="0" w:color="auto"/>
              <w:left w:val="single" w:sz="4" w:space="0" w:color="auto"/>
              <w:bottom w:val="single" w:sz="4" w:space="0" w:color="000000"/>
              <w:right w:val="single" w:sz="4" w:space="0" w:color="auto"/>
            </w:tcBorders>
            <w:shd w:val="clear" w:color="auto" w:fill="DAEEF3" w:themeFill="accent5" w:themeFillTint="33"/>
            <w:vAlign w:val="center"/>
            <w:hideMark/>
          </w:tcPr>
          <w:p w14:paraId="517D448B" w14:textId="77777777" w:rsidR="00F0770F" w:rsidRPr="004D7DBD" w:rsidRDefault="00F0770F" w:rsidP="002C66D4">
            <w:pPr>
              <w:contextualSpacing/>
              <w:jc w:val="center"/>
              <w:rPr>
                <w:rFonts w:eastAsia="Times New Roman" w:cs="Times New Roman"/>
                <w:color w:val="000000"/>
                <w:sz w:val="22"/>
                <w:szCs w:val="22"/>
              </w:rPr>
            </w:pPr>
            <w:r w:rsidRPr="004D7DBD">
              <w:rPr>
                <w:rFonts w:eastAsia="Times New Roman" w:cs="Times New Roman"/>
                <w:color w:val="000000"/>
                <w:sz w:val="22"/>
                <w:szCs w:val="22"/>
              </w:rPr>
              <w:t>№</w:t>
            </w:r>
          </w:p>
        </w:tc>
        <w:tc>
          <w:tcPr>
            <w:tcW w:w="2927" w:type="pct"/>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4DBB736B" w14:textId="77777777" w:rsidR="00F0770F" w:rsidRPr="004D7DBD" w:rsidRDefault="00F0770F" w:rsidP="002C66D4">
            <w:pPr>
              <w:contextualSpacing/>
              <w:jc w:val="center"/>
              <w:rPr>
                <w:rFonts w:eastAsia="Times New Roman" w:cs="Times New Roman"/>
                <w:color w:val="000000"/>
                <w:sz w:val="22"/>
                <w:szCs w:val="22"/>
              </w:rPr>
            </w:pPr>
            <w:r w:rsidRPr="004D7DBD">
              <w:rPr>
                <w:rFonts w:eastAsia="Times New Roman" w:cs="Times New Roman"/>
                <w:color w:val="000000"/>
                <w:sz w:val="22"/>
                <w:szCs w:val="22"/>
              </w:rPr>
              <w:t>Водопроводи</w:t>
            </w:r>
          </w:p>
        </w:tc>
        <w:tc>
          <w:tcPr>
            <w:tcW w:w="1011" w:type="pct"/>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2B47B16E" w14:textId="77777777" w:rsidR="00F0770F" w:rsidRPr="004D7DBD" w:rsidRDefault="00F0770F" w:rsidP="002C66D4">
            <w:pPr>
              <w:contextualSpacing/>
              <w:jc w:val="center"/>
              <w:rPr>
                <w:rFonts w:eastAsia="Times New Roman" w:cs="Times New Roman"/>
                <w:color w:val="000000"/>
                <w:sz w:val="22"/>
                <w:szCs w:val="22"/>
              </w:rPr>
            </w:pPr>
            <w:r w:rsidRPr="004D7DBD">
              <w:rPr>
                <w:rFonts w:eastAsia="Times New Roman" w:cs="Times New Roman"/>
                <w:color w:val="000000"/>
                <w:sz w:val="22"/>
                <w:szCs w:val="22"/>
              </w:rPr>
              <w:t>DN(mm)</w:t>
            </w:r>
          </w:p>
        </w:tc>
        <w:tc>
          <w:tcPr>
            <w:tcW w:w="684" w:type="pct"/>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786E8F77" w14:textId="77777777" w:rsidR="00F0770F" w:rsidRPr="004D7DBD" w:rsidRDefault="00F0770F" w:rsidP="002C66D4">
            <w:pPr>
              <w:contextualSpacing/>
              <w:jc w:val="center"/>
              <w:rPr>
                <w:rFonts w:eastAsia="Times New Roman" w:cs="Times New Roman"/>
                <w:color w:val="000000"/>
                <w:sz w:val="22"/>
                <w:szCs w:val="22"/>
              </w:rPr>
            </w:pPr>
            <w:r w:rsidRPr="004D7DBD">
              <w:rPr>
                <w:rFonts w:eastAsia="Times New Roman" w:cs="Times New Roman"/>
                <w:color w:val="000000"/>
                <w:sz w:val="22"/>
                <w:szCs w:val="22"/>
              </w:rPr>
              <w:t>L(m), брой</w:t>
            </w:r>
          </w:p>
        </w:tc>
      </w:tr>
      <w:tr w:rsidR="00F0770F" w:rsidRPr="004D7DBD" w14:paraId="387ED66A" w14:textId="77777777" w:rsidTr="00261A4D">
        <w:trPr>
          <w:trHeight w:val="20"/>
        </w:trPr>
        <w:tc>
          <w:tcPr>
            <w:tcW w:w="378" w:type="pct"/>
            <w:vMerge/>
            <w:tcBorders>
              <w:top w:val="single" w:sz="4" w:space="0" w:color="auto"/>
              <w:left w:val="single" w:sz="4" w:space="0" w:color="auto"/>
              <w:bottom w:val="single" w:sz="4" w:space="0" w:color="000000"/>
              <w:right w:val="single" w:sz="4" w:space="0" w:color="auto"/>
            </w:tcBorders>
            <w:shd w:val="clear" w:color="auto" w:fill="DAEEF3" w:themeFill="accent5" w:themeFillTint="33"/>
            <w:vAlign w:val="center"/>
            <w:hideMark/>
          </w:tcPr>
          <w:p w14:paraId="67E0010A" w14:textId="77777777" w:rsidR="00F0770F" w:rsidRPr="004D7DBD" w:rsidRDefault="00F0770F" w:rsidP="002C66D4">
            <w:pPr>
              <w:contextualSpacing/>
              <w:jc w:val="center"/>
              <w:rPr>
                <w:rFonts w:eastAsia="Times New Roman" w:cs="Times New Roman"/>
                <w:color w:val="000000"/>
                <w:sz w:val="22"/>
                <w:szCs w:val="22"/>
              </w:rPr>
            </w:pPr>
          </w:p>
        </w:tc>
        <w:tc>
          <w:tcPr>
            <w:tcW w:w="2927" w:type="pct"/>
            <w:tcBorders>
              <w:top w:val="nil"/>
              <w:left w:val="nil"/>
              <w:bottom w:val="single" w:sz="4" w:space="0" w:color="auto"/>
              <w:right w:val="single" w:sz="4" w:space="0" w:color="auto"/>
            </w:tcBorders>
            <w:shd w:val="clear" w:color="auto" w:fill="DAEEF3" w:themeFill="accent5" w:themeFillTint="33"/>
            <w:vAlign w:val="center"/>
            <w:hideMark/>
          </w:tcPr>
          <w:p w14:paraId="1794BD4B" w14:textId="77777777" w:rsidR="00F0770F" w:rsidRPr="004D7DBD" w:rsidRDefault="00F0770F" w:rsidP="002C66D4">
            <w:pPr>
              <w:contextualSpacing/>
              <w:jc w:val="center"/>
              <w:rPr>
                <w:rFonts w:eastAsia="Times New Roman" w:cs="Times New Roman"/>
                <w:color w:val="000000"/>
                <w:sz w:val="22"/>
                <w:szCs w:val="22"/>
              </w:rPr>
            </w:pPr>
            <w:r w:rsidRPr="004D7DBD">
              <w:rPr>
                <w:rFonts w:eastAsia="Times New Roman" w:cs="Times New Roman"/>
                <w:color w:val="000000"/>
                <w:sz w:val="22"/>
                <w:szCs w:val="22"/>
              </w:rPr>
              <w:t>1</w:t>
            </w:r>
          </w:p>
        </w:tc>
        <w:tc>
          <w:tcPr>
            <w:tcW w:w="1011" w:type="pct"/>
            <w:tcBorders>
              <w:top w:val="nil"/>
              <w:left w:val="nil"/>
              <w:bottom w:val="single" w:sz="4" w:space="0" w:color="auto"/>
              <w:right w:val="single" w:sz="4" w:space="0" w:color="auto"/>
            </w:tcBorders>
            <w:shd w:val="clear" w:color="auto" w:fill="DAEEF3" w:themeFill="accent5" w:themeFillTint="33"/>
            <w:vAlign w:val="center"/>
            <w:hideMark/>
          </w:tcPr>
          <w:p w14:paraId="402EA5DC" w14:textId="77777777" w:rsidR="00F0770F" w:rsidRPr="004D7DBD" w:rsidRDefault="00F0770F" w:rsidP="002C66D4">
            <w:pPr>
              <w:contextualSpacing/>
              <w:jc w:val="center"/>
              <w:rPr>
                <w:rFonts w:eastAsia="Times New Roman" w:cs="Times New Roman"/>
                <w:color w:val="000000"/>
                <w:sz w:val="22"/>
                <w:szCs w:val="22"/>
              </w:rPr>
            </w:pPr>
            <w:r w:rsidRPr="004D7DBD">
              <w:rPr>
                <w:rFonts w:eastAsia="Times New Roman" w:cs="Times New Roman"/>
                <w:color w:val="000000"/>
                <w:sz w:val="22"/>
                <w:szCs w:val="22"/>
              </w:rPr>
              <w:t>2</w:t>
            </w:r>
          </w:p>
        </w:tc>
        <w:tc>
          <w:tcPr>
            <w:tcW w:w="684" w:type="pct"/>
            <w:tcBorders>
              <w:top w:val="nil"/>
              <w:left w:val="nil"/>
              <w:bottom w:val="single" w:sz="4" w:space="0" w:color="auto"/>
              <w:right w:val="single" w:sz="4" w:space="0" w:color="auto"/>
            </w:tcBorders>
            <w:shd w:val="clear" w:color="auto" w:fill="DAEEF3" w:themeFill="accent5" w:themeFillTint="33"/>
            <w:vAlign w:val="center"/>
            <w:hideMark/>
          </w:tcPr>
          <w:p w14:paraId="589DCAED" w14:textId="77777777" w:rsidR="00F0770F" w:rsidRPr="004D7DBD" w:rsidRDefault="00F0770F" w:rsidP="002C66D4">
            <w:pPr>
              <w:contextualSpacing/>
              <w:jc w:val="center"/>
              <w:rPr>
                <w:rFonts w:eastAsia="Times New Roman" w:cs="Times New Roman"/>
                <w:color w:val="000000"/>
                <w:sz w:val="22"/>
                <w:szCs w:val="22"/>
              </w:rPr>
            </w:pPr>
            <w:r w:rsidRPr="004D7DBD">
              <w:rPr>
                <w:rFonts w:eastAsia="Times New Roman" w:cs="Times New Roman"/>
                <w:color w:val="000000"/>
                <w:sz w:val="22"/>
                <w:szCs w:val="22"/>
              </w:rPr>
              <w:t>3</w:t>
            </w:r>
          </w:p>
        </w:tc>
      </w:tr>
      <w:tr w:rsidR="00F0770F" w:rsidRPr="004D7DBD" w14:paraId="6AE4B803" w14:textId="77777777" w:rsidTr="002C66D4">
        <w:trPr>
          <w:trHeight w:val="20"/>
        </w:trPr>
        <w:tc>
          <w:tcPr>
            <w:tcW w:w="378" w:type="pct"/>
            <w:tcBorders>
              <w:top w:val="nil"/>
              <w:left w:val="single" w:sz="4" w:space="0" w:color="auto"/>
              <w:bottom w:val="single" w:sz="4" w:space="0" w:color="auto"/>
              <w:right w:val="single" w:sz="4" w:space="0" w:color="auto"/>
            </w:tcBorders>
            <w:vAlign w:val="center"/>
            <w:hideMark/>
          </w:tcPr>
          <w:p w14:paraId="74F4850F" w14:textId="77777777" w:rsidR="00F0770F" w:rsidRPr="004D7DBD" w:rsidRDefault="00F0770F" w:rsidP="002C66D4">
            <w:pPr>
              <w:contextualSpacing/>
              <w:jc w:val="center"/>
              <w:rPr>
                <w:rFonts w:eastAsia="Times New Roman" w:cs="Times New Roman"/>
                <w:b w:val="0"/>
                <w:color w:val="000000"/>
                <w:sz w:val="22"/>
                <w:szCs w:val="22"/>
              </w:rPr>
            </w:pPr>
            <w:r w:rsidRPr="004D7DBD">
              <w:rPr>
                <w:rFonts w:eastAsia="Times New Roman" w:cs="Times New Roman"/>
                <w:b w:val="0"/>
                <w:color w:val="000000"/>
                <w:sz w:val="22"/>
                <w:szCs w:val="22"/>
              </w:rPr>
              <w:t>1</w:t>
            </w:r>
          </w:p>
        </w:tc>
        <w:tc>
          <w:tcPr>
            <w:tcW w:w="2927" w:type="pct"/>
            <w:tcBorders>
              <w:top w:val="nil"/>
              <w:left w:val="nil"/>
              <w:bottom w:val="single" w:sz="4" w:space="0" w:color="auto"/>
              <w:right w:val="single" w:sz="4" w:space="0" w:color="auto"/>
            </w:tcBorders>
            <w:vAlign w:val="center"/>
            <w:hideMark/>
          </w:tcPr>
          <w:p w14:paraId="63A18782" w14:textId="77777777" w:rsidR="00F0770F" w:rsidRPr="004D7DBD" w:rsidRDefault="00F0770F" w:rsidP="0010679D">
            <w:pPr>
              <w:contextualSpacing/>
              <w:jc w:val="left"/>
              <w:rPr>
                <w:rFonts w:eastAsia="Times New Roman" w:cs="Times New Roman"/>
                <w:b w:val="0"/>
                <w:color w:val="000000"/>
                <w:sz w:val="22"/>
                <w:szCs w:val="22"/>
              </w:rPr>
            </w:pPr>
            <w:r w:rsidRPr="004D7DBD">
              <w:rPr>
                <w:rFonts w:eastAsia="Times New Roman" w:cs="Times New Roman"/>
                <w:b w:val="0"/>
                <w:color w:val="000000"/>
                <w:sz w:val="22"/>
                <w:szCs w:val="22"/>
              </w:rPr>
              <w:t>Водопроводна мрежа</w:t>
            </w:r>
          </w:p>
        </w:tc>
        <w:tc>
          <w:tcPr>
            <w:tcW w:w="1011" w:type="pct"/>
            <w:tcBorders>
              <w:top w:val="nil"/>
              <w:left w:val="nil"/>
              <w:bottom w:val="single" w:sz="4" w:space="0" w:color="auto"/>
              <w:right w:val="single" w:sz="4" w:space="0" w:color="auto"/>
            </w:tcBorders>
            <w:hideMark/>
          </w:tcPr>
          <w:p w14:paraId="46D87831" w14:textId="77777777" w:rsidR="00F0770F" w:rsidRPr="004D7DBD" w:rsidRDefault="00F0770F" w:rsidP="002C66D4">
            <w:pPr>
              <w:contextualSpacing/>
              <w:jc w:val="center"/>
              <w:rPr>
                <w:rFonts w:eastAsia="Times New Roman" w:cs="Times New Roman"/>
                <w:b w:val="0"/>
                <w:color w:val="000000"/>
                <w:sz w:val="22"/>
                <w:szCs w:val="22"/>
              </w:rPr>
            </w:pPr>
            <w:r w:rsidRPr="004D7DBD">
              <w:rPr>
                <w:rFonts w:cs="Times New Roman"/>
                <w:b w:val="0"/>
                <w:sz w:val="22"/>
                <w:szCs w:val="22"/>
              </w:rPr>
              <w:t>Ф 315 ПЕВП</w:t>
            </w:r>
          </w:p>
        </w:tc>
        <w:tc>
          <w:tcPr>
            <w:tcW w:w="684" w:type="pct"/>
            <w:tcBorders>
              <w:top w:val="nil"/>
              <w:left w:val="nil"/>
              <w:bottom w:val="single" w:sz="4" w:space="0" w:color="auto"/>
              <w:right w:val="single" w:sz="4" w:space="0" w:color="auto"/>
            </w:tcBorders>
            <w:hideMark/>
          </w:tcPr>
          <w:p w14:paraId="7987D434" w14:textId="77777777" w:rsidR="00F0770F" w:rsidRPr="004D7DBD" w:rsidRDefault="00F0770F" w:rsidP="002C66D4">
            <w:pPr>
              <w:contextualSpacing/>
              <w:jc w:val="center"/>
              <w:rPr>
                <w:rFonts w:eastAsia="Times New Roman" w:cs="Times New Roman"/>
                <w:b w:val="0"/>
                <w:color w:val="000000"/>
                <w:sz w:val="22"/>
                <w:szCs w:val="22"/>
              </w:rPr>
            </w:pPr>
            <w:r w:rsidRPr="004D7DBD">
              <w:rPr>
                <w:rFonts w:cs="Times New Roman"/>
                <w:b w:val="0"/>
                <w:sz w:val="22"/>
                <w:szCs w:val="22"/>
              </w:rPr>
              <w:t>598.97</w:t>
            </w:r>
          </w:p>
        </w:tc>
      </w:tr>
      <w:tr w:rsidR="00F0770F" w:rsidRPr="004D7DBD" w14:paraId="247FB66E" w14:textId="77777777" w:rsidTr="002C66D4">
        <w:trPr>
          <w:trHeight w:val="20"/>
        </w:trPr>
        <w:tc>
          <w:tcPr>
            <w:tcW w:w="378" w:type="pct"/>
            <w:tcBorders>
              <w:top w:val="nil"/>
              <w:left w:val="single" w:sz="4" w:space="0" w:color="auto"/>
              <w:bottom w:val="single" w:sz="4" w:space="0" w:color="auto"/>
              <w:right w:val="single" w:sz="4" w:space="0" w:color="auto"/>
            </w:tcBorders>
            <w:vAlign w:val="center"/>
            <w:hideMark/>
          </w:tcPr>
          <w:p w14:paraId="6374454C" w14:textId="77777777" w:rsidR="00F0770F" w:rsidRPr="004D7DBD" w:rsidRDefault="00F0770F" w:rsidP="002C66D4">
            <w:pPr>
              <w:contextualSpacing/>
              <w:jc w:val="center"/>
              <w:rPr>
                <w:rFonts w:eastAsia="Times New Roman" w:cs="Times New Roman"/>
                <w:b w:val="0"/>
                <w:color w:val="000000"/>
                <w:sz w:val="22"/>
                <w:szCs w:val="22"/>
              </w:rPr>
            </w:pPr>
            <w:r w:rsidRPr="004D7DBD">
              <w:rPr>
                <w:rFonts w:eastAsia="Times New Roman" w:cs="Times New Roman"/>
                <w:b w:val="0"/>
                <w:color w:val="000000"/>
                <w:sz w:val="22"/>
                <w:szCs w:val="22"/>
              </w:rPr>
              <w:t>2</w:t>
            </w:r>
          </w:p>
        </w:tc>
        <w:tc>
          <w:tcPr>
            <w:tcW w:w="2927" w:type="pct"/>
            <w:tcBorders>
              <w:top w:val="nil"/>
              <w:left w:val="nil"/>
              <w:bottom w:val="single" w:sz="4" w:space="0" w:color="auto"/>
              <w:right w:val="single" w:sz="4" w:space="0" w:color="auto"/>
            </w:tcBorders>
            <w:vAlign w:val="center"/>
            <w:hideMark/>
          </w:tcPr>
          <w:p w14:paraId="7E935856" w14:textId="77777777" w:rsidR="00F0770F" w:rsidRPr="004D7DBD" w:rsidRDefault="00F0770F" w:rsidP="0010679D">
            <w:pPr>
              <w:contextualSpacing/>
              <w:jc w:val="left"/>
              <w:rPr>
                <w:rFonts w:eastAsia="Times New Roman" w:cs="Times New Roman"/>
                <w:b w:val="0"/>
                <w:color w:val="000000"/>
                <w:sz w:val="22"/>
                <w:szCs w:val="22"/>
              </w:rPr>
            </w:pPr>
            <w:r w:rsidRPr="004D7DBD">
              <w:rPr>
                <w:rFonts w:eastAsia="Times New Roman" w:cs="Times New Roman"/>
                <w:b w:val="0"/>
                <w:color w:val="000000"/>
                <w:sz w:val="22"/>
                <w:szCs w:val="22"/>
              </w:rPr>
              <w:t>Водопроводна мрежа</w:t>
            </w:r>
          </w:p>
        </w:tc>
        <w:tc>
          <w:tcPr>
            <w:tcW w:w="1011" w:type="pct"/>
            <w:tcBorders>
              <w:top w:val="nil"/>
              <w:left w:val="nil"/>
              <w:bottom w:val="single" w:sz="4" w:space="0" w:color="auto"/>
              <w:right w:val="single" w:sz="4" w:space="0" w:color="auto"/>
            </w:tcBorders>
            <w:hideMark/>
          </w:tcPr>
          <w:p w14:paraId="75B0D260" w14:textId="77777777" w:rsidR="00F0770F" w:rsidRPr="004D7DBD" w:rsidRDefault="00F0770F" w:rsidP="002C66D4">
            <w:pPr>
              <w:contextualSpacing/>
              <w:jc w:val="center"/>
              <w:rPr>
                <w:rFonts w:eastAsia="Times New Roman" w:cs="Times New Roman"/>
                <w:b w:val="0"/>
                <w:color w:val="000000"/>
                <w:sz w:val="22"/>
                <w:szCs w:val="22"/>
              </w:rPr>
            </w:pPr>
            <w:r w:rsidRPr="004D7DBD">
              <w:rPr>
                <w:rFonts w:cs="Times New Roman"/>
                <w:b w:val="0"/>
                <w:sz w:val="22"/>
                <w:szCs w:val="22"/>
              </w:rPr>
              <w:t>Ф 355 ПЕВП</w:t>
            </w:r>
          </w:p>
        </w:tc>
        <w:tc>
          <w:tcPr>
            <w:tcW w:w="684" w:type="pct"/>
            <w:tcBorders>
              <w:top w:val="nil"/>
              <w:left w:val="nil"/>
              <w:bottom w:val="single" w:sz="4" w:space="0" w:color="auto"/>
              <w:right w:val="single" w:sz="4" w:space="0" w:color="auto"/>
            </w:tcBorders>
            <w:hideMark/>
          </w:tcPr>
          <w:p w14:paraId="1B83A5E3" w14:textId="77777777" w:rsidR="00F0770F" w:rsidRPr="004D7DBD" w:rsidRDefault="00F0770F" w:rsidP="002C66D4">
            <w:pPr>
              <w:contextualSpacing/>
              <w:jc w:val="center"/>
              <w:rPr>
                <w:rFonts w:eastAsia="Times New Roman" w:cs="Times New Roman"/>
                <w:b w:val="0"/>
                <w:color w:val="000000"/>
                <w:sz w:val="22"/>
                <w:szCs w:val="22"/>
              </w:rPr>
            </w:pPr>
            <w:r w:rsidRPr="004D7DBD">
              <w:rPr>
                <w:rFonts w:cs="Times New Roman"/>
                <w:b w:val="0"/>
                <w:sz w:val="22"/>
                <w:szCs w:val="22"/>
              </w:rPr>
              <w:t>480.64</w:t>
            </w:r>
          </w:p>
        </w:tc>
      </w:tr>
      <w:tr w:rsidR="00F0770F" w:rsidRPr="004D7DBD" w14:paraId="54516347" w14:textId="77777777" w:rsidTr="002C66D4">
        <w:trPr>
          <w:trHeight w:val="20"/>
        </w:trPr>
        <w:tc>
          <w:tcPr>
            <w:tcW w:w="378" w:type="pct"/>
            <w:tcBorders>
              <w:top w:val="nil"/>
              <w:left w:val="single" w:sz="4" w:space="0" w:color="auto"/>
              <w:bottom w:val="single" w:sz="4" w:space="0" w:color="auto"/>
              <w:right w:val="single" w:sz="4" w:space="0" w:color="auto"/>
            </w:tcBorders>
            <w:vAlign w:val="center"/>
            <w:hideMark/>
          </w:tcPr>
          <w:p w14:paraId="52865FF1" w14:textId="77777777" w:rsidR="00F0770F" w:rsidRPr="004D7DBD" w:rsidRDefault="00F0770F" w:rsidP="002C66D4">
            <w:pPr>
              <w:contextualSpacing/>
              <w:jc w:val="center"/>
              <w:rPr>
                <w:rFonts w:eastAsia="Times New Roman" w:cs="Times New Roman"/>
                <w:b w:val="0"/>
                <w:color w:val="000000"/>
                <w:sz w:val="22"/>
                <w:szCs w:val="22"/>
              </w:rPr>
            </w:pPr>
            <w:r w:rsidRPr="004D7DBD">
              <w:rPr>
                <w:rFonts w:eastAsia="Times New Roman" w:cs="Times New Roman"/>
                <w:b w:val="0"/>
                <w:color w:val="000000"/>
                <w:sz w:val="22"/>
                <w:szCs w:val="22"/>
              </w:rPr>
              <w:t>3</w:t>
            </w:r>
          </w:p>
        </w:tc>
        <w:tc>
          <w:tcPr>
            <w:tcW w:w="2927" w:type="pct"/>
            <w:tcBorders>
              <w:top w:val="nil"/>
              <w:left w:val="nil"/>
              <w:bottom w:val="single" w:sz="4" w:space="0" w:color="auto"/>
              <w:right w:val="single" w:sz="4" w:space="0" w:color="auto"/>
            </w:tcBorders>
            <w:vAlign w:val="center"/>
            <w:hideMark/>
          </w:tcPr>
          <w:p w14:paraId="081B936B" w14:textId="77777777" w:rsidR="00F0770F" w:rsidRPr="004D7DBD" w:rsidRDefault="00F0770F" w:rsidP="0010679D">
            <w:pPr>
              <w:contextualSpacing/>
              <w:jc w:val="left"/>
              <w:rPr>
                <w:rFonts w:eastAsia="Times New Roman" w:cs="Times New Roman"/>
                <w:b w:val="0"/>
                <w:color w:val="000000"/>
                <w:sz w:val="22"/>
                <w:szCs w:val="22"/>
              </w:rPr>
            </w:pPr>
            <w:r w:rsidRPr="004D7DBD">
              <w:rPr>
                <w:rFonts w:eastAsia="Times New Roman" w:cs="Times New Roman"/>
                <w:b w:val="0"/>
                <w:color w:val="000000"/>
                <w:sz w:val="22"/>
                <w:szCs w:val="22"/>
              </w:rPr>
              <w:t>Водопроводна мрежа</w:t>
            </w:r>
          </w:p>
        </w:tc>
        <w:tc>
          <w:tcPr>
            <w:tcW w:w="1011" w:type="pct"/>
            <w:tcBorders>
              <w:top w:val="nil"/>
              <w:left w:val="nil"/>
              <w:bottom w:val="single" w:sz="4" w:space="0" w:color="auto"/>
              <w:right w:val="single" w:sz="4" w:space="0" w:color="auto"/>
            </w:tcBorders>
            <w:hideMark/>
          </w:tcPr>
          <w:p w14:paraId="24F334CF" w14:textId="77777777" w:rsidR="00F0770F" w:rsidRPr="004D7DBD" w:rsidRDefault="00F0770F" w:rsidP="002C66D4">
            <w:pPr>
              <w:contextualSpacing/>
              <w:jc w:val="center"/>
              <w:rPr>
                <w:rFonts w:eastAsia="Times New Roman" w:cs="Times New Roman"/>
                <w:b w:val="0"/>
                <w:color w:val="000000"/>
                <w:sz w:val="22"/>
                <w:szCs w:val="22"/>
              </w:rPr>
            </w:pPr>
            <w:r w:rsidRPr="004D7DBD">
              <w:rPr>
                <w:rFonts w:cs="Times New Roman"/>
                <w:b w:val="0"/>
                <w:sz w:val="22"/>
                <w:szCs w:val="22"/>
              </w:rPr>
              <w:t>Ф 400 ПЕВП</w:t>
            </w:r>
          </w:p>
        </w:tc>
        <w:tc>
          <w:tcPr>
            <w:tcW w:w="684" w:type="pct"/>
            <w:tcBorders>
              <w:top w:val="nil"/>
              <w:left w:val="nil"/>
              <w:bottom w:val="single" w:sz="4" w:space="0" w:color="auto"/>
              <w:right w:val="single" w:sz="4" w:space="0" w:color="auto"/>
            </w:tcBorders>
            <w:hideMark/>
          </w:tcPr>
          <w:p w14:paraId="213DA0E0" w14:textId="77777777" w:rsidR="00F0770F" w:rsidRPr="004D7DBD" w:rsidRDefault="00F0770F" w:rsidP="002C66D4">
            <w:pPr>
              <w:contextualSpacing/>
              <w:jc w:val="center"/>
              <w:rPr>
                <w:rFonts w:eastAsia="Times New Roman" w:cs="Times New Roman"/>
                <w:b w:val="0"/>
                <w:color w:val="000000"/>
                <w:sz w:val="22"/>
                <w:szCs w:val="22"/>
              </w:rPr>
            </w:pPr>
            <w:r w:rsidRPr="004D7DBD">
              <w:rPr>
                <w:rFonts w:cs="Times New Roman"/>
                <w:b w:val="0"/>
                <w:sz w:val="22"/>
                <w:szCs w:val="22"/>
              </w:rPr>
              <w:t>2285.52</w:t>
            </w:r>
          </w:p>
        </w:tc>
      </w:tr>
      <w:tr w:rsidR="00F0770F" w:rsidRPr="004D7DBD" w14:paraId="288EEDCB" w14:textId="77777777" w:rsidTr="002C66D4">
        <w:trPr>
          <w:trHeight w:val="20"/>
        </w:trPr>
        <w:tc>
          <w:tcPr>
            <w:tcW w:w="378" w:type="pct"/>
            <w:tcBorders>
              <w:top w:val="nil"/>
              <w:left w:val="single" w:sz="4" w:space="0" w:color="auto"/>
              <w:bottom w:val="single" w:sz="4" w:space="0" w:color="auto"/>
              <w:right w:val="single" w:sz="4" w:space="0" w:color="auto"/>
            </w:tcBorders>
            <w:vAlign w:val="center"/>
            <w:hideMark/>
          </w:tcPr>
          <w:p w14:paraId="515A7395" w14:textId="77777777" w:rsidR="00F0770F" w:rsidRPr="004D7DBD" w:rsidRDefault="00F0770F" w:rsidP="002C66D4">
            <w:pPr>
              <w:contextualSpacing/>
              <w:jc w:val="center"/>
              <w:rPr>
                <w:rFonts w:eastAsia="Times New Roman" w:cs="Times New Roman"/>
                <w:b w:val="0"/>
                <w:color w:val="000000"/>
                <w:sz w:val="22"/>
                <w:szCs w:val="22"/>
              </w:rPr>
            </w:pPr>
            <w:r w:rsidRPr="004D7DBD">
              <w:rPr>
                <w:rFonts w:eastAsia="Times New Roman" w:cs="Times New Roman"/>
                <w:b w:val="0"/>
                <w:color w:val="000000"/>
                <w:sz w:val="22"/>
                <w:szCs w:val="22"/>
              </w:rPr>
              <w:t>4</w:t>
            </w:r>
          </w:p>
        </w:tc>
        <w:tc>
          <w:tcPr>
            <w:tcW w:w="2927" w:type="pct"/>
            <w:tcBorders>
              <w:top w:val="nil"/>
              <w:left w:val="nil"/>
              <w:bottom w:val="single" w:sz="4" w:space="0" w:color="auto"/>
              <w:right w:val="single" w:sz="4" w:space="0" w:color="auto"/>
            </w:tcBorders>
            <w:vAlign w:val="center"/>
            <w:hideMark/>
          </w:tcPr>
          <w:p w14:paraId="1610FE56" w14:textId="77777777" w:rsidR="00F0770F" w:rsidRPr="004D7DBD" w:rsidRDefault="00F0770F" w:rsidP="0010679D">
            <w:pPr>
              <w:contextualSpacing/>
              <w:jc w:val="left"/>
              <w:rPr>
                <w:rFonts w:eastAsia="Times New Roman" w:cs="Times New Roman"/>
                <w:b w:val="0"/>
                <w:color w:val="000000"/>
                <w:sz w:val="22"/>
                <w:szCs w:val="22"/>
              </w:rPr>
            </w:pPr>
            <w:r w:rsidRPr="004D7DBD">
              <w:rPr>
                <w:rFonts w:eastAsia="Times New Roman" w:cs="Times New Roman"/>
                <w:b w:val="0"/>
                <w:color w:val="000000"/>
                <w:sz w:val="22"/>
                <w:szCs w:val="22"/>
              </w:rPr>
              <w:t>Водопроводна мрежа</w:t>
            </w:r>
          </w:p>
        </w:tc>
        <w:tc>
          <w:tcPr>
            <w:tcW w:w="1011" w:type="pct"/>
            <w:tcBorders>
              <w:top w:val="nil"/>
              <w:left w:val="nil"/>
              <w:bottom w:val="single" w:sz="4" w:space="0" w:color="auto"/>
              <w:right w:val="single" w:sz="4" w:space="0" w:color="auto"/>
            </w:tcBorders>
            <w:hideMark/>
          </w:tcPr>
          <w:p w14:paraId="24F9EF9A" w14:textId="77777777" w:rsidR="00F0770F" w:rsidRPr="004D7DBD" w:rsidRDefault="00F0770F" w:rsidP="002C66D4">
            <w:pPr>
              <w:contextualSpacing/>
              <w:jc w:val="center"/>
              <w:rPr>
                <w:rFonts w:eastAsia="Times New Roman" w:cs="Times New Roman"/>
                <w:b w:val="0"/>
                <w:color w:val="000000"/>
                <w:sz w:val="22"/>
                <w:szCs w:val="22"/>
              </w:rPr>
            </w:pPr>
            <w:r w:rsidRPr="004D7DBD">
              <w:rPr>
                <w:rFonts w:cs="Times New Roman"/>
                <w:b w:val="0"/>
                <w:sz w:val="22"/>
                <w:szCs w:val="22"/>
              </w:rPr>
              <w:t>Ф 90 ПЕВП</w:t>
            </w:r>
          </w:p>
        </w:tc>
        <w:tc>
          <w:tcPr>
            <w:tcW w:w="684" w:type="pct"/>
            <w:tcBorders>
              <w:top w:val="nil"/>
              <w:left w:val="nil"/>
              <w:bottom w:val="single" w:sz="4" w:space="0" w:color="auto"/>
              <w:right w:val="single" w:sz="4" w:space="0" w:color="auto"/>
            </w:tcBorders>
            <w:hideMark/>
          </w:tcPr>
          <w:p w14:paraId="2369AFED" w14:textId="77777777" w:rsidR="00F0770F" w:rsidRPr="004D7DBD" w:rsidRDefault="00F0770F" w:rsidP="002C66D4">
            <w:pPr>
              <w:contextualSpacing/>
              <w:jc w:val="center"/>
              <w:rPr>
                <w:rFonts w:eastAsia="Times New Roman" w:cs="Times New Roman"/>
                <w:b w:val="0"/>
                <w:color w:val="000000"/>
                <w:sz w:val="22"/>
                <w:szCs w:val="22"/>
              </w:rPr>
            </w:pPr>
            <w:r w:rsidRPr="004D7DBD">
              <w:rPr>
                <w:rFonts w:cs="Times New Roman"/>
                <w:b w:val="0"/>
                <w:sz w:val="22"/>
                <w:szCs w:val="22"/>
              </w:rPr>
              <w:t>464.34</w:t>
            </w:r>
          </w:p>
        </w:tc>
      </w:tr>
      <w:tr w:rsidR="00F0770F" w:rsidRPr="004D7DBD" w14:paraId="34FA491F" w14:textId="77777777" w:rsidTr="002C66D4">
        <w:trPr>
          <w:trHeight w:val="20"/>
        </w:trPr>
        <w:tc>
          <w:tcPr>
            <w:tcW w:w="378" w:type="pct"/>
            <w:tcBorders>
              <w:top w:val="nil"/>
              <w:left w:val="single" w:sz="4" w:space="0" w:color="auto"/>
              <w:bottom w:val="single" w:sz="4" w:space="0" w:color="auto"/>
              <w:right w:val="single" w:sz="4" w:space="0" w:color="auto"/>
            </w:tcBorders>
            <w:vAlign w:val="center"/>
            <w:hideMark/>
          </w:tcPr>
          <w:p w14:paraId="0E453E4B" w14:textId="77777777" w:rsidR="00F0770F" w:rsidRPr="004D7DBD" w:rsidRDefault="00F0770F" w:rsidP="002C66D4">
            <w:pPr>
              <w:contextualSpacing/>
              <w:jc w:val="center"/>
              <w:rPr>
                <w:rFonts w:eastAsia="Times New Roman" w:cs="Times New Roman"/>
                <w:b w:val="0"/>
                <w:color w:val="000000"/>
                <w:sz w:val="22"/>
                <w:szCs w:val="22"/>
              </w:rPr>
            </w:pPr>
            <w:r w:rsidRPr="004D7DBD">
              <w:rPr>
                <w:rFonts w:eastAsia="Times New Roman" w:cs="Times New Roman"/>
                <w:b w:val="0"/>
                <w:color w:val="000000"/>
                <w:sz w:val="22"/>
                <w:szCs w:val="22"/>
              </w:rPr>
              <w:t>5</w:t>
            </w:r>
          </w:p>
        </w:tc>
        <w:tc>
          <w:tcPr>
            <w:tcW w:w="2927" w:type="pct"/>
            <w:tcBorders>
              <w:top w:val="nil"/>
              <w:left w:val="nil"/>
              <w:bottom w:val="single" w:sz="4" w:space="0" w:color="auto"/>
              <w:right w:val="single" w:sz="4" w:space="0" w:color="auto"/>
            </w:tcBorders>
            <w:vAlign w:val="center"/>
            <w:hideMark/>
          </w:tcPr>
          <w:p w14:paraId="117389E8" w14:textId="77777777" w:rsidR="00F0770F" w:rsidRPr="004D7DBD" w:rsidRDefault="00F0770F" w:rsidP="0010679D">
            <w:pPr>
              <w:contextualSpacing/>
              <w:jc w:val="left"/>
              <w:rPr>
                <w:rFonts w:eastAsia="Times New Roman" w:cs="Times New Roman"/>
                <w:b w:val="0"/>
                <w:color w:val="000000"/>
                <w:sz w:val="22"/>
                <w:szCs w:val="22"/>
              </w:rPr>
            </w:pPr>
            <w:r w:rsidRPr="004D7DBD">
              <w:rPr>
                <w:rFonts w:eastAsia="Times New Roman" w:cs="Times New Roman"/>
                <w:b w:val="0"/>
                <w:color w:val="000000"/>
                <w:sz w:val="22"/>
                <w:szCs w:val="22"/>
              </w:rPr>
              <w:t>Водопроводна мрежа</w:t>
            </w:r>
          </w:p>
        </w:tc>
        <w:tc>
          <w:tcPr>
            <w:tcW w:w="1011" w:type="pct"/>
            <w:tcBorders>
              <w:top w:val="nil"/>
              <w:left w:val="nil"/>
              <w:bottom w:val="single" w:sz="4" w:space="0" w:color="auto"/>
              <w:right w:val="single" w:sz="4" w:space="0" w:color="auto"/>
            </w:tcBorders>
            <w:hideMark/>
          </w:tcPr>
          <w:p w14:paraId="187E47C6" w14:textId="77777777" w:rsidR="00F0770F" w:rsidRPr="004D7DBD" w:rsidRDefault="00F0770F" w:rsidP="002C66D4">
            <w:pPr>
              <w:contextualSpacing/>
              <w:jc w:val="center"/>
              <w:rPr>
                <w:rFonts w:eastAsia="Times New Roman" w:cs="Times New Roman"/>
                <w:b w:val="0"/>
                <w:color w:val="000000"/>
                <w:sz w:val="22"/>
                <w:szCs w:val="22"/>
              </w:rPr>
            </w:pPr>
            <w:r w:rsidRPr="004D7DBD">
              <w:rPr>
                <w:rFonts w:cs="Times New Roman"/>
                <w:b w:val="0"/>
                <w:sz w:val="22"/>
                <w:szCs w:val="22"/>
              </w:rPr>
              <w:t>Ф 110 ПЕВП</w:t>
            </w:r>
          </w:p>
        </w:tc>
        <w:tc>
          <w:tcPr>
            <w:tcW w:w="684" w:type="pct"/>
            <w:tcBorders>
              <w:top w:val="nil"/>
              <w:left w:val="nil"/>
              <w:bottom w:val="single" w:sz="4" w:space="0" w:color="auto"/>
              <w:right w:val="single" w:sz="4" w:space="0" w:color="auto"/>
            </w:tcBorders>
            <w:hideMark/>
          </w:tcPr>
          <w:p w14:paraId="3F943D23" w14:textId="77777777" w:rsidR="00F0770F" w:rsidRPr="004D7DBD" w:rsidRDefault="00F0770F" w:rsidP="002C66D4">
            <w:pPr>
              <w:contextualSpacing/>
              <w:jc w:val="center"/>
              <w:rPr>
                <w:rFonts w:eastAsia="Times New Roman" w:cs="Times New Roman"/>
                <w:b w:val="0"/>
                <w:color w:val="000000"/>
                <w:sz w:val="22"/>
                <w:szCs w:val="22"/>
              </w:rPr>
            </w:pPr>
            <w:r w:rsidRPr="004D7DBD">
              <w:rPr>
                <w:rFonts w:cs="Times New Roman"/>
                <w:b w:val="0"/>
                <w:sz w:val="22"/>
                <w:szCs w:val="22"/>
              </w:rPr>
              <w:t>838.71</w:t>
            </w:r>
          </w:p>
        </w:tc>
      </w:tr>
      <w:tr w:rsidR="00F0770F" w:rsidRPr="004D7DBD" w14:paraId="5FC31F3A" w14:textId="77777777" w:rsidTr="002C66D4">
        <w:trPr>
          <w:trHeight w:val="20"/>
        </w:trPr>
        <w:tc>
          <w:tcPr>
            <w:tcW w:w="378" w:type="pct"/>
            <w:tcBorders>
              <w:top w:val="nil"/>
              <w:left w:val="single" w:sz="4" w:space="0" w:color="auto"/>
              <w:bottom w:val="single" w:sz="4" w:space="0" w:color="auto"/>
              <w:right w:val="single" w:sz="4" w:space="0" w:color="auto"/>
            </w:tcBorders>
            <w:vAlign w:val="center"/>
            <w:hideMark/>
          </w:tcPr>
          <w:p w14:paraId="00D40933" w14:textId="77777777" w:rsidR="00F0770F" w:rsidRPr="004D7DBD" w:rsidRDefault="00F0770F" w:rsidP="002C66D4">
            <w:pPr>
              <w:contextualSpacing/>
              <w:jc w:val="center"/>
              <w:rPr>
                <w:rFonts w:eastAsia="Times New Roman" w:cs="Times New Roman"/>
                <w:b w:val="0"/>
                <w:color w:val="000000"/>
                <w:sz w:val="22"/>
                <w:szCs w:val="22"/>
              </w:rPr>
            </w:pPr>
            <w:r w:rsidRPr="004D7DBD">
              <w:rPr>
                <w:rFonts w:eastAsia="Times New Roman" w:cs="Times New Roman"/>
                <w:b w:val="0"/>
                <w:color w:val="000000"/>
                <w:sz w:val="22"/>
                <w:szCs w:val="22"/>
              </w:rPr>
              <w:lastRenderedPageBreak/>
              <w:t>6</w:t>
            </w:r>
          </w:p>
        </w:tc>
        <w:tc>
          <w:tcPr>
            <w:tcW w:w="2927" w:type="pct"/>
            <w:tcBorders>
              <w:top w:val="nil"/>
              <w:left w:val="nil"/>
              <w:bottom w:val="single" w:sz="4" w:space="0" w:color="auto"/>
              <w:right w:val="single" w:sz="4" w:space="0" w:color="auto"/>
            </w:tcBorders>
            <w:vAlign w:val="center"/>
            <w:hideMark/>
          </w:tcPr>
          <w:p w14:paraId="6171A252" w14:textId="77777777" w:rsidR="00F0770F" w:rsidRPr="004D7DBD" w:rsidRDefault="00F0770F" w:rsidP="0010679D">
            <w:pPr>
              <w:contextualSpacing/>
              <w:jc w:val="left"/>
              <w:rPr>
                <w:rFonts w:eastAsia="Times New Roman" w:cs="Times New Roman"/>
                <w:b w:val="0"/>
                <w:color w:val="000000"/>
                <w:sz w:val="22"/>
                <w:szCs w:val="22"/>
              </w:rPr>
            </w:pPr>
            <w:r w:rsidRPr="004D7DBD">
              <w:rPr>
                <w:rFonts w:eastAsia="Times New Roman" w:cs="Times New Roman"/>
                <w:b w:val="0"/>
                <w:color w:val="000000"/>
                <w:sz w:val="22"/>
                <w:szCs w:val="22"/>
              </w:rPr>
              <w:t>Водопроводна мрежа</w:t>
            </w:r>
          </w:p>
        </w:tc>
        <w:tc>
          <w:tcPr>
            <w:tcW w:w="1011" w:type="pct"/>
            <w:tcBorders>
              <w:top w:val="nil"/>
              <w:left w:val="nil"/>
              <w:bottom w:val="single" w:sz="4" w:space="0" w:color="auto"/>
              <w:right w:val="single" w:sz="4" w:space="0" w:color="auto"/>
            </w:tcBorders>
            <w:hideMark/>
          </w:tcPr>
          <w:p w14:paraId="5F6D17DA" w14:textId="77777777" w:rsidR="00F0770F" w:rsidRPr="004D7DBD" w:rsidRDefault="00F0770F" w:rsidP="002C66D4">
            <w:pPr>
              <w:contextualSpacing/>
              <w:jc w:val="center"/>
              <w:rPr>
                <w:rFonts w:eastAsia="Times New Roman" w:cs="Times New Roman"/>
                <w:b w:val="0"/>
                <w:color w:val="000000"/>
                <w:sz w:val="22"/>
                <w:szCs w:val="22"/>
              </w:rPr>
            </w:pPr>
            <w:r w:rsidRPr="004D7DBD">
              <w:rPr>
                <w:rFonts w:cs="Times New Roman"/>
                <w:b w:val="0"/>
                <w:sz w:val="22"/>
                <w:szCs w:val="22"/>
              </w:rPr>
              <w:t>Ф 125 ПЕВП</w:t>
            </w:r>
          </w:p>
        </w:tc>
        <w:tc>
          <w:tcPr>
            <w:tcW w:w="684" w:type="pct"/>
            <w:tcBorders>
              <w:top w:val="nil"/>
              <w:left w:val="nil"/>
              <w:bottom w:val="single" w:sz="4" w:space="0" w:color="auto"/>
              <w:right w:val="single" w:sz="4" w:space="0" w:color="auto"/>
            </w:tcBorders>
            <w:hideMark/>
          </w:tcPr>
          <w:p w14:paraId="7738F95B" w14:textId="77777777" w:rsidR="00F0770F" w:rsidRPr="004D7DBD" w:rsidRDefault="00F0770F" w:rsidP="002C66D4">
            <w:pPr>
              <w:contextualSpacing/>
              <w:jc w:val="center"/>
              <w:rPr>
                <w:rFonts w:eastAsia="Times New Roman" w:cs="Times New Roman"/>
                <w:b w:val="0"/>
                <w:color w:val="000000"/>
                <w:sz w:val="22"/>
                <w:szCs w:val="22"/>
              </w:rPr>
            </w:pPr>
            <w:r w:rsidRPr="004D7DBD">
              <w:rPr>
                <w:rFonts w:cs="Times New Roman"/>
                <w:b w:val="0"/>
                <w:sz w:val="22"/>
                <w:szCs w:val="22"/>
              </w:rPr>
              <w:t>1096.41</w:t>
            </w:r>
          </w:p>
        </w:tc>
      </w:tr>
      <w:tr w:rsidR="00F0770F" w:rsidRPr="004D7DBD" w14:paraId="187AED55" w14:textId="77777777" w:rsidTr="002C66D4">
        <w:trPr>
          <w:trHeight w:val="20"/>
        </w:trPr>
        <w:tc>
          <w:tcPr>
            <w:tcW w:w="378" w:type="pct"/>
            <w:tcBorders>
              <w:top w:val="nil"/>
              <w:left w:val="single" w:sz="4" w:space="0" w:color="auto"/>
              <w:bottom w:val="single" w:sz="4" w:space="0" w:color="auto"/>
              <w:right w:val="single" w:sz="4" w:space="0" w:color="auto"/>
            </w:tcBorders>
            <w:vAlign w:val="center"/>
            <w:hideMark/>
          </w:tcPr>
          <w:p w14:paraId="5B91E7FC" w14:textId="77777777" w:rsidR="00F0770F" w:rsidRPr="004D7DBD" w:rsidRDefault="00F0770F" w:rsidP="002C66D4">
            <w:pPr>
              <w:contextualSpacing/>
              <w:jc w:val="center"/>
              <w:rPr>
                <w:rFonts w:eastAsia="Times New Roman" w:cs="Times New Roman"/>
                <w:b w:val="0"/>
                <w:color w:val="000000"/>
                <w:sz w:val="22"/>
                <w:szCs w:val="22"/>
              </w:rPr>
            </w:pPr>
            <w:r w:rsidRPr="004D7DBD">
              <w:rPr>
                <w:rFonts w:eastAsia="Times New Roman" w:cs="Times New Roman"/>
                <w:b w:val="0"/>
                <w:color w:val="000000"/>
                <w:sz w:val="22"/>
                <w:szCs w:val="22"/>
              </w:rPr>
              <w:t>7</w:t>
            </w:r>
          </w:p>
        </w:tc>
        <w:tc>
          <w:tcPr>
            <w:tcW w:w="2927" w:type="pct"/>
            <w:tcBorders>
              <w:top w:val="nil"/>
              <w:left w:val="nil"/>
              <w:bottom w:val="single" w:sz="4" w:space="0" w:color="auto"/>
              <w:right w:val="single" w:sz="4" w:space="0" w:color="auto"/>
            </w:tcBorders>
            <w:vAlign w:val="center"/>
            <w:hideMark/>
          </w:tcPr>
          <w:p w14:paraId="077D8851" w14:textId="77777777" w:rsidR="00F0770F" w:rsidRPr="004D7DBD" w:rsidRDefault="00F0770F" w:rsidP="0010679D">
            <w:pPr>
              <w:contextualSpacing/>
              <w:jc w:val="left"/>
              <w:rPr>
                <w:rFonts w:eastAsia="Times New Roman" w:cs="Times New Roman"/>
                <w:b w:val="0"/>
                <w:color w:val="000000"/>
                <w:sz w:val="22"/>
                <w:szCs w:val="22"/>
              </w:rPr>
            </w:pPr>
            <w:r w:rsidRPr="004D7DBD">
              <w:rPr>
                <w:rFonts w:eastAsia="Times New Roman" w:cs="Times New Roman"/>
                <w:b w:val="0"/>
                <w:color w:val="000000"/>
                <w:sz w:val="22"/>
                <w:szCs w:val="22"/>
              </w:rPr>
              <w:t>Водопроводна мрежа</w:t>
            </w:r>
          </w:p>
        </w:tc>
        <w:tc>
          <w:tcPr>
            <w:tcW w:w="1011" w:type="pct"/>
            <w:tcBorders>
              <w:top w:val="nil"/>
              <w:left w:val="nil"/>
              <w:bottom w:val="single" w:sz="4" w:space="0" w:color="auto"/>
              <w:right w:val="single" w:sz="4" w:space="0" w:color="auto"/>
            </w:tcBorders>
            <w:hideMark/>
          </w:tcPr>
          <w:p w14:paraId="75E32FC3" w14:textId="77777777" w:rsidR="00F0770F" w:rsidRPr="004D7DBD" w:rsidRDefault="00F0770F" w:rsidP="002C66D4">
            <w:pPr>
              <w:contextualSpacing/>
              <w:jc w:val="center"/>
              <w:rPr>
                <w:rFonts w:eastAsia="Times New Roman" w:cs="Times New Roman"/>
                <w:b w:val="0"/>
                <w:color w:val="000000"/>
                <w:sz w:val="22"/>
                <w:szCs w:val="22"/>
              </w:rPr>
            </w:pPr>
            <w:r w:rsidRPr="004D7DBD">
              <w:rPr>
                <w:rFonts w:cs="Times New Roman"/>
                <w:b w:val="0"/>
                <w:sz w:val="22"/>
                <w:szCs w:val="22"/>
              </w:rPr>
              <w:t>Ф 160 ПЕВП</w:t>
            </w:r>
          </w:p>
        </w:tc>
        <w:tc>
          <w:tcPr>
            <w:tcW w:w="684" w:type="pct"/>
            <w:tcBorders>
              <w:top w:val="nil"/>
              <w:left w:val="nil"/>
              <w:bottom w:val="single" w:sz="4" w:space="0" w:color="auto"/>
              <w:right w:val="single" w:sz="4" w:space="0" w:color="auto"/>
            </w:tcBorders>
            <w:hideMark/>
          </w:tcPr>
          <w:p w14:paraId="27AC4FB7" w14:textId="77777777" w:rsidR="00F0770F" w:rsidRPr="004D7DBD" w:rsidRDefault="00F0770F" w:rsidP="002C66D4">
            <w:pPr>
              <w:contextualSpacing/>
              <w:jc w:val="center"/>
              <w:rPr>
                <w:rFonts w:eastAsia="Times New Roman" w:cs="Times New Roman"/>
                <w:b w:val="0"/>
                <w:color w:val="000000"/>
                <w:sz w:val="22"/>
                <w:szCs w:val="22"/>
              </w:rPr>
            </w:pPr>
            <w:r w:rsidRPr="004D7DBD">
              <w:rPr>
                <w:rFonts w:cs="Times New Roman"/>
                <w:b w:val="0"/>
                <w:sz w:val="22"/>
                <w:szCs w:val="22"/>
              </w:rPr>
              <w:t>782.30</w:t>
            </w:r>
          </w:p>
        </w:tc>
      </w:tr>
      <w:tr w:rsidR="00F0770F" w:rsidRPr="004D7DBD" w14:paraId="5E1F2CE3" w14:textId="77777777" w:rsidTr="002C66D4">
        <w:trPr>
          <w:trHeight w:val="20"/>
        </w:trPr>
        <w:tc>
          <w:tcPr>
            <w:tcW w:w="378" w:type="pct"/>
            <w:tcBorders>
              <w:top w:val="nil"/>
              <w:left w:val="single" w:sz="4" w:space="0" w:color="auto"/>
              <w:bottom w:val="single" w:sz="4" w:space="0" w:color="auto"/>
              <w:right w:val="single" w:sz="4" w:space="0" w:color="auto"/>
            </w:tcBorders>
            <w:vAlign w:val="center"/>
          </w:tcPr>
          <w:p w14:paraId="3EEFA527" w14:textId="77777777" w:rsidR="00F0770F" w:rsidRPr="004D7DBD" w:rsidRDefault="00F0770F" w:rsidP="002C66D4">
            <w:pPr>
              <w:contextualSpacing/>
              <w:jc w:val="center"/>
              <w:rPr>
                <w:rFonts w:eastAsia="Times New Roman" w:cs="Times New Roman"/>
                <w:b w:val="0"/>
                <w:color w:val="000000"/>
                <w:sz w:val="22"/>
                <w:szCs w:val="22"/>
              </w:rPr>
            </w:pPr>
            <w:r w:rsidRPr="004D7DBD">
              <w:rPr>
                <w:rFonts w:eastAsia="Times New Roman" w:cs="Times New Roman"/>
                <w:b w:val="0"/>
                <w:color w:val="000000"/>
                <w:sz w:val="22"/>
                <w:szCs w:val="22"/>
              </w:rPr>
              <w:t>8</w:t>
            </w:r>
          </w:p>
        </w:tc>
        <w:tc>
          <w:tcPr>
            <w:tcW w:w="2927" w:type="pct"/>
            <w:tcBorders>
              <w:top w:val="nil"/>
              <w:left w:val="nil"/>
              <w:bottom w:val="single" w:sz="4" w:space="0" w:color="auto"/>
              <w:right w:val="single" w:sz="4" w:space="0" w:color="auto"/>
            </w:tcBorders>
          </w:tcPr>
          <w:p w14:paraId="0A9FA9C1" w14:textId="77777777" w:rsidR="00F0770F" w:rsidRPr="004D7DBD" w:rsidRDefault="00F0770F" w:rsidP="0010679D">
            <w:pPr>
              <w:contextualSpacing/>
              <w:jc w:val="left"/>
              <w:rPr>
                <w:rFonts w:eastAsia="Times New Roman" w:cs="Times New Roman"/>
                <w:b w:val="0"/>
                <w:color w:val="000000"/>
                <w:sz w:val="22"/>
                <w:szCs w:val="22"/>
              </w:rPr>
            </w:pPr>
            <w:r w:rsidRPr="004D7DBD">
              <w:rPr>
                <w:rFonts w:eastAsia="Times New Roman" w:cs="Times New Roman"/>
                <w:b w:val="0"/>
                <w:color w:val="000000"/>
                <w:sz w:val="22"/>
                <w:szCs w:val="22"/>
              </w:rPr>
              <w:t>Водопроводна мрежа</w:t>
            </w:r>
          </w:p>
        </w:tc>
        <w:tc>
          <w:tcPr>
            <w:tcW w:w="1011" w:type="pct"/>
            <w:tcBorders>
              <w:top w:val="nil"/>
              <w:left w:val="nil"/>
              <w:bottom w:val="single" w:sz="4" w:space="0" w:color="auto"/>
              <w:right w:val="single" w:sz="4" w:space="0" w:color="auto"/>
            </w:tcBorders>
          </w:tcPr>
          <w:p w14:paraId="2A4009C3" w14:textId="77777777" w:rsidR="00F0770F" w:rsidRPr="004D7DBD" w:rsidRDefault="00F0770F" w:rsidP="002C66D4">
            <w:pPr>
              <w:contextualSpacing/>
              <w:jc w:val="center"/>
              <w:rPr>
                <w:rFonts w:eastAsia="Times New Roman" w:cs="Times New Roman"/>
                <w:b w:val="0"/>
                <w:color w:val="000000"/>
                <w:sz w:val="22"/>
                <w:szCs w:val="22"/>
              </w:rPr>
            </w:pPr>
            <w:r w:rsidRPr="004D7DBD">
              <w:rPr>
                <w:rFonts w:cs="Times New Roman"/>
                <w:b w:val="0"/>
                <w:sz w:val="22"/>
                <w:szCs w:val="22"/>
              </w:rPr>
              <w:t>Ф 200 ПЕВП</w:t>
            </w:r>
          </w:p>
        </w:tc>
        <w:tc>
          <w:tcPr>
            <w:tcW w:w="684" w:type="pct"/>
            <w:tcBorders>
              <w:top w:val="nil"/>
              <w:left w:val="nil"/>
              <w:bottom w:val="single" w:sz="4" w:space="0" w:color="auto"/>
              <w:right w:val="single" w:sz="4" w:space="0" w:color="auto"/>
            </w:tcBorders>
          </w:tcPr>
          <w:p w14:paraId="75C33D9A" w14:textId="77777777" w:rsidR="00F0770F" w:rsidRPr="004D7DBD" w:rsidRDefault="00F0770F" w:rsidP="002C66D4">
            <w:pPr>
              <w:contextualSpacing/>
              <w:jc w:val="center"/>
              <w:rPr>
                <w:rFonts w:eastAsia="Times New Roman" w:cs="Times New Roman"/>
                <w:b w:val="0"/>
                <w:color w:val="000000"/>
                <w:sz w:val="22"/>
                <w:szCs w:val="22"/>
              </w:rPr>
            </w:pPr>
            <w:r w:rsidRPr="004D7DBD">
              <w:rPr>
                <w:rFonts w:cs="Times New Roman"/>
                <w:b w:val="0"/>
                <w:sz w:val="22"/>
                <w:szCs w:val="22"/>
              </w:rPr>
              <w:t>289.42</w:t>
            </w:r>
          </w:p>
        </w:tc>
      </w:tr>
      <w:tr w:rsidR="00F0770F" w:rsidRPr="004D7DBD" w14:paraId="32234502" w14:textId="77777777" w:rsidTr="002C66D4">
        <w:trPr>
          <w:trHeight w:val="20"/>
        </w:trPr>
        <w:tc>
          <w:tcPr>
            <w:tcW w:w="378" w:type="pct"/>
            <w:tcBorders>
              <w:top w:val="nil"/>
              <w:left w:val="single" w:sz="4" w:space="0" w:color="auto"/>
              <w:bottom w:val="single" w:sz="4" w:space="0" w:color="auto"/>
              <w:right w:val="single" w:sz="4" w:space="0" w:color="auto"/>
            </w:tcBorders>
            <w:vAlign w:val="center"/>
          </w:tcPr>
          <w:p w14:paraId="6D09E8B0" w14:textId="77777777" w:rsidR="00F0770F" w:rsidRPr="004D7DBD" w:rsidRDefault="00F0770F" w:rsidP="002C66D4">
            <w:pPr>
              <w:contextualSpacing/>
              <w:jc w:val="center"/>
              <w:rPr>
                <w:rFonts w:eastAsia="Times New Roman" w:cs="Times New Roman"/>
                <w:b w:val="0"/>
                <w:color w:val="000000"/>
                <w:sz w:val="22"/>
                <w:szCs w:val="22"/>
              </w:rPr>
            </w:pPr>
            <w:r w:rsidRPr="004D7DBD">
              <w:rPr>
                <w:rFonts w:eastAsia="Times New Roman" w:cs="Times New Roman"/>
                <w:b w:val="0"/>
                <w:color w:val="000000"/>
                <w:sz w:val="22"/>
                <w:szCs w:val="22"/>
              </w:rPr>
              <w:t>9</w:t>
            </w:r>
          </w:p>
        </w:tc>
        <w:tc>
          <w:tcPr>
            <w:tcW w:w="2927" w:type="pct"/>
            <w:tcBorders>
              <w:top w:val="nil"/>
              <w:left w:val="nil"/>
              <w:bottom w:val="single" w:sz="4" w:space="0" w:color="auto"/>
              <w:right w:val="single" w:sz="4" w:space="0" w:color="auto"/>
            </w:tcBorders>
          </w:tcPr>
          <w:p w14:paraId="30309B2E" w14:textId="77777777" w:rsidR="00F0770F" w:rsidRPr="004D7DBD" w:rsidRDefault="00F0770F" w:rsidP="0010679D">
            <w:pPr>
              <w:contextualSpacing/>
              <w:jc w:val="left"/>
              <w:rPr>
                <w:rFonts w:eastAsia="Times New Roman" w:cs="Times New Roman"/>
                <w:b w:val="0"/>
                <w:color w:val="000000"/>
                <w:sz w:val="22"/>
                <w:szCs w:val="22"/>
              </w:rPr>
            </w:pPr>
            <w:r w:rsidRPr="004D7DBD">
              <w:rPr>
                <w:rFonts w:eastAsia="Times New Roman" w:cs="Times New Roman"/>
                <w:b w:val="0"/>
                <w:color w:val="000000"/>
                <w:sz w:val="22"/>
                <w:szCs w:val="22"/>
              </w:rPr>
              <w:t>Водопроводна мрежа</w:t>
            </w:r>
          </w:p>
        </w:tc>
        <w:tc>
          <w:tcPr>
            <w:tcW w:w="1011" w:type="pct"/>
            <w:tcBorders>
              <w:top w:val="nil"/>
              <w:left w:val="nil"/>
              <w:bottom w:val="single" w:sz="4" w:space="0" w:color="auto"/>
              <w:right w:val="single" w:sz="4" w:space="0" w:color="auto"/>
            </w:tcBorders>
          </w:tcPr>
          <w:p w14:paraId="53BDF546" w14:textId="77777777" w:rsidR="00F0770F" w:rsidRPr="004D7DBD" w:rsidRDefault="00F0770F" w:rsidP="002C66D4">
            <w:pPr>
              <w:contextualSpacing/>
              <w:jc w:val="center"/>
              <w:rPr>
                <w:rFonts w:eastAsia="Times New Roman" w:cs="Times New Roman"/>
                <w:b w:val="0"/>
                <w:color w:val="000000"/>
                <w:sz w:val="22"/>
                <w:szCs w:val="22"/>
              </w:rPr>
            </w:pPr>
            <w:r w:rsidRPr="004D7DBD">
              <w:rPr>
                <w:rFonts w:cs="Times New Roman"/>
                <w:b w:val="0"/>
                <w:sz w:val="22"/>
                <w:szCs w:val="22"/>
              </w:rPr>
              <w:t>Ф 250 ПЕВП</w:t>
            </w:r>
          </w:p>
        </w:tc>
        <w:tc>
          <w:tcPr>
            <w:tcW w:w="684" w:type="pct"/>
            <w:tcBorders>
              <w:top w:val="nil"/>
              <w:left w:val="nil"/>
              <w:bottom w:val="single" w:sz="4" w:space="0" w:color="auto"/>
              <w:right w:val="single" w:sz="4" w:space="0" w:color="auto"/>
            </w:tcBorders>
          </w:tcPr>
          <w:p w14:paraId="397755CC" w14:textId="77777777" w:rsidR="00F0770F" w:rsidRPr="004D7DBD" w:rsidRDefault="00F0770F" w:rsidP="002C66D4">
            <w:pPr>
              <w:contextualSpacing/>
              <w:jc w:val="center"/>
              <w:rPr>
                <w:rFonts w:eastAsia="Times New Roman" w:cs="Times New Roman"/>
                <w:b w:val="0"/>
                <w:color w:val="000000"/>
                <w:sz w:val="22"/>
                <w:szCs w:val="22"/>
              </w:rPr>
            </w:pPr>
            <w:r w:rsidRPr="004D7DBD">
              <w:rPr>
                <w:rFonts w:cs="Times New Roman"/>
                <w:b w:val="0"/>
                <w:sz w:val="22"/>
                <w:szCs w:val="22"/>
              </w:rPr>
              <w:t>1065.40</w:t>
            </w:r>
          </w:p>
        </w:tc>
      </w:tr>
      <w:tr w:rsidR="00F0770F" w:rsidRPr="004D7DBD" w14:paraId="3A5EF1E3" w14:textId="77777777" w:rsidTr="002C66D4">
        <w:trPr>
          <w:trHeight w:val="20"/>
        </w:trPr>
        <w:tc>
          <w:tcPr>
            <w:tcW w:w="378" w:type="pct"/>
            <w:tcBorders>
              <w:top w:val="nil"/>
              <w:left w:val="single" w:sz="4" w:space="0" w:color="auto"/>
              <w:bottom w:val="single" w:sz="4" w:space="0" w:color="auto"/>
              <w:right w:val="single" w:sz="4" w:space="0" w:color="auto"/>
            </w:tcBorders>
            <w:vAlign w:val="center"/>
          </w:tcPr>
          <w:p w14:paraId="0E1B25A9" w14:textId="77777777" w:rsidR="00F0770F" w:rsidRPr="004D7DBD" w:rsidRDefault="00F0770F" w:rsidP="002C66D4">
            <w:pPr>
              <w:contextualSpacing/>
              <w:jc w:val="center"/>
              <w:rPr>
                <w:rFonts w:eastAsia="Times New Roman" w:cs="Times New Roman"/>
                <w:b w:val="0"/>
                <w:color w:val="000000"/>
                <w:sz w:val="22"/>
                <w:szCs w:val="22"/>
              </w:rPr>
            </w:pPr>
            <w:r w:rsidRPr="004D7DBD">
              <w:rPr>
                <w:rFonts w:eastAsia="Times New Roman" w:cs="Times New Roman"/>
                <w:b w:val="0"/>
                <w:color w:val="000000"/>
                <w:sz w:val="22"/>
                <w:szCs w:val="22"/>
              </w:rPr>
              <w:t>10</w:t>
            </w:r>
          </w:p>
        </w:tc>
        <w:tc>
          <w:tcPr>
            <w:tcW w:w="2927" w:type="pct"/>
            <w:tcBorders>
              <w:top w:val="nil"/>
              <w:left w:val="nil"/>
              <w:bottom w:val="single" w:sz="4" w:space="0" w:color="auto"/>
              <w:right w:val="single" w:sz="4" w:space="0" w:color="auto"/>
            </w:tcBorders>
          </w:tcPr>
          <w:p w14:paraId="42808642" w14:textId="77777777" w:rsidR="00F0770F" w:rsidRPr="004D7DBD" w:rsidRDefault="00F0770F" w:rsidP="0010679D">
            <w:pPr>
              <w:contextualSpacing/>
              <w:jc w:val="left"/>
              <w:rPr>
                <w:rFonts w:eastAsia="Times New Roman" w:cs="Times New Roman"/>
                <w:b w:val="0"/>
                <w:color w:val="000000"/>
                <w:sz w:val="22"/>
                <w:szCs w:val="22"/>
              </w:rPr>
            </w:pPr>
            <w:r w:rsidRPr="004D7DBD">
              <w:rPr>
                <w:rFonts w:eastAsia="Times New Roman" w:cs="Times New Roman"/>
                <w:b w:val="0"/>
                <w:color w:val="000000"/>
                <w:sz w:val="22"/>
                <w:szCs w:val="22"/>
              </w:rPr>
              <w:t>Водопроводна мрежа</w:t>
            </w:r>
          </w:p>
        </w:tc>
        <w:tc>
          <w:tcPr>
            <w:tcW w:w="1011" w:type="pct"/>
            <w:tcBorders>
              <w:top w:val="nil"/>
              <w:left w:val="nil"/>
              <w:bottom w:val="single" w:sz="4" w:space="0" w:color="auto"/>
              <w:right w:val="single" w:sz="4" w:space="0" w:color="auto"/>
            </w:tcBorders>
          </w:tcPr>
          <w:p w14:paraId="57AB5EDA" w14:textId="77777777" w:rsidR="00F0770F" w:rsidRPr="004D7DBD" w:rsidRDefault="00F0770F" w:rsidP="002C66D4">
            <w:pPr>
              <w:contextualSpacing/>
              <w:jc w:val="center"/>
              <w:rPr>
                <w:rFonts w:eastAsia="Times New Roman" w:cs="Times New Roman"/>
                <w:b w:val="0"/>
                <w:color w:val="000000"/>
                <w:sz w:val="22"/>
                <w:szCs w:val="22"/>
              </w:rPr>
            </w:pPr>
            <w:r w:rsidRPr="004D7DBD">
              <w:rPr>
                <w:rFonts w:cs="Times New Roman"/>
                <w:b w:val="0"/>
                <w:sz w:val="22"/>
                <w:szCs w:val="22"/>
              </w:rPr>
              <w:t>Ф 315 ПЕВП</w:t>
            </w:r>
          </w:p>
        </w:tc>
        <w:tc>
          <w:tcPr>
            <w:tcW w:w="684" w:type="pct"/>
            <w:tcBorders>
              <w:top w:val="nil"/>
              <w:left w:val="nil"/>
              <w:bottom w:val="single" w:sz="4" w:space="0" w:color="auto"/>
              <w:right w:val="single" w:sz="4" w:space="0" w:color="auto"/>
            </w:tcBorders>
          </w:tcPr>
          <w:p w14:paraId="6462B8F8" w14:textId="77777777" w:rsidR="00F0770F" w:rsidRPr="004D7DBD" w:rsidRDefault="00F0770F" w:rsidP="002C66D4">
            <w:pPr>
              <w:contextualSpacing/>
              <w:jc w:val="center"/>
              <w:rPr>
                <w:rFonts w:eastAsia="Times New Roman" w:cs="Times New Roman"/>
                <w:b w:val="0"/>
                <w:color w:val="000000"/>
                <w:sz w:val="22"/>
                <w:szCs w:val="22"/>
              </w:rPr>
            </w:pPr>
            <w:r w:rsidRPr="004D7DBD">
              <w:rPr>
                <w:rFonts w:cs="Times New Roman"/>
                <w:b w:val="0"/>
                <w:sz w:val="22"/>
                <w:szCs w:val="22"/>
              </w:rPr>
              <w:t>570.28</w:t>
            </w:r>
          </w:p>
        </w:tc>
      </w:tr>
      <w:tr w:rsidR="00F0770F" w:rsidRPr="004D7DBD" w14:paraId="192DA8DB" w14:textId="77777777" w:rsidTr="002C66D4">
        <w:trPr>
          <w:trHeight w:val="20"/>
        </w:trPr>
        <w:tc>
          <w:tcPr>
            <w:tcW w:w="378" w:type="pct"/>
            <w:tcBorders>
              <w:top w:val="nil"/>
              <w:left w:val="single" w:sz="4" w:space="0" w:color="auto"/>
              <w:bottom w:val="single" w:sz="4" w:space="0" w:color="auto"/>
              <w:right w:val="single" w:sz="4" w:space="0" w:color="auto"/>
            </w:tcBorders>
            <w:vAlign w:val="center"/>
            <w:hideMark/>
          </w:tcPr>
          <w:p w14:paraId="67726B9A" w14:textId="77777777" w:rsidR="00F0770F" w:rsidRPr="004D7DBD" w:rsidRDefault="00F0770F" w:rsidP="002C66D4">
            <w:pPr>
              <w:contextualSpacing/>
              <w:jc w:val="center"/>
              <w:rPr>
                <w:rFonts w:eastAsia="Times New Roman" w:cs="Times New Roman"/>
                <w:b w:val="0"/>
                <w:color w:val="000000"/>
                <w:sz w:val="22"/>
                <w:szCs w:val="22"/>
              </w:rPr>
            </w:pPr>
            <w:r w:rsidRPr="004D7DBD">
              <w:rPr>
                <w:rFonts w:eastAsia="Times New Roman" w:cs="Times New Roman"/>
                <w:b w:val="0"/>
                <w:color w:val="000000"/>
                <w:sz w:val="22"/>
                <w:szCs w:val="22"/>
              </w:rPr>
              <w:t>11</w:t>
            </w:r>
          </w:p>
        </w:tc>
        <w:tc>
          <w:tcPr>
            <w:tcW w:w="2927" w:type="pct"/>
            <w:tcBorders>
              <w:top w:val="nil"/>
              <w:left w:val="nil"/>
              <w:bottom w:val="single" w:sz="4" w:space="0" w:color="auto"/>
              <w:right w:val="single" w:sz="4" w:space="0" w:color="auto"/>
            </w:tcBorders>
            <w:vAlign w:val="center"/>
            <w:hideMark/>
          </w:tcPr>
          <w:p w14:paraId="2B96E07E" w14:textId="77777777" w:rsidR="00F0770F" w:rsidRPr="004D7DBD" w:rsidRDefault="00F0770F" w:rsidP="0010679D">
            <w:pPr>
              <w:contextualSpacing/>
              <w:jc w:val="left"/>
              <w:rPr>
                <w:rFonts w:eastAsia="Times New Roman" w:cs="Times New Roman"/>
                <w:b w:val="0"/>
                <w:color w:val="000000"/>
                <w:sz w:val="22"/>
                <w:szCs w:val="22"/>
              </w:rPr>
            </w:pPr>
            <w:r w:rsidRPr="004D7DBD">
              <w:rPr>
                <w:rFonts w:eastAsia="Times New Roman" w:cs="Times New Roman"/>
                <w:b w:val="0"/>
                <w:color w:val="000000"/>
                <w:sz w:val="22"/>
                <w:szCs w:val="22"/>
              </w:rPr>
              <w:t>Водопроводна мрежа</w:t>
            </w:r>
          </w:p>
        </w:tc>
        <w:tc>
          <w:tcPr>
            <w:tcW w:w="1011" w:type="pct"/>
            <w:tcBorders>
              <w:top w:val="nil"/>
              <w:left w:val="nil"/>
              <w:bottom w:val="single" w:sz="4" w:space="0" w:color="auto"/>
              <w:right w:val="single" w:sz="4" w:space="0" w:color="auto"/>
            </w:tcBorders>
            <w:hideMark/>
          </w:tcPr>
          <w:p w14:paraId="562F0AAD" w14:textId="77777777" w:rsidR="00F0770F" w:rsidRPr="004D7DBD" w:rsidRDefault="00F0770F" w:rsidP="002C66D4">
            <w:pPr>
              <w:contextualSpacing/>
              <w:jc w:val="center"/>
              <w:rPr>
                <w:rFonts w:eastAsia="Times New Roman" w:cs="Times New Roman"/>
                <w:b w:val="0"/>
                <w:color w:val="000000"/>
                <w:sz w:val="22"/>
                <w:szCs w:val="22"/>
              </w:rPr>
            </w:pPr>
            <w:r w:rsidRPr="004D7DBD">
              <w:rPr>
                <w:rFonts w:cs="Times New Roman"/>
                <w:b w:val="0"/>
                <w:sz w:val="22"/>
                <w:szCs w:val="22"/>
              </w:rPr>
              <w:t>Ф 355 ПЕВП</w:t>
            </w:r>
          </w:p>
        </w:tc>
        <w:tc>
          <w:tcPr>
            <w:tcW w:w="684" w:type="pct"/>
            <w:tcBorders>
              <w:top w:val="nil"/>
              <w:left w:val="nil"/>
              <w:bottom w:val="single" w:sz="4" w:space="0" w:color="auto"/>
              <w:right w:val="single" w:sz="4" w:space="0" w:color="auto"/>
            </w:tcBorders>
            <w:hideMark/>
          </w:tcPr>
          <w:p w14:paraId="65B984EF" w14:textId="77777777" w:rsidR="00F0770F" w:rsidRPr="004D7DBD" w:rsidRDefault="00F0770F" w:rsidP="002C66D4">
            <w:pPr>
              <w:contextualSpacing/>
              <w:jc w:val="center"/>
              <w:rPr>
                <w:rFonts w:eastAsia="Times New Roman" w:cs="Times New Roman"/>
                <w:b w:val="0"/>
                <w:color w:val="000000"/>
                <w:sz w:val="22"/>
                <w:szCs w:val="22"/>
              </w:rPr>
            </w:pPr>
            <w:r w:rsidRPr="004D7DBD">
              <w:rPr>
                <w:rFonts w:cs="Times New Roman"/>
                <w:b w:val="0"/>
                <w:sz w:val="22"/>
                <w:szCs w:val="22"/>
              </w:rPr>
              <w:t>1059.12</w:t>
            </w:r>
          </w:p>
        </w:tc>
      </w:tr>
      <w:tr w:rsidR="00F0770F" w:rsidRPr="004D7DBD" w14:paraId="24FC3BBE" w14:textId="77777777" w:rsidTr="002C66D4">
        <w:trPr>
          <w:trHeight w:val="20"/>
        </w:trPr>
        <w:tc>
          <w:tcPr>
            <w:tcW w:w="378" w:type="pct"/>
            <w:tcBorders>
              <w:top w:val="nil"/>
              <w:left w:val="single" w:sz="4" w:space="0" w:color="auto"/>
              <w:bottom w:val="single" w:sz="4" w:space="0" w:color="auto"/>
              <w:right w:val="single" w:sz="4" w:space="0" w:color="auto"/>
            </w:tcBorders>
          </w:tcPr>
          <w:p w14:paraId="07B39FD8" w14:textId="77777777" w:rsidR="00F0770F" w:rsidRPr="004D7DBD" w:rsidRDefault="00F0770F" w:rsidP="002C66D4">
            <w:pPr>
              <w:contextualSpacing/>
              <w:jc w:val="center"/>
              <w:rPr>
                <w:rFonts w:eastAsia="Times New Roman" w:cs="Times New Roman"/>
                <w:b w:val="0"/>
                <w:color w:val="000000"/>
                <w:sz w:val="22"/>
                <w:szCs w:val="22"/>
              </w:rPr>
            </w:pPr>
          </w:p>
        </w:tc>
        <w:tc>
          <w:tcPr>
            <w:tcW w:w="2927" w:type="pct"/>
            <w:tcBorders>
              <w:top w:val="nil"/>
              <w:left w:val="nil"/>
              <w:bottom w:val="single" w:sz="4" w:space="0" w:color="auto"/>
              <w:right w:val="single" w:sz="4" w:space="0" w:color="auto"/>
            </w:tcBorders>
          </w:tcPr>
          <w:p w14:paraId="1107E37C" w14:textId="77777777" w:rsidR="00F0770F" w:rsidRPr="004D7DBD" w:rsidRDefault="00F0770F" w:rsidP="0010679D">
            <w:pPr>
              <w:contextualSpacing/>
              <w:jc w:val="left"/>
              <w:rPr>
                <w:rFonts w:eastAsia="Times New Roman" w:cs="Times New Roman"/>
                <w:b w:val="0"/>
                <w:color w:val="000000"/>
                <w:sz w:val="22"/>
                <w:szCs w:val="22"/>
              </w:rPr>
            </w:pPr>
            <w:r w:rsidRPr="004D7DBD">
              <w:rPr>
                <w:rFonts w:cs="Times New Roman"/>
                <w:b w:val="0"/>
                <w:sz w:val="22"/>
                <w:szCs w:val="22"/>
              </w:rPr>
              <w:t>Общо:</w:t>
            </w:r>
          </w:p>
        </w:tc>
        <w:tc>
          <w:tcPr>
            <w:tcW w:w="1011" w:type="pct"/>
            <w:tcBorders>
              <w:top w:val="nil"/>
              <w:left w:val="nil"/>
              <w:bottom w:val="single" w:sz="4" w:space="0" w:color="auto"/>
              <w:right w:val="single" w:sz="4" w:space="0" w:color="auto"/>
            </w:tcBorders>
          </w:tcPr>
          <w:p w14:paraId="76AEC07E" w14:textId="77777777" w:rsidR="00F0770F" w:rsidRPr="004D7DBD" w:rsidRDefault="00F0770F" w:rsidP="002C66D4">
            <w:pPr>
              <w:contextualSpacing/>
              <w:jc w:val="center"/>
              <w:rPr>
                <w:rFonts w:cs="Times New Roman"/>
                <w:b w:val="0"/>
                <w:sz w:val="22"/>
                <w:szCs w:val="22"/>
              </w:rPr>
            </w:pPr>
          </w:p>
        </w:tc>
        <w:tc>
          <w:tcPr>
            <w:tcW w:w="684" w:type="pct"/>
            <w:tcBorders>
              <w:top w:val="nil"/>
              <w:left w:val="nil"/>
              <w:bottom w:val="single" w:sz="4" w:space="0" w:color="auto"/>
              <w:right w:val="single" w:sz="4" w:space="0" w:color="auto"/>
            </w:tcBorders>
          </w:tcPr>
          <w:p w14:paraId="291BA7AC" w14:textId="77777777" w:rsidR="00F0770F" w:rsidRPr="004D7DBD" w:rsidRDefault="00F0770F" w:rsidP="002C66D4">
            <w:pPr>
              <w:contextualSpacing/>
              <w:jc w:val="center"/>
              <w:rPr>
                <w:rFonts w:cs="Times New Roman"/>
                <w:b w:val="0"/>
                <w:sz w:val="22"/>
                <w:szCs w:val="22"/>
              </w:rPr>
            </w:pPr>
            <w:r w:rsidRPr="004D7DBD">
              <w:rPr>
                <w:rFonts w:cs="Times New Roman"/>
                <w:b w:val="0"/>
                <w:sz w:val="22"/>
                <w:szCs w:val="22"/>
              </w:rPr>
              <w:t>9 531,11</w:t>
            </w:r>
          </w:p>
        </w:tc>
      </w:tr>
      <w:tr w:rsidR="00F0770F" w:rsidRPr="004D7DBD" w14:paraId="42D8B232" w14:textId="77777777" w:rsidTr="002C66D4">
        <w:trPr>
          <w:trHeight w:val="20"/>
        </w:trPr>
        <w:tc>
          <w:tcPr>
            <w:tcW w:w="378" w:type="pct"/>
            <w:tcBorders>
              <w:top w:val="nil"/>
              <w:left w:val="single" w:sz="4" w:space="0" w:color="auto"/>
              <w:bottom w:val="single" w:sz="4" w:space="0" w:color="auto"/>
              <w:right w:val="single" w:sz="4" w:space="0" w:color="auto"/>
            </w:tcBorders>
            <w:vAlign w:val="center"/>
            <w:hideMark/>
          </w:tcPr>
          <w:p w14:paraId="7B8C9BB8" w14:textId="77777777" w:rsidR="00F0770F" w:rsidRPr="004D7DBD" w:rsidRDefault="00F0770F" w:rsidP="002C66D4">
            <w:pPr>
              <w:contextualSpacing/>
              <w:jc w:val="center"/>
              <w:rPr>
                <w:rFonts w:eastAsia="Times New Roman" w:cs="Times New Roman"/>
                <w:b w:val="0"/>
                <w:color w:val="000000"/>
                <w:sz w:val="22"/>
                <w:szCs w:val="22"/>
              </w:rPr>
            </w:pPr>
            <w:r w:rsidRPr="004D7DBD">
              <w:rPr>
                <w:rFonts w:eastAsia="Times New Roman" w:cs="Times New Roman"/>
                <w:b w:val="0"/>
                <w:color w:val="000000"/>
                <w:sz w:val="22"/>
                <w:szCs w:val="22"/>
              </w:rPr>
              <w:t>12</w:t>
            </w:r>
          </w:p>
        </w:tc>
        <w:tc>
          <w:tcPr>
            <w:tcW w:w="2927" w:type="pct"/>
            <w:tcBorders>
              <w:top w:val="nil"/>
              <w:left w:val="nil"/>
              <w:bottom w:val="single" w:sz="4" w:space="0" w:color="auto"/>
              <w:right w:val="single" w:sz="4" w:space="0" w:color="auto"/>
            </w:tcBorders>
            <w:vAlign w:val="center"/>
            <w:hideMark/>
          </w:tcPr>
          <w:p w14:paraId="5C3EEEC8" w14:textId="77777777" w:rsidR="00F0770F" w:rsidRPr="004D7DBD" w:rsidRDefault="00F0770F" w:rsidP="0010679D">
            <w:pPr>
              <w:contextualSpacing/>
              <w:jc w:val="left"/>
              <w:rPr>
                <w:rFonts w:eastAsia="Times New Roman" w:cs="Times New Roman"/>
                <w:b w:val="0"/>
                <w:color w:val="000000"/>
                <w:sz w:val="22"/>
                <w:szCs w:val="22"/>
              </w:rPr>
            </w:pPr>
            <w:r w:rsidRPr="004D7DBD">
              <w:rPr>
                <w:rFonts w:eastAsia="Times New Roman" w:cs="Times New Roman"/>
                <w:b w:val="0"/>
                <w:color w:val="000000"/>
                <w:sz w:val="22"/>
                <w:szCs w:val="22"/>
              </w:rPr>
              <w:t>Сградни водопроводни отклонения:</w:t>
            </w:r>
          </w:p>
        </w:tc>
        <w:tc>
          <w:tcPr>
            <w:tcW w:w="1011" w:type="pct"/>
            <w:tcBorders>
              <w:top w:val="nil"/>
              <w:left w:val="nil"/>
              <w:bottom w:val="single" w:sz="4" w:space="0" w:color="auto"/>
              <w:right w:val="single" w:sz="4" w:space="0" w:color="auto"/>
            </w:tcBorders>
            <w:vAlign w:val="center"/>
          </w:tcPr>
          <w:p w14:paraId="755B621E" w14:textId="77777777" w:rsidR="00F0770F" w:rsidRPr="004D7DBD" w:rsidRDefault="00F0770F" w:rsidP="002C66D4">
            <w:pPr>
              <w:contextualSpacing/>
              <w:jc w:val="center"/>
              <w:rPr>
                <w:rFonts w:eastAsia="Times New Roman" w:cs="Times New Roman"/>
                <w:b w:val="0"/>
                <w:color w:val="000000"/>
                <w:sz w:val="22"/>
                <w:szCs w:val="22"/>
              </w:rPr>
            </w:pPr>
          </w:p>
        </w:tc>
        <w:tc>
          <w:tcPr>
            <w:tcW w:w="684" w:type="pct"/>
            <w:tcBorders>
              <w:top w:val="nil"/>
              <w:left w:val="nil"/>
              <w:bottom w:val="single" w:sz="4" w:space="0" w:color="auto"/>
              <w:right w:val="single" w:sz="4" w:space="0" w:color="auto"/>
            </w:tcBorders>
            <w:vAlign w:val="center"/>
            <w:hideMark/>
          </w:tcPr>
          <w:p w14:paraId="4DD01594" w14:textId="77777777" w:rsidR="00F0770F" w:rsidRPr="004D7DBD" w:rsidRDefault="00F0770F" w:rsidP="002C66D4">
            <w:pPr>
              <w:contextualSpacing/>
              <w:jc w:val="center"/>
              <w:rPr>
                <w:rFonts w:eastAsia="Times New Roman" w:cs="Times New Roman"/>
                <w:b w:val="0"/>
                <w:color w:val="000000"/>
                <w:sz w:val="22"/>
                <w:szCs w:val="22"/>
              </w:rPr>
            </w:pPr>
            <w:r w:rsidRPr="004D7DBD">
              <w:rPr>
                <w:rFonts w:eastAsia="Times New Roman" w:cs="Times New Roman"/>
                <w:b w:val="0"/>
                <w:color w:val="000000"/>
                <w:sz w:val="22"/>
                <w:szCs w:val="22"/>
              </w:rPr>
              <w:t>342</w:t>
            </w:r>
          </w:p>
        </w:tc>
      </w:tr>
      <w:tr w:rsidR="00F0770F" w:rsidRPr="004D7DBD" w14:paraId="033D5487" w14:textId="77777777" w:rsidTr="002C66D4">
        <w:trPr>
          <w:trHeight w:val="20"/>
        </w:trPr>
        <w:tc>
          <w:tcPr>
            <w:tcW w:w="378" w:type="pct"/>
            <w:tcBorders>
              <w:top w:val="nil"/>
              <w:left w:val="single" w:sz="4" w:space="0" w:color="auto"/>
              <w:bottom w:val="single" w:sz="4" w:space="0" w:color="auto"/>
              <w:right w:val="single" w:sz="4" w:space="0" w:color="auto"/>
            </w:tcBorders>
            <w:vAlign w:val="center"/>
            <w:hideMark/>
          </w:tcPr>
          <w:p w14:paraId="0E39036E" w14:textId="77777777" w:rsidR="00F0770F" w:rsidRPr="004D7DBD" w:rsidRDefault="00F0770F" w:rsidP="002C66D4">
            <w:pPr>
              <w:contextualSpacing/>
              <w:jc w:val="center"/>
              <w:rPr>
                <w:rFonts w:eastAsia="Times New Roman" w:cs="Times New Roman"/>
                <w:b w:val="0"/>
                <w:color w:val="000000"/>
                <w:sz w:val="22"/>
                <w:szCs w:val="22"/>
              </w:rPr>
            </w:pPr>
            <w:r w:rsidRPr="004D7DBD">
              <w:rPr>
                <w:rFonts w:eastAsia="Times New Roman" w:cs="Times New Roman"/>
                <w:b w:val="0"/>
                <w:color w:val="000000"/>
                <w:sz w:val="22"/>
                <w:szCs w:val="22"/>
              </w:rPr>
              <w:t>13</w:t>
            </w:r>
          </w:p>
        </w:tc>
        <w:tc>
          <w:tcPr>
            <w:tcW w:w="2927" w:type="pct"/>
            <w:tcBorders>
              <w:top w:val="nil"/>
              <w:left w:val="nil"/>
              <w:bottom w:val="single" w:sz="4" w:space="0" w:color="auto"/>
              <w:right w:val="single" w:sz="4" w:space="0" w:color="auto"/>
            </w:tcBorders>
            <w:vAlign w:val="center"/>
            <w:hideMark/>
          </w:tcPr>
          <w:p w14:paraId="3C454F94" w14:textId="77777777" w:rsidR="00F0770F" w:rsidRPr="004D7DBD" w:rsidRDefault="00F0770F" w:rsidP="0010679D">
            <w:pPr>
              <w:contextualSpacing/>
              <w:jc w:val="left"/>
              <w:rPr>
                <w:rFonts w:eastAsia="Times New Roman" w:cs="Times New Roman"/>
                <w:b w:val="0"/>
                <w:color w:val="000000"/>
                <w:sz w:val="22"/>
                <w:szCs w:val="22"/>
              </w:rPr>
            </w:pPr>
            <w:r w:rsidRPr="004D7DBD">
              <w:rPr>
                <w:rFonts w:eastAsia="Times New Roman" w:cs="Times New Roman"/>
                <w:b w:val="0"/>
                <w:color w:val="000000"/>
                <w:sz w:val="22"/>
                <w:szCs w:val="22"/>
              </w:rPr>
              <w:t>Водомерни шахти</w:t>
            </w:r>
          </w:p>
        </w:tc>
        <w:tc>
          <w:tcPr>
            <w:tcW w:w="1011" w:type="pct"/>
            <w:tcBorders>
              <w:top w:val="nil"/>
              <w:left w:val="nil"/>
              <w:bottom w:val="single" w:sz="4" w:space="0" w:color="auto"/>
              <w:right w:val="single" w:sz="4" w:space="0" w:color="auto"/>
            </w:tcBorders>
            <w:vAlign w:val="center"/>
          </w:tcPr>
          <w:p w14:paraId="4A0AB895" w14:textId="77777777" w:rsidR="00F0770F" w:rsidRPr="004D7DBD" w:rsidRDefault="00F0770F" w:rsidP="002C66D4">
            <w:pPr>
              <w:contextualSpacing/>
              <w:jc w:val="center"/>
              <w:rPr>
                <w:rFonts w:eastAsia="Times New Roman" w:cs="Times New Roman"/>
                <w:b w:val="0"/>
                <w:color w:val="000000"/>
                <w:sz w:val="22"/>
                <w:szCs w:val="22"/>
              </w:rPr>
            </w:pPr>
          </w:p>
        </w:tc>
        <w:tc>
          <w:tcPr>
            <w:tcW w:w="684" w:type="pct"/>
            <w:tcBorders>
              <w:top w:val="nil"/>
              <w:left w:val="nil"/>
              <w:bottom w:val="single" w:sz="4" w:space="0" w:color="auto"/>
              <w:right w:val="single" w:sz="4" w:space="0" w:color="auto"/>
            </w:tcBorders>
            <w:vAlign w:val="center"/>
            <w:hideMark/>
          </w:tcPr>
          <w:p w14:paraId="1858017A" w14:textId="77777777" w:rsidR="00F0770F" w:rsidRPr="004D7DBD" w:rsidRDefault="00F0770F" w:rsidP="002C66D4">
            <w:pPr>
              <w:contextualSpacing/>
              <w:jc w:val="center"/>
              <w:rPr>
                <w:rFonts w:eastAsia="Times New Roman" w:cs="Times New Roman"/>
                <w:b w:val="0"/>
                <w:color w:val="000000"/>
                <w:sz w:val="22"/>
                <w:szCs w:val="22"/>
              </w:rPr>
            </w:pPr>
            <w:r w:rsidRPr="004D7DBD">
              <w:rPr>
                <w:rFonts w:eastAsia="Times New Roman" w:cs="Times New Roman"/>
                <w:b w:val="0"/>
                <w:color w:val="000000"/>
                <w:sz w:val="22"/>
                <w:szCs w:val="22"/>
              </w:rPr>
              <w:t>1</w:t>
            </w:r>
          </w:p>
        </w:tc>
      </w:tr>
      <w:tr w:rsidR="00F0770F" w:rsidRPr="004D7DBD" w14:paraId="30B110A2" w14:textId="77777777" w:rsidTr="002C66D4">
        <w:trPr>
          <w:trHeight w:val="20"/>
        </w:trPr>
        <w:tc>
          <w:tcPr>
            <w:tcW w:w="378" w:type="pct"/>
            <w:tcBorders>
              <w:top w:val="nil"/>
              <w:left w:val="single" w:sz="4" w:space="0" w:color="auto"/>
              <w:bottom w:val="single" w:sz="4" w:space="0" w:color="auto"/>
              <w:right w:val="single" w:sz="4" w:space="0" w:color="auto"/>
            </w:tcBorders>
            <w:vAlign w:val="center"/>
          </w:tcPr>
          <w:p w14:paraId="62E08327" w14:textId="77777777" w:rsidR="00F0770F" w:rsidRPr="004D7DBD" w:rsidRDefault="00F0770F" w:rsidP="002C66D4">
            <w:pPr>
              <w:contextualSpacing/>
              <w:jc w:val="center"/>
              <w:rPr>
                <w:rFonts w:eastAsia="Times New Roman" w:cs="Times New Roman"/>
                <w:b w:val="0"/>
                <w:color w:val="000000"/>
                <w:sz w:val="22"/>
                <w:szCs w:val="22"/>
              </w:rPr>
            </w:pPr>
            <w:r w:rsidRPr="004D7DBD">
              <w:rPr>
                <w:rFonts w:eastAsia="Times New Roman" w:cs="Times New Roman"/>
                <w:b w:val="0"/>
                <w:color w:val="000000"/>
                <w:sz w:val="22"/>
                <w:szCs w:val="22"/>
              </w:rPr>
              <w:t>14</w:t>
            </w:r>
          </w:p>
        </w:tc>
        <w:tc>
          <w:tcPr>
            <w:tcW w:w="2927" w:type="pct"/>
            <w:tcBorders>
              <w:top w:val="nil"/>
              <w:left w:val="nil"/>
              <w:bottom w:val="single" w:sz="4" w:space="0" w:color="auto"/>
              <w:right w:val="single" w:sz="4" w:space="0" w:color="auto"/>
            </w:tcBorders>
            <w:vAlign w:val="center"/>
          </w:tcPr>
          <w:p w14:paraId="5A144D47" w14:textId="77777777" w:rsidR="00F0770F" w:rsidRPr="004D7DBD" w:rsidRDefault="00F0770F" w:rsidP="0010679D">
            <w:pPr>
              <w:contextualSpacing/>
              <w:jc w:val="left"/>
              <w:rPr>
                <w:rFonts w:eastAsia="Times New Roman" w:cs="Times New Roman"/>
                <w:b w:val="0"/>
                <w:color w:val="000000"/>
                <w:sz w:val="22"/>
                <w:szCs w:val="22"/>
              </w:rPr>
            </w:pPr>
            <w:r w:rsidRPr="004D7DBD">
              <w:rPr>
                <w:rFonts w:eastAsia="Times New Roman" w:cs="Times New Roman"/>
                <w:b w:val="0"/>
                <w:color w:val="000000"/>
                <w:sz w:val="22"/>
                <w:szCs w:val="22"/>
              </w:rPr>
              <w:t>Шахта редуцир вентил  - PRV</w:t>
            </w:r>
          </w:p>
        </w:tc>
        <w:tc>
          <w:tcPr>
            <w:tcW w:w="1011" w:type="pct"/>
            <w:tcBorders>
              <w:top w:val="nil"/>
              <w:left w:val="nil"/>
              <w:bottom w:val="single" w:sz="4" w:space="0" w:color="auto"/>
              <w:right w:val="single" w:sz="4" w:space="0" w:color="auto"/>
            </w:tcBorders>
            <w:vAlign w:val="center"/>
          </w:tcPr>
          <w:p w14:paraId="57E59307" w14:textId="77777777" w:rsidR="00F0770F" w:rsidRPr="004D7DBD" w:rsidRDefault="00F0770F" w:rsidP="002C66D4">
            <w:pPr>
              <w:contextualSpacing/>
              <w:jc w:val="center"/>
              <w:rPr>
                <w:rFonts w:eastAsia="Times New Roman" w:cs="Times New Roman"/>
                <w:b w:val="0"/>
                <w:color w:val="000000"/>
                <w:sz w:val="22"/>
                <w:szCs w:val="22"/>
              </w:rPr>
            </w:pPr>
          </w:p>
        </w:tc>
        <w:tc>
          <w:tcPr>
            <w:tcW w:w="684" w:type="pct"/>
            <w:tcBorders>
              <w:top w:val="nil"/>
              <w:left w:val="nil"/>
              <w:bottom w:val="single" w:sz="4" w:space="0" w:color="auto"/>
              <w:right w:val="single" w:sz="4" w:space="0" w:color="auto"/>
            </w:tcBorders>
            <w:vAlign w:val="center"/>
          </w:tcPr>
          <w:p w14:paraId="1D466583" w14:textId="77777777" w:rsidR="00F0770F" w:rsidRPr="004D7DBD" w:rsidRDefault="00F0770F" w:rsidP="002C66D4">
            <w:pPr>
              <w:contextualSpacing/>
              <w:jc w:val="center"/>
              <w:rPr>
                <w:rFonts w:eastAsia="Times New Roman" w:cs="Times New Roman"/>
                <w:b w:val="0"/>
                <w:color w:val="000000"/>
                <w:sz w:val="22"/>
                <w:szCs w:val="22"/>
              </w:rPr>
            </w:pPr>
            <w:r w:rsidRPr="004D7DBD">
              <w:rPr>
                <w:rFonts w:eastAsia="Times New Roman" w:cs="Times New Roman"/>
                <w:b w:val="0"/>
                <w:color w:val="000000"/>
                <w:sz w:val="22"/>
                <w:szCs w:val="22"/>
              </w:rPr>
              <w:t>1</w:t>
            </w:r>
          </w:p>
        </w:tc>
      </w:tr>
    </w:tbl>
    <w:p w14:paraId="13D7D99E" w14:textId="77777777" w:rsidR="00F0770F" w:rsidRPr="004D7DBD" w:rsidRDefault="00F0770F" w:rsidP="00F0770F">
      <w:pPr>
        <w:rPr>
          <w:rFonts w:eastAsia="Times New Roman" w:cs="Times New Roman"/>
          <w:i/>
          <w:color w:val="000000"/>
          <w:sz w:val="20"/>
          <w:szCs w:val="20"/>
        </w:rPr>
      </w:pPr>
      <w:r w:rsidRPr="004D7DBD">
        <w:rPr>
          <w:rFonts w:eastAsia="Times New Roman" w:cs="Times New Roman"/>
          <w:i/>
          <w:color w:val="000000"/>
          <w:sz w:val="20"/>
          <w:szCs w:val="20"/>
        </w:rPr>
        <w:t>Източник на информация: Хидравличен модел на гр. Добрич</w:t>
      </w:r>
    </w:p>
    <w:p w14:paraId="5AC42FCE" w14:textId="77777777" w:rsidR="00F0770F" w:rsidRPr="004D7DBD" w:rsidRDefault="00F0770F" w:rsidP="00996582">
      <w:pPr>
        <w:spacing w:after="0" w:line="276" w:lineRule="auto"/>
        <w:ind w:firstLine="720"/>
        <w:rPr>
          <w:rFonts w:cs="Times New Roman"/>
          <w:b w:val="0"/>
        </w:rPr>
      </w:pPr>
    </w:p>
    <w:p w14:paraId="336ACE86" w14:textId="77777777" w:rsidR="00B24287" w:rsidRPr="004D7DBD" w:rsidRDefault="00B24287" w:rsidP="00B24287">
      <w:pPr>
        <w:spacing w:after="0" w:line="276" w:lineRule="auto"/>
        <w:ind w:firstLine="720"/>
        <w:rPr>
          <w:rFonts w:cs="Times New Roman"/>
          <w:b w:val="0"/>
        </w:rPr>
      </w:pPr>
      <w:r w:rsidRPr="004D7DBD">
        <w:rPr>
          <w:rFonts w:cs="Times New Roman"/>
          <w:b w:val="0"/>
        </w:rPr>
        <w:t>Съобразно спецификата, а именно изграждането на водопроводите в урбанизираната градска среда, е избран комбиниран метод за полагане на водопроводните тръби. Основният метод за полагане е траншейно, на местата където има значителна гъстота на комуникациите и засилен трафик е безизкопна технология.</w:t>
      </w:r>
    </w:p>
    <w:p w14:paraId="2381B89B" w14:textId="3CC6DF52" w:rsidR="00B24287" w:rsidRPr="004D7DBD" w:rsidRDefault="00B24287" w:rsidP="00B24287">
      <w:pPr>
        <w:spacing w:after="0" w:line="276" w:lineRule="auto"/>
        <w:ind w:firstLine="720"/>
        <w:rPr>
          <w:rFonts w:cs="Times New Roman"/>
          <w:b w:val="0"/>
        </w:rPr>
      </w:pPr>
      <w:r w:rsidRPr="004D7DBD">
        <w:rPr>
          <w:rFonts w:cs="Times New Roman"/>
          <w:b w:val="0"/>
        </w:rPr>
        <w:t>Поради полагане на нова улична настилка по бул. Трети Март, изграждането на предвидените водопроводи и всички съпътстващи връзки ( за СВО, ПХ и др. ) ще се изгради по бези</w:t>
      </w:r>
      <w:r w:rsidR="00DC285B">
        <w:rPr>
          <w:rFonts w:cs="Times New Roman"/>
          <w:b w:val="0"/>
        </w:rPr>
        <w:t>з</w:t>
      </w:r>
      <w:r w:rsidRPr="004D7DBD">
        <w:rPr>
          <w:rFonts w:cs="Times New Roman"/>
          <w:b w:val="0"/>
        </w:rPr>
        <w:t>копна технология, целяща минимално разваляне и възстановяване на новоположените улични настилки.</w:t>
      </w:r>
    </w:p>
    <w:p w14:paraId="4293E88D" w14:textId="77777777" w:rsidR="00F0770F" w:rsidRPr="004D7DBD" w:rsidRDefault="00F0770F" w:rsidP="00996582">
      <w:pPr>
        <w:spacing w:after="0" w:line="276" w:lineRule="auto"/>
        <w:ind w:firstLine="720"/>
        <w:rPr>
          <w:rFonts w:cs="Times New Roman"/>
          <w:b w:val="0"/>
        </w:rPr>
      </w:pPr>
    </w:p>
    <w:p w14:paraId="3F4D45AF" w14:textId="77777777" w:rsidR="00996582" w:rsidRDefault="00996582" w:rsidP="00996582">
      <w:pPr>
        <w:spacing w:after="0" w:line="276" w:lineRule="auto"/>
        <w:ind w:firstLine="720"/>
        <w:rPr>
          <w:rFonts w:cs="Times New Roman"/>
          <w:b w:val="0"/>
        </w:rPr>
      </w:pPr>
      <w:r w:rsidRPr="004D7DBD">
        <w:rPr>
          <w:rFonts w:cs="Times New Roman"/>
          <w:b w:val="0"/>
        </w:rPr>
        <w:t>Трасетата на тръбопроводите са проектирани в границите на регулацията на града, върху действащ приложен регулационен план, представен от община Добрич.</w:t>
      </w:r>
    </w:p>
    <w:p w14:paraId="21DEFF9A" w14:textId="77777777" w:rsidR="00F25DAF" w:rsidRPr="004D7DBD" w:rsidRDefault="00F25DAF" w:rsidP="00996582">
      <w:pPr>
        <w:spacing w:after="0" w:line="276" w:lineRule="auto"/>
        <w:ind w:firstLine="720"/>
        <w:rPr>
          <w:rFonts w:cs="Times New Roman"/>
          <w:b w:val="0"/>
        </w:rPr>
      </w:pPr>
    </w:p>
    <w:p w14:paraId="00917E9D" w14:textId="77777777" w:rsidR="00996582" w:rsidRPr="004D7DBD" w:rsidRDefault="00996582" w:rsidP="00996582">
      <w:pPr>
        <w:spacing w:after="0" w:line="276" w:lineRule="auto"/>
        <w:ind w:firstLine="720"/>
        <w:rPr>
          <w:rFonts w:cs="Times New Roman"/>
          <w:i/>
          <w:u w:val="single"/>
        </w:rPr>
      </w:pPr>
      <w:r w:rsidRPr="004D7DBD">
        <w:rPr>
          <w:rFonts w:cs="Times New Roman"/>
          <w:i/>
          <w:u w:val="single"/>
        </w:rPr>
        <w:t>Част канализация</w:t>
      </w:r>
    </w:p>
    <w:p w14:paraId="68B30202" w14:textId="77777777" w:rsidR="001122E5" w:rsidRPr="004D7DBD" w:rsidRDefault="001122E5" w:rsidP="00996582">
      <w:pPr>
        <w:spacing w:after="0" w:line="276" w:lineRule="auto"/>
        <w:ind w:firstLine="720"/>
        <w:rPr>
          <w:rFonts w:cs="Times New Roman"/>
          <w:b w:val="0"/>
        </w:rPr>
      </w:pPr>
      <w:r w:rsidRPr="004D7DBD">
        <w:rPr>
          <w:rFonts w:cs="Times New Roman"/>
          <w:b w:val="0"/>
        </w:rPr>
        <w:t>Канализационната мрежа на гр. Добрич е изградена от 11 главни колектора и прилежащата им второстепенна канализационна мрежа с обща дължина от 210 km, включително и 23 km дъждовна канализация. Колекторите са изградени от бетонови тръби с кръгли и яйцевидни сечения. Диаметрите варират от Ø200</w:t>
      </w:r>
      <w:r w:rsidR="0010679D" w:rsidRPr="004D7DBD">
        <w:rPr>
          <w:rFonts w:cs="Times New Roman"/>
          <w:b w:val="0"/>
        </w:rPr>
        <w:t xml:space="preserve"> </w:t>
      </w:r>
      <w:r w:rsidRPr="004D7DBD">
        <w:rPr>
          <w:rFonts w:cs="Times New Roman"/>
          <w:b w:val="0"/>
        </w:rPr>
        <w:t>mm до Ø2000</w:t>
      </w:r>
      <w:r w:rsidR="0010679D" w:rsidRPr="004D7DBD">
        <w:rPr>
          <w:rFonts w:cs="Times New Roman"/>
          <w:b w:val="0"/>
        </w:rPr>
        <w:t xml:space="preserve"> </w:t>
      </w:r>
      <w:r w:rsidRPr="004D7DBD">
        <w:rPr>
          <w:rFonts w:cs="Times New Roman"/>
          <w:b w:val="0"/>
        </w:rPr>
        <w:t>mm.</w:t>
      </w:r>
    </w:p>
    <w:p w14:paraId="3660F0AD" w14:textId="77777777" w:rsidR="001122E5" w:rsidRPr="004D7DBD" w:rsidRDefault="001122E5" w:rsidP="001122E5">
      <w:pPr>
        <w:spacing w:after="0" w:line="276" w:lineRule="auto"/>
        <w:ind w:firstLine="720"/>
        <w:rPr>
          <w:rFonts w:cs="Times New Roman"/>
          <w:b w:val="0"/>
        </w:rPr>
      </w:pPr>
      <w:r w:rsidRPr="004D7DBD">
        <w:rPr>
          <w:rFonts w:cs="Times New Roman"/>
          <w:b w:val="0"/>
        </w:rPr>
        <w:t>Второстепенната канализационна мрежа в жилищните райони се състои главно от бетонни тръби с преобладаващи диаметри от Ø200 до Ø400. Полиетиленови тръби с диаметър Ø300 са положени само в разширението на канализацията в квартал Изгрев. Освен гореописаните канализационни колектори в кварталите „Добротица“, „Червената пръст“, „Дружба IV“ и южната част на кв. „Балик“ са изградени и дъждовни колектори, отвеждащи дъждовните води до коритото на реката. Техните диаметри варират между Ø400 до Ø600.</w:t>
      </w:r>
    </w:p>
    <w:p w14:paraId="3FFDFC02" w14:textId="77777777" w:rsidR="00996582" w:rsidRPr="004D7DBD" w:rsidRDefault="00996582" w:rsidP="00996582">
      <w:pPr>
        <w:spacing w:after="0" w:line="276" w:lineRule="auto"/>
        <w:ind w:firstLine="720"/>
        <w:rPr>
          <w:rFonts w:cs="Times New Roman"/>
          <w:b w:val="0"/>
        </w:rPr>
      </w:pPr>
      <w:r w:rsidRPr="004D7DBD">
        <w:rPr>
          <w:rFonts w:cs="Times New Roman"/>
          <w:b w:val="0"/>
        </w:rPr>
        <w:t>Проектът предвижда реконструкция на три главни клона от съществуващата канализационна мрежа. Не се предвижда инвестиция за изграждане на новопроектирана канализационна мрежа в гр. Добрич.</w:t>
      </w:r>
    </w:p>
    <w:p w14:paraId="0DB9A66E" w14:textId="77777777" w:rsidR="00996582" w:rsidRPr="004D7DBD" w:rsidRDefault="00996582" w:rsidP="00996582">
      <w:pPr>
        <w:spacing w:after="0" w:line="276" w:lineRule="auto"/>
        <w:ind w:firstLine="720"/>
        <w:rPr>
          <w:rFonts w:cs="Times New Roman"/>
          <w:b w:val="0"/>
        </w:rPr>
      </w:pPr>
      <w:r w:rsidRPr="004D7DBD">
        <w:rPr>
          <w:rFonts w:cs="Times New Roman"/>
        </w:rPr>
        <w:t xml:space="preserve">Първият участък от канализационната мрежа предвиден за реконструкция е на Колектор I </w:t>
      </w:r>
      <w:r w:rsidRPr="004D7DBD">
        <w:rPr>
          <w:rFonts w:cs="Times New Roman"/>
          <w:b w:val="0"/>
        </w:rPr>
        <w:t xml:space="preserve">разположен на десният бряг на р. Добричка. </w:t>
      </w:r>
    </w:p>
    <w:p w14:paraId="26328B4D" w14:textId="77777777" w:rsidR="00996582" w:rsidRPr="004D7DBD" w:rsidRDefault="00996582" w:rsidP="00996582">
      <w:pPr>
        <w:spacing w:after="0" w:line="276" w:lineRule="auto"/>
        <w:ind w:firstLine="720"/>
        <w:rPr>
          <w:rFonts w:cs="Times New Roman"/>
          <w:b w:val="0"/>
        </w:rPr>
      </w:pPr>
      <w:r w:rsidRPr="004D7DBD">
        <w:rPr>
          <w:rFonts w:cs="Times New Roman"/>
          <w:b w:val="0"/>
        </w:rPr>
        <w:t xml:space="preserve">Реконструкцията ще измени началното трасе на съществуващият клон, като той ще започва от кръстовището на ул. „Вардар“ с бул „Русия“. Трасето на клона частично се изменя по вътрешни улици на жилищния комплекс, с което се избягва преминаване </w:t>
      </w:r>
      <w:r w:rsidRPr="004D7DBD">
        <w:rPr>
          <w:rFonts w:cs="Times New Roman"/>
          <w:b w:val="0"/>
        </w:rPr>
        <w:lastRenderedPageBreak/>
        <w:t>през частни имоти. След това се трасира по ул. „Осъм“. В долният си край клонът пресича бул. „Добруджа“, след което ще се трасира по ул.“Кубадин“. Реконструкцията завършва на кръстовището на ул. „Кубадин“ с ул. „Климент Охридски“, от където се зауства в съществуващата канализация, по която не са отчетени проблеми от хидравлично, или структурно естество. Реконструкцията включва поетапна подмяна на съществуващите тръби (DN 400 до DN 800) и ревизионни шахти с частична промяна на геодезичните наклони.</w:t>
      </w:r>
    </w:p>
    <w:p w14:paraId="7C16CB6E" w14:textId="77777777" w:rsidR="00996582" w:rsidRPr="004D7DBD" w:rsidRDefault="00996582" w:rsidP="00996582">
      <w:pPr>
        <w:spacing w:after="0" w:line="276" w:lineRule="auto"/>
        <w:ind w:firstLine="720"/>
        <w:rPr>
          <w:rFonts w:cs="Times New Roman"/>
          <w:b w:val="0"/>
        </w:rPr>
      </w:pPr>
      <w:r w:rsidRPr="004D7DBD">
        <w:rPr>
          <w:rFonts w:cs="Times New Roman"/>
          <w:b w:val="0"/>
        </w:rPr>
        <w:t>Реконструкцията нa Колектор I ще се извърши от РШ I-1 до РШ I-10 с тръби DN 1000 – GRP, от РШ I-10 до РШ I-20 с тръби DN 1100 – GRP, от РШ I-20 до РШ I-23 с тръби DN 1200 – GRP и от РШ I-23 до РШ I-30 същ. с тръби DN 1400 – GRP.</w:t>
      </w:r>
    </w:p>
    <w:p w14:paraId="11873F96" w14:textId="77777777" w:rsidR="00996582" w:rsidRPr="004D7DBD" w:rsidRDefault="00996582" w:rsidP="00996582">
      <w:pPr>
        <w:spacing w:after="0" w:line="276" w:lineRule="auto"/>
        <w:ind w:firstLine="720"/>
        <w:rPr>
          <w:rFonts w:cs="Times New Roman"/>
          <w:b w:val="0"/>
        </w:rPr>
      </w:pPr>
      <w:r w:rsidRPr="004D7DBD">
        <w:rPr>
          <w:rFonts w:cs="Times New Roman"/>
          <w:b w:val="0"/>
        </w:rPr>
        <w:t>Преминаването на Колектор I под бул. „Добруджа“ трябва да се изпълни по метода на безтраншейно полагане.</w:t>
      </w:r>
    </w:p>
    <w:p w14:paraId="0C9F2474" w14:textId="77777777" w:rsidR="00996582" w:rsidRPr="004D7DBD" w:rsidRDefault="00996582" w:rsidP="00996582">
      <w:pPr>
        <w:spacing w:after="0" w:line="276" w:lineRule="auto"/>
        <w:ind w:firstLine="720"/>
        <w:rPr>
          <w:rFonts w:cs="Times New Roman"/>
          <w:b w:val="0"/>
        </w:rPr>
      </w:pPr>
      <w:r w:rsidRPr="004D7DBD">
        <w:rPr>
          <w:rFonts w:cs="Times New Roman"/>
          <w:b w:val="0"/>
        </w:rPr>
        <w:t xml:space="preserve">С реализацията на предложените инвестиционни мерки ще се постигне значително подобрение в хидравличната работа на канализацията на гр. Добрич при интензивни валежи с повтаряемост до P=2 години, както и цялостно намаляване на риска от наводнения с отпадъчни води в прилежащите райони и настъпване на тежки аварии вследствие на структурни нарушения на тръбните участъци. </w:t>
      </w:r>
    </w:p>
    <w:p w14:paraId="50462A24" w14:textId="77777777" w:rsidR="00996582" w:rsidRPr="004D7DBD" w:rsidRDefault="00996582" w:rsidP="00996582">
      <w:pPr>
        <w:spacing w:after="0" w:line="276" w:lineRule="auto"/>
        <w:ind w:firstLine="720"/>
        <w:rPr>
          <w:rFonts w:cs="Times New Roman"/>
          <w:b w:val="0"/>
        </w:rPr>
      </w:pPr>
      <w:r w:rsidRPr="004D7DBD">
        <w:rPr>
          <w:rFonts w:cs="Times New Roman"/>
        </w:rPr>
        <w:t xml:space="preserve">Вторият участък предвиден за реконструкция е от Колектор </w:t>
      </w:r>
      <w:r w:rsidRPr="004D7DBD">
        <w:rPr>
          <w:rFonts w:cs="Times New Roman"/>
          <w:b w:val="0"/>
        </w:rPr>
        <w:t>III и започва от РШ III-6* на ул. „Даме Груев“, след кръстовището с бул.“25ти Септември“, след което пресича ул. „Отец Паисий“ и продължава на изток по ул. „Гоце Делчев“. След кръстовището на ул. „Гоце Делчев“ и ул. „Пере Тошев“ Колектор III  се зауства в съществуващият дъждопреливник №6. Преливникът е разположен на ул. „Гоце Делчев“ преди кръстовището с ул. „П. Р. Славейков“. Дъждопреливната шахта, също се предвижда да бъде реконструирана, за да отговаря на промените в хидравличният поток.</w:t>
      </w:r>
    </w:p>
    <w:p w14:paraId="2ECB832B" w14:textId="77777777" w:rsidR="00996582" w:rsidRPr="004D7DBD" w:rsidRDefault="00996582" w:rsidP="00996582">
      <w:pPr>
        <w:spacing w:after="0" w:line="276" w:lineRule="auto"/>
        <w:ind w:firstLine="720"/>
        <w:rPr>
          <w:rFonts w:cs="Times New Roman"/>
          <w:b w:val="0"/>
        </w:rPr>
      </w:pPr>
      <w:r w:rsidRPr="004D7DBD">
        <w:rPr>
          <w:rFonts w:cs="Times New Roman"/>
          <w:b w:val="0"/>
        </w:rPr>
        <w:t>Реконструкцията нa Колектор III ще се извърши от РШ III-6* до РШ III-8 с тръби DN 800 – GRP, от РШ III-8 до Дъждопреливник с тръби DN 1000 – GRP, а след Дъждопреливника до РШ I-25 с трби DN 400 – PP.</w:t>
      </w:r>
    </w:p>
    <w:p w14:paraId="5073C52A" w14:textId="77777777" w:rsidR="00996582" w:rsidRPr="004D7DBD" w:rsidRDefault="00996582" w:rsidP="00996582">
      <w:pPr>
        <w:spacing w:after="0" w:line="276" w:lineRule="auto"/>
        <w:ind w:firstLine="720"/>
        <w:rPr>
          <w:rFonts w:cs="Times New Roman"/>
          <w:b w:val="0"/>
        </w:rPr>
      </w:pPr>
      <w:r w:rsidRPr="004D7DBD">
        <w:rPr>
          <w:rFonts w:cs="Times New Roman"/>
        </w:rPr>
        <w:t xml:space="preserve">Третият участък от съществуващата мрежа на </w:t>
      </w:r>
      <w:r w:rsidR="0010679D" w:rsidRPr="004D7DBD">
        <w:rPr>
          <w:rFonts w:cs="Times New Roman"/>
        </w:rPr>
        <w:t xml:space="preserve">гр. </w:t>
      </w:r>
      <w:r w:rsidRPr="004D7DBD">
        <w:rPr>
          <w:rFonts w:cs="Times New Roman"/>
        </w:rPr>
        <w:t>Добрич предвиден за реконструкция е Колектор VI,</w:t>
      </w:r>
      <w:r w:rsidRPr="004D7DBD">
        <w:rPr>
          <w:rFonts w:cs="Times New Roman"/>
          <w:b w:val="0"/>
        </w:rPr>
        <w:t xml:space="preserve"> като новопроектираният участък започва от кръстовището на бул. „Добричка епопея“ с ул. „Васил Петлешков“. Ще се трасира по ул. „Васил Петлешков“, до кръстовището с ул. „Цар Петър“, след което ще премине по ул. „Черноризец Храбър“ пресичайки бул. „Добруджа“ и ще се заусти в съществуваща шахта на Колектор VI разположена на кръстовището на ул. „Хан Тервел“ и ул. „Капитан Димитър Списаревски“.</w:t>
      </w:r>
    </w:p>
    <w:p w14:paraId="045FAD1C" w14:textId="77777777" w:rsidR="00996582" w:rsidRPr="004D7DBD" w:rsidRDefault="00996582" w:rsidP="00996582">
      <w:pPr>
        <w:spacing w:after="0" w:line="276" w:lineRule="auto"/>
        <w:ind w:firstLine="720"/>
        <w:rPr>
          <w:rFonts w:cs="Times New Roman"/>
          <w:b w:val="0"/>
        </w:rPr>
      </w:pPr>
      <w:r w:rsidRPr="004D7DBD">
        <w:rPr>
          <w:rFonts w:cs="Times New Roman"/>
          <w:b w:val="0"/>
        </w:rPr>
        <w:t>Реконструкцията нa Колектор VI ще се извърши от РШ VI-1 до РШ VI-2 с тръби DN 500 – PP а от РШ VI-2 до РШ VI-15 с тръби DN 600 – GRP.</w:t>
      </w:r>
    </w:p>
    <w:p w14:paraId="6580BE45" w14:textId="34721997" w:rsidR="00996582" w:rsidRPr="004D7DBD" w:rsidRDefault="00996582" w:rsidP="00996582">
      <w:pPr>
        <w:widowControl w:val="0"/>
        <w:spacing w:after="0" w:line="276" w:lineRule="auto"/>
        <w:ind w:firstLine="720"/>
        <w:rPr>
          <w:rFonts w:cs="Times New Roman"/>
          <w:b w:val="0"/>
        </w:rPr>
      </w:pPr>
      <w:r w:rsidRPr="004D7DBD">
        <w:rPr>
          <w:rFonts w:cs="Times New Roman"/>
          <w:b w:val="0"/>
        </w:rPr>
        <w:t>В настоящия проект се предвижда изграждането на 219 бр. СКО от уличната мрежа до прилежащите парцели. Отклоненията ще се изпълнят от тръби с диаметър Ф160 mm РР SN8, като свързването им към уличната канализация ще се осъществи в РШ с пад или с фасонни части спрямо основния канал.</w:t>
      </w:r>
    </w:p>
    <w:p w14:paraId="171058A0" w14:textId="77777777" w:rsidR="00C64918" w:rsidRPr="004D7DBD" w:rsidRDefault="00C64918" w:rsidP="00C64918">
      <w:pPr>
        <w:spacing w:after="0" w:line="276" w:lineRule="auto"/>
        <w:ind w:firstLine="720"/>
        <w:rPr>
          <w:rFonts w:eastAsia="Calibri" w:cs="Times New Roman"/>
          <w:b w:val="0"/>
        </w:rPr>
      </w:pPr>
      <w:r w:rsidRPr="004D7DBD">
        <w:rPr>
          <w:rFonts w:cs="Times New Roman"/>
          <w:b w:val="0"/>
        </w:rPr>
        <w:t>В Таблица № II.1.а-</w:t>
      </w:r>
      <w:r w:rsidR="000A6E63" w:rsidRPr="004D7DBD">
        <w:rPr>
          <w:rFonts w:cs="Times New Roman"/>
          <w:b w:val="0"/>
        </w:rPr>
        <w:t>3</w:t>
      </w:r>
      <w:r w:rsidRPr="004D7DBD">
        <w:rPr>
          <w:rFonts w:cs="Times New Roman"/>
          <w:b w:val="0"/>
        </w:rPr>
        <w:t xml:space="preserve">. </w:t>
      </w:r>
      <w:r w:rsidR="000A6E63" w:rsidRPr="004D7DBD">
        <w:rPr>
          <w:rFonts w:cs="Times New Roman"/>
          <w:b w:val="0"/>
        </w:rPr>
        <w:t>с</w:t>
      </w:r>
      <w:r w:rsidRPr="004D7DBD">
        <w:rPr>
          <w:rFonts w:cs="Times New Roman"/>
          <w:b w:val="0"/>
        </w:rPr>
        <w:t xml:space="preserve">а представени </w:t>
      </w:r>
      <w:r w:rsidR="0010679D" w:rsidRPr="004D7DBD">
        <w:rPr>
          <w:rFonts w:cs="Times New Roman"/>
          <w:b w:val="0"/>
        </w:rPr>
        <w:t>общите технически параметри на инвестиционните мерки за канализация в гр. Добрич.</w:t>
      </w:r>
    </w:p>
    <w:p w14:paraId="40F713D4" w14:textId="77777777" w:rsidR="00C64918" w:rsidRPr="004D7DBD" w:rsidRDefault="00C64918" w:rsidP="00C64918">
      <w:pPr>
        <w:spacing w:after="0" w:line="276" w:lineRule="auto"/>
        <w:ind w:firstLine="720"/>
        <w:rPr>
          <w:rFonts w:cs="Times New Roman"/>
          <w:b w:val="0"/>
        </w:rPr>
      </w:pPr>
      <w:r w:rsidRPr="004D7DBD">
        <w:rPr>
          <w:rFonts w:cs="Times New Roman"/>
          <w:bCs/>
        </w:rPr>
        <w:lastRenderedPageBreak/>
        <w:t>Таблица № II.1.а-3.</w:t>
      </w:r>
      <w:r w:rsidRPr="004D7DBD">
        <w:rPr>
          <w:rFonts w:cs="Times New Roman"/>
          <w:b w:val="0"/>
        </w:rPr>
        <w:t xml:space="preserve"> Общите технически параметри на инвестиционните мерки за канал</w:t>
      </w:r>
      <w:r w:rsidR="0010679D" w:rsidRPr="004D7DBD">
        <w:rPr>
          <w:rFonts w:cs="Times New Roman"/>
          <w:b w:val="0"/>
        </w:rPr>
        <w:t>изация в гр. Добрич</w:t>
      </w:r>
    </w:p>
    <w:tbl>
      <w:tblPr>
        <w:tblStyle w:val="TableGrid"/>
        <w:tblW w:w="4504" w:type="pct"/>
        <w:jc w:val="center"/>
        <w:tblLook w:val="04A0" w:firstRow="1" w:lastRow="0" w:firstColumn="1" w:lastColumn="0" w:noHBand="0" w:noVBand="1"/>
      </w:tblPr>
      <w:tblGrid>
        <w:gridCol w:w="6031"/>
        <w:gridCol w:w="2132"/>
      </w:tblGrid>
      <w:tr w:rsidR="00C64918" w:rsidRPr="004D7DBD" w14:paraId="1D22C5B0" w14:textId="77777777" w:rsidTr="00261A4D">
        <w:trPr>
          <w:trHeight w:val="515"/>
          <w:jc w:val="center"/>
        </w:trPr>
        <w:tc>
          <w:tcPr>
            <w:tcW w:w="3694" w:type="pct"/>
            <w:shd w:val="clear" w:color="auto" w:fill="DAEEF3" w:themeFill="accent5" w:themeFillTint="33"/>
            <w:vAlign w:val="center"/>
          </w:tcPr>
          <w:p w14:paraId="61C08960" w14:textId="77777777" w:rsidR="00C64918" w:rsidRPr="00F25DAF" w:rsidRDefault="00C64918" w:rsidP="002C66D4">
            <w:pPr>
              <w:contextualSpacing/>
              <w:jc w:val="center"/>
              <w:rPr>
                <w:bCs/>
                <w:sz w:val="22"/>
                <w:szCs w:val="22"/>
              </w:rPr>
            </w:pPr>
            <w:r w:rsidRPr="00F25DAF">
              <w:rPr>
                <w:bCs/>
                <w:sz w:val="22"/>
                <w:szCs w:val="22"/>
              </w:rPr>
              <w:t>Параметър</w:t>
            </w:r>
          </w:p>
        </w:tc>
        <w:tc>
          <w:tcPr>
            <w:tcW w:w="1306" w:type="pct"/>
            <w:shd w:val="clear" w:color="auto" w:fill="DAEEF3" w:themeFill="accent5" w:themeFillTint="33"/>
            <w:vAlign w:val="center"/>
          </w:tcPr>
          <w:p w14:paraId="32630E27" w14:textId="77777777" w:rsidR="00C64918" w:rsidRPr="00F25DAF" w:rsidRDefault="00C64918" w:rsidP="002C66D4">
            <w:pPr>
              <w:contextualSpacing/>
              <w:jc w:val="center"/>
              <w:rPr>
                <w:bCs/>
                <w:sz w:val="22"/>
                <w:szCs w:val="22"/>
              </w:rPr>
            </w:pPr>
            <w:r w:rsidRPr="00F25DAF">
              <w:rPr>
                <w:bCs/>
                <w:sz w:val="22"/>
                <w:szCs w:val="22"/>
              </w:rPr>
              <w:t>Дължина/бр.</w:t>
            </w:r>
          </w:p>
        </w:tc>
      </w:tr>
      <w:tr w:rsidR="00C64918" w:rsidRPr="004D7DBD" w14:paraId="1F84FD5B" w14:textId="77777777" w:rsidTr="0010679D">
        <w:trPr>
          <w:trHeight w:val="239"/>
          <w:jc w:val="center"/>
        </w:trPr>
        <w:tc>
          <w:tcPr>
            <w:tcW w:w="3694" w:type="pct"/>
            <w:vAlign w:val="center"/>
          </w:tcPr>
          <w:p w14:paraId="5A06AA68" w14:textId="77777777" w:rsidR="00C64918" w:rsidRPr="004D7DBD" w:rsidRDefault="00C64918" w:rsidP="0010679D">
            <w:pPr>
              <w:contextualSpacing/>
              <w:jc w:val="left"/>
              <w:rPr>
                <w:b w:val="0"/>
                <w:sz w:val="22"/>
                <w:szCs w:val="22"/>
              </w:rPr>
            </w:pPr>
            <w:r w:rsidRPr="004D7DBD">
              <w:rPr>
                <w:b w:val="0"/>
                <w:sz w:val="22"/>
                <w:szCs w:val="22"/>
              </w:rPr>
              <w:t>Канализация, DN 400 PP</w:t>
            </w:r>
          </w:p>
        </w:tc>
        <w:tc>
          <w:tcPr>
            <w:tcW w:w="1306" w:type="pct"/>
          </w:tcPr>
          <w:p w14:paraId="4CC43DD5" w14:textId="77777777" w:rsidR="00C64918" w:rsidRPr="004D7DBD" w:rsidRDefault="00C64918" w:rsidP="002C66D4">
            <w:pPr>
              <w:contextualSpacing/>
              <w:jc w:val="center"/>
              <w:rPr>
                <w:b w:val="0"/>
                <w:sz w:val="22"/>
                <w:szCs w:val="22"/>
              </w:rPr>
            </w:pPr>
            <w:r w:rsidRPr="004D7DBD">
              <w:rPr>
                <w:b w:val="0"/>
                <w:sz w:val="22"/>
                <w:szCs w:val="22"/>
              </w:rPr>
              <w:t>107,30 m</w:t>
            </w:r>
          </w:p>
        </w:tc>
      </w:tr>
      <w:tr w:rsidR="00C64918" w:rsidRPr="004D7DBD" w14:paraId="6040EBA7" w14:textId="77777777" w:rsidTr="0010679D">
        <w:trPr>
          <w:trHeight w:val="239"/>
          <w:jc w:val="center"/>
        </w:trPr>
        <w:tc>
          <w:tcPr>
            <w:tcW w:w="3694" w:type="pct"/>
            <w:vAlign w:val="center"/>
          </w:tcPr>
          <w:p w14:paraId="4BF851E4" w14:textId="77777777" w:rsidR="00C64918" w:rsidRPr="004D7DBD" w:rsidRDefault="00C64918" w:rsidP="0010679D">
            <w:pPr>
              <w:contextualSpacing/>
              <w:jc w:val="left"/>
              <w:rPr>
                <w:b w:val="0"/>
                <w:sz w:val="22"/>
                <w:szCs w:val="22"/>
              </w:rPr>
            </w:pPr>
            <w:r w:rsidRPr="004D7DBD">
              <w:rPr>
                <w:b w:val="0"/>
                <w:sz w:val="22"/>
                <w:szCs w:val="22"/>
              </w:rPr>
              <w:t>Канализация, DN 500 PP</w:t>
            </w:r>
          </w:p>
        </w:tc>
        <w:tc>
          <w:tcPr>
            <w:tcW w:w="1306" w:type="pct"/>
          </w:tcPr>
          <w:p w14:paraId="106A7CC2" w14:textId="77777777" w:rsidR="00C64918" w:rsidRPr="004D7DBD" w:rsidRDefault="00C64918" w:rsidP="002C66D4">
            <w:pPr>
              <w:contextualSpacing/>
              <w:jc w:val="center"/>
              <w:rPr>
                <w:b w:val="0"/>
                <w:sz w:val="22"/>
                <w:szCs w:val="22"/>
              </w:rPr>
            </w:pPr>
            <w:r w:rsidRPr="004D7DBD">
              <w:rPr>
                <w:b w:val="0"/>
                <w:sz w:val="22"/>
                <w:szCs w:val="22"/>
              </w:rPr>
              <w:t>30,81 m</w:t>
            </w:r>
          </w:p>
        </w:tc>
      </w:tr>
      <w:tr w:rsidR="00C64918" w:rsidRPr="004D7DBD" w14:paraId="42D36AEA" w14:textId="77777777" w:rsidTr="0010679D">
        <w:trPr>
          <w:jc w:val="center"/>
        </w:trPr>
        <w:tc>
          <w:tcPr>
            <w:tcW w:w="3694" w:type="pct"/>
            <w:vAlign w:val="center"/>
          </w:tcPr>
          <w:p w14:paraId="359D42F4" w14:textId="77777777" w:rsidR="00C64918" w:rsidRPr="004D7DBD" w:rsidRDefault="00C64918" w:rsidP="0010679D">
            <w:pPr>
              <w:contextualSpacing/>
              <w:jc w:val="left"/>
              <w:rPr>
                <w:b w:val="0"/>
                <w:sz w:val="22"/>
                <w:szCs w:val="22"/>
              </w:rPr>
            </w:pPr>
            <w:r w:rsidRPr="004D7DBD">
              <w:rPr>
                <w:b w:val="0"/>
                <w:sz w:val="22"/>
                <w:szCs w:val="22"/>
              </w:rPr>
              <w:t>Канализация, DN 600 GRP</w:t>
            </w:r>
          </w:p>
        </w:tc>
        <w:tc>
          <w:tcPr>
            <w:tcW w:w="1306" w:type="pct"/>
          </w:tcPr>
          <w:p w14:paraId="6D1E69F2" w14:textId="77777777" w:rsidR="00C64918" w:rsidRPr="004D7DBD" w:rsidRDefault="00C64918" w:rsidP="002C66D4">
            <w:pPr>
              <w:contextualSpacing/>
              <w:jc w:val="center"/>
              <w:rPr>
                <w:b w:val="0"/>
                <w:sz w:val="22"/>
                <w:szCs w:val="22"/>
              </w:rPr>
            </w:pPr>
            <w:r w:rsidRPr="004D7DBD">
              <w:rPr>
                <w:b w:val="0"/>
                <w:sz w:val="22"/>
                <w:szCs w:val="22"/>
              </w:rPr>
              <w:t>680,90 m</w:t>
            </w:r>
          </w:p>
        </w:tc>
      </w:tr>
      <w:tr w:rsidR="00C64918" w:rsidRPr="004D7DBD" w14:paraId="1795A7F2" w14:textId="77777777" w:rsidTr="0010679D">
        <w:trPr>
          <w:jc w:val="center"/>
        </w:trPr>
        <w:tc>
          <w:tcPr>
            <w:tcW w:w="3694" w:type="pct"/>
            <w:vAlign w:val="center"/>
          </w:tcPr>
          <w:p w14:paraId="43B9728B" w14:textId="77777777" w:rsidR="00C64918" w:rsidRPr="004D7DBD" w:rsidRDefault="00C64918" w:rsidP="0010679D">
            <w:pPr>
              <w:contextualSpacing/>
              <w:jc w:val="left"/>
              <w:rPr>
                <w:b w:val="0"/>
                <w:sz w:val="22"/>
                <w:szCs w:val="22"/>
              </w:rPr>
            </w:pPr>
            <w:r w:rsidRPr="004D7DBD">
              <w:rPr>
                <w:b w:val="0"/>
                <w:sz w:val="22"/>
                <w:szCs w:val="22"/>
              </w:rPr>
              <w:t>Канализация, DN 800 GRP</w:t>
            </w:r>
          </w:p>
        </w:tc>
        <w:tc>
          <w:tcPr>
            <w:tcW w:w="1306" w:type="pct"/>
          </w:tcPr>
          <w:p w14:paraId="3C6C08AD" w14:textId="77777777" w:rsidR="00C64918" w:rsidRPr="004D7DBD" w:rsidRDefault="00C64918" w:rsidP="002C66D4">
            <w:pPr>
              <w:contextualSpacing/>
              <w:jc w:val="center"/>
              <w:rPr>
                <w:b w:val="0"/>
                <w:sz w:val="22"/>
                <w:szCs w:val="22"/>
              </w:rPr>
            </w:pPr>
            <w:r w:rsidRPr="004D7DBD">
              <w:rPr>
                <w:b w:val="0"/>
                <w:sz w:val="22"/>
                <w:szCs w:val="22"/>
              </w:rPr>
              <w:t>184,16 m</w:t>
            </w:r>
          </w:p>
        </w:tc>
      </w:tr>
      <w:tr w:rsidR="00C64918" w:rsidRPr="004D7DBD" w14:paraId="4ECEF2CA" w14:textId="77777777" w:rsidTr="0010679D">
        <w:trPr>
          <w:jc w:val="center"/>
        </w:trPr>
        <w:tc>
          <w:tcPr>
            <w:tcW w:w="3694" w:type="pct"/>
            <w:vAlign w:val="center"/>
          </w:tcPr>
          <w:p w14:paraId="6358B33F" w14:textId="77777777" w:rsidR="00C64918" w:rsidRPr="004D7DBD" w:rsidRDefault="00C64918" w:rsidP="0010679D">
            <w:pPr>
              <w:contextualSpacing/>
              <w:jc w:val="left"/>
              <w:rPr>
                <w:b w:val="0"/>
                <w:sz w:val="22"/>
                <w:szCs w:val="22"/>
              </w:rPr>
            </w:pPr>
            <w:r w:rsidRPr="004D7DBD">
              <w:rPr>
                <w:b w:val="0"/>
                <w:sz w:val="22"/>
                <w:szCs w:val="22"/>
              </w:rPr>
              <w:t>Канализация, DN 1000 GRP</w:t>
            </w:r>
          </w:p>
        </w:tc>
        <w:tc>
          <w:tcPr>
            <w:tcW w:w="1306" w:type="pct"/>
          </w:tcPr>
          <w:p w14:paraId="5CE16AE6" w14:textId="77777777" w:rsidR="00C64918" w:rsidRPr="004D7DBD" w:rsidRDefault="00C64918" w:rsidP="002C66D4">
            <w:pPr>
              <w:contextualSpacing/>
              <w:jc w:val="center"/>
              <w:rPr>
                <w:b w:val="0"/>
                <w:sz w:val="22"/>
                <w:szCs w:val="22"/>
              </w:rPr>
            </w:pPr>
            <w:r w:rsidRPr="004D7DBD">
              <w:rPr>
                <w:b w:val="0"/>
                <w:sz w:val="22"/>
                <w:szCs w:val="22"/>
              </w:rPr>
              <w:t>715 m</w:t>
            </w:r>
          </w:p>
        </w:tc>
      </w:tr>
      <w:tr w:rsidR="00C64918" w:rsidRPr="004D7DBD" w14:paraId="53848988" w14:textId="77777777" w:rsidTr="0010679D">
        <w:trPr>
          <w:jc w:val="center"/>
        </w:trPr>
        <w:tc>
          <w:tcPr>
            <w:tcW w:w="3694" w:type="pct"/>
            <w:vAlign w:val="center"/>
          </w:tcPr>
          <w:p w14:paraId="7445052C" w14:textId="77777777" w:rsidR="00C64918" w:rsidRPr="004D7DBD" w:rsidRDefault="00C64918" w:rsidP="0010679D">
            <w:pPr>
              <w:contextualSpacing/>
              <w:jc w:val="left"/>
              <w:rPr>
                <w:b w:val="0"/>
                <w:sz w:val="22"/>
                <w:szCs w:val="22"/>
              </w:rPr>
            </w:pPr>
            <w:r w:rsidRPr="004D7DBD">
              <w:rPr>
                <w:b w:val="0"/>
                <w:sz w:val="22"/>
                <w:szCs w:val="22"/>
              </w:rPr>
              <w:t>Канализация, DN 1100 GRP</w:t>
            </w:r>
          </w:p>
        </w:tc>
        <w:tc>
          <w:tcPr>
            <w:tcW w:w="1306" w:type="pct"/>
          </w:tcPr>
          <w:p w14:paraId="16E4685E" w14:textId="77777777" w:rsidR="00C64918" w:rsidRPr="004D7DBD" w:rsidRDefault="00C64918" w:rsidP="002C66D4">
            <w:pPr>
              <w:contextualSpacing/>
              <w:jc w:val="center"/>
              <w:rPr>
                <w:b w:val="0"/>
                <w:sz w:val="22"/>
                <w:szCs w:val="22"/>
              </w:rPr>
            </w:pPr>
            <w:r w:rsidRPr="004D7DBD">
              <w:rPr>
                <w:b w:val="0"/>
                <w:sz w:val="22"/>
                <w:szCs w:val="22"/>
              </w:rPr>
              <w:t>432 m</w:t>
            </w:r>
          </w:p>
        </w:tc>
      </w:tr>
      <w:tr w:rsidR="00C64918" w:rsidRPr="004D7DBD" w14:paraId="2C373DD4" w14:textId="77777777" w:rsidTr="0010679D">
        <w:trPr>
          <w:jc w:val="center"/>
        </w:trPr>
        <w:tc>
          <w:tcPr>
            <w:tcW w:w="3694" w:type="pct"/>
            <w:vAlign w:val="center"/>
          </w:tcPr>
          <w:p w14:paraId="1E9D06C4" w14:textId="77777777" w:rsidR="00C64918" w:rsidRPr="004D7DBD" w:rsidRDefault="00C64918" w:rsidP="0010679D">
            <w:pPr>
              <w:contextualSpacing/>
              <w:jc w:val="left"/>
              <w:rPr>
                <w:b w:val="0"/>
                <w:sz w:val="22"/>
                <w:szCs w:val="22"/>
              </w:rPr>
            </w:pPr>
            <w:r w:rsidRPr="004D7DBD">
              <w:rPr>
                <w:b w:val="0"/>
                <w:sz w:val="22"/>
                <w:szCs w:val="22"/>
              </w:rPr>
              <w:t>Канализация, DN 1200 GRP</w:t>
            </w:r>
          </w:p>
        </w:tc>
        <w:tc>
          <w:tcPr>
            <w:tcW w:w="1306" w:type="pct"/>
          </w:tcPr>
          <w:p w14:paraId="09195750" w14:textId="77777777" w:rsidR="00C64918" w:rsidRPr="004D7DBD" w:rsidRDefault="00C64918" w:rsidP="002C66D4">
            <w:pPr>
              <w:contextualSpacing/>
              <w:jc w:val="center"/>
              <w:rPr>
                <w:b w:val="0"/>
                <w:sz w:val="22"/>
                <w:szCs w:val="22"/>
              </w:rPr>
            </w:pPr>
            <w:r w:rsidRPr="004D7DBD">
              <w:rPr>
                <w:b w:val="0"/>
                <w:sz w:val="22"/>
                <w:szCs w:val="22"/>
              </w:rPr>
              <w:t>145,34 m</w:t>
            </w:r>
          </w:p>
        </w:tc>
      </w:tr>
      <w:tr w:rsidR="00C64918" w:rsidRPr="004D7DBD" w14:paraId="45763030" w14:textId="77777777" w:rsidTr="0010679D">
        <w:trPr>
          <w:jc w:val="center"/>
        </w:trPr>
        <w:tc>
          <w:tcPr>
            <w:tcW w:w="3694" w:type="pct"/>
            <w:vAlign w:val="center"/>
          </w:tcPr>
          <w:p w14:paraId="5E4BB678" w14:textId="77777777" w:rsidR="00C64918" w:rsidRPr="004D7DBD" w:rsidRDefault="00C64918" w:rsidP="0010679D">
            <w:pPr>
              <w:contextualSpacing/>
              <w:jc w:val="left"/>
              <w:rPr>
                <w:b w:val="0"/>
                <w:sz w:val="22"/>
                <w:szCs w:val="22"/>
              </w:rPr>
            </w:pPr>
            <w:r w:rsidRPr="004D7DBD">
              <w:rPr>
                <w:b w:val="0"/>
                <w:sz w:val="22"/>
                <w:szCs w:val="22"/>
              </w:rPr>
              <w:t>Канализация, DN 1400 GRP</w:t>
            </w:r>
          </w:p>
        </w:tc>
        <w:tc>
          <w:tcPr>
            <w:tcW w:w="1306" w:type="pct"/>
          </w:tcPr>
          <w:p w14:paraId="19A40C3D" w14:textId="77777777" w:rsidR="00C64918" w:rsidRPr="004D7DBD" w:rsidRDefault="00C64918" w:rsidP="002C66D4">
            <w:pPr>
              <w:contextualSpacing/>
              <w:jc w:val="center"/>
              <w:rPr>
                <w:b w:val="0"/>
                <w:sz w:val="22"/>
                <w:szCs w:val="22"/>
              </w:rPr>
            </w:pPr>
            <w:r w:rsidRPr="004D7DBD">
              <w:rPr>
                <w:b w:val="0"/>
                <w:sz w:val="22"/>
                <w:szCs w:val="22"/>
              </w:rPr>
              <w:t>682,44 m</w:t>
            </w:r>
          </w:p>
        </w:tc>
      </w:tr>
      <w:tr w:rsidR="00C64918" w:rsidRPr="004D7DBD" w14:paraId="25762C75" w14:textId="77777777" w:rsidTr="0010679D">
        <w:trPr>
          <w:jc w:val="center"/>
        </w:trPr>
        <w:tc>
          <w:tcPr>
            <w:tcW w:w="3694" w:type="pct"/>
            <w:vAlign w:val="center"/>
          </w:tcPr>
          <w:p w14:paraId="62238BD5" w14:textId="77777777" w:rsidR="00C64918" w:rsidRPr="004D7DBD" w:rsidRDefault="00C64918" w:rsidP="0010679D">
            <w:pPr>
              <w:contextualSpacing/>
              <w:jc w:val="left"/>
              <w:rPr>
                <w:b w:val="0"/>
                <w:sz w:val="22"/>
                <w:szCs w:val="22"/>
              </w:rPr>
            </w:pPr>
            <w:r w:rsidRPr="004D7DBD">
              <w:rPr>
                <w:b w:val="0"/>
                <w:sz w:val="22"/>
                <w:szCs w:val="22"/>
              </w:rPr>
              <w:t>Дъждовни оттоци</w:t>
            </w:r>
          </w:p>
        </w:tc>
        <w:tc>
          <w:tcPr>
            <w:tcW w:w="1306" w:type="pct"/>
          </w:tcPr>
          <w:p w14:paraId="08B867E3" w14:textId="77777777" w:rsidR="00C64918" w:rsidRPr="004D7DBD" w:rsidRDefault="00C64918" w:rsidP="002C66D4">
            <w:pPr>
              <w:contextualSpacing/>
              <w:jc w:val="center"/>
              <w:rPr>
                <w:b w:val="0"/>
                <w:sz w:val="22"/>
                <w:szCs w:val="22"/>
              </w:rPr>
            </w:pPr>
            <w:r w:rsidRPr="004D7DBD">
              <w:rPr>
                <w:b w:val="0"/>
                <w:sz w:val="22"/>
                <w:szCs w:val="22"/>
              </w:rPr>
              <w:t>170 бр.</w:t>
            </w:r>
          </w:p>
        </w:tc>
      </w:tr>
      <w:tr w:rsidR="00C64918" w:rsidRPr="004D7DBD" w14:paraId="1846FC10" w14:textId="77777777" w:rsidTr="0010679D">
        <w:trPr>
          <w:jc w:val="center"/>
        </w:trPr>
        <w:tc>
          <w:tcPr>
            <w:tcW w:w="3694" w:type="pct"/>
            <w:vAlign w:val="center"/>
          </w:tcPr>
          <w:p w14:paraId="419458CC" w14:textId="77777777" w:rsidR="00C64918" w:rsidRPr="004D7DBD" w:rsidRDefault="00C64918" w:rsidP="0010679D">
            <w:pPr>
              <w:contextualSpacing/>
              <w:jc w:val="left"/>
              <w:rPr>
                <w:b w:val="0"/>
                <w:sz w:val="22"/>
                <w:szCs w:val="22"/>
              </w:rPr>
            </w:pPr>
            <w:r w:rsidRPr="004D7DBD">
              <w:rPr>
                <w:b w:val="0"/>
                <w:sz w:val="22"/>
                <w:szCs w:val="22"/>
              </w:rPr>
              <w:t>Реконструкция ДПР</w:t>
            </w:r>
          </w:p>
        </w:tc>
        <w:tc>
          <w:tcPr>
            <w:tcW w:w="1306" w:type="pct"/>
          </w:tcPr>
          <w:p w14:paraId="731F7135" w14:textId="77777777" w:rsidR="00C64918" w:rsidRPr="004D7DBD" w:rsidRDefault="00C64918" w:rsidP="002C66D4">
            <w:pPr>
              <w:contextualSpacing/>
              <w:jc w:val="center"/>
              <w:rPr>
                <w:b w:val="0"/>
                <w:sz w:val="22"/>
                <w:szCs w:val="22"/>
              </w:rPr>
            </w:pPr>
            <w:r w:rsidRPr="004D7DBD">
              <w:rPr>
                <w:b w:val="0"/>
                <w:sz w:val="22"/>
                <w:szCs w:val="22"/>
              </w:rPr>
              <w:t>1бр.</w:t>
            </w:r>
          </w:p>
        </w:tc>
      </w:tr>
      <w:tr w:rsidR="00C64918" w:rsidRPr="004D7DBD" w14:paraId="0186FF71" w14:textId="77777777" w:rsidTr="0010679D">
        <w:trPr>
          <w:jc w:val="center"/>
        </w:trPr>
        <w:tc>
          <w:tcPr>
            <w:tcW w:w="3694" w:type="pct"/>
            <w:vAlign w:val="center"/>
          </w:tcPr>
          <w:p w14:paraId="7640A463" w14:textId="77777777" w:rsidR="00C64918" w:rsidRPr="004D7DBD" w:rsidRDefault="00C64918" w:rsidP="0010679D">
            <w:pPr>
              <w:contextualSpacing/>
              <w:jc w:val="left"/>
              <w:rPr>
                <w:b w:val="0"/>
                <w:sz w:val="22"/>
                <w:szCs w:val="22"/>
              </w:rPr>
            </w:pPr>
            <w:r w:rsidRPr="004D7DBD">
              <w:rPr>
                <w:b w:val="0"/>
                <w:sz w:val="22"/>
                <w:szCs w:val="22"/>
              </w:rPr>
              <w:t>СКО</w:t>
            </w:r>
          </w:p>
        </w:tc>
        <w:tc>
          <w:tcPr>
            <w:tcW w:w="1306" w:type="pct"/>
          </w:tcPr>
          <w:p w14:paraId="28EF5B1C" w14:textId="77777777" w:rsidR="00C64918" w:rsidRPr="004D7DBD" w:rsidRDefault="00C64918" w:rsidP="002C66D4">
            <w:pPr>
              <w:contextualSpacing/>
              <w:jc w:val="center"/>
              <w:rPr>
                <w:b w:val="0"/>
                <w:sz w:val="22"/>
                <w:szCs w:val="22"/>
              </w:rPr>
            </w:pPr>
            <w:r w:rsidRPr="004D7DBD">
              <w:rPr>
                <w:b w:val="0"/>
                <w:sz w:val="22"/>
                <w:szCs w:val="22"/>
              </w:rPr>
              <w:t>219 бр.</w:t>
            </w:r>
          </w:p>
        </w:tc>
      </w:tr>
    </w:tbl>
    <w:p w14:paraId="3302435B" w14:textId="77777777" w:rsidR="00C64918" w:rsidRPr="004D7DBD" w:rsidRDefault="00C64918" w:rsidP="00996582">
      <w:pPr>
        <w:spacing w:after="0" w:line="276" w:lineRule="auto"/>
        <w:ind w:firstLine="720"/>
        <w:rPr>
          <w:rFonts w:cs="Times New Roman"/>
          <w:b w:val="0"/>
        </w:rPr>
      </w:pPr>
    </w:p>
    <w:p w14:paraId="78DEC177" w14:textId="77777777" w:rsidR="00C64918" w:rsidRPr="004D7DBD" w:rsidRDefault="00C64918" w:rsidP="00996582">
      <w:pPr>
        <w:spacing w:after="0" w:line="276" w:lineRule="auto"/>
        <w:ind w:firstLine="720"/>
        <w:rPr>
          <w:rFonts w:cs="Times New Roman"/>
          <w:b w:val="0"/>
        </w:rPr>
      </w:pPr>
      <w:r w:rsidRPr="004D7DBD">
        <w:rPr>
          <w:rFonts w:cs="Times New Roman"/>
          <w:b w:val="0"/>
        </w:rPr>
        <w:t>За правилната експлоатация на канализационната мрежа са предвидени ревизионни шахти, шахти с пад (каскадните шахти) и изграждането на 219 бр. СКО от уличната мрежа до прилежащите парцели</w:t>
      </w:r>
    </w:p>
    <w:p w14:paraId="14B0DB8C" w14:textId="77777777" w:rsidR="00C64918" w:rsidRPr="004D7DBD" w:rsidRDefault="00C64918" w:rsidP="00C64918">
      <w:pPr>
        <w:spacing w:after="0" w:line="276" w:lineRule="auto"/>
        <w:ind w:firstLine="720"/>
        <w:rPr>
          <w:rFonts w:cs="Times New Roman"/>
          <w:b w:val="0"/>
        </w:rPr>
      </w:pPr>
      <w:r w:rsidRPr="004D7DBD">
        <w:rPr>
          <w:rFonts w:cs="Times New Roman"/>
          <w:b w:val="0"/>
        </w:rPr>
        <w:t xml:space="preserve">Изкопните работи ще се изпълняват траншейно в земни (80%) и скални (20 %) почви. В земни почви работите ще се извършват в укрепен изкоп съответно – 20 % ръчно и 80 % механизирано с багер. Извозването на изкопаните земни и скални маси, както и строителни отпадъци ще стане със самосвал на депо. </w:t>
      </w:r>
    </w:p>
    <w:p w14:paraId="5FE3358A" w14:textId="77777777" w:rsidR="00C64918" w:rsidRPr="004D7DBD" w:rsidRDefault="00C64918" w:rsidP="00C64918">
      <w:pPr>
        <w:spacing w:after="0" w:line="276" w:lineRule="auto"/>
        <w:ind w:firstLine="720"/>
        <w:rPr>
          <w:rFonts w:cs="Times New Roman"/>
          <w:b w:val="0"/>
        </w:rPr>
      </w:pPr>
      <w:r w:rsidRPr="004D7DBD">
        <w:rPr>
          <w:rFonts w:cs="Times New Roman"/>
          <w:b w:val="0"/>
        </w:rPr>
        <w:t xml:space="preserve">Материалът на обратната засипка се уплътнява на пластове с дебелина от 10 до 30 cm. </w:t>
      </w:r>
    </w:p>
    <w:p w14:paraId="2A89EB5E" w14:textId="4D3CC54F" w:rsidR="00C64918" w:rsidRPr="004D7DBD" w:rsidRDefault="00C64918" w:rsidP="00996582">
      <w:pPr>
        <w:spacing w:after="0" w:line="276" w:lineRule="auto"/>
        <w:ind w:firstLine="720"/>
        <w:rPr>
          <w:rFonts w:cs="Times New Roman"/>
          <w:b w:val="0"/>
        </w:rPr>
      </w:pPr>
      <w:r w:rsidRPr="004D7DBD">
        <w:rPr>
          <w:rFonts w:cs="Times New Roman"/>
          <w:b w:val="0"/>
        </w:rPr>
        <w:t xml:space="preserve">Възстановяването на уличните настилки се извършва само в обхвата на СМР дейностите и е със същия материал и структура като съществуващата </w:t>
      </w:r>
      <w:r w:rsidR="00DC285B" w:rsidRPr="004D7DBD">
        <w:rPr>
          <w:rFonts w:cs="Times New Roman"/>
          <w:b w:val="0"/>
        </w:rPr>
        <w:t>настилка</w:t>
      </w:r>
      <w:r w:rsidRPr="004D7DBD">
        <w:rPr>
          <w:rFonts w:cs="Times New Roman"/>
          <w:b w:val="0"/>
        </w:rPr>
        <w:t>.</w:t>
      </w:r>
    </w:p>
    <w:p w14:paraId="08172EC6" w14:textId="77777777" w:rsidR="00C64918" w:rsidRPr="004D7DBD" w:rsidRDefault="00C64918" w:rsidP="00996582">
      <w:pPr>
        <w:spacing w:after="0" w:line="276" w:lineRule="auto"/>
        <w:ind w:firstLine="720"/>
        <w:rPr>
          <w:rFonts w:cs="Times New Roman"/>
          <w:b w:val="0"/>
        </w:rPr>
      </w:pPr>
    </w:p>
    <w:p w14:paraId="7C6A0930" w14:textId="77777777" w:rsidR="00996582" w:rsidRPr="004D7DBD" w:rsidRDefault="00996582" w:rsidP="001B3603">
      <w:pPr>
        <w:pStyle w:val="ListParagraph"/>
        <w:numPr>
          <w:ilvl w:val="0"/>
          <w:numId w:val="23"/>
        </w:numPr>
        <w:tabs>
          <w:tab w:val="clear" w:pos="9062"/>
        </w:tabs>
        <w:spacing w:after="0" w:line="276" w:lineRule="auto"/>
        <w:ind w:left="0" w:firstLine="720"/>
        <w:rPr>
          <w:rFonts w:cs="Times New Roman"/>
        </w:rPr>
      </w:pPr>
      <w:r w:rsidRPr="004D7DBD">
        <w:rPr>
          <w:rFonts w:cs="Times New Roman"/>
        </w:rPr>
        <w:t>Подобект 3.2: Реконструкция и доизграждане на ВиК мрежи в гр. Балчик</w:t>
      </w:r>
    </w:p>
    <w:p w14:paraId="0AEF7D89" w14:textId="77777777" w:rsidR="00996582" w:rsidRPr="004D7DBD" w:rsidRDefault="00996582" w:rsidP="00996582">
      <w:pPr>
        <w:spacing w:after="0" w:line="276" w:lineRule="auto"/>
        <w:ind w:firstLine="720"/>
        <w:rPr>
          <w:rFonts w:eastAsia="Calibri" w:cs="Times New Roman"/>
          <w:i/>
          <w:iCs/>
          <w:u w:val="single"/>
        </w:rPr>
      </w:pPr>
      <w:r w:rsidRPr="004D7DBD">
        <w:rPr>
          <w:rFonts w:eastAsia="Calibri" w:cs="Times New Roman"/>
          <w:i/>
          <w:iCs/>
          <w:u w:val="single"/>
        </w:rPr>
        <w:t>Част водоснабдяване</w:t>
      </w:r>
    </w:p>
    <w:p w14:paraId="20AFB76E" w14:textId="77777777" w:rsidR="00996582" w:rsidRPr="004D7DBD" w:rsidRDefault="00996582" w:rsidP="00996582">
      <w:pPr>
        <w:spacing w:after="0" w:line="276" w:lineRule="auto"/>
        <w:ind w:firstLine="720"/>
        <w:rPr>
          <w:rFonts w:cs="Times New Roman"/>
          <w:b w:val="0"/>
        </w:rPr>
      </w:pPr>
      <w:r w:rsidRPr="004D7DBD">
        <w:rPr>
          <w:rFonts w:cs="Times New Roman"/>
          <w:b w:val="0"/>
        </w:rPr>
        <w:t>Предвижда се реконструкция на част от водопроводната мрежа на гр. Балчик с дължина 4,46 km с диаметър от Ф90 до Ф180 mm, реконструкция и изграждане на 390бр. СВО, изграждане на 3 бр. водомерни шахти, както и 6 бр. шахта PRV. Материалът, предложен за изграждане, е полиетилен (PEHD) PN 10.</w:t>
      </w:r>
    </w:p>
    <w:p w14:paraId="101CB574" w14:textId="77777777" w:rsidR="00985AB0" w:rsidRPr="004D7DBD" w:rsidRDefault="00985AB0" w:rsidP="000719D3">
      <w:pPr>
        <w:spacing w:after="0" w:line="276" w:lineRule="auto"/>
        <w:ind w:firstLine="720"/>
        <w:rPr>
          <w:rFonts w:cs="Times New Roman"/>
          <w:b w:val="0"/>
        </w:rPr>
      </w:pPr>
      <w:r w:rsidRPr="004D7DBD">
        <w:rPr>
          <w:rFonts w:cs="Times New Roman"/>
          <w:b w:val="0"/>
        </w:rPr>
        <w:t>Водата във вътрешната водопроводна мрежа на града се подава директно в мрежата от ПС Балчик 1 и 2, намиращи се на запад от града.</w:t>
      </w:r>
    </w:p>
    <w:p w14:paraId="3869E959" w14:textId="2F6A4177" w:rsidR="00985AB0" w:rsidRPr="004D7DBD" w:rsidRDefault="00985AB0" w:rsidP="000719D3">
      <w:pPr>
        <w:spacing w:after="0" w:line="276" w:lineRule="auto"/>
        <w:ind w:firstLine="720"/>
        <w:rPr>
          <w:rFonts w:cs="Times New Roman"/>
          <w:b w:val="0"/>
        </w:rPr>
      </w:pPr>
      <w:r w:rsidRPr="004D7DBD">
        <w:rPr>
          <w:rFonts w:cs="Times New Roman"/>
          <w:b w:val="0"/>
        </w:rPr>
        <w:t>Водопроводната мрежа на гр. Балчик е зонирана и има регулиране на налягането посредством няколко регулатора за налягане. Градът е разделен на три основни зони: зона „Дунав“, зона „Люлин“ и зона „Варненска“.</w:t>
      </w:r>
      <w:r w:rsidR="00DC285B">
        <w:rPr>
          <w:rFonts w:cs="Times New Roman"/>
          <w:b w:val="0"/>
        </w:rPr>
        <w:t xml:space="preserve"> </w:t>
      </w:r>
      <w:r w:rsidRPr="004D7DBD">
        <w:rPr>
          <w:rFonts w:cs="Times New Roman"/>
          <w:b w:val="0"/>
        </w:rPr>
        <w:t xml:space="preserve">За всяка зона има изградена водомерна шахта: </w:t>
      </w:r>
    </w:p>
    <w:p w14:paraId="5229DCBD" w14:textId="77777777" w:rsidR="00985AB0" w:rsidRPr="004D7DBD" w:rsidRDefault="00985AB0" w:rsidP="000719D3">
      <w:pPr>
        <w:spacing w:after="0" w:line="276" w:lineRule="auto"/>
        <w:ind w:firstLine="720"/>
        <w:rPr>
          <w:rFonts w:cs="Times New Roman"/>
          <w:b w:val="0"/>
        </w:rPr>
      </w:pPr>
      <w:r w:rsidRPr="004D7DBD">
        <w:rPr>
          <w:rFonts w:cs="Times New Roman"/>
          <w:b w:val="0"/>
        </w:rPr>
        <w:t xml:space="preserve">Водопроводната мрежа на гр. Балчик има 4 485 бр. СВО, изградени основно от поцинковани тръби с диаметри 3/4“ – 3“ и от полиетиленови тръби, изградени през </w:t>
      </w:r>
      <w:r w:rsidRPr="004D7DBD">
        <w:rPr>
          <w:rFonts w:cs="Times New Roman"/>
          <w:b w:val="0"/>
        </w:rPr>
        <w:lastRenderedPageBreak/>
        <w:t xml:space="preserve">последните години по проект по ИСПА с диаметри от Ф25 – Ф63 и средна дължина около 10 m. </w:t>
      </w:r>
    </w:p>
    <w:p w14:paraId="2B061D99" w14:textId="77777777" w:rsidR="00985AB0" w:rsidRPr="004D7DBD" w:rsidRDefault="00985AB0" w:rsidP="000719D3">
      <w:pPr>
        <w:spacing w:after="0" w:line="276" w:lineRule="auto"/>
        <w:ind w:firstLine="720"/>
        <w:rPr>
          <w:rFonts w:cs="Times New Roman"/>
          <w:b w:val="0"/>
        </w:rPr>
      </w:pPr>
      <w:r w:rsidRPr="004D7DBD">
        <w:rPr>
          <w:rFonts w:cs="Times New Roman"/>
          <w:b w:val="0"/>
        </w:rPr>
        <w:t xml:space="preserve">На територията на гр. Балчик съществуващата водопроводна мрежа се характеризира със 100% присъединеност към настоящия момент. </w:t>
      </w:r>
    </w:p>
    <w:p w14:paraId="24AA2F61" w14:textId="77777777" w:rsidR="00985AB0" w:rsidRPr="004D7DBD" w:rsidRDefault="00985AB0" w:rsidP="000719D3">
      <w:pPr>
        <w:spacing w:after="0" w:line="276" w:lineRule="auto"/>
        <w:ind w:firstLine="720"/>
        <w:rPr>
          <w:rFonts w:cs="Times New Roman"/>
          <w:b w:val="0"/>
        </w:rPr>
      </w:pPr>
      <w:r w:rsidRPr="004D7DBD">
        <w:rPr>
          <w:rFonts w:cs="Times New Roman"/>
          <w:b w:val="0"/>
        </w:rPr>
        <w:t>Предложеното решение е насочено към отстраняване на проблеми на водопроводната мрежа, които са високите загуби на вода и риск от прекъсване на водоподаването.</w:t>
      </w:r>
    </w:p>
    <w:p w14:paraId="2FE869F1" w14:textId="77777777" w:rsidR="000719D3" w:rsidRPr="004D7DBD" w:rsidRDefault="000719D3" w:rsidP="000719D3">
      <w:pPr>
        <w:spacing w:after="0" w:line="276" w:lineRule="auto"/>
        <w:ind w:firstLine="720"/>
        <w:rPr>
          <w:rFonts w:cs="Times New Roman"/>
          <w:b w:val="0"/>
        </w:rPr>
      </w:pPr>
      <w:r w:rsidRPr="004D7DBD">
        <w:rPr>
          <w:rFonts w:cs="Times New Roman"/>
          <w:b w:val="0"/>
        </w:rPr>
        <w:t>В предложените инвестиционни мерки се предвижда обособяването на 6 (шест) зони за управление на налягане (PMA зони):</w:t>
      </w:r>
    </w:p>
    <w:p w14:paraId="023503E4" w14:textId="77777777" w:rsidR="000719D3" w:rsidRPr="004D7DBD" w:rsidRDefault="000719D3" w:rsidP="000719D3">
      <w:pPr>
        <w:spacing w:after="0" w:line="276" w:lineRule="auto"/>
        <w:ind w:firstLine="720"/>
        <w:rPr>
          <w:rFonts w:cs="Times New Roman"/>
          <w:b w:val="0"/>
        </w:rPr>
      </w:pPr>
      <w:r w:rsidRPr="004D7DBD">
        <w:rPr>
          <w:rFonts w:cs="Times New Roman"/>
          <w:b w:val="0"/>
        </w:rPr>
        <w:t>PMA1 – обхваща района от юг на север, между улиците Георги Бенковски на запад и Георги Раковски на изток, където са регистрирани и симулирани налягания над 0.80 MPa. Реализацията на зоната се постига с изграждане и монтаж на една шахта с регулатор на налягане и изолиране на зоната чрез подмяна и затваряне на СК.</w:t>
      </w:r>
    </w:p>
    <w:p w14:paraId="46E3044A" w14:textId="77777777" w:rsidR="000719D3" w:rsidRPr="004D7DBD" w:rsidRDefault="000719D3" w:rsidP="000719D3">
      <w:pPr>
        <w:spacing w:after="0" w:line="276" w:lineRule="auto"/>
        <w:ind w:firstLine="720"/>
        <w:rPr>
          <w:rFonts w:cs="Times New Roman"/>
          <w:b w:val="0"/>
        </w:rPr>
      </w:pPr>
      <w:r w:rsidRPr="004D7DBD">
        <w:rPr>
          <w:rFonts w:cs="Times New Roman"/>
          <w:b w:val="0"/>
        </w:rPr>
        <w:t>PMA2 – по ул. 12 и ул. 11 във вилна зона Белите скали, където са регистрирани и симулирани налягания над 0.80 MPa. Реализацията на зоната се постига с изграждане и монтаж на една шахта с регулатор на налягане и изолиране на зоната чрез подмяна и затваряне на СК.</w:t>
      </w:r>
    </w:p>
    <w:p w14:paraId="0E286926" w14:textId="77777777" w:rsidR="000719D3" w:rsidRPr="004D7DBD" w:rsidRDefault="000719D3" w:rsidP="000719D3">
      <w:pPr>
        <w:spacing w:after="0" w:line="276" w:lineRule="auto"/>
        <w:ind w:firstLine="720"/>
        <w:rPr>
          <w:rFonts w:cs="Times New Roman"/>
          <w:b w:val="0"/>
        </w:rPr>
      </w:pPr>
      <w:r w:rsidRPr="004D7DBD">
        <w:rPr>
          <w:rFonts w:cs="Times New Roman"/>
          <w:b w:val="0"/>
        </w:rPr>
        <w:t>PMA3 – по протежението на ул. Приморска, където са регистрирани и симулирани налягания над 0.80 MPa. Реализацията на зоната се постига с изграждане и монтаж на една шахта с регулатор на налягане и изолиране на зоната чрез подмяна и затваряне на СК.</w:t>
      </w:r>
    </w:p>
    <w:p w14:paraId="3F568E41" w14:textId="77777777" w:rsidR="000719D3" w:rsidRPr="004D7DBD" w:rsidRDefault="000719D3" w:rsidP="000719D3">
      <w:pPr>
        <w:spacing w:after="0" w:line="276" w:lineRule="auto"/>
        <w:ind w:firstLine="720"/>
        <w:rPr>
          <w:rFonts w:cs="Times New Roman"/>
          <w:b w:val="0"/>
        </w:rPr>
      </w:pPr>
      <w:r w:rsidRPr="004D7DBD">
        <w:rPr>
          <w:rFonts w:cs="Times New Roman"/>
          <w:b w:val="0"/>
        </w:rPr>
        <w:t>PMA4 – по ул. Ивайло и ул. Тимок, където са регистрирани и симулирани налягания над 0.80 MPa. Реализацията на зоната се постига с изграждане и монтаж на една шахта с регулатор на налягане и изолиране на зоната чрез подмяна и затваряне на СК.</w:t>
      </w:r>
    </w:p>
    <w:p w14:paraId="769C16F9" w14:textId="77777777" w:rsidR="000719D3" w:rsidRPr="004D7DBD" w:rsidRDefault="000719D3" w:rsidP="000719D3">
      <w:pPr>
        <w:spacing w:after="0" w:line="276" w:lineRule="auto"/>
        <w:ind w:firstLine="720"/>
        <w:rPr>
          <w:rFonts w:cs="Times New Roman"/>
          <w:b w:val="0"/>
        </w:rPr>
      </w:pPr>
      <w:r w:rsidRPr="004D7DBD">
        <w:rPr>
          <w:rFonts w:cs="Times New Roman"/>
          <w:b w:val="0"/>
        </w:rPr>
        <w:t>PMA5 (втора стъпка на PMA1) – включващ ниската част на ул. Любен Каравелов, ул. Пирин, ниската част на ул. Черно Море, ул. Дионисополис и ул. ген. Попов където са регистрирани и симулирани налягания над 0.80 MPa. Реализацията на зоната се постига с изграждане и монтаж на една шахта с регулатор на налягане и изолиране на зоната чрез подмяна и затваряне на СК.</w:t>
      </w:r>
    </w:p>
    <w:p w14:paraId="5D2A339C" w14:textId="77777777" w:rsidR="000719D3" w:rsidRPr="004D7DBD" w:rsidRDefault="000719D3" w:rsidP="000719D3">
      <w:pPr>
        <w:spacing w:after="0" w:line="276" w:lineRule="auto"/>
        <w:ind w:firstLine="720"/>
        <w:rPr>
          <w:rFonts w:cs="Times New Roman"/>
          <w:b w:val="0"/>
        </w:rPr>
      </w:pPr>
      <w:r w:rsidRPr="004D7DBD">
        <w:rPr>
          <w:rFonts w:cs="Times New Roman"/>
          <w:b w:val="0"/>
        </w:rPr>
        <w:t>PMA2 – по ул. Бузлуджа и ул. Етър, където са регистрирани и симулирани налягания над 0.80 MPa. Реализацията на зоната се постига с изграждане и монтаж на една шахта с регулатор на налягане и изолиране на зоната чрез подмяна и затваряне на СК.</w:t>
      </w:r>
    </w:p>
    <w:p w14:paraId="370AC9E7" w14:textId="77777777" w:rsidR="000719D3" w:rsidRPr="004D7DBD" w:rsidRDefault="000719D3" w:rsidP="000719D3">
      <w:pPr>
        <w:spacing w:after="0" w:line="276" w:lineRule="auto"/>
        <w:ind w:firstLine="720"/>
        <w:rPr>
          <w:rFonts w:cs="Times New Roman"/>
          <w:b w:val="0"/>
        </w:rPr>
      </w:pPr>
      <w:r w:rsidRPr="004D7DBD">
        <w:rPr>
          <w:rFonts w:cs="Times New Roman"/>
          <w:b w:val="0"/>
        </w:rPr>
        <w:t>Настоящият проект включва реконструкция на част от водопроводната мрежа на гр. Балчик с дължина 4,456 km. Водопроводите, предвидени за реконструкция, са  само второстепенни. Предвидено е да се реконструират от (PEHD) тръби с диаметър от DN 90 mm до DN 180 mm.  Към реконструкцията на водопроводните клонове е предвидено да се реконструират и изградят 390 броя СВО, 3 броя водомерни шахти и 6 броя шахти редуцир вентил (PRV).</w:t>
      </w:r>
    </w:p>
    <w:p w14:paraId="33F081C7" w14:textId="77777777" w:rsidR="000719D3" w:rsidRPr="004D7DBD" w:rsidRDefault="000719D3" w:rsidP="000719D3">
      <w:pPr>
        <w:spacing w:after="0" w:line="276" w:lineRule="auto"/>
        <w:ind w:firstLine="720"/>
        <w:rPr>
          <w:rFonts w:cs="Times New Roman"/>
          <w:b w:val="0"/>
        </w:rPr>
      </w:pPr>
      <w:r w:rsidRPr="004D7DBD">
        <w:rPr>
          <w:rFonts w:cs="Times New Roman"/>
          <w:b w:val="0"/>
        </w:rPr>
        <w:t>Основните водопроводни клонове, които ще бъдат реконструирани са:</w:t>
      </w:r>
    </w:p>
    <w:p w14:paraId="2CAF877C" w14:textId="77777777" w:rsidR="000719D3" w:rsidRPr="004D7DBD" w:rsidRDefault="000719D3" w:rsidP="001B3603">
      <w:pPr>
        <w:pStyle w:val="ListParagraph"/>
        <w:numPr>
          <w:ilvl w:val="0"/>
          <w:numId w:val="42"/>
        </w:numPr>
        <w:tabs>
          <w:tab w:val="clear" w:pos="9062"/>
        </w:tabs>
        <w:spacing w:after="0" w:line="276" w:lineRule="auto"/>
        <w:ind w:left="0" w:firstLine="709"/>
        <w:rPr>
          <w:rFonts w:cs="Times New Roman"/>
          <w:b w:val="0"/>
        </w:rPr>
      </w:pPr>
      <w:r w:rsidRPr="004D7DBD">
        <w:rPr>
          <w:rFonts w:cs="Times New Roman"/>
          <w:b w:val="0"/>
        </w:rPr>
        <w:lastRenderedPageBreak/>
        <w:t>Клон 1 е разположен по ул. „4“ на изсток от ул. „10“. Предвидения материал за изграждане на водопровода е полиетилен висока плътност (PEHD) с диаметър DN 110 mm. Трасето на клон 1 е между  т. N_789 и т. N_813.</w:t>
      </w:r>
    </w:p>
    <w:p w14:paraId="64ED71DE" w14:textId="77777777" w:rsidR="000719D3" w:rsidRPr="004D7DBD" w:rsidRDefault="000719D3" w:rsidP="001B3603">
      <w:pPr>
        <w:pStyle w:val="ListParagraph"/>
        <w:numPr>
          <w:ilvl w:val="0"/>
          <w:numId w:val="42"/>
        </w:numPr>
        <w:tabs>
          <w:tab w:val="clear" w:pos="9062"/>
        </w:tabs>
        <w:spacing w:after="0" w:line="276" w:lineRule="auto"/>
        <w:ind w:left="0" w:firstLine="709"/>
        <w:rPr>
          <w:rFonts w:cs="Times New Roman"/>
          <w:b w:val="0"/>
        </w:rPr>
      </w:pPr>
      <w:r w:rsidRPr="004D7DBD">
        <w:rPr>
          <w:rFonts w:cs="Times New Roman"/>
          <w:b w:val="0"/>
        </w:rPr>
        <w:t xml:space="preserve">Клон 2, Клон 3 и Клон 4 -  Предвидения материал за изграждане на водопровода е полиетилен висока плътност (PEHD) с диаметър DN 90 mm. </w:t>
      </w:r>
    </w:p>
    <w:p w14:paraId="043638FB" w14:textId="77777777" w:rsidR="000719D3" w:rsidRPr="004D7DBD" w:rsidRDefault="000719D3" w:rsidP="001B3603">
      <w:pPr>
        <w:pStyle w:val="ListParagraph"/>
        <w:numPr>
          <w:ilvl w:val="0"/>
          <w:numId w:val="42"/>
        </w:numPr>
        <w:tabs>
          <w:tab w:val="clear" w:pos="9062"/>
        </w:tabs>
        <w:spacing w:after="0" w:line="276" w:lineRule="auto"/>
        <w:ind w:left="0" w:firstLine="709"/>
        <w:rPr>
          <w:rFonts w:cs="Times New Roman"/>
          <w:b w:val="0"/>
        </w:rPr>
      </w:pPr>
      <w:r w:rsidRPr="004D7DBD">
        <w:rPr>
          <w:rFonts w:cs="Times New Roman"/>
          <w:b w:val="0"/>
        </w:rPr>
        <w:t>Клон 5 е участък от Резервоар до ПС Балчик. Предвидения материал за изграждане на водопровода е полиетилен висока плътност (PEHD) с диаметър DN 180 mm. Трасето на клон 5 е между  т. N_025 и т. N_005.</w:t>
      </w:r>
    </w:p>
    <w:p w14:paraId="2F3494CE" w14:textId="77777777" w:rsidR="000719D3" w:rsidRPr="004D7DBD" w:rsidRDefault="000719D3" w:rsidP="001B3603">
      <w:pPr>
        <w:pStyle w:val="ListParagraph"/>
        <w:numPr>
          <w:ilvl w:val="0"/>
          <w:numId w:val="42"/>
        </w:numPr>
        <w:tabs>
          <w:tab w:val="clear" w:pos="9062"/>
        </w:tabs>
        <w:spacing w:after="0" w:line="276" w:lineRule="auto"/>
        <w:ind w:left="0" w:firstLine="709"/>
        <w:rPr>
          <w:rFonts w:cs="Times New Roman"/>
          <w:b w:val="0"/>
        </w:rPr>
      </w:pPr>
      <w:r w:rsidRPr="004D7DBD">
        <w:rPr>
          <w:rFonts w:cs="Times New Roman"/>
          <w:b w:val="0"/>
        </w:rPr>
        <w:t>Клон 6 е участък по ул. „3 от ул. „2“ до ул. „4“. Предвидения материал за изграждане на водопровода е полиетилен висока плътност (PEHD) с диаметър DN 180 mm. Трасето на клон 6 е между  т. N_799 и т. N_798.</w:t>
      </w:r>
    </w:p>
    <w:p w14:paraId="0F3D6F57" w14:textId="77777777" w:rsidR="000719D3" w:rsidRPr="004D7DBD" w:rsidRDefault="000719D3" w:rsidP="001B3603">
      <w:pPr>
        <w:pStyle w:val="ListParagraph"/>
        <w:numPr>
          <w:ilvl w:val="0"/>
          <w:numId w:val="42"/>
        </w:numPr>
        <w:tabs>
          <w:tab w:val="clear" w:pos="9062"/>
        </w:tabs>
        <w:spacing w:after="0" w:line="276" w:lineRule="auto"/>
        <w:ind w:left="0" w:firstLine="709"/>
        <w:rPr>
          <w:rFonts w:cs="Times New Roman"/>
          <w:b w:val="0"/>
        </w:rPr>
      </w:pPr>
      <w:r w:rsidRPr="004D7DBD">
        <w:rPr>
          <w:rFonts w:cs="Times New Roman"/>
          <w:b w:val="0"/>
        </w:rPr>
        <w:t>Клон 8 е разположен в югозападната част на град Балчик. Предвидения материал за изграждане на водопровода е полиетилен висока плътност (PEHD). Трасето на клон 8 започва от т. N_806, продължава по трасето на ул.“12-та“, разположено от южната страна с диаметър DN 90 mm, след това променя посоката си на запад по трасето на ул. „11-та“ и завършва в т. N_808.</w:t>
      </w:r>
    </w:p>
    <w:p w14:paraId="42E5218A" w14:textId="77777777" w:rsidR="000719D3" w:rsidRPr="004D7DBD" w:rsidRDefault="000719D3" w:rsidP="001B3603">
      <w:pPr>
        <w:pStyle w:val="ListParagraph"/>
        <w:numPr>
          <w:ilvl w:val="0"/>
          <w:numId w:val="42"/>
        </w:numPr>
        <w:tabs>
          <w:tab w:val="clear" w:pos="9062"/>
        </w:tabs>
        <w:spacing w:after="0" w:line="276" w:lineRule="auto"/>
        <w:ind w:left="0" w:firstLine="709"/>
        <w:rPr>
          <w:rFonts w:cs="Times New Roman"/>
          <w:b w:val="0"/>
        </w:rPr>
      </w:pPr>
      <w:r w:rsidRPr="004D7DBD">
        <w:rPr>
          <w:rFonts w:cs="Times New Roman"/>
          <w:b w:val="0"/>
        </w:rPr>
        <w:t>Клон 10, предвиден за реконструкция се намира по ул. „Марин Дринов“ от ул. „Черно море“ до ул. „Вихрен“. Предвидения материал за изграждане на водопровода от полиетиленови (PEHD) тръби с диаметър DN 90 mm. Участъкът за реконструкция е между т. N_316 и т. N_317</w:t>
      </w:r>
    </w:p>
    <w:p w14:paraId="6B44892A" w14:textId="77777777" w:rsidR="000719D3" w:rsidRPr="004D7DBD" w:rsidRDefault="000719D3" w:rsidP="001B3603">
      <w:pPr>
        <w:pStyle w:val="ListParagraph"/>
        <w:numPr>
          <w:ilvl w:val="0"/>
          <w:numId w:val="42"/>
        </w:numPr>
        <w:tabs>
          <w:tab w:val="clear" w:pos="9062"/>
        </w:tabs>
        <w:spacing w:after="0" w:line="276" w:lineRule="auto"/>
        <w:ind w:left="0" w:firstLine="709"/>
        <w:rPr>
          <w:rFonts w:cs="Times New Roman"/>
          <w:b w:val="0"/>
        </w:rPr>
      </w:pPr>
      <w:r w:rsidRPr="004D7DBD">
        <w:rPr>
          <w:rFonts w:cs="Times New Roman"/>
          <w:b w:val="0"/>
        </w:rPr>
        <w:t>Клон 11, предвиден за реконструкция се намира по ул. Бузлуджа на запад от ул. „Славянска“. Предвидения материал за изграждане на водопровода от полиетиленови (PEHD) тръби с диаметър DN 110 mm. Участъкът за реконструкция е между т. N_807 и т. N_288.</w:t>
      </w:r>
    </w:p>
    <w:p w14:paraId="3F4F0EE3" w14:textId="77777777" w:rsidR="000719D3" w:rsidRPr="004D7DBD" w:rsidRDefault="000719D3" w:rsidP="001B3603">
      <w:pPr>
        <w:pStyle w:val="ListParagraph"/>
        <w:numPr>
          <w:ilvl w:val="0"/>
          <w:numId w:val="42"/>
        </w:numPr>
        <w:tabs>
          <w:tab w:val="clear" w:pos="9062"/>
        </w:tabs>
        <w:spacing w:after="0" w:line="276" w:lineRule="auto"/>
        <w:ind w:left="0" w:firstLine="709"/>
        <w:rPr>
          <w:rFonts w:cs="Times New Roman"/>
          <w:b w:val="0"/>
        </w:rPr>
      </w:pPr>
      <w:r w:rsidRPr="004D7DBD">
        <w:rPr>
          <w:rFonts w:cs="Times New Roman"/>
          <w:b w:val="0"/>
        </w:rPr>
        <w:t xml:space="preserve">Клон 14 – участък на север от ул. „Бузлуджа“, предвиден за реконструкция се намира между т. N_288 и т. N_290 е с диаметър DN 110 mm. Предвидения материал за изграждане на водопровода от полиетиленови (PEHD) тръби. </w:t>
      </w:r>
    </w:p>
    <w:p w14:paraId="56FAF367" w14:textId="77777777" w:rsidR="000719D3" w:rsidRPr="004D7DBD" w:rsidRDefault="000719D3" w:rsidP="001B3603">
      <w:pPr>
        <w:pStyle w:val="ListParagraph"/>
        <w:numPr>
          <w:ilvl w:val="0"/>
          <w:numId w:val="42"/>
        </w:numPr>
        <w:tabs>
          <w:tab w:val="clear" w:pos="9062"/>
        </w:tabs>
        <w:spacing w:after="0" w:line="276" w:lineRule="auto"/>
        <w:ind w:left="0" w:firstLine="709"/>
        <w:rPr>
          <w:rFonts w:cs="Times New Roman"/>
          <w:b w:val="0"/>
        </w:rPr>
      </w:pPr>
      <w:r w:rsidRPr="004D7DBD">
        <w:rPr>
          <w:rFonts w:cs="Times New Roman"/>
          <w:b w:val="0"/>
        </w:rPr>
        <w:t>Клон 20, предвиден за реконструкция, се намира по трасето на ул. „Ген. Попов“ между ул. Дионисополис т. N_197 до кръстовището с ул. „Емона“. Предвидения материал за изграждане на водопровода са полиетиленови (PEHD) тръби с диаметър DN 90 mm.</w:t>
      </w:r>
    </w:p>
    <w:p w14:paraId="7458A78F" w14:textId="77777777" w:rsidR="000719D3" w:rsidRPr="004D7DBD" w:rsidRDefault="000719D3" w:rsidP="001B3603">
      <w:pPr>
        <w:pStyle w:val="ListParagraph"/>
        <w:numPr>
          <w:ilvl w:val="0"/>
          <w:numId w:val="42"/>
        </w:numPr>
        <w:tabs>
          <w:tab w:val="clear" w:pos="9062"/>
        </w:tabs>
        <w:spacing w:after="0" w:line="276" w:lineRule="auto"/>
        <w:ind w:left="0" w:firstLine="709"/>
        <w:rPr>
          <w:rFonts w:cs="Times New Roman"/>
          <w:b w:val="0"/>
        </w:rPr>
      </w:pPr>
      <w:r w:rsidRPr="004D7DBD">
        <w:rPr>
          <w:rFonts w:cs="Times New Roman"/>
          <w:b w:val="0"/>
        </w:rPr>
        <w:t>Клон 22, предвиден за реконструкция, се намира по трасето на ул. „Доктор Вичев“ от ул. „Черно море“ до ул. „Ген. Попов“. Водопроводът е разположен между т. N_200 и т. N_203. Предвидения материал за изграждане на водопровода от полиетиленови (PEHD) тръби с диаметър от DN 110 mm</w:t>
      </w:r>
    </w:p>
    <w:p w14:paraId="0820FD6F" w14:textId="77777777" w:rsidR="000719D3" w:rsidRPr="004D7DBD" w:rsidRDefault="000719D3" w:rsidP="001B3603">
      <w:pPr>
        <w:pStyle w:val="ListParagraph"/>
        <w:numPr>
          <w:ilvl w:val="0"/>
          <w:numId w:val="42"/>
        </w:numPr>
        <w:tabs>
          <w:tab w:val="clear" w:pos="9062"/>
        </w:tabs>
        <w:spacing w:after="0" w:line="276" w:lineRule="auto"/>
        <w:ind w:left="0" w:firstLine="709"/>
        <w:rPr>
          <w:rFonts w:cs="Times New Roman"/>
          <w:b w:val="0"/>
        </w:rPr>
      </w:pPr>
      <w:r w:rsidRPr="004D7DBD">
        <w:rPr>
          <w:rFonts w:cs="Times New Roman"/>
          <w:b w:val="0"/>
        </w:rPr>
        <w:t>Клон 23, предвиден за реконструкция, се намира изцяло по трасето на ул. „Братя Шкорпил“ от ул. „Черно море“ до ул. „Ген. Попов“. Водопроводът е разположен между т. N_205 и т. N_207. Предвидения материал за изграждане на водопровода от полиетиленови (PEHD) тръби с диаметър от DN 110 mm.</w:t>
      </w:r>
    </w:p>
    <w:p w14:paraId="74A72EC3" w14:textId="77777777" w:rsidR="000719D3" w:rsidRPr="004D7DBD" w:rsidRDefault="000719D3" w:rsidP="001B3603">
      <w:pPr>
        <w:pStyle w:val="ListParagraph"/>
        <w:numPr>
          <w:ilvl w:val="0"/>
          <w:numId w:val="42"/>
        </w:numPr>
        <w:tabs>
          <w:tab w:val="clear" w:pos="9062"/>
        </w:tabs>
        <w:spacing w:after="0" w:line="276" w:lineRule="auto"/>
        <w:ind w:left="0" w:firstLine="709"/>
        <w:rPr>
          <w:rFonts w:cs="Times New Roman"/>
          <w:b w:val="0"/>
        </w:rPr>
      </w:pPr>
      <w:r w:rsidRPr="004D7DBD">
        <w:rPr>
          <w:rFonts w:cs="Times New Roman"/>
          <w:b w:val="0"/>
        </w:rPr>
        <w:t xml:space="preserve">Клон 26, предвиден за реконструкция се намира на ул. Ангел Кънчев. Предвидения материал за изграждане на водопровода от полиетиленови (PEHD) тръби с </w:t>
      </w:r>
      <w:r w:rsidRPr="004D7DBD">
        <w:rPr>
          <w:rFonts w:cs="Times New Roman"/>
          <w:b w:val="0"/>
        </w:rPr>
        <w:lastRenderedPageBreak/>
        <w:t>диаметър от DN 90 mm. Участъкът за реконструкция започва от  ул. ул. „Черно море“ т. N_335, до ул. „Ал. Стамболийски“ т. N_342.</w:t>
      </w:r>
    </w:p>
    <w:p w14:paraId="4CB9EBD2" w14:textId="77777777" w:rsidR="000719D3" w:rsidRPr="004D7DBD" w:rsidRDefault="000719D3" w:rsidP="001B3603">
      <w:pPr>
        <w:pStyle w:val="ListParagraph"/>
        <w:numPr>
          <w:ilvl w:val="0"/>
          <w:numId w:val="42"/>
        </w:numPr>
        <w:tabs>
          <w:tab w:val="clear" w:pos="9062"/>
        </w:tabs>
        <w:spacing w:after="0" w:line="276" w:lineRule="auto"/>
        <w:ind w:left="0" w:firstLine="709"/>
        <w:rPr>
          <w:rFonts w:cs="Times New Roman"/>
          <w:b w:val="0"/>
        </w:rPr>
      </w:pPr>
      <w:r w:rsidRPr="004D7DBD">
        <w:rPr>
          <w:rFonts w:cs="Times New Roman"/>
          <w:b w:val="0"/>
        </w:rPr>
        <w:t>Клон 27, предвиден за реконструкция се намира на ул. Захари Зограф. Предвидения материал за изграждане на водопровода от полиетиленови (PEHD) тръби с диаметър от DN 90 mm. Участъкът за реконструкция започва от  ул. Захари Зограф от т. N_340, до ул. Черно море.</w:t>
      </w:r>
    </w:p>
    <w:p w14:paraId="1398B03B" w14:textId="77777777" w:rsidR="000719D3" w:rsidRPr="004D7DBD" w:rsidRDefault="000719D3" w:rsidP="001B3603">
      <w:pPr>
        <w:pStyle w:val="ListParagraph"/>
        <w:numPr>
          <w:ilvl w:val="0"/>
          <w:numId w:val="42"/>
        </w:numPr>
        <w:tabs>
          <w:tab w:val="clear" w:pos="9062"/>
        </w:tabs>
        <w:spacing w:after="0" w:line="276" w:lineRule="auto"/>
        <w:ind w:left="0" w:firstLine="709"/>
        <w:rPr>
          <w:rFonts w:cs="Times New Roman"/>
          <w:b w:val="0"/>
        </w:rPr>
      </w:pPr>
      <w:r w:rsidRPr="004D7DBD">
        <w:rPr>
          <w:rFonts w:cs="Times New Roman"/>
          <w:b w:val="0"/>
        </w:rPr>
        <w:t>Клон 28 Участъкът на изток ул. Черно море. Предвидения материал за изграждане на водопровода от полиетиленови (PEHD) тръби с диаметър от DN 90 mm. Участъкът за реконструкция започва от  т. N_322, до т. N_323.</w:t>
      </w:r>
    </w:p>
    <w:p w14:paraId="63AD9236" w14:textId="77777777" w:rsidR="000719D3" w:rsidRPr="004D7DBD" w:rsidRDefault="000719D3" w:rsidP="001B3603">
      <w:pPr>
        <w:pStyle w:val="ListParagraph"/>
        <w:numPr>
          <w:ilvl w:val="0"/>
          <w:numId w:val="42"/>
        </w:numPr>
        <w:tabs>
          <w:tab w:val="clear" w:pos="9062"/>
        </w:tabs>
        <w:spacing w:after="0" w:line="276" w:lineRule="auto"/>
        <w:ind w:left="0" w:firstLine="709"/>
        <w:rPr>
          <w:rFonts w:cs="Times New Roman"/>
          <w:b w:val="0"/>
        </w:rPr>
      </w:pPr>
      <w:r w:rsidRPr="004D7DBD">
        <w:rPr>
          <w:rFonts w:cs="Times New Roman"/>
          <w:b w:val="0"/>
        </w:rPr>
        <w:t>Клон 31 Участъкът на юг от ул. Г.С.Раковски. Предвидения материал за изграждане на водопровода от полиетиленови (PEHD) тръби с диаметър от DN 110 mm. Участъкът за реконструкция започва от  т. N_250, до т. N_251</w:t>
      </w:r>
    </w:p>
    <w:p w14:paraId="14CF0619" w14:textId="77777777" w:rsidR="000719D3" w:rsidRPr="004D7DBD" w:rsidRDefault="000719D3" w:rsidP="001B3603">
      <w:pPr>
        <w:pStyle w:val="ListParagraph"/>
        <w:numPr>
          <w:ilvl w:val="0"/>
          <w:numId w:val="42"/>
        </w:numPr>
        <w:tabs>
          <w:tab w:val="clear" w:pos="9062"/>
        </w:tabs>
        <w:spacing w:after="0" w:line="276" w:lineRule="auto"/>
        <w:ind w:left="0" w:firstLine="709"/>
        <w:rPr>
          <w:rFonts w:cs="Times New Roman"/>
          <w:b w:val="0"/>
        </w:rPr>
      </w:pPr>
      <w:r w:rsidRPr="004D7DBD">
        <w:rPr>
          <w:rFonts w:cs="Times New Roman"/>
          <w:b w:val="0"/>
        </w:rPr>
        <w:t>Клон 31 и Клон 32 - Предвидения материал за изграждане на водопровода от полиетиленови (PEHD) тръби с диаметър от DN 90.</w:t>
      </w:r>
    </w:p>
    <w:p w14:paraId="6529B6CF" w14:textId="77777777" w:rsidR="000719D3" w:rsidRPr="004D7DBD" w:rsidRDefault="000719D3" w:rsidP="001B3603">
      <w:pPr>
        <w:pStyle w:val="ListParagraph"/>
        <w:numPr>
          <w:ilvl w:val="0"/>
          <w:numId w:val="42"/>
        </w:numPr>
        <w:tabs>
          <w:tab w:val="clear" w:pos="9062"/>
        </w:tabs>
        <w:spacing w:after="0" w:line="276" w:lineRule="auto"/>
        <w:ind w:left="0" w:firstLine="709"/>
        <w:rPr>
          <w:rFonts w:cs="Times New Roman"/>
          <w:b w:val="0"/>
        </w:rPr>
      </w:pPr>
      <w:r w:rsidRPr="004D7DBD">
        <w:rPr>
          <w:rFonts w:cs="Times New Roman"/>
          <w:b w:val="0"/>
        </w:rPr>
        <w:t>Клон 36, предвиден за реконструкция, се намира изцяло по трасето на ул. „Витоша“ на запад от ул. Черно море. Водопроводът е разположен между т. N_186 и т. N_187. Предвидения материал за изграждане на водопровода от полиетиленови (PEHD) тръби с диаметър от DN 90 mm.</w:t>
      </w:r>
    </w:p>
    <w:p w14:paraId="0C571937" w14:textId="77777777" w:rsidR="000719D3" w:rsidRPr="004D7DBD" w:rsidRDefault="000719D3" w:rsidP="001B3603">
      <w:pPr>
        <w:pStyle w:val="ListParagraph"/>
        <w:numPr>
          <w:ilvl w:val="0"/>
          <w:numId w:val="42"/>
        </w:numPr>
        <w:tabs>
          <w:tab w:val="clear" w:pos="9062"/>
        </w:tabs>
        <w:spacing w:after="0" w:line="276" w:lineRule="auto"/>
        <w:ind w:left="0" w:firstLine="709"/>
        <w:rPr>
          <w:rFonts w:cs="Times New Roman"/>
          <w:b w:val="0"/>
        </w:rPr>
      </w:pPr>
      <w:r w:rsidRPr="004D7DBD">
        <w:rPr>
          <w:rFonts w:cs="Times New Roman"/>
          <w:b w:val="0"/>
        </w:rPr>
        <w:t xml:space="preserve">Клон </w:t>
      </w:r>
      <w:r w:rsidR="002C66D4" w:rsidRPr="004D7DBD">
        <w:rPr>
          <w:rFonts w:cs="Times New Roman"/>
          <w:b w:val="0"/>
        </w:rPr>
        <w:t xml:space="preserve">41 - </w:t>
      </w:r>
      <w:r w:rsidRPr="004D7DBD">
        <w:rPr>
          <w:rFonts w:cs="Times New Roman"/>
          <w:b w:val="0"/>
        </w:rPr>
        <w:t>участък на изток от ул.“Златко Петков“, предвиден за реконструкция, се намира между  N_279 и т. N_280. Предвидения материал за изграждане на водопровода от полиетиленови (PEHD) тръби с диаметър от DN 110 mm.</w:t>
      </w:r>
    </w:p>
    <w:p w14:paraId="046F09AF" w14:textId="77777777" w:rsidR="000719D3" w:rsidRDefault="000719D3" w:rsidP="000719D3">
      <w:pPr>
        <w:spacing w:after="0" w:line="276" w:lineRule="auto"/>
        <w:ind w:firstLine="720"/>
        <w:rPr>
          <w:rFonts w:cs="Times New Roman"/>
          <w:b w:val="0"/>
        </w:rPr>
      </w:pPr>
      <w:r w:rsidRPr="004D7DBD">
        <w:rPr>
          <w:rFonts w:cs="Times New Roman"/>
          <w:b w:val="0"/>
        </w:rPr>
        <w:t xml:space="preserve">В таблица </w:t>
      </w:r>
      <w:r w:rsidR="000A6E63" w:rsidRPr="004D7DBD">
        <w:rPr>
          <w:rFonts w:cs="Times New Roman"/>
          <w:b w:val="0"/>
        </w:rPr>
        <w:t xml:space="preserve">№ II.1.а-4. </w:t>
      </w:r>
      <w:r w:rsidRPr="004D7DBD">
        <w:rPr>
          <w:rFonts w:cs="Times New Roman"/>
          <w:b w:val="0"/>
        </w:rPr>
        <w:t>са представени техническите параметри на инвестиционните предложения към настоящият проект.</w:t>
      </w:r>
    </w:p>
    <w:p w14:paraId="2C547A56" w14:textId="77777777" w:rsidR="00DC285B" w:rsidRPr="004D7DBD" w:rsidRDefault="00DC285B" w:rsidP="000719D3">
      <w:pPr>
        <w:spacing w:after="0" w:line="276" w:lineRule="auto"/>
        <w:ind w:firstLine="720"/>
        <w:rPr>
          <w:rFonts w:cs="Times New Roman"/>
          <w:b w:val="0"/>
        </w:rPr>
      </w:pPr>
    </w:p>
    <w:p w14:paraId="68E3C909" w14:textId="77777777" w:rsidR="000719D3" w:rsidRPr="004D7DBD" w:rsidRDefault="000A6E63" w:rsidP="000A6E63">
      <w:pPr>
        <w:spacing w:after="0" w:line="276" w:lineRule="auto"/>
        <w:rPr>
          <w:rFonts w:cs="Times New Roman"/>
          <w:b w:val="0"/>
        </w:rPr>
      </w:pPr>
      <w:r w:rsidRPr="004D7DBD">
        <w:rPr>
          <w:rFonts w:cs="Times New Roman"/>
          <w:bCs/>
        </w:rPr>
        <w:t>Таблица № II.1.а-</w:t>
      </w:r>
      <w:r w:rsidR="002C66D4" w:rsidRPr="004D7DBD">
        <w:rPr>
          <w:rFonts w:cs="Times New Roman"/>
          <w:bCs/>
        </w:rPr>
        <w:t>4</w:t>
      </w:r>
      <w:r w:rsidRPr="004D7DBD">
        <w:rPr>
          <w:rFonts w:cs="Times New Roman"/>
          <w:bCs/>
        </w:rPr>
        <w:t xml:space="preserve">. </w:t>
      </w:r>
      <w:r w:rsidR="000719D3" w:rsidRPr="004D7DBD">
        <w:rPr>
          <w:rFonts w:cs="Times New Roman"/>
          <w:b w:val="0"/>
        </w:rPr>
        <w:t>Технически параметри на водопроводната мрежа на гр. Балчик</w:t>
      </w:r>
    </w:p>
    <w:tbl>
      <w:tblPr>
        <w:tblW w:w="5000" w:type="pct"/>
        <w:tblCellMar>
          <w:left w:w="28" w:type="dxa"/>
          <w:right w:w="28" w:type="dxa"/>
        </w:tblCellMar>
        <w:tblLook w:val="04A0" w:firstRow="1" w:lastRow="0" w:firstColumn="1" w:lastColumn="0" w:noHBand="0" w:noVBand="1"/>
      </w:tblPr>
      <w:tblGrid>
        <w:gridCol w:w="660"/>
        <w:gridCol w:w="5140"/>
        <w:gridCol w:w="1756"/>
        <w:gridCol w:w="1506"/>
      </w:tblGrid>
      <w:tr w:rsidR="000719D3" w:rsidRPr="004D7DBD" w14:paraId="0D2BDBB3" w14:textId="77777777" w:rsidTr="00261A4D">
        <w:trPr>
          <w:trHeight w:val="20"/>
          <w:tblHeader/>
        </w:trPr>
        <w:tc>
          <w:tcPr>
            <w:tcW w:w="364" w:type="pct"/>
            <w:vMerge w:val="restart"/>
            <w:tcBorders>
              <w:top w:val="single" w:sz="4" w:space="0" w:color="auto"/>
              <w:left w:val="single" w:sz="4" w:space="0" w:color="auto"/>
              <w:bottom w:val="single" w:sz="4" w:space="0" w:color="000000"/>
              <w:right w:val="single" w:sz="4" w:space="0" w:color="auto"/>
            </w:tcBorders>
            <w:shd w:val="clear" w:color="auto" w:fill="DAEEF3" w:themeFill="accent5" w:themeFillTint="33"/>
            <w:vAlign w:val="center"/>
            <w:hideMark/>
          </w:tcPr>
          <w:p w14:paraId="05A43C9C" w14:textId="77777777" w:rsidR="000719D3" w:rsidRPr="004D7DBD" w:rsidRDefault="000719D3" w:rsidP="002C66D4">
            <w:pPr>
              <w:contextualSpacing/>
              <w:jc w:val="center"/>
              <w:rPr>
                <w:rFonts w:eastAsia="Times New Roman" w:cs="Times New Roman"/>
                <w:b w:val="0"/>
                <w:bCs/>
                <w:color w:val="000000"/>
                <w:sz w:val="20"/>
                <w:szCs w:val="20"/>
              </w:rPr>
            </w:pPr>
            <w:r w:rsidRPr="004D7DBD">
              <w:rPr>
                <w:rFonts w:eastAsia="Times New Roman" w:cs="Times New Roman"/>
                <w:bCs/>
                <w:color w:val="000000"/>
                <w:sz w:val="20"/>
                <w:szCs w:val="20"/>
              </w:rPr>
              <w:t>№</w:t>
            </w:r>
          </w:p>
        </w:tc>
        <w:tc>
          <w:tcPr>
            <w:tcW w:w="2836" w:type="pct"/>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08B5D416" w14:textId="77777777" w:rsidR="000719D3" w:rsidRPr="004D7DBD" w:rsidRDefault="000719D3" w:rsidP="002C66D4">
            <w:pPr>
              <w:contextualSpacing/>
              <w:jc w:val="center"/>
              <w:rPr>
                <w:rFonts w:eastAsia="Times New Roman" w:cs="Times New Roman"/>
                <w:b w:val="0"/>
                <w:bCs/>
                <w:color w:val="000000"/>
                <w:sz w:val="20"/>
                <w:szCs w:val="20"/>
              </w:rPr>
            </w:pPr>
            <w:r w:rsidRPr="004D7DBD">
              <w:rPr>
                <w:rFonts w:eastAsia="Times New Roman" w:cs="Times New Roman"/>
                <w:bCs/>
                <w:color w:val="000000"/>
                <w:sz w:val="20"/>
                <w:szCs w:val="20"/>
              </w:rPr>
              <w:t>Водопроводи</w:t>
            </w:r>
          </w:p>
        </w:tc>
        <w:tc>
          <w:tcPr>
            <w:tcW w:w="968" w:type="pct"/>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4296184C" w14:textId="77777777" w:rsidR="000719D3" w:rsidRPr="004D7DBD" w:rsidRDefault="000719D3" w:rsidP="002C66D4">
            <w:pPr>
              <w:contextualSpacing/>
              <w:jc w:val="center"/>
              <w:rPr>
                <w:rFonts w:eastAsia="Times New Roman" w:cs="Times New Roman"/>
                <w:b w:val="0"/>
                <w:bCs/>
                <w:color w:val="000000"/>
                <w:sz w:val="20"/>
                <w:szCs w:val="20"/>
              </w:rPr>
            </w:pPr>
            <w:r w:rsidRPr="004D7DBD">
              <w:rPr>
                <w:rFonts w:eastAsia="Times New Roman" w:cs="Times New Roman"/>
                <w:bCs/>
                <w:color w:val="000000"/>
                <w:sz w:val="20"/>
                <w:szCs w:val="20"/>
              </w:rPr>
              <w:t>DN(mm)</w:t>
            </w:r>
          </w:p>
        </w:tc>
        <w:tc>
          <w:tcPr>
            <w:tcW w:w="832" w:type="pct"/>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132F0051" w14:textId="77777777" w:rsidR="000719D3" w:rsidRPr="004D7DBD" w:rsidRDefault="000719D3" w:rsidP="002C66D4">
            <w:pPr>
              <w:contextualSpacing/>
              <w:jc w:val="center"/>
              <w:rPr>
                <w:rFonts w:eastAsia="Times New Roman" w:cs="Times New Roman"/>
                <w:b w:val="0"/>
                <w:bCs/>
                <w:color w:val="000000"/>
                <w:sz w:val="20"/>
                <w:szCs w:val="20"/>
              </w:rPr>
            </w:pPr>
            <w:r w:rsidRPr="004D7DBD">
              <w:rPr>
                <w:rFonts w:eastAsia="Times New Roman" w:cs="Times New Roman"/>
                <w:bCs/>
                <w:color w:val="000000"/>
                <w:sz w:val="20"/>
                <w:szCs w:val="20"/>
              </w:rPr>
              <w:t>L(m), брой</w:t>
            </w:r>
          </w:p>
        </w:tc>
      </w:tr>
      <w:tr w:rsidR="000719D3" w:rsidRPr="004D7DBD" w14:paraId="125646E0" w14:textId="77777777" w:rsidTr="00261A4D">
        <w:trPr>
          <w:trHeight w:val="20"/>
          <w:tblHeader/>
        </w:trPr>
        <w:tc>
          <w:tcPr>
            <w:tcW w:w="364" w:type="pct"/>
            <w:vMerge/>
            <w:tcBorders>
              <w:top w:val="single" w:sz="4" w:space="0" w:color="auto"/>
              <w:left w:val="single" w:sz="4" w:space="0" w:color="auto"/>
              <w:bottom w:val="single" w:sz="4" w:space="0" w:color="000000"/>
              <w:right w:val="single" w:sz="4" w:space="0" w:color="auto"/>
            </w:tcBorders>
            <w:shd w:val="clear" w:color="auto" w:fill="DAEEF3" w:themeFill="accent5" w:themeFillTint="33"/>
            <w:vAlign w:val="center"/>
            <w:hideMark/>
          </w:tcPr>
          <w:p w14:paraId="66982550" w14:textId="77777777" w:rsidR="000719D3" w:rsidRPr="004D7DBD" w:rsidRDefault="000719D3" w:rsidP="002C66D4">
            <w:pPr>
              <w:contextualSpacing/>
              <w:jc w:val="center"/>
              <w:rPr>
                <w:rFonts w:eastAsia="Times New Roman" w:cs="Times New Roman"/>
                <w:b w:val="0"/>
                <w:bCs/>
                <w:color w:val="000000"/>
                <w:sz w:val="20"/>
                <w:szCs w:val="20"/>
              </w:rPr>
            </w:pPr>
          </w:p>
        </w:tc>
        <w:tc>
          <w:tcPr>
            <w:tcW w:w="2836" w:type="pct"/>
            <w:tcBorders>
              <w:top w:val="nil"/>
              <w:left w:val="nil"/>
              <w:bottom w:val="single" w:sz="4" w:space="0" w:color="auto"/>
              <w:right w:val="single" w:sz="4" w:space="0" w:color="auto"/>
            </w:tcBorders>
            <w:shd w:val="clear" w:color="auto" w:fill="DAEEF3" w:themeFill="accent5" w:themeFillTint="33"/>
            <w:vAlign w:val="center"/>
            <w:hideMark/>
          </w:tcPr>
          <w:p w14:paraId="75DC4C3F" w14:textId="77777777" w:rsidR="000719D3" w:rsidRPr="004D7DBD" w:rsidRDefault="000719D3" w:rsidP="002C66D4">
            <w:pPr>
              <w:contextualSpacing/>
              <w:jc w:val="center"/>
              <w:rPr>
                <w:rFonts w:eastAsia="Times New Roman" w:cs="Times New Roman"/>
                <w:b w:val="0"/>
                <w:bCs/>
                <w:color w:val="000000"/>
                <w:sz w:val="20"/>
                <w:szCs w:val="20"/>
              </w:rPr>
            </w:pPr>
            <w:r w:rsidRPr="004D7DBD">
              <w:rPr>
                <w:rFonts w:eastAsia="Times New Roman" w:cs="Times New Roman"/>
                <w:bCs/>
                <w:color w:val="000000"/>
                <w:sz w:val="20"/>
                <w:szCs w:val="20"/>
              </w:rPr>
              <w:t>1</w:t>
            </w:r>
          </w:p>
        </w:tc>
        <w:tc>
          <w:tcPr>
            <w:tcW w:w="968" w:type="pct"/>
            <w:tcBorders>
              <w:top w:val="nil"/>
              <w:left w:val="nil"/>
              <w:bottom w:val="single" w:sz="4" w:space="0" w:color="auto"/>
              <w:right w:val="single" w:sz="4" w:space="0" w:color="auto"/>
            </w:tcBorders>
            <w:shd w:val="clear" w:color="auto" w:fill="DAEEF3" w:themeFill="accent5" w:themeFillTint="33"/>
            <w:vAlign w:val="center"/>
            <w:hideMark/>
          </w:tcPr>
          <w:p w14:paraId="1F65F317" w14:textId="77777777" w:rsidR="000719D3" w:rsidRPr="004D7DBD" w:rsidRDefault="000719D3" w:rsidP="002C66D4">
            <w:pPr>
              <w:contextualSpacing/>
              <w:jc w:val="center"/>
              <w:rPr>
                <w:rFonts w:eastAsia="Times New Roman" w:cs="Times New Roman"/>
                <w:b w:val="0"/>
                <w:bCs/>
                <w:color w:val="000000"/>
                <w:sz w:val="20"/>
                <w:szCs w:val="20"/>
              </w:rPr>
            </w:pPr>
            <w:r w:rsidRPr="004D7DBD">
              <w:rPr>
                <w:rFonts w:eastAsia="Times New Roman" w:cs="Times New Roman"/>
                <w:bCs/>
                <w:color w:val="000000"/>
                <w:sz w:val="20"/>
                <w:szCs w:val="20"/>
              </w:rPr>
              <w:t>2</w:t>
            </w:r>
          </w:p>
        </w:tc>
        <w:tc>
          <w:tcPr>
            <w:tcW w:w="832" w:type="pct"/>
            <w:tcBorders>
              <w:top w:val="nil"/>
              <w:left w:val="nil"/>
              <w:bottom w:val="single" w:sz="4" w:space="0" w:color="auto"/>
              <w:right w:val="single" w:sz="4" w:space="0" w:color="auto"/>
            </w:tcBorders>
            <w:shd w:val="clear" w:color="auto" w:fill="DAEEF3" w:themeFill="accent5" w:themeFillTint="33"/>
            <w:vAlign w:val="center"/>
            <w:hideMark/>
          </w:tcPr>
          <w:p w14:paraId="252B89E8" w14:textId="77777777" w:rsidR="000719D3" w:rsidRPr="004D7DBD" w:rsidRDefault="000719D3" w:rsidP="002C66D4">
            <w:pPr>
              <w:contextualSpacing/>
              <w:jc w:val="center"/>
              <w:rPr>
                <w:rFonts w:eastAsia="Times New Roman" w:cs="Times New Roman"/>
                <w:b w:val="0"/>
                <w:bCs/>
                <w:color w:val="000000"/>
                <w:sz w:val="20"/>
                <w:szCs w:val="20"/>
              </w:rPr>
            </w:pPr>
            <w:r w:rsidRPr="004D7DBD">
              <w:rPr>
                <w:rFonts w:eastAsia="Times New Roman" w:cs="Times New Roman"/>
                <w:bCs/>
                <w:color w:val="000000"/>
                <w:sz w:val="20"/>
                <w:szCs w:val="20"/>
              </w:rPr>
              <w:t>3</w:t>
            </w:r>
          </w:p>
        </w:tc>
      </w:tr>
      <w:tr w:rsidR="000719D3" w:rsidRPr="004D7DBD" w14:paraId="6799F520" w14:textId="77777777" w:rsidTr="002C66D4">
        <w:trPr>
          <w:trHeight w:val="20"/>
        </w:trPr>
        <w:tc>
          <w:tcPr>
            <w:tcW w:w="364" w:type="pct"/>
            <w:tcBorders>
              <w:top w:val="nil"/>
              <w:left w:val="single" w:sz="4" w:space="0" w:color="auto"/>
              <w:bottom w:val="single" w:sz="4" w:space="0" w:color="auto"/>
              <w:right w:val="single" w:sz="4" w:space="0" w:color="auto"/>
            </w:tcBorders>
            <w:vAlign w:val="center"/>
            <w:hideMark/>
          </w:tcPr>
          <w:p w14:paraId="12E9BEB1" w14:textId="77777777" w:rsidR="000719D3" w:rsidRPr="004D7DBD" w:rsidRDefault="000719D3" w:rsidP="002C66D4">
            <w:pPr>
              <w:contextualSpacing/>
              <w:jc w:val="center"/>
              <w:rPr>
                <w:rFonts w:eastAsia="Times New Roman" w:cs="Times New Roman"/>
                <w:color w:val="000000"/>
                <w:sz w:val="20"/>
                <w:szCs w:val="20"/>
              </w:rPr>
            </w:pPr>
            <w:r w:rsidRPr="004D7DBD">
              <w:rPr>
                <w:rFonts w:eastAsia="Times New Roman" w:cs="Times New Roman"/>
                <w:color w:val="000000"/>
                <w:sz w:val="20"/>
                <w:szCs w:val="20"/>
              </w:rPr>
              <w:t>1</w:t>
            </w:r>
          </w:p>
        </w:tc>
        <w:tc>
          <w:tcPr>
            <w:tcW w:w="2836" w:type="pct"/>
            <w:tcBorders>
              <w:top w:val="nil"/>
              <w:left w:val="nil"/>
              <w:bottom w:val="single" w:sz="4" w:space="0" w:color="auto"/>
              <w:right w:val="single" w:sz="4" w:space="0" w:color="auto"/>
            </w:tcBorders>
            <w:vAlign w:val="center"/>
            <w:hideMark/>
          </w:tcPr>
          <w:p w14:paraId="2C45526F" w14:textId="77777777" w:rsidR="000719D3" w:rsidRPr="004D7DBD" w:rsidRDefault="000719D3" w:rsidP="002C66D4">
            <w:pPr>
              <w:contextualSpacing/>
              <w:jc w:val="center"/>
              <w:rPr>
                <w:rFonts w:eastAsia="Times New Roman" w:cs="Times New Roman"/>
                <w:color w:val="000000"/>
                <w:sz w:val="20"/>
                <w:szCs w:val="20"/>
              </w:rPr>
            </w:pPr>
            <w:r w:rsidRPr="004D7DBD">
              <w:rPr>
                <w:rFonts w:eastAsia="Times New Roman" w:cs="Times New Roman"/>
                <w:color w:val="000000"/>
                <w:sz w:val="20"/>
                <w:szCs w:val="20"/>
              </w:rPr>
              <w:t>Водопроводна мрежа</w:t>
            </w:r>
          </w:p>
        </w:tc>
        <w:tc>
          <w:tcPr>
            <w:tcW w:w="968" w:type="pct"/>
            <w:tcBorders>
              <w:top w:val="nil"/>
              <w:left w:val="nil"/>
              <w:bottom w:val="single" w:sz="4" w:space="0" w:color="auto"/>
              <w:right w:val="single" w:sz="4" w:space="0" w:color="auto"/>
            </w:tcBorders>
            <w:vAlign w:val="center"/>
            <w:hideMark/>
          </w:tcPr>
          <w:p w14:paraId="7A7846C2" w14:textId="77777777" w:rsidR="000719D3" w:rsidRPr="004D7DBD" w:rsidRDefault="000719D3" w:rsidP="002C66D4">
            <w:pPr>
              <w:contextualSpacing/>
              <w:jc w:val="center"/>
              <w:rPr>
                <w:rFonts w:eastAsia="Times New Roman" w:cs="Times New Roman"/>
                <w:color w:val="000000"/>
                <w:sz w:val="20"/>
                <w:szCs w:val="20"/>
              </w:rPr>
            </w:pPr>
            <w:r w:rsidRPr="004D7DBD">
              <w:rPr>
                <w:rFonts w:eastAsia="Times New Roman" w:cs="Times New Roman"/>
                <w:color w:val="000000"/>
                <w:sz w:val="20"/>
                <w:szCs w:val="20"/>
              </w:rPr>
              <w:t>90</w:t>
            </w:r>
          </w:p>
        </w:tc>
        <w:tc>
          <w:tcPr>
            <w:tcW w:w="832" w:type="pct"/>
            <w:tcBorders>
              <w:top w:val="nil"/>
              <w:left w:val="nil"/>
              <w:bottom w:val="single" w:sz="4" w:space="0" w:color="auto"/>
              <w:right w:val="single" w:sz="4" w:space="0" w:color="auto"/>
            </w:tcBorders>
            <w:vAlign w:val="center"/>
            <w:hideMark/>
          </w:tcPr>
          <w:p w14:paraId="733F89E4" w14:textId="77777777" w:rsidR="000719D3" w:rsidRPr="004D7DBD" w:rsidRDefault="000719D3" w:rsidP="002C66D4">
            <w:pPr>
              <w:contextualSpacing/>
              <w:jc w:val="center"/>
              <w:rPr>
                <w:rFonts w:eastAsia="Times New Roman" w:cs="Times New Roman"/>
                <w:color w:val="000000"/>
                <w:sz w:val="20"/>
                <w:szCs w:val="20"/>
              </w:rPr>
            </w:pPr>
            <w:r w:rsidRPr="004D7DBD">
              <w:rPr>
                <w:rFonts w:eastAsia="Times New Roman" w:cs="Times New Roman"/>
                <w:color w:val="000000"/>
                <w:sz w:val="20"/>
                <w:szCs w:val="20"/>
              </w:rPr>
              <w:t>2058</w:t>
            </w:r>
          </w:p>
        </w:tc>
      </w:tr>
      <w:tr w:rsidR="000719D3" w:rsidRPr="004D7DBD" w14:paraId="425FA96B" w14:textId="77777777" w:rsidTr="002C66D4">
        <w:trPr>
          <w:trHeight w:val="20"/>
        </w:trPr>
        <w:tc>
          <w:tcPr>
            <w:tcW w:w="364" w:type="pct"/>
            <w:tcBorders>
              <w:top w:val="nil"/>
              <w:left w:val="single" w:sz="4" w:space="0" w:color="auto"/>
              <w:bottom w:val="single" w:sz="4" w:space="0" w:color="auto"/>
              <w:right w:val="single" w:sz="4" w:space="0" w:color="auto"/>
            </w:tcBorders>
            <w:vAlign w:val="center"/>
            <w:hideMark/>
          </w:tcPr>
          <w:p w14:paraId="185DABDD" w14:textId="77777777" w:rsidR="000719D3" w:rsidRPr="004D7DBD" w:rsidRDefault="000719D3" w:rsidP="002C66D4">
            <w:pPr>
              <w:contextualSpacing/>
              <w:jc w:val="center"/>
              <w:rPr>
                <w:rFonts w:eastAsia="Times New Roman" w:cs="Times New Roman"/>
                <w:color w:val="000000"/>
                <w:sz w:val="20"/>
                <w:szCs w:val="20"/>
              </w:rPr>
            </w:pPr>
            <w:r w:rsidRPr="004D7DBD">
              <w:rPr>
                <w:rFonts w:eastAsia="Times New Roman" w:cs="Times New Roman"/>
                <w:color w:val="000000"/>
                <w:sz w:val="20"/>
                <w:szCs w:val="20"/>
              </w:rPr>
              <w:t>2</w:t>
            </w:r>
          </w:p>
        </w:tc>
        <w:tc>
          <w:tcPr>
            <w:tcW w:w="2836" w:type="pct"/>
            <w:tcBorders>
              <w:top w:val="nil"/>
              <w:left w:val="nil"/>
              <w:bottom w:val="single" w:sz="4" w:space="0" w:color="auto"/>
              <w:right w:val="single" w:sz="4" w:space="0" w:color="auto"/>
            </w:tcBorders>
            <w:vAlign w:val="center"/>
            <w:hideMark/>
          </w:tcPr>
          <w:p w14:paraId="5C96EB97" w14:textId="77777777" w:rsidR="000719D3" w:rsidRPr="004D7DBD" w:rsidRDefault="000719D3" w:rsidP="002C66D4">
            <w:pPr>
              <w:contextualSpacing/>
              <w:jc w:val="center"/>
              <w:rPr>
                <w:rFonts w:eastAsia="Times New Roman" w:cs="Times New Roman"/>
                <w:color w:val="000000"/>
                <w:sz w:val="20"/>
                <w:szCs w:val="20"/>
              </w:rPr>
            </w:pPr>
            <w:r w:rsidRPr="004D7DBD">
              <w:rPr>
                <w:rFonts w:eastAsia="Times New Roman" w:cs="Times New Roman"/>
                <w:color w:val="000000"/>
                <w:sz w:val="20"/>
                <w:szCs w:val="20"/>
              </w:rPr>
              <w:t>Водопроводна мрежа</w:t>
            </w:r>
          </w:p>
        </w:tc>
        <w:tc>
          <w:tcPr>
            <w:tcW w:w="968" w:type="pct"/>
            <w:tcBorders>
              <w:top w:val="nil"/>
              <w:left w:val="nil"/>
              <w:bottom w:val="single" w:sz="4" w:space="0" w:color="auto"/>
              <w:right w:val="single" w:sz="4" w:space="0" w:color="auto"/>
            </w:tcBorders>
            <w:vAlign w:val="center"/>
            <w:hideMark/>
          </w:tcPr>
          <w:p w14:paraId="24D8E370" w14:textId="77777777" w:rsidR="000719D3" w:rsidRPr="004D7DBD" w:rsidRDefault="000719D3" w:rsidP="002C66D4">
            <w:pPr>
              <w:contextualSpacing/>
              <w:jc w:val="center"/>
              <w:rPr>
                <w:rFonts w:eastAsia="Times New Roman" w:cs="Times New Roman"/>
                <w:color w:val="000000"/>
                <w:sz w:val="20"/>
                <w:szCs w:val="20"/>
              </w:rPr>
            </w:pPr>
            <w:r w:rsidRPr="004D7DBD">
              <w:rPr>
                <w:rFonts w:eastAsia="Times New Roman" w:cs="Times New Roman"/>
                <w:color w:val="000000"/>
                <w:sz w:val="20"/>
                <w:szCs w:val="20"/>
              </w:rPr>
              <w:t>110</w:t>
            </w:r>
          </w:p>
        </w:tc>
        <w:tc>
          <w:tcPr>
            <w:tcW w:w="832" w:type="pct"/>
            <w:tcBorders>
              <w:top w:val="nil"/>
              <w:left w:val="nil"/>
              <w:bottom w:val="single" w:sz="4" w:space="0" w:color="auto"/>
              <w:right w:val="single" w:sz="4" w:space="0" w:color="auto"/>
            </w:tcBorders>
            <w:vAlign w:val="center"/>
            <w:hideMark/>
          </w:tcPr>
          <w:p w14:paraId="2F9A0286" w14:textId="77777777" w:rsidR="000719D3" w:rsidRPr="004D7DBD" w:rsidRDefault="000719D3" w:rsidP="002C66D4">
            <w:pPr>
              <w:contextualSpacing/>
              <w:jc w:val="center"/>
              <w:rPr>
                <w:rFonts w:eastAsia="Times New Roman" w:cs="Times New Roman"/>
                <w:color w:val="000000"/>
                <w:sz w:val="20"/>
                <w:szCs w:val="20"/>
              </w:rPr>
            </w:pPr>
            <w:r w:rsidRPr="004D7DBD">
              <w:rPr>
                <w:rFonts w:eastAsia="Times New Roman" w:cs="Times New Roman"/>
                <w:color w:val="000000"/>
                <w:sz w:val="20"/>
                <w:szCs w:val="20"/>
              </w:rPr>
              <w:t>1784,1</w:t>
            </w:r>
          </w:p>
        </w:tc>
      </w:tr>
      <w:tr w:rsidR="000719D3" w:rsidRPr="004D7DBD" w14:paraId="322430E7" w14:textId="77777777" w:rsidTr="002C66D4">
        <w:trPr>
          <w:trHeight w:val="20"/>
        </w:trPr>
        <w:tc>
          <w:tcPr>
            <w:tcW w:w="364" w:type="pct"/>
            <w:tcBorders>
              <w:top w:val="nil"/>
              <w:left w:val="single" w:sz="4" w:space="0" w:color="auto"/>
              <w:bottom w:val="single" w:sz="4" w:space="0" w:color="auto"/>
              <w:right w:val="single" w:sz="4" w:space="0" w:color="auto"/>
            </w:tcBorders>
            <w:vAlign w:val="center"/>
            <w:hideMark/>
          </w:tcPr>
          <w:p w14:paraId="6AF3466F" w14:textId="77777777" w:rsidR="000719D3" w:rsidRPr="004D7DBD" w:rsidRDefault="000719D3" w:rsidP="002C66D4">
            <w:pPr>
              <w:contextualSpacing/>
              <w:jc w:val="center"/>
              <w:rPr>
                <w:rFonts w:eastAsia="Times New Roman" w:cs="Times New Roman"/>
                <w:color w:val="000000"/>
                <w:sz w:val="20"/>
                <w:szCs w:val="20"/>
              </w:rPr>
            </w:pPr>
            <w:r w:rsidRPr="004D7DBD">
              <w:rPr>
                <w:rFonts w:eastAsia="Times New Roman" w:cs="Times New Roman"/>
                <w:color w:val="000000"/>
                <w:sz w:val="20"/>
                <w:szCs w:val="20"/>
              </w:rPr>
              <w:t>3</w:t>
            </w:r>
          </w:p>
        </w:tc>
        <w:tc>
          <w:tcPr>
            <w:tcW w:w="2836" w:type="pct"/>
            <w:tcBorders>
              <w:top w:val="nil"/>
              <w:left w:val="nil"/>
              <w:bottom w:val="single" w:sz="4" w:space="0" w:color="auto"/>
              <w:right w:val="single" w:sz="4" w:space="0" w:color="auto"/>
            </w:tcBorders>
            <w:vAlign w:val="center"/>
            <w:hideMark/>
          </w:tcPr>
          <w:p w14:paraId="11E204FE" w14:textId="77777777" w:rsidR="000719D3" w:rsidRPr="004D7DBD" w:rsidRDefault="000719D3" w:rsidP="002C66D4">
            <w:pPr>
              <w:contextualSpacing/>
              <w:jc w:val="center"/>
              <w:rPr>
                <w:rFonts w:eastAsia="Times New Roman" w:cs="Times New Roman"/>
                <w:color w:val="000000"/>
                <w:sz w:val="20"/>
                <w:szCs w:val="20"/>
              </w:rPr>
            </w:pPr>
            <w:r w:rsidRPr="004D7DBD">
              <w:rPr>
                <w:rFonts w:eastAsia="Times New Roman" w:cs="Times New Roman"/>
                <w:color w:val="000000"/>
                <w:sz w:val="20"/>
                <w:szCs w:val="20"/>
              </w:rPr>
              <w:t>Водопроводна мрежа</w:t>
            </w:r>
          </w:p>
        </w:tc>
        <w:tc>
          <w:tcPr>
            <w:tcW w:w="968" w:type="pct"/>
            <w:tcBorders>
              <w:top w:val="nil"/>
              <w:left w:val="nil"/>
              <w:bottom w:val="single" w:sz="4" w:space="0" w:color="auto"/>
              <w:right w:val="single" w:sz="4" w:space="0" w:color="auto"/>
            </w:tcBorders>
            <w:vAlign w:val="center"/>
            <w:hideMark/>
          </w:tcPr>
          <w:p w14:paraId="26E630B5" w14:textId="77777777" w:rsidR="000719D3" w:rsidRPr="004D7DBD" w:rsidRDefault="000719D3" w:rsidP="002C66D4">
            <w:pPr>
              <w:contextualSpacing/>
              <w:jc w:val="center"/>
              <w:rPr>
                <w:rFonts w:eastAsia="Times New Roman" w:cs="Times New Roman"/>
                <w:color w:val="000000"/>
                <w:sz w:val="20"/>
                <w:szCs w:val="20"/>
              </w:rPr>
            </w:pPr>
            <w:r w:rsidRPr="004D7DBD">
              <w:rPr>
                <w:rFonts w:eastAsia="Times New Roman" w:cs="Times New Roman"/>
                <w:color w:val="000000"/>
                <w:sz w:val="20"/>
                <w:szCs w:val="20"/>
              </w:rPr>
              <w:t>160</w:t>
            </w:r>
          </w:p>
        </w:tc>
        <w:tc>
          <w:tcPr>
            <w:tcW w:w="832" w:type="pct"/>
            <w:tcBorders>
              <w:top w:val="nil"/>
              <w:left w:val="nil"/>
              <w:bottom w:val="single" w:sz="4" w:space="0" w:color="auto"/>
              <w:right w:val="single" w:sz="4" w:space="0" w:color="auto"/>
            </w:tcBorders>
            <w:vAlign w:val="center"/>
            <w:hideMark/>
          </w:tcPr>
          <w:p w14:paraId="67E75E94" w14:textId="77777777" w:rsidR="000719D3" w:rsidRPr="004D7DBD" w:rsidRDefault="000719D3" w:rsidP="002C66D4">
            <w:pPr>
              <w:contextualSpacing/>
              <w:jc w:val="center"/>
              <w:rPr>
                <w:rFonts w:eastAsia="Times New Roman" w:cs="Times New Roman"/>
                <w:color w:val="000000"/>
                <w:sz w:val="20"/>
                <w:szCs w:val="20"/>
              </w:rPr>
            </w:pPr>
            <w:r w:rsidRPr="004D7DBD">
              <w:rPr>
                <w:rFonts w:eastAsia="Times New Roman" w:cs="Times New Roman"/>
                <w:color w:val="000000"/>
                <w:sz w:val="20"/>
                <w:szCs w:val="20"/>
              </w:rPr>
              <w:t>257,1</w:t>
            </w:r>
          </w:p>
        </w:tc>
      </w:tr>
      <w:tr w:rsidR="000719D3" w:rsidRPr="004D7DBD" w14:paraId="26458163" w14:textId="77777777" w:rsidTr="002C66D4">
        <w:trPr>
          <w:trHeight w:val="20"/>
        </w:trPr>
        <w:tc>
          <w:tcPr>
            <w:tcW w:w="364" w:type="pct"/>
            <w:tcBorders>
              <w:top w:val="nil"/>
              <w:left w:val="single" w:sz="4" w:space="0" w:color="auto"/>
              <w:bottom w:val="single" w:sz="4" w:space="0" w:color="auto"/>
              <w:right w:val="single" w:sz="4" w:space="0" w:color="auto"/>
            </w:tcBorders>
            <w:vAlign w:val="center"/>
            <w:hideMark/>
          </w:tcPr>
          <w:p w14:paraId="3174DF4B" w14:textId="77777777" w:rsidR="000719D3" w:rsidRPr="004D7DBD" w:rsidRDefault="000719D3" w:rsidP="002C66D4">
            <w:pPr>
              <w:contextualSpacing/>
              <w:jc w:val="center"/>
              <w:rPr>
                <w:rFonts w:eastAsia="Times New Roman" w:cs="Times New Roman"/>
                <w:color w:val="000000"/>
                <w:sz w:val="20"/>
                <w:szCs w:val="20"/>
              </w:rPr>
            </w:pPr>
            <w:r w:rsidRPr="004D7DBD">
              <w:rPr>
                <w:rFonts w:eastAsia="Times New Roman" w:cs="Times New Roman"/>
                <w:color w:val="000000"/>
                <w:sz w:val="20"/>
                <w:szCs w:val="20"/>
              </w:rPr>
              <w:t>4</w:t>
            </w:r>
          </w:p>
        </w:tc>
        <w:tc>
          <w:tcPr>
            <w:tcW w:w="2836" w:type="pct"/>
            <w:tcBorders>
              <w:top w:val="nil"/>
              <w:left w:val="nil"/>
              <w:bottom w:val="single" w:sz="4" w:space="0" w:color="auto"/>
              <w:right w:val="single" w:sz="4" w:space="0" w:color="auto"/>
            </w:tcBorders>
            <w:vAlign w:val="center"/>
            <w:hideMark/>
          </w:tcPr>
          <w:p w14:paraId="6BA6FDC3" w14:textId="77777777" w:rsidR="000719D3" w:rsidRPr="004D7DBD" w:rsidRDefault="000719D3" w:rsidP="002C66D4">
            <w:pPr>
              <w:contextualSpacing/>
              <w:jc w:val="center"/>
              <w:rPr>
                <w:rFonts w:eastAsia="Times New Roman" w:cs="Times New Roman"/>
                <w:color w:val="000000"/>
                <w:sz w:val="20"/>
                <w:szCs w:val="20"/>
              </w:rPr>
            </w:pPr>
            <w:r w:rsidRPr="004D7DBD">
              <w:rPr>
                <w:rFonts w:eastAsia="Times New Roman" w:cs="Times New Roman"/>
                <w:color w:val="000000"/>
                <w:sz w:val="20"/>
                <w:szCs w:val="20"/>
              </w:rPr>
              <w:t>Водопроводна мрежа</w:t>
            </w:r>
          </w:p>
        </w:tc>
        <w:tc>
          <w:tcPr>
            <w:tcW w:w="968" w:type="pct"/>
            <w:tcBorders>
              <w:top w:val="nil"/>
              <w:left w:val="nil"/>
              <w:bottom w:val="single" w:sz="4" w:space="0" w:color="auto"/>
              <w:right w:val="single" w:sz="4" w:space="0" w:color="auto"/>
            </w:tcBorders>
            <w:vAlign w:val="center"/>
            <w:hideMark/>
          </w:tcPr>
          <w:p w14:paraId="0062008E" w14:textId="77777777" w:rsidR="000719D3" w:rsidRPr="004D7DBD" w:rsidRDefault="000719D3" w:rsidP="002C66D4">
            <w:pPr>
              <w:contextualSpacing/>
              <w:jc w:val="center"/>
              <w:rPr>
                <w:rFonts w:eastAsia="Times New Roman" w:cs="Times New Roman"/>
                <w:color w:val="000000"/>
                <w:sz w:val="20"/>
                <w:szCs w:val="20"/>
              </w:rPr>
            </w:pPr>
            <w:r w:rsidRPr="004D7DBD">
              <w:rPr>
                <w:rFonts w:eastAsia="Times New Roman" w:cs="Times New Roman"/>
                <w:color w:val="000000"/>
                <w:sz w:val="20"/>
                <w:szCs w:val="20"/>
              </w:rPr>
              <w:t>180</w:t>
            </w:r>
          </w:p>
        </w:tc>
        <w:tc>
          <w:tcPr>
            <w:tcW w:w="832" w:type="pct"/>
            <w:tcBorders>
              <w:top w:val="nil"/>
              <w:left w:val="nil"/>
              <w:bottom w:val="single" w:sz="4" w:space="0" w:color="auto"/>
              <w:right w:val="single" w:sz="4" w:space="0" w:color="auto"/>
            </w:tcBorders>
            <w:vAlign w:val="center"/>
            <w:hideMark/>
          </w:tcPr>
          <w:p w14:paraId="4ABBEB7A" w14:textId="77777777" w:rsidR="000719D3" w:rsidRPr="004D7DBD" w:rsidRDefault="000719D3" w:rsidP="002C66D4">
            <w:pPr>
              <w:contextualSpacing/>
              <w:jc w:val="center"/>
              <w:rPr>
                <w:rFonts w:eastAsia="Times New Roman" w:cs="Times New Roman"/>
                <w:color w:val="000000"/>
                <w:sz w:val="20"/>
                <w:szCs w:val="20"/>
              </w:rPr>
            </w:pPr>
            <w:r w:rsidRPr="004D7DBD">
              <w:rPr>
                <w:rFonts w:eastAsia="Times New Roman" w:cs="Times New Roman"/>
                <w:color w:val="000000"/>
                <w:sz w:val="20"/>
                <w:szCs w:val="20"/>
              </w:rPr>
              <w:t>357,15</w:t>
            </w:r>
          </w:p>
        </w:tc>
      </w:tr>
      <w:tr w:rsidR="000719D3" w:rsidRPr="004D7DBD" w14:paraId="5B40F387" w14:textId="77777777" w:rsidTr="002C66D4">
        <w:trPr>
          <w:trHeight w:val="20"/>
        </w:trPr>
        <w:tc>
          <w:tcPr>
            <w:tcW w:w="364" w:type="pct"/>
            <w:tcBorders>
              <w:top w:val="nil"/>
              <w:left w:val="single" w:sz="4" w:space="0" w:color="auto"/>
              <w:bottom w:val="single" w:sz="4" w:space="0" w:color="auto"/>
              <w:right w:val="single" w:sz="4" w:space="0" w:color="auto"/>
            </w:tcBorders>
            <w:vAlign w:val="center"/>
            <w:hideMark/>
          </w:tcPr>
          <w:p w14:paraId="53818190" w14:textId="77777777" w:rsidR="000719D3" w:rsidRPr="004D7DBD" w:rsidRDefault="000719D3" w:rsidP="002C66D4">
            <w:pPr>
              <w:contextualSpacing/>
              <w:jc w:val="center"/>
              <w:rPr>
                <w:rFonts w:eastAsia="Times New Roman" w:cs="Times New Roman"/>
                <w:color w:val="000000"/>
                <w:sz w:val="20"/>
                <w:szCs w:val="20"/>
              </w:rPr>
            </w:pPr>
            <w:r w:rsidRPr="004D7DBD">
              <w:rPr>
                <w:rFonts w:eastAsia="Times New Roman" w:cs="Times New Roman"/>
                <w:color w:val="000000"/>
                <w:sz w:val="20"/>
                <w:szCs w:val="20"/>
              </w:rPr>
              <w:t>5</w:t>
            </w:r>
          </w:p>
        </w:tc>
        <w:tc>
          <w:tcPr>
            <w:tcW w:w="2836" w:type="pct"/>
            <w:tcBorders>
              <w:top w:val="nil"/>
              <w:left w:val="nil"/>
              <w:bottom w:val="single" w:sz="4" w:space="0" w:color="auto"/>
              <w:right w:val="single" w:sz="4" w:space="0" w:color="auto"/>
            </w:tcBorders>
            <w:vAlign w:val="center"/>
            <w:hideMark/>
          </w:tcPr>
          <w:p w14:paraId="2A545FE9" w14:textId="77777777" w:rsidR="000719D3" w:rsidRPr="004D7DBD" w:rsidRDefault="000719D3" w:rsidP="002C66D4">
            <w:pPr>
              <w:contextualSpacing/>
              <w:jc w:val="center"/>
              <w:rPr>
                <w:rFonts w:eastAsia="Times New Roman" w:cs="Times New Roman"/>
                <w:color w:val="000000"/>
                <w:sz w:val="20"/>
                <w:szCs w:val="20"/>
              </w:rPr>
            </w:pPr>
            <w:r w:rsidRPr="004D7DBD">
              <w:rPr>
                <w:rFonts w:eastAsia="Times New Roman" w:cs="Times New Roman"/>
                <w:color w:val="000000"/>
                <w:sz w:val="20"/>
                <w:szCs w:val="20"/>
              </w:rPr>
              <w:t>Сградни водопроводни отклонения:</w:t>
            </w:r>
          </w:p>
        </w:tc>
        <w:tc>
          <w:tcPr>
            <w:tcW w:w="968" w:type="pct"/>
            <w:tcBorders>
              <w:top w:val="nil"/>
              <w:left w:val="nil"/>
              <w:bottom w:val="single" w:sz="4" w:space="0" w:color="auto"/>
              <w:right w:val="single" w:sz="4" w:space="0" w:color="auto"/>
            </w:tcBorders>
            <w:vAlign w:val="center"/>
            <w:hideMark/>
          </w:tcPr>
          <w:p w14:paraId="01F02505" w14:textId="77777777" w:rsidR="000719D3" w:rsidRPr="004D7DBD" w:rsidRDefault="000719D3" w:rsidP="002C66D4">
            <w:pPr>
              <w:contextualSpacing/>
              <w:jc w:val="center"/>
              <w:rPr>
                <w:rFonts w:eastAsia="Times New Roman" w:cs="Times New Roman"/>
                <w:color w:val="000000"/>
                <w:sz w:val="20"/>
                <w:szCs w:val="20"/>
              </w:rPr>
            </w:pPr>
          </w:p>
        </w:tc>
        <w:tc>
          <w:tcPr>
            <w:tcW w:w="832" w:type="pct"/>
            <w:tcBorders>
              <w:top w:val="nil"/>
              <w:left w:val="nil"/>
              <w:bottom w:val="single" w:sz="4" w:space="0" w:color="auto"/>
              <w:right w:val="single" w:sz="4" w:space="0" w:color="auto"/>
            </w:tcBorders>
            <w:vAlign w:val="center"/>
            <w:hideMark/>
          </w:tcPr>
          <w:p w14:paraId="74C8ED35" w14:textId="77777777" w:rsidR="000719D3" w:rsidRPr="004D7DBD" w:rsidRDefault="000719D3" w:rsidP="002C66D4">
            <w:pPr>
              <w:contextualSpacing/>
              <w:jc w:val="center"/>
              <w:rPr>
                <w:rFonts w:eastAsia="Times New Roman" w:cs="Times New Roman"/>
                <w:color w:val="000000"/>
                <w:sz w:val="20"/>
                <w:szCs w:val="20"/>
              </w:rPr>
            </w:pPr>
            <w:r w:rsidRPr="004D7DBD">
              <w:rPr>
                <w:rFonts w:eastAsia="Times New Roman" w:cs="Times New Roman"/>
                <w:color w:val="000000"/>
                <w:sz w:val="20"/>
                <w:szCs w:val="20"/>
              </w:rPr>
              <w:t>390</w:t>
            </w:r>
          </w:p>
        </w:tc>
      </w:tr>
      <w:tr w:rsidR="000719D3" w:rsidRPr="004D7DBD" w14:paraId="556CDC3B" w14:textId="77777777" w:rsidTr="002C66D4">
        <w:trPr>
          <w:trHeight w:val="20"/>
        </w:trPr>
        <w:tc>
          <w:tcPr>
            <w:tcW w:w="364" w:type="pct"/>
            <w:tcBorders>
              <w:top w:val="nil"/>
              <w:left w:val="single" w:sz="4" w:space="0" w:color="auto"/>
              <w:bottom w:val="single" w:sz="4" w:space="0" w:color="auto"/>
              <w:right w:val="single" w:sz="4" w:space="0" w:color="auto"/>
            </w:tcBorders>
            <w:vAlign w:val="center"/>
            <w:hideMark/>
          </w:tcPr>
          <w:p w14:paraId="65CB7AC0" w14:textId="77777777" w:rsidR="000719D3" w:rsidRPr="004D7DBD" w:rsidRDefault="000719D3" w:rsidP="002C66D4">
            <w:pPr>
              <w:contextualSpacing/>
              <w:jc w:val="center"/>
              <w:rPr>
                <w:rFonts w:eastAsia="Times New Roman" w:cs="Times New Roman"/>
                <w:color w:val="000000"/>
                <w:sz w:val="20"/>
                <w:szCs w:val="20"/>
              </w:rPr>
            </w:pPr>
            <w:r w:rsidRPr="004D7DBD">
              <w:rPr>
                <w:rFonts w:eastAsia="Times New Roman" w:cs="Times New Roman"/>
                <w:color w:val="000000"/>
                <w:sz w:val="20"/>
                <w:szCs w:val="20"/>
              </w:rPr>
              <w:t>6</w:t>
            </w:r>
          </w:p>
        </w:tc>
        <w:tc>
          <w:tcPr>
            <w:tcW w:w="2836" w:type="pct"/>
            <w:tcBorders>
              <w:top w:val="nil"/>
              <w:left w:val="nil"/>
              <w:bottom w:val="single" w:sz="4" w:space="0" w:color="auto"/>
              <w:right w:val="single" w:sz="4" w:space="0" w:color="auto"/>
            </w:tcBorders>
            <w:vAlign w:val="center"/>
            <w:hideMark/>
          </w:tcPr>
          <w:p w14:paraId="4A31097E" w14:textId="77777777" w:rsidR="000719D3" w:rsidRPr="004D7DBD" w:rsidRDefault="000719D3" w:rsidP="002C66D4">
            <w:pPr>
              <w:contextualSpacing/>
              <w:jc w:val="center"/>
              <w:rPr>
                <w:rFonts w:eastAsia="Times New Roman" w:cs="Times New Roman"/>
                <w:color w:val="000000"/>
                <w:sz w:val="20"/>
                <w:szCs w:val="20"/>
              </w:rPr>
            </w:pPr>
            <w:r w:rsidRPr="004D7DBD">
              <w:rPr>
                <w:rFonts w:eastAsia="Times New Roman" w:cs="Times New Roman"/>
                <w:color w:val="000000"/>
                <w:sz w:val="20"/>
                <w:szCs w:val="20"/>
              </w:rPr>
              <w:t>Водомерни шахти</w:t>
            </w:r>
          </w:p>
        </w:tc>
        <w:tc>
          <w:tcPr>
            <w:tcW w:w="968" w:type="pct"/>
            <w:tcBorders>
              <w:top w:val="nil"/>
              <w:left w:val="nil"/>
              <w:bottom w:val="single" w:sz="4" w:space="0" w:color="auto"/>
              <w:right w:val="single" w:sz="4" w:space="0" w:color="auto"/>
            </w:tcBorders>
            <w:vAlign w:val="center"/>
            <w:hideMark/>
          </w:tcPr>
          <w:p w14:paraId="5645F645" w14:textId="77777777" w:rsidR="000719D3" w:rsidRPr="004D7DBD" w:rsidRDefault="000719D3" w:rsidP="002C66D4">
            <w:pPr>
              <w:contextualSpacing/>
              <w:jc w:val="center"/>
              <w:rPr>
                <w:rFonts w:eastAsia="Times New Roman" w:cs="Times New Roman"/>
                <w:color w:val="000000"/>
                <w:sz w:val="20"/>
                <w:szCs w:val="20"/>
              </w:rPr>
            </w:pPr>
          </w:p>
        </w:tc>
        <w:tc>
          <w:tcPr>
            <w:tcW w:w="832" w:type="pct"/>
            <w:tcBorders>
              <w:top w:val="nil"/>
              <w:left w:val="nil"/>
              <w:bottom w:val="single" w:sz="4" w:space="0" w:color="auto"/>
              <w:right w:val="single" w:sz="4" w:space="0" w:color="auto"/>
            </w:tcBorders>
            <w:vAlign w:val="center"/>
            <w:hideMark/>
          </w:tcPr>
          <w:p w14:paraId="5505AA8E" w14:textId="77777777" w:rsidR="000719D3" w:rsidRPr="004D7DBD" w:rsidRDefault="000719D3" w:rsidP="002C66D4">
            <w:pPr>
              <w:contextualSpacing/>
              <w:jc w:val="center"/>
              <w:rPr>
                <w:rFonts w:eastAsia="Times New Roman" w:cs="Times New Roman"/>
                <w:color w:val="000000"/>
                <w:sz w:val="20"/>
                <w:szCs w:val="20"/>
              </w:rPr>
            </w:pPr>
            <w:r w:rsidRPr="004D7DBD">
              <w:rPr>
                <w:rFonts w:eastAsia="Times New Roman" w:cs="Times New Roman"/>
                <w:color w:val="000000"/>
                <w:sz w:val="20"/>
                <w:szCs w:val="20"/>
              </w:rPr>
              <w:t>3</w:t>
            </w:r>
          </w:p>
        </w:tc>
      </w:tr>
      <w:tr w:rsidR="000719D3" w:rsidRPr="004D7DBD" w14:paraId="04EB75E7" w14:textId="77777777" w:rsidTr="002C66D4">
        <w:trPr>
          <w:trHeight w:val="20"/>
        </w:trPr>
        <w:tc>
          <w:tcPr>
            <w:tcW w:w="364" w:type="pct"/>
            <w:tcBorders>
              <w:top w:val="nil"/>
              <w:left w:val="single" w:sz="4" w:space="0" w:color="auto"/>
              <w:bottom w:val="single" w:sz="4" w:space="0" w:color="auto"/>
              <w:right w:val="single" w:sz="4" w:space="0" w:color="auto"/>
            </w:tcBorders>
            <w:vAlign w:val="center"/>
            <w:hideMark/>
          </w:tcPr>
          <w:p w14:paraId="4C49AAAF" w14:textId="77777777" w:rsidR="000719D3" w:rsidRPr="004D7DBD" w:rsidRDefault="000719D3" w:rsidP="002C66D4">
            <w:pPr>
              <w:contextualSpacing/>
              <w:jc w:val="center"/>
              <w:rPr>
                <w:rFonts w:eastAsia="Times New Roman" w:cs="Times New Roman"/>
                <w:color w:val="000000"/>
                <w:sz w:val="20"/>
                <w:szCs w:val="20"/>
              </w:rPr>
            </w:pPr>
            <w:r w:rsidRPr="004D7DBD">
              <w:rPr>
                <w:rFonts w:eastAsia="Times New Roman" w:cs="Times New Roman"/>
                <w:color w:val="000000"/>
                <w:sz w:val="20"/>
                <w:szCs w:val="20"/>
              </w:rPr>
              <w:t>7</w:t>
            </w:r>
          </w:p>
        </w:tc>
        <w:tc>
          <w:tcPr>
            <w:tcW w:w="2836" w:type="pct"/>
            <w:tcBorders>
              <w:top w:val="nil"/>
              <w:left w:val="nil"/>
              <w:bottom w:val="single" w:sz="4" w:space="0" w:color="auto"/>
              <w:right w:val="nil"/>
            </w:tcBorders>
            <w:vAlign w:val="center"/>
            <w:hideMark/>
          </w:tcPr>
          <w:p w14:paraId="4125E0F4" w14:textId="77777777" w:rsidR="000719D3" w:rsidRPr="004D7DBD" w:rsidRDefault="000719D3" w:rsidP="002C66D4">
            <w:pPr>
              <w:contextualSpacing/>
              <w:jc w:val="center"/>
              <w:rPr>
                <w:rFonts w:eastAsia="Times New Roman" w:cs="Times New Roman"/>
                <w:color w:val="000000"/>
                <w:sz w:val="20"/>
                <w:szCs w:val="20"/>
              </w:rPr>
            </w:pPr>
            <w:r w:rsidRPr="004D7DBD">
              <w:rPr>
                <w:rFonts w:eastAsia="Times New Roman" w:cs="Times New Roman"/>
                <w:color w:val="000000"/>
                <w:sz w:val="20"/>
                <w:szCs w:val="20"/>
              </w:rPr>
              <w:t>Шахта редуцир вентил  - PRV</w:t>
            </w:r>
          </w:p>
        </w:tc>
        <w:tc>
          <w:tcPr>
            <w:tcW w:w="968" w:type="pct"/>
            <w:tcBorders>
              <w:top w:val="nil"/>
              <w:left w:val="nil"/>
              <w:bottom w:val="single" w:sz="4" w:space="0" w:color="auto"/>
              <w:right w:val="single" w:sz="4" w:space="0" w:color="auto"/>
            </w:tcBorders>
            <w:vAlign w:val="center"/>
            <w:hideMark/>
          </w:tcPr>
          <w:p w14:paraId="6533C143" w14:textId="77777777" w:rsidR="000719D3" w:rsidRPr="004D7DBD" w:rsidRDefault="000719D3" w:rsidP="002C66D4">
            <w:pPr>
              <w:contextualSpacing/>
              <w:jc w:val="center"/>
              <w:rPr>
                <w:rFonts w:eastAsia="Times New Roman" w:cs="Times New Roman"/>
                <w:color w:val="000000"/>
                <w:sz w:val="20"/>
                <w:szCs w:val="20"/>
              </w:rPr>
            </w:pPr>
          </w:p>
        </w:tc>
        <w:tc>
          <w:tcPr>
            <w:tcW w:w="832" w:type="pct"/>
            <w:tcBorders>
              <w:top w:val="nil"/>
              <w:left w:val="nil"/>
              <w:bottom w:val="single" w:sz="4" w:space="0" w:color="auto"/>
              <w:right w:val="single" w:sz="4" w:space="0" w:color="auto"/>
            </w:tcBorders>
            <w:vAlign w:val="center"/>
            <w:hideMark/>
          </w:tcPr>
          <w:p w14:paraId="0D8A1244" w14:textId="77777777" w:rsidR="000719D3" w:rsidRPr="004D7DBD" w:rsidRDefault="000719D3" w:rsidP="002C66D4">
            <w:pPr>
              <w:contextualSpacing/>
              <w:jc w:val="center"/>
              <w:rPr>
                <w:rFonts w:eastAsia="Times New Roman" w:cs="Times New Roman"/>
                <w:color w:val="000000"/>
                <w:sz w:val="20"/>
                <w:szCs w:val="20"/>
              </w:rPr>
            </w:pPr>
            <w:r w:rsidRPr="004D7DBD">
              <w:rPr>
                <w:rFonts w:eastAsia="Times New Roman" w:cs="Times New Roman"/>
                <w:color w:val="000000"/>
                <w:sz w:val="20"/>
                <w:szCs w:val="20"/>
              </w:rPr>
              <w:t>6</w:t>
            </w:r>
          </w:p>
        </w:tc>
      </w:tr>
      <w:tr w:rsidR="000719D3" w:rsidRPr="004D7DBD" w14:paraId="35546B56" w14:textId="77777777" w:rsidTr="002C66D4">
        <w:trPr>
          <w:trHeight w:val="20"/>
        </w:trPr>
        <w:tc>
          <w:tcPr>
            <w:tcW w:w="364" w:type="pct"/>
            <w:tcBorders>
              <w:top w:val="nil"/>
              <w:left w:val="single" w:sz="4" w:space="0" w:color="auto"/>
              <w:bottom w:val="single" w:sz="4" w:space="0" w:color="auto"/>
              <w:right w:val="single" w:sz="4" w:space="0" w:color="auto"/>
            </w:tcBorders>
            <w:vAlign w:val="center"/>
            <w:hideMark/>
          </w:tcPr>
          <w:p w14:paraId="5816BF10" w14:textId="77777777" w:rsidR="000719D3" w:rsidRPr="004D7DBD" w:rsidRDefault="000719D3" w:rsidP="002C66D4">
            <w:pPr>
              <w:contextualSpacing/>
              <w:jc w:val="center"/>
              <w:rPr>
                <w:rFonts w:eastAsia="Times New Roman" w:cs="Times New Roman"/>
                <w:color w:val="000000"/>
                <w:sz w:val="20"/>
                <w:szCs w:val="20"/>
              </w:rPr>
            </w:pPr>
          </w:p>
        </w:tc>
        <w:tc>
          <w:tcPr>
            <w:tcW w:w="3805" w:type="pct"/>
            <w:gridSpan w:val="2"/>
            <w:tcBorders>
              <w:top w:val="single" w:sz="4" w:space="0" w:color="auto"/>
              <w:left w:val="nil"/>
              <w:bottom w:val="single" w:sz="4" w:space="0" w:color="auto"/>
              <w:right w:val="single" w:sz="4" w:space="0" w:color="000000"/>
            </w:tcBorders>
            <w:vAlign w:val="center"/>
            <w:hideMark/>
          </w:tcPr>
          <w:p w14:paraId="7BAC9FBA" w14:textId="77777777" w:rsidR="000719D3" w:rsidRPr="004D7DBD" w:rsidRDefault="000719D3" w:rsidP="002C66D4">
            <w:pPr>
              <w:contextualSpacing/>
              <w:jc w:val="center"/>
              <w:rPr>
                <w:rFonts w:eastAsia="Times New Roman" w:cs="Times New Roman"/>
                <w:color w:val="000000"/>
                <w:sz w:val="20"/>
                <w:szCs w:val="20"/>
              </w:rPr>
            </w:pPr>
            <w:r w:rsidRPr="004D7DBD">
              <w:rPr>
                <w:rFonts w:eastAsia="Times New Roman" w:cs="Times New Roman"/>
                <w:color w:val="000000"/>
                <w:sz w:val="20"/>
                <w:szCs w:val="20"/>
              </w:rPr>
              <w:t>Общо:</w:t>
            </w:r>
          </w:p>
        </w:tc>
        <w:tc>
          <w:tcPr>
            <w:tcW w:w="832" w:type="pct"/>
            <w:tcBorders>
              <w:top w:val="nil"/>
              <w:left w:val="nil"/>
              <w:bottom w:val="single" w:sz="4" w:space="0" w:color="auto"/>
              <w:right w:val="single" w:sz="4" w:space="0" w:color="auto"/>
            </w:tcBorders>
            <w:vAlign w:val="center"/>
            <w:hideMark/>
          </w:tcPr>
          <w:p w14:paraId="28789763" w14:textId="77777777" w:rsidR="000719D3" w:rsidRPr="004D7DBD" w:rsidRDefault="000719D3" w:rsidP="002C66D4">
            <w:pPr>
              <w:contextualSpacing/>
              <w:jc w:val="center"/>
              <w:rPr>
                <w:rFonts w:eastAsia="Times New Roman" w:cs="Times New Roman"/>
                <w:color w:val="000000"/>
                <w:sz w:val="20"/>
                <w:szCs w:val="20"/>
              </w:rPr>
            </w:pPr>
            <w:r w:rsidRPr="004D7DBD">
              <w:rPr>
                <w:rFonts w:eastAsia="Times New Roman" w:cs="Times New Roman"/>
                <w:color w:val="000000"/>
                <w:sz w:val="20"/>
                <w:szCs w:val="20"/>
              </w:rPr>
              <w:t>4456,4</w:t>
            </w:r>
          </w:p>
        </w:tc>
      </w:tr>
    </w:tbl>
    <w:p w14:paraId="02A688D4" w14:textId="77777777" w:rsidR="000719D3" w:rsidRPr="004D7DBD" w:rsidRDefault="000719D3" w:rsidP="000719D3">
      <w:pPr>
        <w:rPr>
          <w:rFonts w:eastAsia="Times New Roman" w:cs="Times New Roman"/>
          <w:i/>
          <w:color w:val="000000"/>
          <w:sz w:val="20"/>
          <w:szCs w:val="20"/>
        </w:rPr>
      </w:pPr>
      <w:r w:rsidRPr="004D7DBD">
        <w:rPr>
          <w:rFonts w:eastAsia="Times New Roman" w:cs="Times New Roman"/>
          <w:i/>
          <w:color w:val="000000"/>
          <w:sz w:val="20"/>
          <w:szCs w:val="20"/>
        </w:rPr>
        <w:t>Източник на информация: Хидравличен модел на гр. Балчик</w:t>
      </w:r>
    </w:p>
    <w:p w14:paraId="49DBE48A" w14:textId="77777777" w:rsidR="000719D3" w:rsidRPr="004D7DBD" w:rsidRDefault="000719D3" w:rsidP="00996582">
      <w:pPr>
        <w:spacing w:after="0" w:line="276" w:lineRule="auto"/>
        <w:ind w:firstLine="720"/>
        <w:rPr>
          <w:rFonts w:eastAsia="Calibri" w:cs="Times New Roman"/>
          <w:b w:val="0"/>
          <w:i/>
          <w:iCs/>
        </w:rPr>
      </w:pPr>
    </w:p>
    <w:p w14:paraId="13DB4C78" w14:textId="77777777" w:rsidR="00996582" w:rsidRPr="004D7DBD" w:rsidRDefault="00996582" w:rsidP="00996582">
      <w:pPr>
        <w:spacing w:after="0" w:line="276" w:lineRule="auto"/>
        <w:ind w:firstLine="720"/>
        <w:rPr>
          <w:rFonts w:eastAsia="Calibri" w:cs="Times New Roman"/>
          <w:i/>
          <w:iCs/>
          <w:u w:val="single"/>
        </w:rPr>
      </w:pPr>
      <w:r w:rsidRPr="004D7DBD">
        <w:rPr>
          <w:rFonts w:eastAsia="Calibri" w:cs="Times New Roman"/>
          <w:i/>
          <w:iCs/>
          <w:u w:val="single"/>
        </w:rPr>
        <w:t>Част канализация</w:t>
      </w:r>
    </w:p>
    <w:p w14:paraId="5F1142E7" w14:textId="77777777" w:rsidR="002C66D4" w:rsidRPr="004D7DBD" w:rsidRDefault="002C66D4" w:rsidP="002C66D4">
      <w:pPr>
        <w:widowControl w:val="0"/>
        <w:spacing w:after="0" w:line="276" w:lineRule="auto"/>
        <w:ind w:firstLine="720"/>
        <w:rPr>
          <w:rFonts w:cs="Times New Roman"/>
          <w:b w:val="0"/>
        </w:rPr>
      </w:pPr>
      <w:r w:rsidRPr="004D7DBD">
        <w:rPr>
          <w:rFonts w:cs="Times New Roman"/>
          <w:b w:val="0"/>
        </w:rPr>
        <w:t xml:space="preserve">Преди проекта по ИСПА канализацията на града е била смесена. След реализирането на проекта, канализационната система в града е изцяло разделна. Изградена е само битова канализация, като не е предвидено финансиране за изграждане на канализация за отвеждане на дъждовните водни количества от цялата територия на град Балчик. Конфигурацията на терена в градската част предполага сформиране на дъждовен отток към Дере № 2 – Река Бооджек и към ниската част на града. Поради тази </w:t>
      </w:r>
      <w:r w:rsidRPr="004D7DBD">
        <w:rPr>
          <w:rFonts w:cs="Times New Roman"/>
          <w:b w:val="0"/>
        </w:rPr>
        <w:lastRenderedPageBreak/>
        <w:t>причина, при реализирането на проекта по ИСПА, част от съществуващата канализация от бетонови тръби е рехабилитирана и се ползва като дъждовна. Участъците от дъждовната канализация се заустват Дере № 2 – Река Бооджек. Към съществуващите дъждовни канализационни колектори са изградени отводнителни решетки и дъждоприемни шахти. Дъждовните клонове се заустват в Източното дере и Черно море. В зоната на пристанището е изградена КПС, която обслужва ниската част на града (КПС „Балчик“). Отпадъчните води от КПС се заустват в довеждащия колектор на ПСОВ Балчик.</w:t>
      </w:r>
    </w:p>
    <w:p w14:paraId="3440714F" w14:textId="77777777" w:rsidR="002C66D4" w:rsidRPr="004D7DBD" w:rsidRDefault="002C66D4" w:rsidP="002C66D4">
      <w:pPr>
        <w:widowControl w:val="0"/>
        <w:spacing w:after="0" w:line="276" w:lineRule="auto"/>
        <w:ind w:firstLine="720"/>
        <w:rPr>
          <w:rFonts w:cs="Times New Roman"/>
          <w:b w:val="0"/>
        </w:rPr>
      </w:pPr>
      <w:r w:rsidRPr="004D7DBD">
        <w:rPr>
          <w:rFonts w:cs="Times New Roman"/>
          <w:b w:val="0"/>
        </w:rPr>
        <w:t>Голяма част от отпадъчните води от Вилни зони „Сборно място“, „Овчарски плаж“, „Двореца“ и местност „Кулака“ се заустват в септични ями.</w:t>
      </w:r>
    </w:p>
    <w:p w14:paraId="2747B1ED" w14:textId="77777777" w:rsidR="002C66D4" w:rsidRPr="004D7DBD" w:rsidRDefault="002C66D4" w:rsidP="002C66D4">
      <w:pPr>
        <w:widowControl w:val="0"/>
        <w:spacing w:after="0" w:line="276" w:lineRule="auto"/>
        <w:ind w:firstLine="720"/>
        <w:rPr>
          <w:rFonts w:cs="Times New Roman"/>
          <w:b w:val="0"/>
        </w:rPr>
      </w:pPr>
      <w:r w:rsidRPr="004D7DBD">
        <w:rPr>
          <w:rFonts w:cs="Times New Roman"/>
          <w:b w:val="0"/>
        </w:rPr>
        <w:t>Канализационната мрежа на град Балчик има един главен колектор. Той започва в най-северната част на града по ул. „Дунав“ и продължава в североизточна посока, като минималният диаметър е DN250mm PE тръби. Колекторът продължава по ул. „Черно Море“ до кръстовището с ул. „Райко Даскалов“, където променя посоката си на изток и се спуска по склона до ул. „Петко Р. Славейков“. По ул. „Петко Р. Славейков“ колекторът продължава до ул. „Георги Раковски“, като след това продължава по нея до кръстовището с ул. „Драва“, където се спуска към дерето и продължава успоредно на него. След това колекторът отново навлиза в уличната мрежа на града и продължава по ул. „Вихрен“ до достигането на кръстовището с ул. „Приморска“, където се зауства и тласкателят от помпената станция. След това колекторът продължава в югоизточна посока до достигането до ПСОВ Балчик. Колекторът е изграден изцяло от полиетиленови тръби, като най-големият диаметър е DN600.</w:t>
      </w:r>
    </w:p>
    <w:p w14:paraId="04819CDB" w14:textId="77777777" w:rsidR="002C66D4" w:rsidRPr="004D7DBD" w:rsidRDefault="002C66D4" w:rsidP="002C66D4">
      <w:pPr>
        <w:widowControl w:val="0"/>
        <w:spacing w:after="0" w:line="276" w:lineRule="auto"/>
        <w:ind w:firstLine="720"/>
        <w:rPr>
          <w:rFonts w:cs="Times New Roman"/>
          <w:b w:val="0"/>
        </w:rPr>
      </w:pPr>
      <w:r w:rsidRPr="004D7DBD">
        <w:rPr>
          <w:rFonts w:cs="Times New Roman"/>
          <w:b w:val="0"/>
        </w:rPr>
        <w:t>Територията, предвидена за включване към съществуващата канализация на гр Балчик, е разположена в западната част на агломерацията и обхваща квартали в.з. “Белите скали“, в.з. “Сборно място“, в.з. “Кулака“, както и част от кв. Левски на север от ул.“Бузлуджа“.</w:t>
      </w:r>
    </w:p>
    <w:p w14:paraId="7B6B232B" w14:textId="77777777" w:rsidR="002C66D4" w:rsidRPr="004D7DBD" w:rsidRDefault="002C66D4" w:rsidP="002C66D4">
      <w:pPr>
        <w:widowControl w:val="0"/>
        <w:spacing w:after="0" w:line="276" w:lineRule="auto"/>
        <w:ind w:firstLine="720"/>
        <w:rPr>
          <w:rFonts w:cs="Times New Roman"/>
          <w:b w:val="0"/>
        </w:rPr>
      </w:pPr>
      <w:r w:rsidRPr="004D7DBD">
        <w:rPr>
          <w:rFonts w:cs="Times New Roman"/>
          <w:b w:val="0"/>
        </w:rPr>
        <w:t>Поради липса на приемник и особеностите на терена на разглежданата територия не се предвижда изграждане на дъждовна канализация. В разглежданата територия се предвижда изграждане на битова канализация, която ще отведе битовите отпадъчни води към ПСОВ.</w:t>
      </w:r>
    </w:p>
    <w:p w14:paraId="58312FDE" w14:textId="12179BF7" w:rsidR="002C66D4" w:rsidRPr="004D7DBD" w:rsidRDefault="002C66D4" w:rsidP="002C66D4">
      <w:pPr>
        <w:widowControl w:val="0"/>
        <w:spacing w:after="0" w:line="276" w:lineRule="auto"/>
        <w:ind w:firstLine="720"/>
        <w:rPr>
          <w:rFonts w:cs="Times New Roman"/>
          <w:b w:val="0"/>
        </w:rPr>
      </w:pPr>
      <w:r w:rsidRPr="004D7DBD">
        <w:rPr>
          <w:rFonts w:cs="Times New Roman"/>
          <w:b w:val="0"/>
        </w:rPr>
        <w:t>Във В.З. „Сборно място“ има частично изградена канализация която се зауства в бетонови тръби положени по стопански начин преминаващи през частни имоти и разрушени на места, които са отвеждали гравитачно към крайбрежната зона. Така изградената канализация извън В.З. „Сборно място“ не изпълнява своите функции пораби което се предвижда изграждане на КПС на юг от кръстовището на ул. „Златко Петков“ и ул. „Магнолия“. Препомпените води ще се заустят в РШ на ул.</w:t>
      </w:r>
      <w:r w:rsidR="00DC285B">
        <w:rPr>
          <w:rFonts w:cs="Times New Roman"/>
          <w:b w:val="0"/>
        </w:rPr>
        <w:t xml:space="preserve"> „</w:t>
      </w:r>
      <w:r w:rsidRPr="004D7DBD">
        <w:rPr>
          <w:rFonts w:cs="Times New Roman"/>
          <w:b w:val="0"/>
        </w:rPr>
        <w:t>Дионисополис“ откъдето гравитачно ще се отведат до ПСОВ.</w:t>
      </w:r>
    </w:p>
    <w:p w14:paraId="72062C3D" w14:textId="77777777" w:rsidR="002C66D4" w:rsidRPr="004D7DBD" w:rsidRDefault="002C66D4" w:rsidP="002C66D4">
      <w:pPr>
        <w:widowControl w:val="0"/>
        <w:spacing w:after="0" w:line="276" w:lineRule="auto"/>
        <w:ind w:firstLine="720"/>
        <w:rPr>
          <w:rFonts w:cs="Times New Roman"/>
          <w:b w:val="0"/>
        </w:rPr>
      </w:pPr>
      <w:r w:rsidRPr="004D7DBD">
        <w:rPr>
          <w:rFonts w:cs="Times New Roman"/>
          <w:b w:val="0"/>
        </w:rPr>
        <w:t xml:space="preserve">Проекта обхваща и изграждане на битова канализация (427м) по ул. „Панорамен път“ от ул.“П.Р. Славейков“ до ул.„Ивайло“ и по ул. “Ивайло“ до заустване в редовно изградена съществуваща РШ-272. Местното население и изградило нерегламентирани СКО към дъждовната канализация по ул. „Панорамен път“. Съществуващите тръби за отвеждане на дъждовни води заустват във водосток който преминава под ул. „Ивайло “ </w:t>
      </w:r>
      <w:r w:rsidRPr="004D7DBD">
        <w:rPr>
          <w:rFonts w:cs="Times New Roman"/>
          <w:b w:val="0"/>
        </w:rPr>
        <w:lastRenderedPageBreak/>
        <w:t xml:space="preserve">и следва да се отлеят южно те кръстовището по терен. С течение на времето този терен е бил нерегламентирано засипан със земни маси и строителни отпадъци което е довело до запушване на водостока под ул. „Ивайло“. Така запушеният водосток от години действа като попивна яма която има вредно въздействие и превръща терена във свлачищен, за което говорят и наклонените огради и сгради. </w:t>
      </w:r>
    </w:p>
    <w:p w14:paraId="71DC2322" w14:textId="77777777" w:rsidR="002C66D4" w:rsidRPr="004D7DBD" w:rsidRDefault="002C66D4" w:rsidP="002C66D4">
      <w:pPr>
        <w:widowControl w:val="0"/>
        <w:spacing w:after="0" w:line="276" w:lineRule="auto"/>
        <w:ind w:firstLine="720"/>
        <w:rPr>
          <w:rFonts w:cs="Times New Roman"/>
          <w:b w:val="0"/>
        </w:rPr>
      </w:pPr>
      <w:r w:rsidRPr="004D7DBD">
        <w:rPr>
          <w:rFonts w:cs="Times New Roman"/>
          <w:b w:val="0"/>
        </w:rPr>
        <w:t>С предвидените мерки за доизграждане на битовата канализация в агломерацията се счита, че след тяхното изпълнение канализационната мрежа ще събира 100 % генерираният товар на агломерацията.</w:t>
      </w:r>
    </w:p>
    <w:p w14:paraId="253CBCAD" w14:textId="77777777" w:rsidR="002C66D4" w:rsidRPr="004D7DBD" w:rsidRDefault="002C66D4" w:rsidP="002C66D4">
      <w:pPr>
        <w:widowControl w:val="0"/>
        <w:spacing w:after="0" w:line="276" w:lineRule="auto"/>
        <w:ind w:firstLine="720"/>
        <w:rPr>
          <w:rFonts w:cs="Times New Roman"/>
          <w:b w:val="0"/>
        </w:rPr>
      </w:pPr>
    </w:p>
    <w:p w14:paraId="261EECED" w14:textId="77777777" w:rsidR="002C66D4" w:rsidRPr="004D7DBD" w:rsidRDefault="002C66D4" w:rsidP="002C66D4">
      <w:pPr>
        <w:widowControl w:val="0"/>
        <w:spacing w:after="0" w:line="276" w:lineRule="auto"/>
        <w:ind w:firstLine="720"/>
        <w:rPr>
          <w:rFonts w:cs="Times New Roman"/>
        </w:rPr>
      </w:pPr>
      <w:r w:rsidRPr="004D7DBD">
        <w:rPr>
          <w:rFonts w:cs="Times New Roman"/>
        </w:rPr>
        <w:t>Изграждане на новопроектирана канализация на гр. Балчик</w:t>
      </w:r>
    </w:p>
    <w:p w14:paraId="0B73FCCB" w14:textId="77777777" w:rsidR="002C66D4" w:rsidRPr="004D7DBD" w:rsidRDefault="002C66D4" w:rsidP="002C66D4">
      <w:pPr>
        <w:widowControl w:val="0"/>
        <w:spacing w:after="0" w:line="276" w:lineRule="auto"/>
        <w:ind w:firstLine="720"/>
        <w:rPr>
          <w:rFonts w:cs="Times New Roman"/>
          <w:i/>
        </w:rPr>
      </w:pPr>
      <w:r w:rsidRPr="004D7DBD">
        <w:rPr>
          <w:rFonts w:cs="Times New Roman"/>
          <w:i/>
        </w:rPr>
        <w:t>Битова канализация</w:t>
      </w:r>
    </w:p>
    <w:p w14:paraId="7BB5B02A" w14:textId="77777777" w:rsidR="002C66D4" w:rsidRPr="004D7DBD" w:rsidRDefault="002C66D4" w:rsidP="002C66D4">
      <w:pPr>
        <w:widowControl w:val="0"/>
        <w:spacing w:after="0" w:line="276" w:lineRule="auto"/>
        <w:ind w:firstLine="720"/>
        <w:rPr>
          <w:rFonts w:cs="Times New Roman"/>
          <w:b w:val="0"/>
        </w:rPr>
      </w:pPr>
      <w:r w:rsidRPr="004D7DBD">
        <w:rPr>
          <w:rFonts w:cs="Times New Roman"/>
          <w:b w:val="0"/>
        </w:rPr>
        <w:t>Предвижда се изграждане на битова канализационна система за гравитачно събиране на битовите отпадъчни води за квартали в.з. “Белите скали“, в.з. “Сборно място“, в.з. “Кулака“ на гр. Балчик. Новопроектираната битова канализационна мрежа се намира на по-ниско ниво от съществуващата мрежа. За да се отводни тази територия се предвижда канализационна помпена станция 1 (КПС1), която ще изпомпва битовите отпадъчни води към съществуващата канализация на града.</w:t>
      </w:r>
    </w:p>
    <w:p w14:paraId="043432D9" w14:textId="77777777" w:rsidR="002C66D4" w:rsidRPr="004D7DBD" w:rsidRDefault="002C66D4" w:rsidP="002C66D4">
      <w:pPr>
        <w:widowControl w:val="0"/>
        <w:spacing w:after="0" w:line="276" w:lineRule="auto"/>
        <w:ind w:firstLine="720"/>
        <w:rPr>
          <w:rFonts w:cs="Times New Roman"/>
          <w:b w:val="0"/>
        </w:rPr>
      </w:pPr>
      <w:r w:rsidRPr="004D7DBD">
        <w:rPr>
          <w:rFonts w:cs="Times New Roman"/>
        </w:rPr>
        <w:t>Главен колектор I</w:t>
      </w:r>
      <w:r w:rsidRPr="004D7DBD">
        <w:rPr>
          <w:rFonts w:cs="Times New Roman"/>
          <w:b w:val="0"/>
        </w:rPr>
        <w:t xml:space="preserve"> – е новопроектиран с трасе по ул.“1-ва“ и започва със стартова шахта при кръстовището с ул.“3-та“. Трасето на Главен колектор I се насочва на изток по ул“1-ва“ до достигане на кръстовището с ул. “д-р Златко Петков“ и заустване в новопроектираната КПС. Главен колектор I се предвижда да се изгради от VCP – керамични тръби DN315mm, SN8 и събира битовите отпадъчни води на в.з. “Кулака“ и северната част на в.з. “Сборно място“. В трасето на Гл.кл. I по ул.“1-ва“ се запазва участък от съществуващата канализация Ø400мм PVC, която е изградена чрез Европейско финансиране.</w:t>
      </w:r>
    </w:p>
    <w:p w14:paraId="618F5E69" w14:textId="77777777" w:rsidR="002C66D4" w:rsidRPr="004D7DBD" w:rsidRDefault="002C66D4" w:rsidP="002C66D4">
      <w:pPr>
        <w:widowControl w:val="0"/>
        <w:spacing w:after="0" w:line="276" w:lineRule="auto"/>
        <w:ind w:firstLine="720"/>
        <w:rPr>
          <w:rFonts w:cs="Times New Roman"/>
          <w:b w:val="0"/>
        </w:rPr>
      </w:pPr>
      <w:r w:rsidRPr="004D7DBD">
        <w:rPr>
          <w:rFonts w:cs="Times New Roman"/>
        </w:rPr>
        <w:t>Главен колектор II</w:t>
      </w:r>
      <w:r w:rsidRPr="004D7DBD">
        <w:rPr>
          <w:rFonts w:cs="Times New Roman"/>
          <w:b w:val="0"/>
        </w:rPr>
        <w:t xml:space="preserve"> – е новопроектиран с трасе по ул.“1-ва“, ул.“16-та“ и ул.“15-та“. След стартовата шахта при кръстовището с ул.“2-ра“, трасето на Главен колектор II се насочва на изток по улица „15-та“ при улица „16-та“ прави чупка на юг до достигане на улица „1-ва“. Трасето на Главен колектор II се зауства в Главен колектор I при кръстовището с ул. “д-р Златко Петков“. Главен колектор II се предвижда да се изгради от VCP – керамични тръби DN315mm, SN8 и събира битовите отпадъчни води на южната част на в.з. “Сборно място“.</w:t>
      </w:r>
    </w:p>
    <w:p w14:paraId="5425C918" w14:textId="77777777" w:rsidR="002C66D4" w:rsidRPr="004D7DBD" w:rsidRDefault="002C66D4" w:rsidP="002C66D4">
      <w:pPr>
        <w:widowControl w:val="0"/>
        <w:spacing w:after="0" w:line="276" w:lineRule="auto"/>
        <w:ind w:firstLine="720"/>
        <w:rPr>
          <w:rFonts w:cs="Times New Roman"/>
          <w:b w:val="0"/>
        </w:rPr>
      </w:pPr>
      <w:r w:rsidRPr="004D7DBD">
        <w:rPr>
          <w:rFonts w:cs="Times New Roman"/>
        </w:rPr>
        <w:t>Главен колектор III</w:t>
      </w:r>
      <w:r w:rsidRPr="004D7DBD">
        <w:rPr>
          <w:rFonts w:cs="Times New Roman"/>
          <w:b w:val="0"/>
        </w:rPr>
        <w:t xml:space="preserve"> – е новопроектиран с трасе по ул. “д-р Златко Петков“ и започва със стартова шахта при кръстовището с ул.“10-та“. Трасето на Главен колектор III се насочва на запад по ул. “д-р Златко Петков“ до достигане на кръстовището с ул.“1-ва“ и заустване в Главен колектор I. Главен колектор III се предвижда да се изгради от PP тръби DN315mm, SN8 и събира битовите отпадъчни води на в.з. “Белите скали“.</w:t>
      </w:r>
    </w:p>
    <w:p w14:paraId="48A08D96" w14:textId="77777777" w:rsidR="002C66D4" w:rsidRPr="004D7DBD" w:rsidRDefault="002C66D4" w:rsidP="002C66D4">
      <w:pPr>
        <w:widowControl w:val="0"/>
        <w:spacing w:after="0" w:line="276" w:lineRule="auto"/>
        <w:ind w:firstLine="720"/>
        <w:rPr>
          <w:rFonts w:cs="Times New Roman"/>
          <w:b w:val="0"/>
        </w:rPr>
      </w:pPr>
      <w:r w:rsidRPr="004D7DBD">
        <w:rPr>
          <w:rFonts w:cs="Times New Roman"/>
          <w:b w:val="0"/>
        </w:rPr>
        <w:t>В кв. Левски се предвижда да се доизгради битова канализация, за целта се предвижда новопроектирана канализация от PP тръби DN315mm, SN8.</w:t>
      </w:r>
    </w:p>
    <w:p w14:paraId="52649499" w14:textId="77777777" w:rsidR="002C66D4" w:rsidRPr="004D7DBD" w:rsidRDefault="002C66D4" w:rsidP="002C66D4">
      <w:pPr>
        <w:widowControl w:val="0"/>
        <w:spacing w:after="0" w:line="276" w:lineRule="auto"/>
        <w:ind w:firstLine="720"/>
        <w:rPr>
          <w:rFonts w:cs="Times New Roman"/>
          <w:b w:val="0"/>
        </w:rPr>
      </w:pPr>
      <w:r w:rsidRPr="004D7DBD">
        <w:rPr>
          <w:rFonts w:cs="Times New Roman"/>
          <w:b w:val="0"/>
        </w:rPr>
        <w:t>В западната част на града се предвижда изграждането на второстепенни канализационни клонове от VCP керамични тръби DN315mm.</w:t>
      </w:r>
    </w:p>
    <w:p w14:paraId="77A59B01" w14:textId="77777777" w:rsidR="002C66D4" w:rsidRPr="004D7DBD" w:rsidRDefault="002C66D4" w:rsidP="002C66D4">
      <w:pPr>
        <w:widowControl w:val="0"/>
        <w:spacing w:after="0" w:line="276" w:lineRule="auto"/>
        <w:ind w:firstLine="720"/>
        <w:rPr>
          <w:rFonts w:cs="Times New Roman"/>
          <w:b w:val="0"/>
        </w:rPr>
      </w:pPr>
      <w:r w:rsidRPr="004D7DBD">
        <w:rPr>
          <w:rFonts w:cs="Times New Roman"/>
          <w:b w:val="0"/>
        </w:rPr>
        <w:t xml:space="preserve">В източната част на града се предвижда изграждането на второстепенен </w:t>
      </w:r>
      <w:r w:rsidRPr="004D7DBD">
        <w:rPr>
          <w:rFonts w:cs="Times New Roman"/>
          <w:b w:val="0"/>
        </w:rPr>
        <w:lastRenderedPageBreak/>
        <w:t>канализационен клон 59 от VCP керамични тръби DN315mm и DN400mm.</w:t>
      </w:r>
    </w:p>
    <w:p w14:paraId="27386502" w14:textId="77777777" w:rsidR="002C66D4" w:rsidRPr="004D7DBD" w:rsidRDefault="002C66D4" w:rsidP="002C66D4">
      <w:pPr>
        <w:widowControl w:val="0"/>
        <w:spacing w:after="0" w:line="276" w:lineRule="auto"/>
        <w:ind w:firstLine="720"/>
        <w:rPr>
          <w:rFonts w:cs="Times New Roman"/>
          <w:b w:val="0"/>
        </w:rPr>
      </w:pPr>
    </w:p>
    <w:p w14:paraId="3987CA14" w14:textId="77777777" w:rsidR="002C66D4" w:rsidRPr="004D7DBD" w:rsidRDefault="002C66D4" w:rsidP="002C66D4">
      <w:pPr>
        <w:widowControl w:val="0"/>
        <w:spacing w:after="0" w:line="276" w:lineRule="auto"/>
        <w:ind w:firstLine="720"/>
        <w:rPr>
          <w:rFonts w:cs="Times New Roman"/>
        </w:rPr>
      </w:pPr>
      <w:r w:rsidRPr="004D7DBD">
        <w:rPr>
          <w:rFonts w:cs="Times New Roman"/>
        </w:rPr>
        <w:t>КПС1 и тласкател от КПС до заустване в съществуваща канализация</w:t>
      </w:r>
    </w:p>
    <w:p w14:paraId="29603EA1" w14:textId="77777777" w:rsidR="002C66D4" w:rsidRPr="004D7DBD" w:rsidRDefault="002C66D4" w:rsidP="002C66D4">
      <w:pPr>
        <w:widowControl w:val="0"/>
        <w:spacing w:after="0" w:line="276" w:lineRule="auto"/>
        <w:ind w:firstLine="720"/>
        <w:rPr>
          <w:rFonts w:cs="Times New Roman"/>
          <w:b w:val="0"/>
        </w:rPr>
      </w:pPr>
      <w:r w:rsidRPr="004D7DBD">
        <w:rPr>
          <w:rFonts w:cs="Times New Roman"/>
          <w:b w:val="0"/>
        </w:rPr>
        <w:t>Канализационната помпена станция се предвижда да се ситуира в имот близост до кръстовището с ул. “д-р Златко Петков“ и ул.“1-ва“.</w:t>
      </w:r>
    </w:p>
    <w:p w14:paraId="6C4F6666" w14:textId="77777777" w:rsidR="002C66D4" w:rsidRPr="004D7DBD" w:rsidRDefault="002C66D4" w:rsidP="002C66D4">
      <w:pPr>
        <w:widowControl w:val="0"/>
        <w:spacing w:after="0" w:line="276" w:lineRule="auto"/>
        <w:ind w:firstLine="720"/>
        <w:rPr>
          <w:rFonts w:cs="Times New Roman"/>
          <w:b w:val="0"/>
        </w:rPr>
      </w:pPr>
      <w:r w:rsidRPr="004D7DBD">
        <w:rPr>
          <w:rFonts w:cs="Times New Roman"/>
          <w:b w:val="0"/>
        </w:rPr>
        <w:t>КПС е ситуирана в общински имот, като местоположението е съгласувано с община Балчик. Помпите са вертикални потопени, монтират се на дъното на шахтата. Тласкател от КПС се предвижда да се изгради от ПЕВП тръби DN250 mm. Трасето на тласкателя започва от КПС и се насочва в източна посока по ул. „Магнолия“, Алея „ЕХО“ до заустване в ревизионна шахта за прекъсване на напора. По трасето на тласкателя са предвидени ревизионни шахти със затворено водно ниво.</w:t>
      </w:r>
    </w:p>
    <w:p w14:paraId="3D1854EF" w14:textId="77777777" w:rsidR="00D87F9D" w:rsidRPr="004D7DBD" w:rsidRDefault="00D87F9D" w:rsidP="00D87F9D">
      <w:pPr>
        <w:widowControl w:val="0"/>
        <w:spacing w:after="0" w:line="276" w:lineRule="auto"/>
        <w:ind w:firstLine="720"/>
        <w:rPr>
          <w:rFonts w:cs="Times New Roman"/>
          <w:b w:val="0"/>
        </w:rPr>
      </w:pPr>
      <w:r w:rsidRPr="004D7DBD">
        <w:rPr>
          <w:rFonts w:cs="Times New Roman"/>
          <w:b w:val="0"/>
        </w:rPr>
        <w:t>В таблица № II.1.а-5 са дадени обобщените технически параметри за предложените инвестиционни мерки за гр. Балчик, са както следва:</w:t>
      </w:r>
    </w:p>
    <w:p w14:paraId="697F34A8" w14:textId="77777777" w:rsidR="00D87F9D" w:rsidRPr="004D7DBD" w:rsidRDefault="00D87F9D" w:rsidP="00D87F9D">
      <w:pPr>
        <w:widowControl w:val="0"/>
        <w:spacing w:after="0" w:line="276" w:lineRule="auto"/>
        <w:ind w:firstLine="720"/>
        <w:rPr>
          <w:rFonts w:cs="Times New Roman"/>
          <w:b w:val="0"/>
        </w:rPr>
      </w:pPr>
    </w:p>
    <w:p w14:paraId="5013F715" w14:textId="77777777" w:rsidR="00D87F9D" w:rsidRPr="004D7DBD" w:rsidRDefault="00D87F9D" w:rsidP="00D87F9D">
      <w:pPr>
        <w:widowControl w:val="0"/>
        <w:spacing w:after="0" w:line="276" w:lineRule="auto"/>
        <w:ind w:firstLine="720"/>
        <w:rPr>
          <w:rFonts w:cs="Times New Roman"/>
          <w:b w:val="0"/>
        </w:rPr>
      </w:pPr>
      <w:r w:rsidRPr="004D7DBD">
        <w:rPr>
          <w:rFonts w:cs="Times New Roman"/>
          <w:bCs/>
        </w:rPr>
        <w:t>Таблица № II.1.а-5.</w:t>
      </w:r>
      <w:r w:rsidRPr="004D7DBD">
        <w:rPr>
          <w:rFonts w:cs="Times New Roman"/>
          <w:b w:val="0"/>
        </w:rPr>
        <w:t xml:space="preserve"> Технически параметри на новопроектирана и предвидена за реконструкция битова канализация</w:t>
      </w:r>
    </w:p>
    <w:tbl>
      <w:tblPr>
        <w:tblStyle w:val="TableGrid"/>
        <w:tblW w:w="0" w:type="auto"/>
        <w:tblCellMar>
          <w:left w:w="28" w:type="dxa"/>
          <w:right w:w="28" w:type="dxa"/>
        </w:tblCellMar>
        <w:tblLook w:val="04A0" w:firstRow="1" w:lastRow="0" w:firstColumn="1" w:lastColumn="0" w:noHBand="0" w:noVBand="1"/>
      </w:tblPr>
      <w:tblGrid>
        <w:gridCol w:w="5665"/>
        <w:gridCol w:w="1513"/>
        <w:gridCol w:w="1882"/>
      </w:tblGrid>
      <w:tr w:rsidR="00D87F9D" w:rsidRPr="004D7DBD" w14:paraId="6FDFE8E6" w14:textId="77777777" w:rsidTr="00261A4D">
        <w:trPr>
          <w:trHeight w:val="20"/>
        </w:trPr>
        <w:tc>
          <w:tcPr>
            <w:tcW w:w="5665" w:type="dxa"/>
            <w:shd w:val="clear" w:color="auto" w:fill="DAEEF3" w:themeFill="accent5" w:themeFillTint="33"/>
            <w:vAlign w:val="center"/>
          </w:tcPr>
          <w:p w14:paraId="28FAC99B" w14:textId="77777777" w:rsidR="00D87F9D" w:rsidRPr="004D7DBD" w:rsidRDefault="00D87F9D" w:rsidP="007D0568">
            <w:pPr>
              <w:contextualSpacing/>
              <w:jc w:val="center"/>
              <w:rPr>
                <w:bCs/>
                <w:sz w:val="24"/>
                <w:szCs w:val="24"/>
              </w:rPr>
            </w:pPr>
            <w:r w:rsidRPr="004D7DBD">
              <w:rPr>
                <w:bCs/>
                <w:sz w:val="24"/>
                <w:szCs w:val="24"/>
              </w:rPr>
              <w:t>Параметър</w:t>
            </w:r>
          </w:p>
        </w:tc>
        <w:tc>
          <w:tcPr>
            <w:tcW w:w="1513" w:type="dxa"/>
            <w:shd w:val="clear" w:color="auto" w:fill="DAEEF3" w:themeFill="accent5" w:themeFillTint="33"/>
            <w:vAlign w:val="center"/>
          </w:tcPr>
          <w:p w14:paraId="38150524" w14:textId="77777777" w:rsidR="00D87F9D" w:rsidRPr="004D7DBD" w:rsidRDefault="00D87F9D" w:rsidP="007D0568">
            <w:pPr>
              <w:contextualSpacing/>
              <w:jc w:val="center"/>
              <w:rPr>
                <w:bCs/>
                <w:sz w:val="24"/>
                <w:szCs w:val="24"/>
              </w:rPr>
            </w:pPr>
            <w:r w:rsidRPr="004D7DBD">
              <w:rPr>
                <w:bCs/>
                <w:sz w:val="24"/>
                <w:szCs w:val="24"/>
              </w:rPr>
              <w:t>Мерна единица</w:t>
            </w:r>
          </w:p>
        </w:tc>
        <w:tc>
          <w:tcPr>
            <w:tcW w:w="1882" w:type="dxa"/>
            <w:shd w:val="clear" w:color="auto" w:fill="DAEEF3" w:themeFill="accent5" w:themeFillTint="33"/>
            <w:vAlign w:val="center"/>
          </w:tcPr>
          <w:p w14:paraId="19731B02" w14:textId="77777777" w:rsidR="00D87F9D" w:rsidRPr="004D7DBD" w:rsidRDefault="00D87F9D" w:rsidP="007D0568">
            <w:pPr>
              <w:contextualSpacing/>
              <w:jc w:val="center"/>
              <w:rPr>
                <w:bCs/>
                <w:sz w:val="24"/>
                <w:szCs w:val="24"/>
              </w:rPr>
            </w:pPr>
            <w:r w:rsidRPr="004D7DBD">
              <w:rPr>
                <w:bCs/>
                <w:sz w:val="24"/>
                <w:szCs w:val="24"/>
              </w:rPr>
              <w:t>Стойност</w:t>
            </w:r>
          </w:p>
        </w:tc>
      </w:tr>
      <w:tr w:rsidR="00D87F9D" w:rsidRPr="004D7DBD" w14:paraId="32B43D7B" w14:textId="77777777" w:rsidTr="007D0568">
        <w:trPr>
          <w:trHeight w:val="20"/>
        </w:trPr>
        <w:tc>
          <w:tcPr>
            <w:tcW w:w="5665" w:type="dxa"/>
            <w:vAlign w:val="center"/>
          </w:tcPr>
          <w:p w14:paraId="7BF6C333" w14:textId="77777777" w:rsidR="00D87F9D" w:rsidRPr="004D7DBD" w:rsidRDefault="00D87F9D" w:rsidP="00D87F9D">
            <w:pPr>
              <w:contextualSpacing/>
              <w:jc w:val="left"/>
              <w:rPr>
                <w:b w:val="0"/>
                <w:sz w:val="24"/>
                <w:szCs w:val="24"/>
              </w:rPr>
            </w:pPr>
            <w:r w:rsidRPr="004D7DBD">
              <w:rPr>
                <w:b w:val="0"/>
                <w:sz w:val="24"/>
                <w:szCs w:val="24"/>
              </w:rPr>
              <w:t xml:space="preserve">Тласкател DN 250 </w:t>
            </w:r>
          </w:p>
        </w:tc>
        <w:tc>
          <w:tcPr>
            <w:tcW w:w="1513" w:type="dxa"/>
            <w:vAlign w:val="center"/>
          </w:tcPr>
          <w:p w14:paraId="44AB8146" w14:textId="77777777" w:rsidR="00D87F9D" w:rsidRPr="004D7DBD" w:rsidRDefault="00D87F9D" w:rsidP="007D0568">
            <w:pPr>
              <w:contextualSpacing/>
              <w:jc w:val="center"/>
              <w:rPr>
                <w:b w:val="0"/>
                <w:sz w:val="24"/>
                <w:szCs w:val="24"/>
              </w:rPr>
            </w:pPr>
            <w:r w:rsidRPr="004D7DBD">
              <w:rPr>
                <w:b w:val="0"/>
                <w:sz w:val="24"/>
                <w:szCs w:val="24"/>
              </w:rPr>
              <w:t>m</w:t>
            </w:r>
          </w:p>
        </w:tc>
        <w:tc>
          <w:tcPr>
            <w:tcW w:w="1882" w:type="dxa"/>
            <w:vAlign w:val="center"/>
          </w:tcPr>
          <w:p w14:paraId="028B3D1D" w14:textId="79A3F060" w:rsidR="00D87F9D" w:rsidRPr="004D7DBD" w:rsidRDefault="00D87F9D" w:rsidP="007D0568">
            <w:pPr>
              <w:contextualSpacing/>
              <w:jc w:val="center"/>
              <w:rPr>
                <w:b w:val="0"/>
                <w:sz w:val="24"/>
                <w:szCs w:val="24"/>
              </w:rPr>
            </w:pPr>
            <w:r w:rsidRPr="00E30A66">
              <w:rPr>
                <w:b w:val="0"/>
                <w:sz w:val="24"/>
                <w:szCs w:val="24"/>
              </w:rPr>
              <w:t xml:space="preserve">1 </w:t>
            </w:r>
            <w:r w:rsidR="00632205" w:rsidRPr="00E30A66">
              <w:rPr>
                <w:b w:val="0"/>
                <w:sz w:val="24"/>
                <w:szCs w:val="24"/>
              </w:rPr>
              <w:t>711</w:t>
            </w:r>
          </w:p>
        </w:tc>
      </w:tr>
      <w:tr w:rsidR="00D87F9D" w:rsidRPr="004D7DBD" w14:paraId="1C17D848" w14:textId="77777777" w:rsidTr="007D0568">
        <w:trPr>
          <w:trHeight w:val="20"/>
        </w:trPr>
        <w:tc>
          <w:tcPr>
            <w:tcW w:w="5665" w:type="dxa"/>
            <w:vAlign w:val="center"/>
          </w:tcPr>
          <w:p w14:paraId="47A75726" w14:textId="77777777" w:rsidR="00D87F9D" w:rsidRPr="004D7DBD" w:rsidRDefault="00D87F9D" w:rsidP="00D87F9D">
            <w:pPr>
              <w:contextualSpacing/>
              <w:jc w:val="left"/>
              <w:rPr>
                <w:b w:val="0"/>
                <w:sz w:val="24"/>
                <w:szCs w:val="24"/>
              </w:rPr>
            </w:pPr>
            <w:r w:rsidRPr="004D7DBD">
              <w:rPr>
                <w:b w:val="0"/>
                <w:sz w:val="24"/>
                <w:szCs w:val="24"/>
              </w:rPr>
              <w:t xml:space="preserve">Канализация,  DN 315 </w:t>
            </w:r>
          </w:p>
        </w:tc>
        <w:tc>
          <w:tcPr>
            <w:tcW w:w="1513" w:type="dxa"/>
            <w:vAlign w:val="center"/>
          </w:tcPr>
          <w:p w14:paraId="79C737E0" w14:textId="77777777" w:rsidR="00D87F9D" w:rsidRPr="004D7DBD" w:rsidRDefault="00D87F9D" w:rsidP="007D0568">
            <w:pPr>
              <w:contextualSpacing/>
              <w:jc w:val="center"/>
              <w:rPr>
                <w:b w:val="0"/>
                <w:sz w:val="24"/>
                <w:szCs w:val="24"/>
              </w:rPr>
            </w:pPr>
            <w:r w:rsidRPr="004D7DBD">
              <w:rPr>
                <w:b w:val="0"/>
                <w:sz w:val="24"/>
                <w:szCs w:val="24"/>
              </w:rPr>
              <w:t>m</w:t>
            </w:r>
          </w:p>
        </w:tc>
        <w:tc>
          <w:tcPr>
            <w:tcW w:w="1882" w:type="dxa"/>
            <w:tcBorders>
              <w:top w:val="single" w:sz="4" w:space="0" w:color="auto"/>
              <w:left w:val="single" w:sz="4" w:space="0" w:color="auto"/>
              <w:bottom w:val="single" w:sz="4" w:space="0" w:color="auto"/>
              <w:right w:val="single" w:sz="4" w:space="0" w:color="auto"/>
            </w:tcBorders>
            <w:vAlign w:val="bottom"/>
          </w:tcPr>
          <w:p w14:paraId="6AB77BDE" w14:textId="77777777" w:rsidR="00D87F9D" w:rsidRPr="004D7DBD" w:rsidRDefault="0010679D" w:rsidP="007D0568">
            <w:pPr>
              <w:jc w:val="center"/>
              <w:rPr>
                <w:b w:val="0"/>
                <w:color w:val="000000"/>
                <w:sz w:val="24"/>
                <w:szCs w:val="24"/>
              </w:rPr>
            </w:pPr>
            <w:r w:rsidRPr="004D7DBD">
              <w:rPr>
                <w:b w:val="0"/>
                <w:color w:val="000000"/>
                <w:sz w:val="24"/>
                <w:szCs w:val="24"/>
              </w:rPr>
              <w:t xml:space="preserve">12 </w:t>
            </w:r>
            <w:r w:rsidR="00D87F9D" w:rsidRPr="004D7DBD">
              <w:rPr>
                <w:b w:val="0"/>
                <w:color w:val="000000"/>
                <w:sz w:val="24"/>
                <w:szCs w:val="24"/>
              </w:rPr>
              <w:t>926.25</w:t>
            </w:r>
          </w:p>
        </w:tc>
      </w:tr>
      <w:tr w:rsidR="00D87F9D" w:rsidRPr="004D7DBD" w14:paraId="040981E3" w14:textId="77777777" w:rsidTr="007D0568">
        <w:trPr>
          <w:trHeight w:val="20"/>
        </w:trPr>
        <w:tc>
          <w:tcPr>
            <w:tcW w:w="5665" w:type="dxa"/>
          </w:tcPr>
          <w:p w14:paraId="59D0F375" w14:textId="77777777" w:rsidR="00D87F9D" w:rsidRPr="004D7DBD" w:rsidRDefault="00D87F9D" w:rsidP="00D87F9D">
            <w:pPr>
              <w:contextualSpacing/>
              <w:jc w:val="left"/>
              <w:rPr>
                <w:b w:val="0"/>
                <w:sz w:val="24"/>
                <w:szCs w:val="24"/>
              </w:rPr>
            </w:pPr>
            <w:r w:rsidRPr="004D7DBD">
              <w:rPr>
                <w:b w:val="0"/>
                <w:sz w:val="24"/>
                <w:szCs w:val="24"/>
              </w:rPr>
              <w:t xml:space="preserve">Канализация,  DN 400 </w:t>
            </w:r>
          </w:p>
        </w:tc>
        <w:tc>
          <w:tcPr>
            <w:tcW w:w="1513" w:type="dxa"/>
          </w:tcPr>
          <w:p w14:paraId="4018BD46" w14:textId="77777777" w:rsidR="00D87F9D" w:rsidRPr="004D7DBD" w:rsidRDefault="00D87F9D" w:rsidP="007D0568">
            <w:pPr>
              <w:contextualSpacing/>
              <w:jc w:val="center"/>
              <w:rPr>
                <w:b w:val="0"/>
                <w:sz w:val="24"/>
                <w:szCs w:val="24"/>
              </w:rPr>
            </w:pPr>
            <w:r w:rsidRPr="004D7DBD">
              <w:rPr>
                <w:b w:val="0"/>
                <w:sz w:val="24"/>
                <w:szCs w:val="24"/>
              </w:rPr>
              <w:t>m</w:t>
            </w:r>
          </w:p>
        </w:tc>
        <w:tc>
          <w:tcPr>
            <w:tcW w:w="1882" w:type="dxa"/>
            <w:tcBorders>
              <w:top w:val="nil"/>
              <w:left w:val="single" w:sz="4" w:space="0" w:color="auto"/>
              <w:bottom w:val="single" w:sz="4" w:space="0" w:color="auto"/>
              <w:right w:val="single" w:sz="4" w:space="0" w:color="auto"/>
            </w:tcBorders>
            <w:vAlign w:val="center"/>
          </w:tcPr>
          <w:p w14:paraId="1022043E" w14:textId="77777777" w:rsidR="00D87F9D" w:rsidRPr="004D7DBD" w:rsidRDefault="00D87F9D" w:rsidP="007D0568">
            <w:pPr>
              <w:jc w:val="center"/>
              <w:rPr>
                <w:b w:val="0"/>
                <w:color w:val="000000"/>
                <w:sz w:val="24"/>
                <w:szCs w:val="24"/>
              </w:rPr>
            </w:pPr>
            <w:r w:rsidRPr="004D7DBD">
              <w:rPr>
                <w:b w:val="0"/>
                <w:color w:val="000000"/>
                <w:sz w:val="24"/>
                <w:szCs w:val="24"/>
              </w:rPr>
              <w:t>232.14</w:t>
            </w:r>
          </w:p>
        </w:tc>
      </w:tr>
      <w:tr w:rsidR="00D87F9D" w:rsidRPr="004D7DBD" w14:paraId="761D9ACB" w14:textId="77777777" w:rsidTr="007D0568">
        <w:trPr>
          <w:trHeight w:val="20"/>
        </w:trPr>
        <w:tc>
          <w:tcPr>
            <w:tcW w:w="5665" w:type="dxa"/>
            <w:tcBorders>
              <w:top w:val="single" w:sz="4" w:space="0" w:color="auto"/>
              <w:left w:val="single" w:sz="4" w:space="0" w:color="auto"/>
              <w:bottom w:val="single" w:sz="4" w:space="0" w:color="auto"/>
              <w:right w:val="single" w:sz="4" w:space="0" w:color="auto"/>
            </w:tcBorders>
            <w:vAlign w:val="center"/>
          </w:tcPr>
          <w:p w14:paraId="7BC8A040" w14:textId="77777777" w:rsidR="00D87F9D" w:rsidRPr="004D7DBD" w:rsidRDefault="00D87F9D" w:rsidP="00D87F9D">
            <w:pPr>
              <w:jc w:val="left"/>
              <w:rPr>
                <w:b w:val="0"/>
                <w:color w:val="000000"/>
                <w:sz w:val="24"/>
                <w:szCs w:val="24"/>
              </w:rPr>
            </w:pPr>
            <w:r w:rsidRPr="004D7DBD">
              <w:rPr>
                <w:b w:val="0"/>
                <w:color w:val="000000"/>
                <w:sz w:val="24"/>
                <w:szCs w:val="24"/>
              </w:rPr>
              <w:t>нова КПС 1 Q = 18dm3/s, H = 18,3 m, Pинст. = 7,4 kW,брой помпи (2+1) ***</w:t>
            </w:r>
          </w:p>
        </w:tc>
        <w:tc>
          <w:tcPr>
            <w:tcW w:w="1513" w:type="dxa"/>
            <w:vAlign w:val="center"/>
          </w:tcPr>
          <w:p w14:paraId="5AB8BFB1" w14:textId="77777777" w:rsidR="00D87F9D" w:rsidRPr="004D7DBD" w:rsidRDefault="00D87F9D" w:rsidP="007D0568">
            <w:pPr>
              <w:contextualSpacing/>
              <w:jc w:val="center"/>
              <w:rPr>
                <w:b w:val="0"/>
                <w:sz w:val="24"/>
                <w:szCs w:val="24"/>
              </w:rPr>
            </w:pPr>
            <w:r w:rsidRPr="004D7DBD">
              <w:rPr>
                <w:b w:val="0"/>
                <w:sz w:val="24"/>
                <w:szCs w:val="24"/>
              </w:rPr>
              <w:t>бр.помпи</w:t>
            </w:r>
          </w:p>
        </w:tc>
        <w:tc>
          <w:tcPr>
            <w:tcW w:w="1882" w:type="dxa"/>
            <w:vAlign w:val="center"/>
          </w:tcPr>
          <w:p w14:paraId="7C9EE0A8" w14:textId="77777777" w:rsidR="00D87F9D" w:rsidRPr="004D7DBD" w:rsidRDefault="00D87F9D" w:rsidP="007D0568">
            <w:pPr>
              <w:contextualSpacing/>
              <w:jc w:val="center"/>
              <w:rPr>
                <w:b w:val="0"/>
                <w:sz w:val="24"/>
                <w:szCs w:val="24"/>
              </w:rPr>
            </w:pPr>
            <w:r w:rsidRPr="004D7DBD">
              <w:rPr>
                <w:b w:val="0"/>
                <w:sz w:val="24"/>
                <w:szCs w:val="24"/>
              </w:rPr>
              <w:t>2+1</w:t>
            </w:r>
          </w:p>
        </w:tc>
      </w:tr>
      <w:tr w:rsidR="00D87F9D" w:rsidRPr="004D7DBD" w14:paraId="75C6705C" w14:textId="77777777" w:rsidTr="007D0568">
        <w:trPr>
          <w:trHeight w:val="20"/>
        </w:trPr>
        <w:tc>
          <w:tcPr>
            <w:tcW w:w="5665" w:type="dxa"/>
            <w:vAlign w:val="center"/>
          </w:tcPr>
          <w:p w14:paraId="68C8510F" w14:textId="77777777" w:rsidR="00D87F9D" w:rsidRPr="004D7DBD" w:rsidRDefault="00D87F9D" w:rsidP="00D87F9D">
            <w:pPr>
              <w:contextualSpacing/>
              <w:jc w:val="left"/>
              <w:rPr>
                <w:b w:val="0"/>
                <w:sz w:val="24"/>
                <w:szCs w:val="24"/>
              </w:rPr>
            </w:pPr>
            <w:r w:rsidRPr="004D7DBD">
              <w:rPr>
                <w:b w:val="0"/>
                <w:sz w:val="24"/>
                <w:szCs w:val="24"/>
              </w:rPr>
              <w:t>Сградни канализационни отклонения</w:t>
            </w:r>
          </w:p>
        </w:tc>
        <w:tc>
          <w:tcPr>
            <w:tcW w:w="1513" w:type="dxa"/>
            <w:vAlign w:val="center"/>
          </w:tcPr>
          <w:p w14:paraId="67DA9B44" w14:textId="77777777" w:rsidR="00D87F9D" w:rsidRPr="004D7DBD" w:rsidRDefault="00D87F9D" w:rsidP="007D0568">
            <w:pPr>
              <w:contextualSpacing/>
              <w:jc w:val="center"/>
              <w:rPr>
                <w:b w:val="0"/>
                <w:sz w:val="24"/>
                <w:szCs w:val="24"/>
              </w:rPr>
            </w:pPr>
            <w:r w:rsidRPr="004D7DBD">
              <w:rPr>
                <w:b w:val="0"/>
                <w:sz w:val="24"/>
                <w:szCs w:val="24"/>
              </w:rPr>
              <w:t>бр.</w:t>
            </w:r>
          </w:p>
        </w:tc>
        <w:tc>
          <w:tcPr>
            <w:tcW w:w="1882" w:type="dxa"/>
            <w:vAlign w:val="center"/>
          </w:tcPr>
          <w:p w14:paraId="48837258" w14:textId="77777777" w:rsidR="00D87F9D" w:rsidRPr="004D7DBD" w:rsidRDefault="00D87F9D" w:rsidP="007D0568">
            <w:pPr>
              <w:contextualSpacing/>
              <w:jc w:val="center"/>
              <w:rPr>
                <w:b w:val="0"/>
                <w:sz w:val="24"/>
                <w:szCs w:val="24"/>
              </w:rPr>
            </w:pPr>
            <w:r w:rsidRPr="004D7DBD">
              <w:rPr>
                <w:b w:val="0"/>
                <w:sz w:val="24"/>
                <w:szCs w:val="24"/>
              </w:rPr>
              <w:t>957</w:t>
            </w:r>
          </w:p>
        </w:tc>
      </w:tr>
    </w:tbl>
    <w:p w14:paraId="73EF466E" w14:textId="77777777" w:rsidR="00D87F9D" w:rsidRPr="004D7DBD" w:rsidRDefault="00D87F9D" w:rsidP="00D87F9D">
      <w:pPr>
        <w:spacing w:after="0" w:line="276" w:lineRule="auto"/>
        <w:ind w:firstLine="720"/>
        <w:rPr>
          <w:rFonts w:cs="Times New Roman"/>
          <w:b w:val="0"/>
        </w:rPr>
      </w:pPr>
      <w:r w:rsidRPr="004D7DBD">
        <w:rPr>
          <w:rFonts w:cs="Times New Roman"/>
          <w:b w:val="0"/>
        </w:rPr>
        <w:t xml:space="preserve">Изкопните работи ще се изпълняват траншейно в земни (80%) и скални (20 %) почви. В земни почви работите ще се извършват в укрепен изкоп съответно – 20 % ръчно и 80 % механизирано с багер. Извозването на изкопаните земни и скални маси, както и строителни отпадъци ще стане със самосвал на депо. </w:t>
      </w:r>
    </w:p>
    <w:p w14:paraId="3D6DCD51" w14:textId="77777777" w:rsidR="00D87F9D" w:rsidRPr="004D7DBD" w:rsidRDefault="00D87F9D" w:rsidP="00D87F9D">
      <w:pPr>
        <w:spacing w:after="0" w:line="276" w:lineRule="auto"/>
        <w:ind w:firstLine="720"/>
        <w:rPr>
          <w:rFonts w:cs="Times New Roman"/>
          <w:b w:val="0"/>
        </w:rPr>
      </w:pPr>
      <w:r w:rsidRPr="004D7DBD">
        <w:rPr>
          <w:rFonts w:cs="Times New Roman"/>
          <w:b w:val="0"/>
        </w:rPr>
        <w:t xml:space="preserve">Материалът на обратната засипка се уплътнява на пластове с дебелина от 10 до 30 cm. </w:t>
      </w:r>
    </w:p>
    <w:p w14:paraId="386A70DF" w14:textId="77777777" w:rsidR="00D87F9D" w:rsidRPr="004D7DBD" w:rsidRDefault="00D87F9D" w:rsidP="00D87F9D">
      <w:pPr>
        <w:spacing w:after="0" w:line="276" w:lineRule="auto"/>
        <w:ind w:firstLine="720"/>
        <w:rPr>
          <w:rFonts w:cs="Times New Roman"/>
          <w:b w:val="0"/>
        </w:rPr>
      </w:pPr>
      <w:r w:rsidRPr="004D7DBD">
        <w:rPr>
          <w:rFonts w:cs="Times New Roman"/>
          <w:b w:val="0"/>
        </w:rPr>
        <w:t xml:space="preserve">Над пласта от 30 cm над теме тръба да се положи детекторна обозначителна лента с два стоманени проводника с надпис "Внимание канализация" за първоначално откриване при из-копни или ремонтни дейности. </w:t>
      </w:r>
    </w:p>
    <w:p w14:paraId="6678E9AF" w14:textId="77777777" w:rsidR="00D87F9D" w:rsidRPr="004D7DBD" w:rsidRDefault="00D87F9D" w:rsidP="00996582">
      <w:pPr>
        <w:spacing w:after="0" w:line="276" w:lineRule="auto"/>
        <w:ind w:firstLine="720"/>
        <w:rPr>
          <w:rFonts w:cs="Times New Roman"/>
          <w:b w:val="0"/>
        </w:rPr>
      </w:pPr>
      <w:r w:rsidRPr="004D7DBD">
        <w:rPr>
          <w:rFonts w:cs="Times New Roman"/>
          <w:b w:val="0"/>
        </w:rPr>
        <w:t>За предложените инвестиции е предвидено възстановяване на разрушените и нарушени пътни настилки. Възстановяването на уличните настилки се извършва само в обхвата на СМР дейностите и е със същия материал и структура като съществуващата настилкa.</w:t>
      </w:r>
    </w:p>
    <w:p w14:paraId="47A9D423" w14:textId="77777777" w:rsidR="00D87F9D" w:rsidRPr="004D7DBD" w:rsidRDefault="00D87F9D" w:rsidP="00996582">
      <w:pPr>
        <w:spacing w:after="0" w:line="276" w:lineRule="auto"/>
        <w:ind w:firstLine="720"/>
        <w:rPr>
          <w:rFonts w:eastAsia="Calibri" w:cs="Times New Roman"/>
          <w:b w:val="0"/>
          <w:highlight w:val="yellow"/>
        </w:rPr>
      </w:pPr>
    </w:p>
    <w:p w14:paraId="593C1C54" w14:textId="77777777" w:rsidR="00996582" w:rsidRPr="004D7DBD" w:rsidRDefault="00996582" w:rsidP="001B3603">
      <w:pPr>
        <w:pStyle w:val="ListParagraph"/>
        <w:numPr>
          <w:ilvl w:val="0"/>
          <w:numId w:val="23"/>
        </w:numPr>
        <w:tabs>
          <w:tab w:val="clear" w:pos="9062"/>
        </w:tabs>
        <w:spacing w:after="0" w:line="276" w:lineRule="auto"/>
        <w:ind w:left="0" w:firstLine="720"/>
        <w:rPr>
          <w:rFonts w:cs="Times New Roman"/>
        </w:rPr>
      </w:pPr>
      <w:r w:rsidRPr="004D7DBD">
        <w:rPr>
          <w:rFonts w:cs="Times New Roman"/>
        </w:rPr>
        <w:t>Подобект 3.3: Реконструкция и доизграждане на ВиК мрежи в гр. Каварна</w:t>
      </w:r>
    </w:p>
    <w:p w14:paraId="7217A5A5" w14:textId="77777777" w:rsidR="00996582" w:rsidRPr="004D7DBD" w:rsidRDefault="00996582" w:rsidP="00996582">
      <w:pPr>
        <w:spacing w:after="0" w:line="276" w:lineRule="auto"/>
        <w:ind w:firstLine="720"/>
        <w:rPr>
          <w:rFonts w:eastAsia="Calibri" w:cs="Times New Roman"/>
          <w:i/>
          <w:iCs/>
          <w:u w:val="single"/>
        </w:rPr>
      </w:pPr>
      <w:r w:rsidRPr="004D7DBD">
        <w:rPr>
          <w:rFonts w:eastAsia="Calibri" w:cs="Times New Roman"/>
          <w:i/>
          <w:iCs/>
          <w:u w:val="single"/>
        </w:rPr>
        <w:t>Част водоснабдяване</w:t>
      </w:r>
    </w:p>
    <w:p w14:paraId="103A90B3" w14:textId="77777777" w:rsidR="00996582" w:rsidRPr="004D7DBD" w:rsidRDefault="00996582" w:rsidP="00996582">
      <w:pPr>
        <w:spacing w:after="0" w:line="276" w:lineRule="auto"/>
        <w:ind w:firstLine="720"/>
        <w:rPr>
          <w:rFonts w:eastAsia="Calibri" w:cs="Times New Roman"/>
          <w:b w:val="0"/>
        </w:rPr>
      </w:pPr>
      <w:r w:rsidRPr="004D7DBD">
        <w:rPr>
          <w:rFonts w:cs="Times New Roman"/>
          <w:b w:val="0"/>
        </w:rPr>
        <w:lastRenderedPageBreak/>
        <w:t>ВС Каварна се захранва от 7 водоизточника, 4 в постоянен режим на работа и,3 които не са в експлоатация. Водните количества се съхраняват в 5 НР с общ обем 3 800 m</w:t>
      </w:r>
      <w:r w:rsidRPr="004D7DBD">
        <w:rPr>
          <w:rFonts w:cs="Times New Roman"/>
          <w:b w:val="0"/>
          <w:vertAlign w:val="superscript"/>
        </w:rPr>
        <w:t>3</w:t>
      </w:r>
      <w:r w:rsidRPr="004D7DBD">
        <w:rPr>
          <w:rFonts w:cs="Times New Roman"/>
          <w:b w:val="0"/>
        </w:rPr>
        <w:t>. Системата разполага с 2 ПС и 3 БПС</w:t>
      </w:r>
      <w:r w:rsidR="002C0999" w:rsidRPr="004D7DBD">
        <w:rPr>
          <w:rFonts w:cs="Times New Roman"/>
          <w:b w:val="0"/>
        </w:rPr>
        <w:t>.</w:t>
      </w:r>
    </w:p>
    <w:p w14:paraId="31CDC9EB" w14:textId="77777777" w:rsidR="002C0999" w:rsidRPr="004D7DBD" w:rsidRDefault="002C0999" w:rsidP="002C0999">
      <w:pPr>
        <w:spacing w:after="0" w:line="276" w:lineRule="auto"/>
        <w:ind w:firstLine="720"/>
        <w:rPr>
          <w:rFonts w:cs="Times New Roman"/>
          <w:b w:val="0"/>
        </w:rPr>
      </w:pPr>
      <w:r w:rsidRPr="004D7DBD">
        <w:rPr>
          <w:rFonts w:cs="Times New Roman"/>
          <w:b w:val="0"/>
        </w:rPr>
        <w:t xml:space="preserve">Водоснабдяването на гр. Каварна се осъществява от две места: </w:t>
      </w:r>
    </w:p>
    <w:p w14:paraId="3EC7FA43" w14:textId="77777777" w:rsidR="002C0999" w:rsidRPr="004D7DBD" w:rsidRDefault="002C0999" w:rsidP="001B3603">
      <w:pPr>
        <w:pStyle w:val="ListParagraph"/>
        <w:numPr>
          <w:ilvl w:val="0"/>
          <w:numId w:val="43"/>
        </w:numPr>
        <w:tabs>
          <w:tab w:val="clear" w:pos="9062"/>
        </w:tabs>
        <w:spacing w:after="0" w:line="276" w:lineRule="auto"/>
        <w:ind w:left="0" w:firstLine="709"/>
        <w:rPr>
          <w:rFonts w:cs="Times New Roman"/>
          <w:b w:val="0"/>
        </w:rPr>
      </w:pPr>
      <w:r w:rsidRPr="004D7DBD">
        <w:rPr>
          <w:rFonts w:cs="Times New Roman"/>
          <w:b w:val="0"/>
        </w:rPr>
        <w:t>От 2 ТК, разположени северозападно от града (единият от които към момента не е в експлоатация) и от ТК, разположен в двора на ТЕР ВиК – гр. Каварна, подаващи водни количества към ниска и висока зона на гр. Каварна през ВК – висока зона и ВК - ниска зона;</w:t>
      </w:r>
    </w:p>
    <w:p w14:paraId="18D8B788" w14:textId="77777777" w:rsidR="002C0999" w:rsidRPr="004D7DBD" w:rsidRDefault="002C0999" w:rsidP="001B3603">
      <w:pPr>
        <w:pStyle w:val="ListParagraph"/>
        <w:numPr>
          <w:ilvl w:val="0"/>
          <w:numId w:val="43"/>
        </w:numPr>
        <w:tabs>
          <w:tab w:val="clear" w:pos="9062"/>
        </w:tabs>
        <w:spacing w:after="0" w:line="276" w:lineRule="auto"/>
        <w:ind w:left="0" w:firstLine="709"/>
        <w:rPr>
          <w:rFonts w:cs="Times New Roman"/>
          <w:b w:val="0"/>
        </w:rPr>
      </w:pPr>
      <w:r w:rsidRPr="004D7DBD">
        <w:rPr>
          <w:rFonts w:cs="Times New Roman"/>
          <w:b w:val="0"/>
        </w:rPr>
        <w:t>От 2 ШК (единият от които не е в експлоатация) и 2 каптажа (единият не е в експлоатация), подаващи водни количества към ниска и висока зона на гр. Каварна през ПС „Каварна – 1“.</w:t>
      </w:r>
    </w:p>
    <w:p w14:paraId="4D05920E" w14:textId="77777777" w:rsidR="002C0999" w:rsidRPr="004D7DBD" w:rsidRDefault="002C0999" w:rsidP="002C0999">
      <w:pPr>
        <w:spacing w:after="0" w:line="276" w:lineRule="auto"/>
        <w:ind w:firstLine="720"/>
        <w:rPr>
          <w:rFonts w:cs="Times New Roman"/>
          <w:b w:val="0"/>
        </w:rPr>
      </w:pPr>
      <w:r w:rsidRPr="004D7DBD">
        <w:rPr>
          <w:rFonts w:cs="Times New Roman"/>
          <w:b w:val="0"/>
        </w:rPr>
        <w:t xml:space="preserve">Вътрешната водопроводна мрежа на гр. Каварна се водоснабдява от общо 3 ЧР, две ВК и две ПС. Мрежата на града е разделена на две зони – ниска и висока. </w:t>
      </w:r>
    </w:p>
    <w:p w14:paraId="69C0FF05" w14:textId="77777777" w:rsidR="002C0999" w:rsidRPr="004D7DBD" w:rsidRDefault="002C0999" w:rsidP="002C0999">
      <w:pPr>
        <w:spacing w:after="0" w:line="276" w:lineRule="auto"/>
        <w:ind w:firstLine="720"/>
        <w:rPr>
          <w:rFonts w:cs="Times New Roman"/>
          <w:b w:val="0"/>
        </w:rPr>
      </w:pPr>
      <w:r w:rsidRPr="004D7DBD">
        <w:rPr>
          <w:rFonts w:cs="Times New Roman"/>
          <w:b w:val="0"/>
        </w:rPr>
        <w:t xml:space="preserve">Водопроводната мрежа на гр. Каварна има 4 181 бр. СВО, изградени предимно от поцинковани тръби с диаметри 3/4“ – 3“ и частично от полиетиленови тръби, изградени през последните години, с диаметри от Ø25 – Ø63 и средна дължина около 10 m. </w:t>
      </w:r>
    </w:p>
    <w:p w14:paraId="2C045E26" w14:textId="77777777" w:rsidR="002C0999" w:rsidRPr="004D7DBD" w:rsidRDefault="002C0999" w:rsidP="002C0999">
      <w:pPr>
        <w:spacing w:after="0" w:line="276" w:lineRule="auto"/>
        <w:ind w:firstLine="720"/>
        <w:rPr>
          <w:rFonts w:cs="Times New Roman"/>
          <w:b w:val="0"/>
        </w:rPr>
      </w:pPr>
      <w:r w:rsidRPr="004D7DBD">
        <w:rPr>
          <w:rFonts w:cs="Times New Roman"/>
          <w:b w:val="0"/>
        </w:rPr>
        <w:t xml:space="preserve">На територията на гр. Каварна съществуващата водопроводна мрежа се характеризира със 100% присъединеност към настоящия момент. </w:t>
      </w:r>
    </w:p>
    <w:p w14:paraId="3E9CB0E5" w14:textId="77777777" w:rsidR="00996582" w:rsidRPr="004D7DBD" w:rsidRDefault="00996582" w:rsidP="00996582">
      <w:pPr>
        <w:spacing w:after="0" w:line="276" w:lineRule="auto"/>
        <w:ind w:firstLine="720"/>
        <w:rPr>
          <w:rFonts w:cs="Times New Roman"/>
          <w:b w:val="0"/>
          <w:lang w:eastAsia="bg-BG"/>
        </w:rPr>
      </w:pPr>
      <w:r w:rsidRPr="004D7DBD">
        <w:rPr>
          <w:rFonts w:cs="Times New Roman"/>
          <w:b w:val="0"/>
          <w:lang w:eastAsia="bg-BG"/>
        </w:rPr>
        <w:t xml:space="preserve">Предвижда се промяна на начина на захранване на вътрешната водопроводна мрежа на гр. Каварна, обособяване на три зони за управление на водопотреблението (DMA), както и реконструкция на водопроводната мрежа с дължина 18,90 km, с диаметър от Ф90 до Ф315 mm. </w:t>
      </w:r>
      <w:r w:rsidRPr="004D7DBD">
        <w:rPr>
          <w:rFonts w:cs="Times New Roman"/>
          <w:b w:val="0"/>
        </w:rPr>
        <w:t xml:space="preserve">Реконструкция и изграждане на 1126 бр. СВО, изграждане на 3 бр. водомерни шахти, 1 бр. шахта PRV. </w:t>
      </w:r>
      <w:r w:rsidRPr="004D7DBD">
        <w:rPr>
          <w:rFonts w:cs="Times New Roman"/>
          <w:b w:val="0"/>
          <w:lang w:eastAsia="bg-BG"/>
        </w:rPr>
        <w:t>Материалът, предложен за изграждане, е полиетилен (PEHD) PN 10.</w:t>
      </w:r>
    </w:p>
    <w:p w14:paraId="1C3B19E9" w14:textId="77777777" w:rsidR="00996582" w:rsidRPr="004D7DBD" w:rsidRDefault="00996582" w:rsidP="00996582">
      <w:pPr>
        <w:spacing w:after="0" w:line="276" w:lineRule="auto"/>
        <w:ind w:firstLine="720"/>
        <w:rPr>
          <w:rFonts w:eastAsia="Calibri" w:cs="Times New Roman"/>
          <w:b w:val="0"/>
        </w:rPr>
      </w:pPr>
    </w:p>
    <w:p w14:paraId="225DB585" w14:textId="77777777" w:rsidR="00996582" w:rsidRPr="004D7DBD" w:rsidRDefault="00996582" w:rsidP="00996582">
      <w:pPr>
        <w:spacing w:after="0" w:line="276" w:lineRule="auto"/>
        <w:ind w:firstLine="720"/>
        <w:rPr>
          <w:rFonts w:cs="Times New Roman"/>
          <w:b w:val="0"/>
        </w:rPr>
      </w:pPr>
      <w:r w:rsidRPr="004D7DBD">
        <w:rPr>
          <w:rFonts w:cs="Times New Roman"/>
          <w:b w:val="0"/>
        </w:rPr>
        <w:t>Предложеното решение е насочено към отстраняване на проблеми на водопроводната мрежа, които са високите загуби на вода и риск от прекъсване на водоподаването.</w:t>
      </w:r>
    </w:p>
    <w:p w14:paraId="000979CD" w14:textId="77777777" w:rsidR="00996582" w:rsidRPr="004D7DBD" w:rsidRDefault="00996582" w:rsidP="00996582">
      <w:pPr>
        <w:spacing w:after="0" w:line="276" w:lineRule="auto"/>
        <w:ind w:firstLine="720"/>
        <w:rPr>
          <w:rFonts w:eastAsia="Calibri" w:cs="Times New Roman"/>
          <w:b w:val="0"/>
        </w:rPr>
      </w:pPr>
      <w:r w:rsidRPr="004D7DBD">
        <w:rPr>
          <w:rFonts w:cs="Times New Roman"/>
          <w:b w:val="0"/>
        </w:rPr>
        <w:t>Предложеното техническо решение за вътрешната водопроводна мрежа на гр. Каварна обхваща мрежата на града от водомерните шахти, разположени в СОЗ на ТК „ВиК Добрич-Каварна“, както и самите шахти.</w:t>
      </w:r>
    </w:p>
    <w:p w14:paraId="06924FB8" w14:textId="77777777" w:rsidR="00874076" w:rsidRPr="004D7DBD" w:rsidRDefault="00996582" w:rsidP="00996582">
      <w:pPr>
        <w:spacing w:after="0" w:line="276" w:lineRule="auto"/>
        <w:ind w:firstLine="720"/>
        <w:rPr>
          <w:rFonts w:cs="Times New Roman"/>
          <w:b w:val="0"/>
          <w:color w:val="000000" w:themeColor="text1"/>
        </w:rPr>
      </w:pPr>
      <w:r w:rsidRPr="004D7DBD">
        <w:rPr>
          <w:rFonts w:cs="Times New Roman"/>
          <w:b w:val="0"/>
          <w:color w:val="000000" w:themeColor="text1"/>
        </w:rPr>
        <w:t xml:space="preserve">Предложеното решение за вътрешната водопроводна мрежа на гр. Каварна е тя да се раздели на три водоснабдителни зони. (DMA). </w:t>
      </w:r>
    </w:p>
    <w:p w14:paraId="3608F9B2" w14:textId="77777777" w:rsidR="00996582" w:rsidRPr="004D7DBD" w:rsidRDefault="00996582" w:rsidP="00996582">
      <w:pPr>
        <w:spacing w:after="0" w:line="276" w:lineRule="auto"/>
        <w:ind w:firstLine="720"/>
        <w:rPr>
          <w:rFonts w:cs="Times New Roman"/>
          <w:b w:val="0"/>
          <w:color w:val="000000" w:themeColor="text1"/>
        </w:rPr>
      </w:pPr>
      <w:r w:rsidRPr="004D7DBD">
        <w:rPr>
          <w:rFonts w:cs="Times New Roman"/>
          <w:b w:val="0"/>
          <w:color w:val="000000" w:themeColor="text1"/>
        </w:rPr>
        <w:t xml:space="preserve">Зона 1 се захранва от Водна кула „Ниска зона“ с височина 30 mm, която ще захранва цялата западна част на града на приблизителна кота 127 m. </w:t>
      </w:r>
    </w:p>
    <w:p w14:paraId="115FFD79" w14:textId="77777777" w:rsidR="00996582" w:rsidRPr="004D7DBD" w:rsidRDefault="00996582" w:rsidP="00996582">
      <w:pPr>
        <w:spacing w:after="0" w:line="276" w:lineRule="auto"/>
        <w:ind w:firstLine="720"/>
        <w:rPr>
          <w:rFonts w:cs="Times New Roman"/>
          <w:b w:val="0"/>
          <w:color w:val="000000" w:themeColor="text1"/>
        </w:rPr>
      </w:pPr>
      <w:r w:rsidRPr="004D7DBD">
        <w:rPr>
          <w:rFonts w:cs="Times New Roman"/>
          <w:b w:val="0"/>
          <w:color w:val="000000" w:themeColor="text1"/>
        </w:rPr>
        <w:t xml:space="preserve">Зона 2 се захранва от Водна кула „Висока зона “ с височина 36 m, и захранва високите части на града заедно с високите сгради във средната североизточна част на селището на приблизителна кота 130 m. </w:t>
      </w:r>
    </w:p>
    <w:p w14:paraId="2A8BCA20" w14:textId="77777777" w:rsidR="00996582" w:rsidRPr="004D7DBD" w:rsidRDefault="00996582" w:rsidP="00996582">
      <w:pPr>
        <w:spacing w:after="0" w:line="276" w:lineRule="auto"/>
        <w:ind w:firstLine="720"/>
        <w:rPr>
          <w:rFonts w:cs="Times New Roman"/>
          <w:b w:val="0"/>
          <w:color w:val="000000" w:themeColor="text1"/>
        </w:rPr>
      </w:pPr>
      <w:r w:rsidRPr="004D7DBD">
        <w:rPr>
          <w:rFonts w:cs="Times New Roman"/>
          <w:b w:val="0"/>
          <w:color w:val="000000" w:themeColor="text1"/>
        </w:rPr>
        <w:t>Зона 3 се захранва от черпателните резервоари с обем 3600 m</w:t>
      </w:r>
      <w:r w:rsidRPr="004D7DBD">
        <w:rPr>
          <w:rFonts w:cs="Times New Roman"/>
          <w:b w:val="0"/>
          <w:color w:val="000000" w:themeColor="text1"/>
          <w:vertAlign w:val="superscript"/>
        </w:rPr>
        <w:t>3</w:t>
      </w:r>
      <w:r w:rsidRPr="004D7DBD">
        <w:rPr>
          <w:rFonts w:cs="Times New Roman"/>
          <w:b w:val="0"/>
          <w:color w:val="000000" w:themeColor="text1"/>
        </w:rPr>
        <w:t xml:space="preserve">, разположени на кота 143 m, да се подаде директно вода към мрежата на града и по-точно към ниската под кота 121 m, в югоизточна част на селището. ЧР захранват зона с средно застрояване около 3 етажа, при което минималният свободен напор, който трябва да се подържа е 1,8 </w:t>
      </w:r>
      <w:r w:rsidRPr="004D7DBD">
        <w:rPr>
          <w:rFonts w:cs="Times New Roman"/>
          <w:b w:val="0"/>
          <w:color w:val="000000" w:themeColor="text1"/>
        </w:rPr>
        <w:lastRenderedPageBreak/>
        <w:t>bar. В зоната са налични налягания около 2,1-2,2 bar, което покрива минимално изискуемото. Предвидено е в летният сезон при допълнително сезонно натоварване да има повишена върхова консумация, при която налягането може да падне под минимално допустимото. За гарантиране, на допустимото налягане е предвидено да се предвиди помпено хидрофорна инсталация с честотно управление в ПС Каварна, която при необходимост (пад на налягането) ще може да се пуска и да повишава напорът в зона 3.</w:t>
      </w:r>
    </w:p>
    <w:p w14:paraId="4FD5E5D2" w14:textId="77777777" w:rsidR="00874076" w:rsidRPr="004D7DBD" w:rsidRDefault="00874076" w:rsidP="00874076">
      <w:pPr>
        <w:spacing w:after="0" w:line="276" w:lineRule="auto"/>
        <w:ind w:firstLine="720"/>
        <w:rPr>
          <w:rFonts w:cs="Times New Roman"/>
          <w:b w:val="0"/>
          <w:color w:val="000000" w:themeColor="text1"/>
        </w:rPr>
      </w:pPr>
      <w:r w:rsidRPr="004D7DBD">
        <w:rPr>
          <w:rFonts w:cs="Times New Roman"/>
          <w:b w:val="0"/>
          <w:color w:val="000000" w:themeColor="text1"/>
        </w:rPr>
        <w:t>Настоящият проект включва реконструкция на част от водопроводната мрежа на гр. Каварна с дължина 18,6 km. Водопроводите предвидени за реконструкция са  главни и второстепенни. Главните клонове са предвидени да се реконструират от полиетиленови (PEHD) тръби с диаметър от DN 160 mm до DN 315 mm и с обща дължина около 3,5 km. Второстепенни клонове предвидени да се реконструират от (PEHD) тръби с диаметър от DN 90 mm до DN 200 mm и с обща дължина около 15,08 km. Към реконструкцията на водопроводните клонове е предвидено да се реконструират и изградят 1126 броя СВО, 3 броя водомерни шахти и 1 брой шахта редуцир вентил (PRV).</w:t>
      </w:r>
    </w:p>
    <w:p w14:paraId="1F514AB5" w14:textId="77777777" w:rsidR="005E003A" w:rsidRPr="004D7DBD" w:rsidRDefault="005E003A" w:rsidP="00874076">
      <w:pPr>
        <w:spacing w:after="0" w:line="276" w:lineRule="auto"/>
        <w:ind w:firstLine="720"/>
        <w:rPr>
          <w:rFonts w:cs="Times New Roman"/>
          <w:color w:val="000000" w:themeColor="text1"/>
        </w:rPr>
      </w:pPr>
    </w:p>
    <w:p w14:paraId="5BDE8BF8" w14:textId="29F4619B" w:rsidR="00874076" w:rsidRPr="004D7DBD" w:rsidRDefault="00874076" w:rsidP="00874076">
      <w:pPr>
        <w:spacing w:after="0" w:line="276" w:lineRule="auto"/>
        <w:ind w:firstLine="720"/>
        <w:rPr>
          <w:rFonts w:cs="Times New Roman"/>
          <w:color w:val="000000" w:themeColor="text1"/>
        </w:rPr>
      </w:pPr>
      <w:r w:rsidRPr="004D7DBD">
        <w:rPr>
          <w:rFonts w:cs="Times New Roman"/>
          <w:color w:val="000000" w:themeColor="text1"/>
        </w:rPr>
        <w:t>Основните водопроводни клонове, които ще бъдат реконструирани са:</w:t>
      </w:r>
    </w:p>
    <w:p w14:paraId="03AC8B67" w14:textId="77777777" w:rsidR="00874076" w:rsidRPr="004D7DBD" w:rsidRDefault="00874076" w:rsidP="00874076">
      <w:pPr>
        <w:spacing w:after="0" w:line="276" w:lineRule="auto"/>
        <w:ind w:firstLine="720"/>
        <w:rPr>
          <w:rFonts w:cs="Times New Roman"/>
          <w:b w:val="0"/>
          <w:color w:val="000000" w:themeColor="text1"/>
        </w:rPr>
      </w:pPr>
      <w:r w:rsidRPr="004D7DBD">
        <w:rPr>
          <w:rFonts w:cs="Times New Roman"/>
          <w:color w:val="000000" w:themeColor="text1"/>
        </w:rPr>
        <w:t>Главен клон I</w:t>
      </w:r>
      <w:r w:rsidRPr="004D7DBD">
        <w:rPr>
          <w:rFonts w:cs="Times New Roman"/>
          <w:b w:val="0"/>
          <w:color w:val="000000" w:themeColor="text1"/>
        </w:rPr>
        <w:t xml:space="preserve"> започва от ВК 200m3, разположена в северозападната част на града. Участъкът, предвиден за реконструкция, е от новопроектирана водомерна шахта (ВШ) до т. N_018 като трасето му е разположено изцяло по трасето на ул.“Стефан Караджа“. Предвидения материал за изграждане на водопровода е полиетилен висока плътност (PEHD), а диаметъра м у е DN 315 mm до т. N_057 и DN 200 mm до т. N_018. От гл.кл.I се отклоняват няколко водопровода, които също ще бъдат реконструирани. Такива са: главен клон II, клон 4 и клон 7.</w:t>
      </w:r>
    </w:p>
    <w:p w14:paraId="0D6CADE3" w14:textId="77777777" w:rsidR="00874076" w:rsidRPr="004D7DBD" w:rsidRDefault="00874076" w:rsidP="00874076">
      <w:pPr>
        <w:spacing w:after="0" w:line="276" w:lineRule="auto"/>
        <w:ind w:firstLine="720"/>
        <w:rPr>
          <w:rFonts w:cs="Times New Roman"/>
          <w:b w:val="0"/>
          <w:color w:val="000000" w:themeColor="text1"/>
        </w:rPr>
      </w:pPr>
      <w:r w:rsidRPr="004D7DBD">
        <w:rPr>
          <w:rFonts w:cs="Times New Roman"/>
          <w:color w:val="000000" w:themeColor="text1"/>
        </w:rPr>
        <w:t>Главен клон II</w:t>
      </w:r>
      <w:r w:rsidRPr="004D7DBD">
        <w:rPr>
          <w:rFonts w:cs="Times New Roman"/>
          <w:b w:val="0"/>
          <w:color w:val="000000" w:themeColor="text1"/>
        </w:rPr>
        <w:t xml:space="preserve"> се намира в западната част на гр. Каварна. Предвидения материал за изграждане на водопровода е полиетилен висока плътност (PEHD). Участъкът за реконструкция започва в т. N_9181 на ул. „Марица“, с диаметър DN 225 mm, след което завива и върви перпендикулярно на ул. „Р. Даскалов“ до т. N_006. Главен клон II е с диаметър DN 225 mm, PEHD. </w:t>
      </w:r>
    </w:p>
    <w:p w14:paraId="1D578B2C" w14:textId="77777777" w:rsidR="00874076" w:rsidRPr="004D7DBD" w:rsidRDefault="00874076" w:rsidP="00874076">
      <w:pPr>
        <w:spacing w:after="0" w:line="276" w:lineRule="auto"/>
        <w:ind w:firstLine="720"/>
        <w:rPr>
          <w:rFonts w:cs="Times New Roman"/>
          <w:b w:val="0"/>
          <w:color w:val="000000" w:themeColor="text1"/>
        </w:rPr>
      </w:pPr>
      <w:r w:rsidRPr="004D7DBD">
        <w:rPr>
          <w:rFonts w:cs="Times New Roman"/>
          <w:b w:val="0"/>
          <w:color w:val="000000" w:themeColor="text1"/>
        </w:rPr>
        <w:t xml:space="preserve">Реконструкцията на </w:t>
      </w:r>
      <w:r w:rsidRPr="004D7DBD">
        <w:rPr>
          <w:rFonts w:cs="Times New Roman"/>
          <w:color w:val="000000" w:themeColor="text1"/>
        </w:rPr>
        <w:t>главен клон III</w:t>
      </w:r>
      <w:r w:rsidRPr="004D7DBD">
        <w:rPr>
          <w:rFonts w:cs="Times New Roman"/>
          <w:b w:val="0"/>
          <w:color w:val="000000" w:themeColor="text1"/>
        </w:rPr>
        <w:t xml:space="preserve"> включва дълъг участък от водопроводната мрежа на гр. Каварна. Началото му е в новопроектирана ВШ (т. N_426), в северозападната част на града, с DN 250 mm, PEHD. Трасето му върви по ул. „Стефан Караджа“, в т. N_9148 завива по ул. „Марица“, след което отново прави завой в т. N_9181 и продължава по ул. „България“. Запазвайки диаметъра си, в т. N_9035 водопровода продължава по ул. „Чиракман“ до т. N_9145 и  ул. „Г.С.Раковски“ до т. N_9149. Последния участък за реконструкция от главен клон III се намира отново на ул. „Г.С.Раковски“, между точките т. N_9149 и т. N_269 и е с диаметър DN 160 mm, PEHD.</w:t>
      </w:r>
    </w:p>
    <w:p w14:paraId="4282E92E" w14:textId="77777777" w:rsidR="00874076" w:rsidRPr="004D7DBD" w:rsidRDefault="00874076" w:rsidP="00874076">
      <w:pPr>
        <w:spacing w:after="0" w:line="276" w:lineRule="auto"/>
        <w:ind w:firstLine="720"/>
        <w:rPr>
          <w:rFonts w:cs="Times New Roman"/>
          <w:color w:val="000000" w:themeColor="text1"/>
        </w:rPr>
      </w:pPr>
      <w:r w:rsidRPr="004D7DBD">
        <w:rPr>
          <w:rFonts w:cs="Times New Roman"/>
          <w:color w:val="000000" w:themeColor="text1"/>
        </w:rPr>
        <w:t>Второстепенни клонове Зона 1 „Ниска зона“ в западна част на града</w:t>
      </w:r>
    </w:p>
    <w:p w14:paraId="33386D84" w14:textId="77777777" w:rsidR="00874076" w:rsidRPr="004D7DBD" w:rsidRDefault="00874076" w:rsidP="001B3603">
      <w:pPr>
        <w:pStyle w:val="ListParagraph"/>
        <w:numPr>
          <w:ilvl w:val="0"/>
          <w:numId w:val="44"/>
        </w:numPr>
        <w:tabs>
          <w:tab w:val="clear" w:pos="9062"/>
        </w:tabs>
        <w:spacing w:after="0" w:line="276" w:lineRule="auto"/>
        <w:ind w:left="0" w:firstLine="709"/>
        <w:rPr>
          <w:rFonts w:cs="Times New Roman"/>
          <w:b w:val="0"/>
          <w:color w:val="000000" w:themeColor="text1"/>
        </w:rPr>
      </w:pPr>
      <w:r w:rsidRPr="004D7DBD">
        <w:rPr>
          <w:rFonts w:cs="Times New Roman"/>
          <w:b w:val="0"/>
          <w:color w:val="000000" w:themeColor="text1"/>
        </w:rPr>
        <w:t>Второстепенните клонове 1, 2, 3, 4, 7, 11, 16, 17, 18, 19, 23, 20, 21, 25, 26, 29, 30, 31, 34, 35, 38, 40, 41, 42, 43, 44, 45, 79, 80, 81, 82, 83, 84, 85 се предвижда да бъдат изградени от PEHD. Диаметрите им варират от DN 90 mm до DN 160 mm.</w:t>
      </w:r>
    </w:p>
    <w:p w14:paraId="16CE38B2" w14:textId="77777777" w:rsidR="00874076" w:rsidRPr="004D7DBD" w:rsidRDefault="00874076" w:rsidP="001B3603">
      <w:pPr>
        <w:pStyle w:val="ListParagraph"/>
        <w:numPr>
          <w:ilvl w:val="0"/>
          <w:numId w:val="44"/>
        </w:numPr>
        <w:tabs>
          <w:tab w:val="clear" w:pos="9062"/>
        </w:tabs>
        <w:spacing w:after="0" w:line="276" w:lineRule="auto"/>
        <w:ind w:left="0" w:firstLine="709"/>
        <w:rPr>
          <w:rFonts w:cs="Times New Roman"/>
          <w:b w:val="0"/>
          <w:color w:val="000000" w:themeColor="text1"/>
        </w:rPr>
      </w:pPr>
      <w:r w:rsidRPr="004D7DBD">
        <w:rPr>
          <w:rFonts w:cs="Times New Roman"/>
          <w:b w:val="0"/>
          <w:color w:val="000000" w:themeColor="text1"/>
        </w:rPr>
        <w:lastRenderedPageBreak/>
        <w:t xml:space="preserve">Клон 13 се отклонява от главен клон V в т. N_064 по ул. „Кирил и Методий“ с диаметър DN 90 mm, PEHD. От т. N_104, водопровода продължава на изток по ул. „Братя Шкорпил“  с DN 160 mm. след което завива по ул. „Георги Кирков“.  </w:t>
      </w:r>
    </w:p>
    <w:p w14:paraId="0061D30B" w14:textId="77777777" w:rsidR="00874076" w:rsidRPr="004D7DBD" w:rsidRDefault="00874076" w:rsidP="001B3603">
      <w:pPr>
        <w:pStyle w:val="ListParagraph"/>
        <w:numPr>
          <w:ilvl w:val="0"/>
          <w:numId w:val="44"/>
        </w:numPr>
        <w:tabs>
          <w:tab w:val="clear" w:pos="9062"/>
        </w:tabs>
        <w:spacing w:after="0" w:line="276" w:lineRule="auto"/>
        <w:ind w:left="0" w:firstLine="709"/>
        <w:rPr>
          <w:rFonts w:cs="Times New Roman"/>
          <w:b w:val="0"/>
          <w:color w:val="000000" w:themeColor="text1"/>
        </w:rPr>
      </w:pPr>
      <w:r w:rsidRPr="004D7DBD">
        <w:rPr>
          <w:rFonts w:cs="Times New Roman"/>
          <w:b w:val="0"/>
          <w:color w:val="000000" w:themeColor="text1"/>
        </w:rPr>
        <w:t>В участъка по ул. „Георги Кирков“ от ул. „Братя Шкорпил“ т. N_384 до ул. „Дончо Ил. Стойков“ т. N_387, Клон 13 е реконструиран с PEHD DN 160.</w:t>
      </w:r>
    </w:p>
    <w:p w14:paraId="43EA0052" w14:textId="2EC6FDE4" w:rsidR="00874076" w:rsidRPr="004D7DBD" w:rsidRDefault="00874076" w:rsidP="001B3603">
      <w:pPr>
        <w:pStyle w:val="ListParagraph"/>
        <w:numPr>
          <w:ilvl w:val="0"/>
          <w:numId w:val="44"/>
        </w:numPr>
        <w:tabs>
          <w:tab w:val="clear" w:pos="9062"/>
        </w:tabs>
        <w:spacing w:after="0" w:line="276" w:lineRule="auto"/>
        <w:ind w:left="0" w:firstLine="709"/>
        <w:rPr>
          <w:rFonts w:cs="Times New Roman"/>
          <w:b w:val="0"/>
          <w:color w:val="000000" w:themeColor="text1"/>
        </w:rPr>
      </w:pPr>
      <w:r w:rsidRPr="004D7DBD">
        <w:rPr>
          <w:rFonts w:cs="Times New Roman"/>
          <w:b w:val="0"/>
          <w:color w:val="000000" w:themeColor="text1"/>
        </w:rPr>
        <w:t>Следващият участък от клон 13, който се предвижда да бъде реконструиран е по ул. „“Любен Каравелов от т. N_387  на юг до т. N_119 , кръстовището и с ул. „Ал.</w:t>
      </w:r>
      <w:r w:rsidR="00DC285B">
        <w:rPr>
          <w:rFonts w:cs="Times New Roman"/>
          <w:b w:val="0"/>
          <w:color w:val="000000" w:themeColor="text1"/>
        </w:rPr>
        <w:t xml:space="preserve"> </w:t>
      </w:r>
      <w:r w:rsidRPr="004D7DBD">
        <w:rPr>
          <w:rFonts w:cs="Times New Roman"/>
          <w:b w:val="0"/>
          <w:color w:val="000000" w:themeColor="text1"/>
        </w:rPr>
        <w:t>Стамболийски“.  В този участък водопроводът е с диаметър DN 140 mm, PEHD.</w:t>
      </w:r>
    </w:p>
    <w:p w14:paraId="031B33E5" w14:textId="2306DF48" w:rsidR="00874076" w:rsidRPr="004D7DBD" w:rsidRDefault="00874076" w:rsidP="001B3603">
      <w:pPr>
        <w:pStyle w:val="ListParagraph"/>
        <w:numPr>
          <w:ilvl w:val="0"/>
          <w:numId w:val="44"/>
        </w:numPr>
        <w:tabs>
          <w:tab w:val="clear" w:pos="9062"/>
        </w:tabs>
        <w:spacing w:after="0" w:line="276" w:lineRule="auto"/>
        <w:ind w:left="0" w:firstLine="709"/>
        <w:rPr>
          <w:rFonts w:cs="Times New Roman"/>
          <w:b w:val="0"/>
          <w:color w:val="000000" w:themeColor="text1"/>
        </w:rPr>
      </w:pPr>
      <w:r w:rsidRPr="004D7DBD">
        <w:rPr>
          <w:rFonts w:cs="Times New Roman"/>
          <w:b w:val="0"/>
          <w:color w:val="000000" w:themeColor="text1"/>
        </w:rPr>
        <w:t>В участъка по ул. „Христо Ботев“ от кръстовището и с ул. „Ал.</w:t>
      </w:r>
      <w:r w:rsidR="00DC285B">
        <w:rPr>
          <w:rFonts w:cs="Times New Roman"/>
          <w:b w:val="0"/>
          <w:color w:val="000000" w:themeColor="text1"/>
        </w:rPr>
        <w:t xml:space="preserve"> </w:t>
      </w:r>
      <w:r w:rsidRPr="004D7DBD">
        <w:rPr>
          <w:rFonts w:cs="Times New Roman"/>
          <w:b w:val="0"/>
          <w:color w:val="000000" w:themeColor="text1"/>
        </w:rPr>
        <w:t>Стамболийски“ т. N_119 до след кръстовището и с ул. „Сава Генчев“ т. N_9208, Клон 13 е реконструиран с PEHD DN 140.</w:t>
      </w:r>
    </w:p>
    <w:p w14:paraId="45A27B7C" w14:textId="77777777" w:rsidR="00874076" w:rsidRPr="004D7DBD" w:rsidRDefault="00874076" w:rsidP="001B3603">
      <w:pPr>
        <w:pStyle w:val="ListParagraph"/>
        <w:numPr>
          <w:ilvl w:val="0"/>
          <w:numId w:val="44"/>
        </w:numPr>
        <w:tabs>
          <w:tab w:val="clear" w:pos="9062"/>
        </w:tabs>
        <w:spacing w:after="0" w:line="276" w:lineRule="auto"/>
        <w:ind w:left="0" w:firstLine="709"/>
        <w:rPr>
          <w:rFonts w:cs="Times New Roman"/>
          <w:b w:val="0"/>
          <w:color w:val="000000" w:themeColor="text1"/>
        </w:rPr>
      </w:pPr>
      <w:r w:rsidRPr="004D7DBD">
        <w:rPr>
          <w:rFonts w:cs="Times New Roman"/>
          <w:b w:val="0"/>
          <w:color w:val="000000" w:themeColor="text1"/>
        </w:rPr>
        <w:t>Следващият участък от клон 13, който се предвижда да бъде реконструиран е по ул. „Христо Ботев“ от т. N_9208 до т. N_129 – кръстовището и с ул. „Максим Горки“. В този участък водопроводът е с диаметър DN 140 mm, PEHD.</w:t>
      </w:r>
    </w:p>
    <w:p w14:paraId="05680CBC" w14:textId="77777777" w:rsidR="00874076" w:rsidRPr="004D7DBD" w:rsidRDefault="00874076" w:rsidP="001B3603">
      <w:pPr>
        <w:pStyle w:val="ListParagraph"/>
        <w:numPr>
          <w:ilvl w:val="0"/>
          <w:numId w:val="44"/>
        </w:numPr>
        <w:tabs>
          <w:tab w:val="clear" w:pos="9062"/>
        </w:tabs>
        <w:spacing w:after="0" w:line="276" w:lineRule="auto"/>
        <w:ind w:left="0" w:firstLine="709"/>
        <w:rPr>
          <w:rFonts w:cs="Times New Roman"/>
          <w:b w:val="0"/>
          <w:color w:val="000000" w:themeColor="text1"/>
        </w:rPr>
      </w:pPr>
      <w:r w:rsidRPr="004D7DBD">
        <w:rPr>
          <w:rFonts w:cs="Times New Roman"/>
          <w:b w:val="0"/>
          <w:color w:val="000000" w:themeColor="text1"/>
        </w:rPr>
        <w:t>Клон 36 в югозападната част на града се предвижда да бъде изграден от PEHD. Диаметрите варират от DN 90 mm до DN 180 mm.</w:t>
      </w:r>
    </w:p>
    <w:p w14:paraId="03BD33C2" w14:textId="77777777" w:rsidR="00874076" w:rsidRPr="004D7DBD" w:rsidRDefault="00874076" w:rsidP="001B3603">
      <w:pPr>
        <w:pStyle w:val="ListParagraph"/>
        <w:numPr>
          <w:ilvl w:val="0"/>
          <w:numId w:val="44"/>
        </w:numPr>
        <w:tabs>
          <w:tab w:val="clear" w:pos="9062"/>
        </w:tabs>
        <w:spacing w:after="0" w:line="276" w:lineRule="auto"/>
        <w:ind w:left="0" w:firstLine="709"/>
        <w:rPr>
          <w:rFonts w:cs="Times New Roman"/>
          <w:b w:val="0"/>
          <w:color w:val="000000" w:themeColor="text1"/>
        </w:rPr>
      </w:pPr>
      <w:r w:rsidRPr="004D7DBD">
        <w:rPr>
          <w:rFonts w:cs="Times New Roman"/>
          <w:b w:val="0"/>
          <w:color w:val="000000" w:themeColor="text1"/>
        </w:rPr>
        <w:t>Клон 37 и 39 по ул. „Георги Сотиров“ се предвижда да бъдат изградени от PEHD. диаметър DN 180 mm.</w:t>
      </w:r>
    </w:p>
    <w:p w14:paraId="0C775A71" w14:textId="77777777" w:rsidR="00874076" w:rsidRPr="004D7DBD" w:rsidRDefault="00874076" w:rsidP="00874076">
      <w:pPr>
        <w:spacing w:after="0" w:line="276" w:lineRule="auto"/>
        <w:ind w:firstLine="720"/>
        <w:rPr>
          <w:rFonts w:cs="Times New Roman"/>
          <w:color w:val="000000" w:themeColor="text1"/>
        </w:rPr>
      </w:pPr>
      <w:r w:rsidRPr="004D7DBD">
        <w:rPr>
          <w:rFonts w:cs="Times New Roman"/>
          <w:color w:val="000000" w:themeColor="text1"/>
        </w:rPr>
        <w:t>Второстепенни клонове Зона 2 „Висока зона“ в средната североизточна част</w:t>
      </w:r>
    </w:p>
    <w:p w14:paraId="59D56708" w14:textId="77777777" w:rsidR="00874076" w:rsidRPr="004D7DBD" w:rsidRDefault="00874076" w:rsidP="001B3603">
      <w:pPr>
        <w:pStyle w:val="ListParagraph"/>
        <w:numPr>
          <w:ilvl w:val="0"/>
          <w:numId w:val="45"/>
        </w:numPr>
        <w:tabs>
          <w:tab w:val="clear" w:pos="9062"/>
        </w:tabs>
        <w:spacing w:after="0" w:line="276" w:lineRule="auto"/>
        <w:ind w:left="0" w:firstLine="709"/>
        <w:rPr>
          <w:rFonts w:cs="Times New Roman"/>
          <w:b w:val="0"/>
          <w:color w:val="000000" w:themeColor="text1"/>
        </w:rPr>
      </w:pPr>
      <w:r w:rsidRPr="004D7DBD">
        <w:rPr>
          <w:rFonts w:cs="Times New Roman"/>
          <w:b w:val="0"/>
          <w:color w:val="000000" w:themeColor="text1"/>
        </w:rPr>
        <w:t xml:space="preserve">Второстепенните клонове  47, 48, 49, 50, 51, 52, 53, 54, 55, 56, 58, 61, 62, 63 се предвижда да бъдат изградени от PEHD. Диаметрите им варират от DN 90 mm до DN 160 mm. </w:t>
      </w:r>
    </w:p>
    <w:p w14:paraId="6ADE90C5" w14:textId="77777777" w:rsidR="00874076" w:rsidRPr="004D7DBD" w:rsidRDefault="00874076" w:rsidP="001B3603">
      <w:pPr>
        <w:pStyle w:val="ListParagraph"/>
        <w:numPr>
          <w:ilvl w:val="0"/>
          <w:numId w:val="45"/>
        </w:numPr>
        <w:tabs>
          <w:tab w:val="clear" w:pos="9062"/>
        </w:tabs>
        <w:spacing w:after="0" w:line="276" w:lineRule="auto"/>
        <w:ind w:left="0" w:firstLine="709"/>
        <w:rPr>
          <w:rFonts w:cs="Times New Roman"/>
          <w:b w:val="0"/>
          <w:color w:val="000000" w:themeColor="text1"/>
        </w:rPr>
      </w:pPr>
      <w:r w:rsidRPr="004D7DBD">
        <w:rPr>
          <w:rFonts w:cs="Times New Roman"/>
          <w:b w:val="0"/>
          <w:color w:val="000000" w:themeColor="text1"/>
        </w:rPr>
        <w:t>Клон 46 по ул. „Дончо Ил. Стойков“се предвижда да бъде изграден от PEHD. Диаметърът му е DN 200 mm</w:t>
      </w:r>
    </w:p>
    <w:p w14:paraId="7764C0DC" w14:textId="6881FC20" w:rsidR="00874076" w:rsidRPr="004D7DBD" w:rsidRDefault="00874076" w:rsidP="001B3603">
      <w:pPr>
        <w:pStyle w:val="ListParagraph"/>
        <w:numPr>
          <w:ilvl w:val="0"/>
          <w:numId w:val="45"/>
        </w:numPr>
        <w:tabs>
          <w:tab w:val="clear" w:pos="9062"/>
        </w:tabs>
        <w:spacing w:after="0" w:line="276" w:lineRule="auto"/>
        <w:ind w:left="0" w:firstLine="709"/>
        <w:rPr>
          <w:rFonts w:cs="Times New Roman"/>
          <w:b w:val="0"/>
          <w:color w:val="000000" w:themeColor="text1"/>
        </w:rPr>
      </w:pPr>
      <w:r w:rsidRPr="004D7DBD">
        <w:rPr>
          <w:rFonts w:cs="Times New Roman"/>
          <w:b w:val="0"/>
          <w:color w:val="000000" w:themeColor="text1"/>
        </w:rPr>
        <w:t>Клон 59 по ул. „Патриарх Евтимий“</w:t>
      </w:r>
      <w:r w:rsidR="00DC285B">
        <w:rPr>
          <w:rFonts w:cs="Times New Roman"/>
          <w:b w:val="0"/>
          <w:color w:val="000000" w:themeColor="text1"/>
        </w:rPr>
        <w:t xml:space="preserve"> </w:t>
      </w:r>
      <w:r w:rsidRPr="004D7DBD">
        <w:rPr>
          <w:rFonts w:cs="Times New Roman"/>
          <w:b w:val="0"/>
          <w:color w:val="000000" w:themeColor="text1"/>
        </w:rPr>
        <w:t xml:space="preserve">се предвижда да бъде изграден от PEHD с диаметър DN 180 mm. </w:t>
      </w:r>
    </w:p>
    <w:p w14:paraId="6F47BC51" w14:textId="77777777" w:rsidR="00874076" w:rsidRPr="004D7DBD" w:rsidRDefault="00874076" w:rsidP="00874076">
      <w:pPr>
        <w:spacing w:after="0" w:line="276" w:lineRule="auto"/>
        <w:ind w:firstLine="720"/>
        <w:rPr>
          <w:rFonts w:cs="Times New Roman"/>
          <w:color w:val="000000" w:themeColor="text1"/>
        </w:rPr>
      </w:pPr>
      <w:r w:rsidRPr="004D7DBD">
        <w:rPr>
          <w:rFonts w:cs="Times New Roman"/>
          <w:color w:val="000000" w:themeColor="text1"/>
        </w:rPr>
        <w:t>Второстепенни клонове Зона 3 „Средна зона“ югоизточната част на селището</w:t>
      </w:r>
    </w:p>
    <w:p w14:paraId="2E106E22" w14:textId="77777777" w:rsidR="00874076" w:rsidRPr="004D7DBD" w:rsidRDefault="00874076" w:rsidP="001B3603">
      <w:pPr>
        <w:pStyle w:val="ListParagraph"/>
        <w:numPr>
          <w:ilvl w:val="0"/>
          <w:numId w:val="46"/>
        </w:numPr>
        <w:tabs>
          <w:tab w:val="clear" w:pos="9062"/>
        </w:tabs>
        <w:spacing w:after="0" w:line="276" w:lineRule="auto"/>
        <w:ind w:left="0" w:firstLine="709"/>
        <w:rPr>
          <w:rFonts w:cs="Times New Roman"/>
          <w:b w:val="0"/>
          <w:color w:val="000000" w:themeColor="text1"/>
        </w:rPr>
      </w:pPr>
      <w:r w:rsidRPr="004D7DBD">
        <w:rPr>
          <w:rFonts w:cs="Times New Roman"/>
          <w:b w:val="0"/>
          <w:color w:val="000000" w:themeColor="text1"/>
        </w:rPr>
        <w:t xml:space="preserve">Второстепенните клонове  67, 68, 69, 70, 71, 73, </w:t>
      </w:r>
    </w:p>
    <w:p w14:paraId="475DC7D2" w14:textId="77777777" w:rsidR="00874076" w:rsidRPr="004D7DBD" w:rsidRDefault="00874076" w:rsidP="001B3603">
      <w:pPr>
        <w:pStyle w:val="ListParagraph"/>
        <w:numPr>
          <w:ilvl w:val="0"/>
          <w:numId w:val="46"/>
        </w:numPr>
        <w:tabs>
          <w:tab w:val="clear" w:pos="9062"/>
        </w:tabs>
        <w:spacing w:after="0" w:line="276" w:lineRule="auto"/>
        <w:ind w:left="0" w:firstLine="709"/>
        <w:rPr>
          <w:rFonts w:cs="Times New Roman"/>
          <w:b w:val="0"/>
          <w:color w:val="000000" w:themeColor="text1"/>
        </w:rPr>
      </w:pPr>
      <w:r w:rsidRPr="004D7DBD">
        <w:rPr>
          <w:rFonts w:cs="Times New Roman"/>
          <w:b w:val="0"/>
          <w:color w:val="000000" w:themeColor="text1"/>
        </w:rPr>
        <w:t>74, 75, 77, 78 се предвижда да бъдат изградени от PEHD. Диаметрите им варират от DN 90 mm до DN 110 mm.</w:t>
      </w:r>
    </w:p>
    <w:p w14:paraId="73C7A957" w14:textId="59B0A39F" w:rsidR="00874076" w:rsidRPr="004D7DBD" w:rsidRDefault="00874076" w:rsidP="001B3603">
      <w:pPr>
        <w:pStyle w:val="ListParagraph"/>
        <w:numPr>
          <w:ilvl w:val="0"/>
          <w:numId w:val="46"/>
        </w:numPr>
        <w:tabs>
          <w:tab w:val="clear" w:pos="9062"/>
        </w:tabs>
        <w:spacing w:after="0" w:line="276" w:lineRule="auto"/>
        <w:ind w:left="0" w:firstLine="709"/>
        <w:rPr>
          <w:rFonts w:cs="Times New Roman"/>
          <w:b w:val="0"/>
          <w:color w:val="000000" w:themeColor="text1"/>
        </w:rPr>
      </w:pPr>
      <w:r w:rsidRPr="004D7DBD">
        <w:rPr>
          <w:rFonts w:cs="Times New Roman"/>
          <w:b w:val="0"/>
          <w:color w:val="000000" w:themeColor="text1"/>
        </w:rPr>
        <w:t>Клон 72 по ул. „Панайот Хитов“</w:t>
      </w:r>
      <w:r w:rsidR="00DC285B">
        <w:rPr>
          <w:rFonts w:cs="Times New Roman"/>
          <w:b w:val="0"/>
          <w:color w:val="000000" w:themeColor="text1"/>
        </w:rPr>
        <w:t xml:space="preserve"> </w:t>
      </w:r>
      <w:r w:rsidRPr="004D7DBD">
        <w:rPr>
          <w:rFonts w:cs="Times New Roman"/>
          <w:b w:val="0"/>
          <w:color w:val="000000" w:themeColor="text1"/>
        </w:rPr>
        <w:t xml:space="preserve">се предвижда да бъде изграден от PEHD с диаметър DN 160 mm. </w:t>
      </w:r>
    </w:p>
    <w:p w14:paraId="4DB85794" w14:textId="77777777" w:rsidR="00874076" w:rsidRPr="004D7DBD" w:rsidRDefault="00874076" w:rsidP="001B3603">
      <w:pPr>
        <w:pStyle w:val="ListParagraph"/>
        <w:numPr>
          <w:ilvl w:val="0"/>
          <w:numId w:val="46"/>
        </w:numPr>
        <w:tabs>
          <w:tab w:val="clear" w:pos="9062"/>
        </w:tabs>
        <w:spacing w:after="0" w:line="276" w:lineRule="auto"/>
        <w:ind w:left="0" w:firstLine="709"/>
        <w:rPr>
          <w:rFonts w:cs="Times New Roman"/>
          <w:b w:val="0"/>
          <w:color w:val="000000" w:themeColor="text1"/>
        </w:rPr>
      </w:pPr>
      <w:r w:rsidRPr="004D7DBD">
        <w:rPr>
          <w:rFonts w:cs="Times New Roman"/>
          <w:b w:val="0"/>
          <w:color w:val="000000" w:themeColor="text1"/>
        </w:rPr>
        <w:t xml:space="preserve">Клон 76 се предвижда да бъде изграден от PEHD с диаметри DN 110 mm и DN 160 mm. </w:t>
      </w:r>
    </w:p>
    <w:p w14:paraId="3404B50A" w14:textId="77777777" w:rsidR="00874076" w:rsidRPr="004D7DBD" w:rsidRDefault="00874076" w:rsidP="00874076">
      <w:pPr>
        <w:spacing w:after="0" w:line="276" w:lineRule="auto"/>
        <w:ind w:firstLine="720"/>
        <w:rPr>
          <w:rFonts w:cs="Times New Roman"/>
          <w:b w:val="0"/>
          <w:color w:val="000000" w:themeColor="text1"/>
        </w:rPr>
      </w:pPr>
      <w:r w:rsidRPr="004D7DBD">
        <w:rPr>
          <w:rFonts w:cs="Times New Roman"/>
          <w:b w:val="0"/>
          <w:color w:val="000000" w:themeColor="text1"/>
        </w:rPr>
        <w:t>Инвестиционните мерки предвиждат подмяна на участъци от мрежата с висока амортизация и ниска хидравлична проводимост, която от своя страна води до високи загуби на напор, респективно занижено налягане във високите части на населеното място.</w:t>
      </w:r>
    </w:p>
    <w:p w14:paraId="33A2062B" w14:textId="77777777" w:rsidR="00874076" w:rsidRPr="004D7DBD" w:rsidRDefault="00874076" w:rsidP="00874076">
      <w:pPr>
        <w:spacing w:after="0" w:line="276" w:lineRule="auto"/>
        <w:ind w:firstLine="720"/>
        <w:rPr>
          <w:rFonts w:cs="Times New Roman"/>
          <w:b w:val="0"/>
          <w:color w:val="000000" w:themeColor="text1"/>
        </w:rPr>
      </w:pPr>
      <w:r w:rsidRPr="004D7DBD">
        <w:rPr>
          <w:rFonts w:cs="Times New Roman"/>
          <w:b w:val="0"/>
          <w:color w:val="000000" w:themeColor="text1"/>
        </w:rPr>
        <w:lastRenderedPageBreak/>
        <w:t xml:space="preserve">В резултат от изпълнение на предложената реконструкция се очаква значимо подобрение в хидравличната работа на водоснабдителната система и нормално разпределение на работното налягане. Очаква се значително намаляване на броя на авариите, както и снижаване на физическите загуби на вода. </w:t>
      </w:r>
    </w:p>
    <w:p w14:paraId="69D368AD" w14:textId="5DB25102" w:rsidR="00874076" w:rsidRPr="004D7DBD" w:rsidRDefault="00874076" w:rsidP="00874076">
      <w:pPr>
        <w:spacing w:after="0" w:line="276" w:lineRule="auto"/>
        <w:ind w:firstLine="720"/>
        <w:rPr>
          <w:rFonts w:eastAsia="Calibri" w:cs="Times New Roman"/>
          <w:b w:val="0"/>
        </w:rPr>
      </w:pPr>
      <w:r w:rsidRPr="004D7DBD">
        <w:rPr>
          <w:rFonts w:eastAsia="Calibri" w:cs="Times New Roman"/>
          <w:b w:val="0"/>
        </w:rPr>
        <w:t>Трасетата на тръбопроводите са проектирани в границите на регулацията на града върху действащ приложен регулационен план (одобрен с решение № 32/26.02.2010</w:t>
      </w:r>
      <w:r w:rsidR="00DC285B">
        <w:rPr>
          <w:rFonts w:eastAsia="Calibri" w:cs="Times New Roman"/>
          <w:b w:val="0"/>
        </w:rPr>
        <w:t xml:space="preserve"> </w:t>
      </w:r>
      <w:r w:rsidRPr="004D7DBD">
        <w:rPr>
          <w:rFonts w:eastAsia="Calibri" w:cs="Times New Roman"/>
          <w:b w:val="0"/>
        </w:rPr>
        <w:t xml:space="preserve">г.), представен от община Каварна. </w:t>
      </w:r>
    </w:p>
    <w:p w14:paraId="6E639281" w14:textId="77777777" w:rsidR="00874076" w:rsidRPr="004D7DBD" w:rsidRDefault="00874076" w:rsidP="00874076">
      <w:pPr>
        <w:spacing w:after="0" w:line="276" w:lineRule="auto"/>
        <w:ind w:firstLine="720"/>
        <w:rPr>
          <w:rFonts w:eastAsia="Calibri" w:cs="Times New Roman"/>
          <w:b w:val="0"/>
        </w:rPr>
      </w:pPr>
      <w:r w:rsidRPr="004D7DBD">
        <w:rPr>
          <w:rFonts w:cs="Times New Roman"/>
          <w:b w:val="0"/>
        </w:rPr>
        <w:t xml:space="preserve">В таблица № II.1.а-6 са дадени </w:t>
      </w:r>
      <w:r w:rsidRPr="004D7DBD">
        <w:rPr>
          <w:rFonts w:eastAsia="Calibri" w:cs="Times New Roman"/>
          <w:b w:val="0"/>
        </w:rPr>
        <w:t>техническите параметри на всички инвестиционни намерения за гр. Каварна.</w:t>
      </w:r>
    </w:p>
    <w:p w14:paraId="7CF86103" w14:textId="77777777" w:rsidR="00874076" w:rsidRPr="004D7DBD" w:rsidRDefault="00874076" w:rsidP="00874076">
      <w:pPr>
        <w:tabs>
          <w:tab w:val="clear" w:pos="9062"/>
        </w:tabs>
        <w:spacing w:after="0" w:line="276" w:lineRule="auto"/>
        <w:ind w:firstLine="720"/>
        <w:rPr>
          <w:rFonts w:cs="Times New Roman"/>
          <w:b w:val="0"/>
        </w:rPr>
      </w:pPr>
    </w:p>
    <w:p w14:paraId="5FAE9D8F" w14:textId="77777777" w:rsidR="00874076" w:rsidRPr="004D7DBD" w:rsidRDefault="00874076" w:rsidP="00874076">
      <w:pPr>
        <w:tabs>
          <w:tab w:val="clear" w:pos="9062"/>
        </w:tabs>
        <w:spacing w:after="0" w:line="276" w:lineRule="auto"/>
        <w:ind w:firstLine="709"/>
        <w:rPr>
          <w:rFonts w:cs="Times New Roman"/>
          <w:b w:val="0"/>
        </w:rPr>
      </w:pPr>
      <w:r w:rsidRPr="004D7DBD">
        <w:rPr>
          <w:rFonts w:cs="Times New Roman"/>
          <w:bCs/>
        </w:rPr>
        <w:t>Таблица № II.1.а-6:</w:t>
      </w:r>
      <w:r w:rsidRPr="004D7DBD">
        <w:rPr>
          <w:rFonts w:cs="Times New Roman"/>
          <w:b w:val="0"/>
        </w:rPr>
        <w:t xml:space="preserve"> Технически параметри на водопроводната мрежа на гр. Каварна</w:t>
      </w:r>
    </w:p>
    <w:tbl>
      <w:tblPr>
        <w:tblW w:w="4701" w:type="pct"/>
        <w:tblInd w:w="419" w:type="dxa"/>
        <w:tblCellMar>
          <w:left w:w="28" w:type="dxa"/>
          <w:right w:w="28" w:type="dxa"/>
        </w:tblCellMar>
        <w:tblLook w:val="04A0" w:firstRow="1" w:lastRow="0" w:firstColumn="1" w:lastColumn="0" w:noHBand="0" w:noVBand="1"/>
      </w:tblPr>
      <w:tblGrid>
        <w:gridCol w:w="419"/>
        <w:gridCol w:w="5098"/>
        <w:gridCol w:w="1689"/>
        <w:gridCol w:w="1314"/>
      </w:tblGrid>
      <w:tr w:rsidR="00874076" w:rsidRPr="004D7DBD" w14:paraId="6C49BF32" w14:textId="77777777" w:rsidTr="00261A4D">
        <w:trPr>
          <w:trHeight w:val="20"/>
          <w:tblHeader/>
        </w:trPr>
        <w:tc>
          <w:tcPr>
            <w:tcW w:w="246" w:type="pct"/>
            <w:vMerge w:val="restart"/>
            <w:tcBorders>
              <w:top w:val="single" w:sz="4" w:space="0" w:color="auto"/>
              <w:left w:val="single" w:sz="4" w:space="0" w:color="auto"/>
              <w:bottom w:val="single" w:sz="4" w:space="0" w:color="000000"/>
              <w:right w:val="single" w:sz="4" w:space="0" w:color="auto"/>
            </w:tcBorders>
            <w:shd w:val="clear" w:color="auto" w:fill="DAEEF3" w:themeFill="accent5" w:themeFillTint="33"/>
            <w:vAlign w:val="center"/>
            <w:hideMark/>
          </w:tcPr>
          <w:p w14:paraId="48DF5F53" w14:textId="77777777" w:rsidR="00874076" w:rsidRPr="004D7DBD" w:rsidRDefault="00874076" w:rsidP="007D0568">
            <w:pPr>
              <w:jc w:val="center"/>
              <w:rPr>
                <w:rFonts w:eastAsia="Times New Roman" w:cs="Times New Roman"/>
                <w:color w:val="000000"/>
                <w:sz w:val="22"/>
                <w:szCs w:val="22"/>
              </w:rPr>
            </w:pPr>
            <w:r w:rsidRPr="004D7DBD">
              <w:rPr>
                <w:rFonts w:eastAsia="Times New Roman" w:cs="Times New Roman"/>
                <w:color w:val="000000"/>
                <w:sz w:val="22"/>
                <w:szCs w:val="22"/>
              </w:rPr>
              <w:t>№</w:t>
            </w:r>
          </w:p>
        </w:tc>
        <w:tc>
          <w:tcPr>
            <w:tcW w:w="2992" w:type="pct"/>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3C58CDF7" w14:textId="77777777" w:rsidR="00874076" w:rsidRPr="004D7DBD" w:rsidRDefault="00874076" w:rsidP="007D0568">
            <w:pPr>
              <w:jc w:val="center"/>
              <w:rPr>
                <w:rFonts w:eastAsia="Times New Roman" w:cs="Times New Roman"/>
                <w:color w:val="000000"/>
                <w:sz w:val="22"/>
                <w:szCs w:val="22"/>
              </w:rPr>
            </w:pPr>
            <w:r w:rsidRPr="004D7DBD">
              <w:rPr>
                <w:rFonts w:eastAsia="Times New Roman" w:cs="Times New Roman"/>
                <w:color w:val="000000"/>
                <w:sz w:val="22"/>
                <w:szCs w:val="22"/>
              </w:rPr>
              <w:t>Водопроводи</w:t>
            </w:r>
          </w:p>
        </w:tc>
        <w:tc>
          <w:tcPr>
            <w:tcW w:w="991" w:type="pct"/>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35E25C44" w14:textId="77777777" w:rsidR="00874076" w:rsidRPr="004D7DBD" w:rsidRDefault="00874076" w:rsidP="007D0568">
            <w:pPr>
              <w:jc w:val="center"/>
              <w:rPr>
                <w:rFonts w:eastAsia="Times New Roman" w:cs="Times New Roman"/>
                <w:color w:val="000000"/>
                <w:sz w:val="22"/>
                <w:szCs w:val="22"/>
              </w:rPr>
            </w:pPr>
            <w:r w:rsidRPr="004D7DBD">
              <w:rPr>
                <w:rFonts w:eastAsia="Times New Roman" w:cs="Times New Roman"/>
                <w:color w:val="000000"/>
                <w:sz w:val="22"/>
                <w:szCs w:val="22"/>
              </w:rPr>
              <w:t>DN (mm)</w:t>
            </w:r>
          </w:p>
        </w:tc>
        <w:tc>
          <w:tcPr>
            <w:tcW w:w="771" w:type="pct"/>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47FA66E2" w14:textId="77777777" w:rsidR="00874076" w:rsidRPr="004D7DBD" w:rsidRDefault="00874076" w:rsidP="00874076">
            <w:pPr>
              <w:jc w:val="center"/>
              <w:rPr>
                <w:rFonts w:eastAsia="Times New Roman" w:cs="Times New Roman"/>
                <w:color w:val="000000"/>
                <w:sz w:val="22"/>
                <w:szCs w:val="22"/>
              </w:rPr>
            </w:pPr>
            <w:r w:rsidRPr="004D7DBD">
              <w:rPr>
                <w:rFonts w:eastAsia="Times New Roman" w:cs="Times New Roman"/>
                <w:color w:val="000000"/>
                <w:sz w:val="22"/>
                <w:szCs w:val="22"/>
              </w:rPr>
              <w:t>L(m), брой</w:t>
            </w:r>
          </w:p>
        </w:tc>
      </w:tr>
      <w:tr w:rsidR="00874076" w:rsidRPr="004D7DBD" w14:paraId="11E56B48" w14:textId="77777777" w:rsidTr="00261A4D">
        <w:trPr>
          <w:trHeight w:val="20"/>
          <w:tblHeader/>
        </w:trPr>
        <w:tc>
          <w:tcPr>
            <w:tcW w:w="246" w:type="pct"/>
            <w:vMerge/>
            <w:tcBorders>
              <w:top w:val="single" w:sz="4" w:space="0" w:color="auto"/>
              <w:left w:val="single" w:sz="4" w:space="0" w:color="auto"/>
              <w:bottom w:val="single" w:sz="4" w:space="0" w:color="000000"/>
              <w:right w:val="single" w:sz="4" w:space="0" w:color="auto"/>
            </w:tcBorders>
            <w:shd w:val="clear" w:color="auto" w:fill="DAEEF3" w:themeFill="accent5" w:themeFillTint="33"/>
            <w:vAlign w:val="center"/>
            <w:hideMark/>
          </w:tcPr>
          <w:p w14:paraId="6438CBDC" w14:textId="77777777" w:rsidR="00874076" w:rsidRPr="004D7DBD" w:rsidRDefault="00874076" w:rsidP="007D0568">
            <w:pPr>
              <w:jc w:val="center"/>
              <w:rPr>
                <w:rFonts w:eastAsia="Times New Roman" w:cs="Times New Roman"/>
                <w:color w:val="000000"/>
                <w:sz w:val="22"/>
                <w:szCs w:val="22"/>
              </w:rPr>
            </w:pPr>
          </w:p>
        </w:tc>
        <w:tc>
          <w:tcPr>
            <w:tcW w:w="2992" w:type="pct"/>
            <w:tcBorders>
              <w:top w:val="nil"/>
              <w:left w:val="nil"/>
              <w:bottom w:val="single" w:sz="4" w:space="0" w:color="auto"/>
              <w:right w:val="single" w:sz="4" w:space="0" w:color="auto"/>
            </w:tcBorders>
            <w:shd w:val="clear" w:color="auto" w:fill="DAEEF3" w:themeFill="accent5" w:themeFillTint="33"/>
            <w:vAlign w:val="center"/>
            <w:hideMark/>
          </w:tcPr>
          <w:p w14:paraId="71F1A9EF" w14:textId="77777777" w:rsidR="00874076" w:rsidRPr="004D7DBD" w:rsidRDefault="00874076" w:rsidP="007D0568">
            <w:pPr>
              <w:jc w:val="center"/>
              <w:rPr>
                <w:rFonts w:eastAsia="Times New Roman" w:cs="Times New Roman"/>
                <w:color w:val="000000"/>
                <w:sz w:val="22"/>
                <w:szCs w:val="22"/>
              </w:rPr>
            </w:pPr>
            <w:r w:rsidRPr="004D7DBD">
              <w:rPr>
                <w:rFonts w:eastAsia="Times New Roman" w:cs="Times New Roman"/>
                <w:color w:val="000000"/>
                <w:sz w:val="22"/>
                <w:szCs w:val="22"/>
              </w:rPr>
              <w:t>1</w:t>
            </w:r>
          </w:p>
        </w:tc>
        <w:tc>
          <w:tcPr>
            <w:tcW w:w="991" w:type="pct"/>
            <w:tcBorders>
              <w:top w:val="nil"/>
              <w:left w:val="nil"/>
              <w:bottom w:val="single" w:sz="4" w:space="0" w:color="auto"/>
              <w:right w:val="single" w:sz="4" w:space="0" w:color="auto"/>
            </w:tcBorders>
            <w:shd w:val="clear" w:color="auto" w:fill="DAEEF3" w:themeFill="accent5" w:themeFillTint="33"/>
            <w:vAlign w:val="center"/>
            <w:hideMark/>
          </w:tcPr>
          <w:p w14:paraId="5F112F0E" w14:textId="77777777" w:rsidR="00874076" w:rsidRPr="004D7DBD" w:rsidRDefault="00874076" w:rsidP="007D0568">
            <w:pPr>
              <w:jc w:val="center"/>
              <w:rPr>
                <w:rFonts w:eastAsia="Times New Roman" w:cs="Times New Roman"/>
                <w:color w:val="000000"/>
                <w:sz w:val="22"/>
                <w:szCs w:val="22"/>
              </w:rPr>
            </w:pPr>
            <w:r w:rsidRPr="004D7DBD">
              <w:rPr>
                <w:rFonts w:eastAsia="Times New Roman" w:cs="Times New Roman"/>
                <w:color w:val="000000"/>
                <w:sz w:val="22"/>
                <w:szCs w:val="22"/>
              </w:rPr>
              <w:t>2</w:t>
            </w:r>
          </w:p>
        </w:tc>
        <w:tc>
          <w:tcPr>
            <w:tcW w:w="771" w:type="pct"/>
            <w:tcBorders>
              <w:top w:val="nil"/>
              <w:left w:val="nil"/>
              <w:bottom w:val="single" w:sz="4" w:space="0" w:color="auto"/>
              <w:right w:val="single" w:sz="4" w:space="0" w:color="auto"/>
            </w:tcBorders>
            <w:shd w:val="clear" w:color="auto" w:fill="DAEEF3" w:themeFill="accent5" w:themeFillTint="33"/>
            <w:vAlign w:val="center"/>
            <w:hideMark/>
          </w:tcPr>
          <w:p w14:paraId="31472865" w14:textId="77777777" w:rsidR="00874076" w:rsidRPr="004D7DBD" w:rsidRDefault="00874076" w:rsidP="00874076">
            <w:pPr>
              <w:jc w:val="center"/>
              <w:rPr>
                <w:rFonts w:eastAsia="Times New Roman" w:cs="Times New Roman"/>
                <w:color w:val="000000"/>
                <w:sz w:val="22"/>
                <w:szCs w:val="22"/>
              </w:rPr>
            </w:pPr>
            <w:r w:rsidRPr="004D7DBD">
              <w:rPr>
                <w:rFonts w:eastAsia="Times New Roman" w:cs="Times New Roman"/>
                <w:color w:val="000000"/>
                <w:sz w:val="22"/>
                <w:szCs w:val="22"/>
              </w:rPr>
              <w:t>3</w:t>
            </w:r>
          </w:p>
        </w:tc>
      </w:tr>
      <w:tr w:rsidR="00874076" w:rsidRPr="004D7DBD" w14:paraId="49FD7371" w14:textId="77777777" w:rsidTr="00261A4D">
        <w:trPr>
          <w:trHeight w:val="20"/>
        </w:trPr>
        <w:tc>
          <w:tcPr>
            <w:tcW w:w="246" w:type="pct"/>
            <w:tcBorders>
              <w:top w:val="nil"/>
              <w:left w:val="single" w:sz="4" w:space="0" w:color="auto"/>
              <w:bottom w:val="single" w:sz="4" w:space="0" w:color="auto"/>
              <w:right w:val="single" w:sz="4" w:space="0" w:color="auto"/>
            </w:tcBorders>
            <w:vAlign w:val="center"/>
            <w:hideMark/>
          </w:tcPr>
          <w:p w14:paraId="295172AA" w14:textId="77777777" w:rsidR="00874076" w:rsidRPr="004D7DBD" w:rsidRDefault="00874076" w:rsidP="007D0568">
            <w:pPr>
              <w:jc w:val="center"/>
              <w:rPr>
                <w:rFonts w:eastAsia="Times New Roman" w:cs="Times New Roman"/>
                <w:b w:val="0"/>
                <w:color w:val="000000"/>
                <w:sz w:val="22"/>
                <w:szCs w:val="22"/>
              </w:rPr>
            </w:pPr>
            <w:r w:rsidRPr="004D7DBD">
              <w:rPr>
                <w:rFonts w:eastAsia="Times New Roman" w:cs="Times New Roman"/>
                <w:b w:val="0"/>
                <w:color w:val="000000"/>
                <w:sz w:val="22"/>
                <w:szCs w:val="22"/>
              </w:rPr>
              <w:t>1</w:t>
            </w:r>
          </w:p>
        </w:tc>
        <w:tc>
          <w:tcPr>
            <w:tcW w:w="2992" w:type="pct"/>
            <w:tcBorders>
              <w:top w:val="nil"/>
              <w:left w:val="nil"/>
              <w:bottom w:val="single" w:sz="4" w:space="0" w:color="auto"/>
              <w:right w:val="single" w:sz="4" w:space="0" w:color="auto"/>
            </w:tcBorders>
            <w:vAlign w:val="center"/>
            <w:hideMark/>
          </w:tcPr>
          <w:p w14:paraId="34A89E81" w14:textId="77777777" w:rsidR="00874076" w:rsidRPr="004D7DBD" w:rsidRDefault="00874076" w:rsidP="00874076">
            <w:pPr>
              <w:jc w:val="left"/>
              <w:rPr>
                <w:rFonts w:eastAsia="Times New Roman" w:cs="Times New Roman"/>
                <w:b w:val="0"/>
                <w:color w:val="000000"/>
                <w:sz w:val="22"/>
                <w:szCs w:val="22"/>
              </w:rPr>
            </w:pPr>
            <w:r w:rsidRPr="004D7DBD">
              <w:rPr>
                <w:rFonts w:eastAsia="Times New Roman" w:cs="Times New Roman"/>
                <w:b w:val="0"/>
                <w:color w:val="000000"/>
                <w:sz w:val="22"/>
                <w:szCs w:val="22"/>
              </w:rPr>
              <w:t>Водопроводна мрежа</w:t>
            </w:r>
          </w:p>
        </w:tc>
        <w:tc>
          <w:tcPr>
            <w:tcW w:w="991" w:type="pct"/>
            <w:tcBorders>
              <w:top w:val="nil"/>
              <w:left w:val="nil"/>
              <w:bottom w:val="single" w:sz="4" w:space="0" w:color="auto"/>
              <w:right w:val="single" w:sz="4" w:space="0" w:color="auto"/>
            </w:tcBorders>
            <w:hideMark/>
          </w:tcPr>
          <w:p w14:paraId="43D57DED" w14:textId="77777777" w:rsidR="00874076" w:rsidRPr="004D7DBD" w:rsidRDefault="00874076" w:rsidP="007D0568">
            <w:pPr>
              <w:jc w:val="center"/>
              <w:rPr>
                <w:rFonts w:eastAsia="Times New Roman" w:cs="Times New Roman"/>
                <w:b w:val="0"/>
                <w:color w:val="000000"/>
                <w:sz w:val="22"/>
                <w:szCs w:val="22"/>
              </w:rPr>
            </w:pPr>
            <w:r w:rsidRPr="004D7DBD">
              <w:rPr>
                <w:rFonts w:cs="Times New Roman"/>
                <w:b w:val="0"/>
                <w:sz w:val="22"/>
                <w:szCs w:val="22"/>
              </w:rPr>
              <w:t>Ф 160 ПЕВП</w:t>
            </w:r>
          </w:p>
        </w:tc>
        <w:tc>
          <w:tcPr>
            <w:tcW w:w="771" w:type="pct"/>
            <w:tcBorders>
              <w:top w:val="nil"/>
              <w:left w:val="nil"/>
              <w:bottom w:val="single" w:sz="4" w:space="0" w:color="auto"/>
              <w:right w:val="single" w:sz="4" w:space="0" w:color="auto"/>
            </w:tcBorders>
            <w:hideMark/>
          </w:tcPr>
          <w:p w14:paraId="704CB660" w14:textId="77777777" w:rsidR="00874076" w:rsidRPr="004D7DBD" w:rsidRDefault="00874076" w:rsidP="00874076">
            <w:pPr>
              <w:jc w:val="center"/>
              <w:rPr>
                <w:rFonts w:eastAsia="Times New Roman" w:cs="Times New Roman"/>
                <w:b w:val="0"/>
                <w:color w:val="000000"/>
                <w:sz w:val="22"/>
                <w:szCs w:val="22"/>
              </w:rPr>
            </w:pPr>
            <w:r w:rsidRPr="004D7DBD">
              <w:rPr>
                <w:rFonts w:cs="Times New Roman"/>
                <w:b w:val="0"/>
                <w:sz w:val="22"/>
                <w:szCs w:val="22"/>
              </w:rPr>
              <w:t>166.30</w:t>
            </w:r>
          </w:p>
        </w:tc>
      </w:tr>
      <w:tr w:rsidR="00874076" w:rsidRPr="004D7DBD" w14:paraId="655C6AEA" w14:textId="77777777" w:rsidTr="00261A4D">
        <w:trPr>
          <w:trHeight w:val="20"/>
        </w:trPr>
        <w:tc>
          <w:tcPr>
            <w:tcW w:w="246" w:type="pct"/>
            <w:tcBorders>
              <w:top w:val="nil"/>
              <w:left w:val="single" w:sz="4" w:space="0" w:color="auto"/>
              <w:bottom w:val="single" w:sz="4" w:space="0" w:color="auto"/>
              <w:right w:val="single" w:sz="4" w:space="0" w:color="auto"/>
            </w:tcBorders>
            <w:vAlign w:val="center"/>
            <w:hideMark/>
          </w:tcPr>
          <w:p w14:paraId="1B42858D" w14:textId="77777777" w:rsidR="00874076" w:rsidRPr="004D7DBD" w:rsidRDefault="00874076" w:rsidP="007D0568">
            <w:pPr>
              <w:jc w:val="center"/>
              <w:rPr>
                <w:rFonts w:eastAsia="Times New Roman" w:cs="Times New Roman"/>
                <w:b w:val="0"/>
                <w:color w:val="000000"/>
                <w:sz w:val="22"/>
                <w:szCs w:val="22"/>
              </w:rPr>
            </w:pPr>
            <w:r w:rsidRPr="004D7DBD">
              <w:rPr>
                <w:rFonts w:eastAsia="Times New Roman" w:cs="Times New Roman"/>
                <w:b w:val="0"/>
                <w:color w:val="000000"/>
                <w:sz w:val="22"/>
                <w:szCs w:val="22"/>
              </w:rPr>
              <w:t>2</w:t>
            </w:r>
          </w:p>
        </w:tc>
        <w:tc>
          <w:tcPr>
            <w:tcW w:w="2992" w:type="pct"/>
            <w:tcBorders>
              <w:top w:val="nil"/>
              <w:left w:val="nil"/>
              <w:bottom w:val="single" w:sz="4" w:space="0" w:color="auto"/>
              <w:right w:val="single" w:sz="4" w:space="0" w:color="auto"/>
            </w:tcBorders>
            <w:vAlign w:val="center"/>
            <w:hideMark/>
          </w:tcPr>
          <w:p w14:paraId="620A4158" w14:textId="77777777" w:rsidR="00874076" w:rsidRPr="004D7DBD" w:rsidRDefault="00874076" w:rsidP="00874076">
            <w:pPr>
              <w:jc w:val="left"/>
              <w:rPr>
                <w:rFonts w:eastAsia="Times New Roman" w:cs="Times New Roman"/>
                <w:b w:val="0"/>
                <w:color w:val="000000"/>
                <w:sz w:val="22"/>
                <w:szCs w:val="22"/>
              </w:rPr>
            </w:pPr>
            <w:r w:rsidRPr="004D7DBD">
              <w:rPr>
                <w:rFonts w:eastAsia="Times New Roman" w:cs="Times New Roman"/>
                <w:b w:val="0"/>
                <w:color w:val="000000"/>
                <w:sz w:val="22"/>
                <w:szCs w:val="22"/>
              </w:rPr>
              <w:t>Водопроводна мрежа</w:t>
            </w:r>
          </w:p>
        </w:tc>
        <w:tc>
          <w:tcPr>
            <w:tcW w:w="991" w:type="pct"/>
            <w:tcBorders>
              <w:top w:val="nil"/>
              <w:left w:val="nil"/>
              <w:bottom w:val="single" w:sz="4" w:space="0" w:color="auto"/>
              <w:right w:val="single" w:sz="4" w:space="0" w:color="auto"/>
            </w:tcBorders>
            <w:hideMark/>
          </w:tcPr>
          <w:p w14:paraId="3E79C5FA" w14:textId="77777777" w:rsidR="00874076" w:rsidRPr="004D7DBD" w:rsidRDefault="00874076" w:rsidP="007D0568">
            <w:pPr>
              <w:jc w:val="center"/>
              <w:rPr>
                <w:rFonts w:eastAsia="Times New Roman" w:cs="Times New Roman"/>
                <w:b w:val="0"/>
                <w:color w:val="000000"/>
                <w:sz w:val="22"/>
                <w:szCs w:val="22"/>
              </w:rPr>
            </w:pPr>
            <w:r w:rsidRPr="004D7DBD">
              <w:rPr>
                <w:rFonts w:cs="Times New Roman"/>
                <w:b w:val="0"/>
                <w:sz w:val="22"/>
                <w:szCs w:val="22"/>
              </w:rPr>
              <w:t>Ф 200 ПЕВП</w:t>
            </w:r>
          </w:p>
        </w:tc>
        <w:tc>
          <w:tcPr>
            <w:tcW w:w="771" w:type="pct"/>
            <w:tcBorders>
              <w:top w:val="nil"/>
              <w:left w:val="nil"/>
              <w:bottom w:val="single" w:sz="4" w:space="0" w:color="auto"/>
              <w:right w:val="single" w:sz="4" w:space="0" w:color="auto"/>
            </w:tcBorders>
            <w:hideMark/>
          </w:tcPr>
          <w:p w14:paraId="60ACEF12" w14:textId="77777777" w:rsidR="00874076" w:rsidRPr="004D7DBD" w:rsidRDefault="00874076" w:rsidP="00874076">
            <w:pPr>
              <w:jc w:val="center"/>
              <w:rPr>
                <w:rFonts w:eastAsia="Times New Roman" w:cs="Times New Roman"/>
                <w:b w:val="0"/>
                <w:color w:val="000000"/>
                <w:sz w:val="22"/>
                <w:szCs w:val="22"/>
              </w:rPr>
            </w:pPr>
            <w:r w:rsidRPr="004D7DBD">
              <w:rPr>
                <w:rFonts w:cs="Times New Roman"/>
                <w:b w:val="0"/>
                <w:sz w:val="22"/>
                <w:szCs w:val="22"/>
              </w:rPr>
              <w:t>303.43</w:t>
            </w:r>
          </w:p>
        </w:tc>
      </w:tr>
      <w:tr w:rsidR="00874076" w:rsidRPr="004D7DBD" w14:paraId="0C5DD467" w14:textId="77777777" w:rsidTr="00261A4D">
        <w:trPr>
          <w:trHeight w:val="20"/>
        </w:trPr>
        <w:tc>
          <w:tcPr>
            <w:tcW w:w="246" w:type="pct"/>
            <w:tcBorders>
              <w:top w:val="nil"/>
              <w:left w:val="single" w:sz="4" w:space="0" w:color="auto"/>
              <w:bottom w:val="single" w:sz="4" w:space="0" w:color="auto"/>
              <w:right w:val="single" w:sz="4" w:space="0" w:color="auto"/>
            </w:tcBorders>
            <w:vAlign w:val="center"/>
            <w:hideMark/>
          </w:tcPr>
          <w:p w14:paraId="257E89FF" w14:textId="77777777" w:rsidR="00874076" w:rsidRPr="004D7DBD" w:rsidRDefault="00874076" w:rsidP="007D0568">
            <w:pPr>
              <w:jc w:val="center"/>
              <w:rPr>
                <w:rFonts w:eastAsia="Times New Roman" w:cs="Times New Roman"/>
                <w:b w:val="0"/>
                <w:color w:val="000000"/>
                <w:sz w:val="22"/>
                <w:szCs w:val="22"/>
              </w:rPr>
            </w:pPr>
            <w:r w:rsidRPr="004D7DBD">
              <w:rPr>
                <w:rFonts w:eastAsia="Times New Roman" w:cs="Times New Roman"/>
                <w:b w:val="0"/>
                <w:color w:val="000000"/>
                <w:sz w:val="22"/>
                <w:szCs w:val="22"/>
              </w:rPr>
              <w:t>3</w:t>
            </w:r>
          </w:p>
        </w:tc>
        <w:tc>
          <w:tcPr>
            <w:tcW w:w="2992" w:type="pct"/>
            <w:tcBorders>
              <w:top w:val="nil"/>
              <w:left w:val="nil"/>
              <w:bottom w:val="single" w:sz="4" w:space="0" w:color="auto"/>
              <w:right w:val="single" w:sz="4" w:space="0" w:color="auto"/>
            </w:tcBorders>
            <w:vAlign w:val="center"/>
            <w:hideMark/>
          </w:tcPr>
          <w:p w14:paraId="0280C033" w14:textId="77777777" w:rsidR="00874076" w:rsidRPr="004D7DBD" w:rsidRDefault="00874076" w:rsidP="00874076">
            <w:pPr>
              <w:jc w:val="left"/>
              <w:rPr>
                <w:rFonts w:eastAsia="Times New Roman" w:cs="Times New Roman"/>
                <w:b w:val="0"/>
                <w:color w:val="000000"/>
                <w:sz w:val="22"/>
                <w:szCs w:val="22"/>
              </w:rPr>
            </w:pPr>
            <w:r w:rsidRPr="004D7DBD">
              <w:rPr>
                <w:rFonts w:eastAsia="Times New Roman" w:cs="Times New Roman"/>
                <w:b w:val="0"/>
                <w:color w:val="000000"/>
                <w:sz w:val="22"/>
                <w:szCs w:val="22"/>
              </w:rPr>
              <w:t>Водопроводна мрежа</w:t>
            </w:r>
          </w:p>
        </w:tc>
        <w:tc>
          <w:tcPr>
            <w:tcW w:w="991" w:type="pct"/>
            <w:tcBorders>
              <w:top w:val="nil"/>
              <w:left w:val="nil"/>
              <w:bottom w:val="single" w:sz="4" w:space="0" w:color="auto"/>
              <w:right w:val="single" w:sz="4" w:space="0" w:color="auto"/>
            </w:tcBorders>
            <w:hideMark/>
          </w:tcPr>
          <w:p w14:paraId="205A1FB9" w14:textId="77777777" w:rsidR="00874076" w:rsidRPr="004D7DBD" w:rsidRDefault="00874076" w:rsidP="007D0568">
            <w:pPr>
              <w:jc w:val="center"/>
              <w:rPr>
                <w:rFonts w:eastAsia="Times New Roman" w:cs="Times New Roman"/>
                <w:b w:val="0"/>
                <w:color w:val="000000"/>
                <w:sz w:val="22"/>
                <w:szCs w:val="22"/>
              </w:rPr>
            </w:pPr>
            <w:r w:rsidRPr="004D7DBD">
              <w:rPr>
                <w:rFonts w:cs="Times New Roman"/>
                <w:b w:val="0"/>
                <w:sz w:val="22"/>
                <w:szCs w:val="22"/>
              </w:rPr>
              <w:t>Ф 225 ПЕВП</w:t>
            </w:r>
          </w:p>
        </w:tc>
        <w:tc>
          <w:tcPr>
            <w:tcW w:w="771" w:type="pct"/>
            <w:tcBorders>
              <w:top w:val="nil"/>
              <w:left w:val="nil"/>
              <w:bottom w:val="single" w:sz="4" w:space="0" w:color="auto"/>
              <w:right w:val="single" w:sz="4" w:space="0" w:color="auto"/>
            </w:tcBorders>
            <w:hideMark/>
          </w:tcPr>
          <w:p w14:paraId="3C7FC2B8" w14:textId="77777777" w:rsidR="00874076" w:rsidRPr="004D7DBD" w:rsidRDefault="00874076" w:rsidP="00874076">
            <w:pPr>
              <w:jc w:val="center"/>
              <w:rPr>
                <w:rFonts w:eastAsia="Times New Roman" w:cs="Times New Roman"/>
                <w:b w:val="0"/>
                <w:color w:val="000000"/>
                <w:sz w:val="22"/>
                <w:szCs w:val="22"/>
              </w:rPr>
            </w:pPr>
            <w:r w:rsidRPr="004D7DBD">
              <w:rPr>
                <w:rFonts w:cs="Times New Roman"/>
                <w:b w:val="0"/>
                <w:sz w:val="22"/>
                <w:szCs w:val="22"/>
              </w:rPr>
              <w:t>281.28</w:t>
            </w:r>
          </w:p>
        </w:tc>
      </w:tr>
      <w:tr w:rsidR="00874076" w:rsidRPr="004D7DBD" w14:paraId="7E2D43D7" w14:textId="77777777" w:rsidTr="00261A4D">
        <w:trPr>
          <w:trHeight w:val="20"/>
        </w:trPr>
        <w:tc>
          <w:tcPr>
            <w:tcW w:w="246" w:type="pct"/>
            <w:tcBorders>
              <w:top w:val="nil"/>
              <w:left w:val="single" w:sz="4" w:space="0" w:color="auto"/>
              <w:bottom w:val="single" w:sz="4" w:space="0" w:color="auto"/>
              <w:right w:val="single" w:sz="4" w:space="0" w:color="auto"/>
            </w:tcBorders>
            <w:vAlign w:val="center"/>
            <w:hideMark/>
          </w:tcPr>
          <w:p w14:paraId="06AA38CE" w14:textId="77777777" w:rsidR="00874076" w:rsidRPr="004D7DBD" w:rsidRDefault="00874076" w:rsidP="007D0568">
            <w:pPr>
              <w:jc w:val="center"/>
              <w:rPr>
                <w:rFonts w:eastAsia="Times New Roman" w:cs="Times New Roman"/>
                <w:b w:val="0"/>
                <w:color w:val="000000"/>
                <w:sz w:val="22"/>
                <w:szCs w:val="22"/>
              </w:rPr>
            </w:pPr>
            <w:r w:rsidRPr="004D7DBD">
              <w:rPr>
                <w:rFonts w:eastAsia="Times New Roman" w:cs="Times New Roman"/>
                <w:b w:val="0"/>
                <w:color w:val="000000"/>
                <w:sz w:val="22"/>
                <w:szCs w:val="22"/>
              </w:rPr>
              <w:t>4</w:t>
            </w:r>
          </w:p>
        </w:tc>
        <w:tc>
          <w:tcPr>
            <w:tcW w:w="2992" w:type="pct"/>
            <w:tcBorders>
              <w:top w:val="nil"/>
              <w:left w:val="nil"/>
              <w:bottom w:val="single" w:sz="4" w:space="0" w:color="auto"/>
              <w:right w:val="single" w:sz="4" w:space="0" w:color="auto"/>
            </w:tcBorders>
            <w:vAlign w:val="center"/>
            <w:hideMark/>
          </w:tcPr>
          <w:p w14:paraId="4B51F1F4" w14:textId="77777777" w:rsidR="00874076" w:rsidRPr="004D7DBD" w:rsidRDefault="00874076" w:rsidP="00874076">
            <w:pPr>
              <w:jc w:val="left"/>
              <w:rPr>
                <w:rFonts w:eastAsia="Times New Roman" w:cs="Times New Roman"/>
                <w:b w:val="0"/>
                <w:color w:val="000000"/>
                <w:sz w:val="22"/>
                <w:szCs w:val="22"/>
              </w:rPr>
            </w:pPr>
            <w:r w:rsidRPr="004D7DBD">
              <w:rPr>
                <w:rFonts w:eastAsia="Times New Roman" w:cs="Times New Roman"/>
                <w:b w:val="0"/>
                <w:color w:val="000000"/>
                <w:sz w:val="22"/>
                <w:szCs w:val="22"/>
              </w:rPr>
              <w:t>Водопроводна мрежа</w:t>
            </w:r>
          </w:p>
        </w:tc>
        <w:tc>
          <w:tcPr>
            <w:tcW w:w="991" w:type="pct"/>
            <w:tcBorders>
              <w:top w:val="nil"/>
              <w:left w:val="nil"/>
              <w:bottom w:val="single" w:sz="4" w:space="0" w:color="auto"/>
              <w:right w:val="single" w:sz="4" w:space="0" w:color="auto"/>
            </w:tcBorders>
            <w:hideMark/>
          </w:tcPr>
          <w:p w14:paraId="21BC038C" w14:textId="77777777" w:rsidR="00874076" w:rsidRPr="004D7DBD" w:rsidRDefault="00874076" w:rsidP="007D0568">
            <w:pPr>
              <w:jc w:val="center"/>
              <w:rPr>
                <w:rFonts w:eastAsia="Times New Roman" w:cs="Times New Roman"/>
                <w:b w:val="0"/>
                <w:color w:val="000000"/>
                <w:sz w:val="22"/>
                <w:szCs w:val="22"/>
              </w:rPr>
            </w:pPr>
            <w:r w:rsidRPr="004D7DBD">
              <w:rPr>
                <w:rFonts w:cs="Times New Roman"/>
                <w:b w:val="0"/>
                <w:sz w:val="22"/>
                <w:szCs w:val="22"/>
              </w:rPr>
              <w:t>Ф 250 ПЕВП</w:t>
            </w:r>
          </w:p>
        </w:tc>
        <w:tc>
          <w:tcPr>
            <w:tcW w:w="771" w:type="pct"/>
            <w:tcBorders>
              <w:top w:val="nil"/>
              <w:left w:val="nil"/>
              <w:bottom w:val="single" w:sz="4" w:space="0" w:color="auto"/>
              <w:right w:val="single" w:sz="4" w:space="0" w:color="auto"/>
            </w:tcBorders>
            <w:hideMark/>
          </w:tcPr>
          <w:p w14:paraId="44E0C689" w14:textId="77777777" w:rsidR="00874076" w:rsidRPr="004D7DBD" w:rsidRDefault="00874076" w:rsidP="00874076">
            <w:pPr>
              <w:jc w:val="center"/>
              <w:rPr>
                <w:rFonts w:eastAsia="Times New Roman" w:cs="Times New Roman"/>
                <w:b w:val="0"/>
                <w:color w:val="000000"/>
                <w:sz w:val="22"/>
                <w:szCs w:val="22"/>
              </w:rPr>
            </w:pPr>
            <w:r w:rsidRPr="004D7DBD">
              <w:rPr>
                <w:rFonts w:cs="Times New Roman"/>
                <w:b w:val="0"/>
                <w:sz w:val="22"/>
                <w:szCs w:val="22"/>
              </w:rPr>
              <w:t>2,261.77</w:t>
            </w:r>
          </w:p>
        </w:tc>
      </w:tr>
      <w:tr w:rsidR="00874076" w:rsidRPr="004D7DBD" w14:paraId="48628051" w14:textId="77777777" w:rsidTr="00261A4D">
        <w:trPr>
          <w:trHeight w:val="20"/>
        </w:trPr>
        <w:tc>
          <w:tcPr>
            <w:tcW w:w="246" w:type="pct"/>
            <w:tcBorders>
              <w:top w:val="nil"/>
              <w:left w:val="single" w:sz="4" w:space="0" w:color="auto"/>
              <w:bottom w:val="single" w:sz="4" w:space="0" w:color="auto"/>
              <w:right w:val="single" w:sz="4" w:space="0" w:color="auto"/>
            </w:tcBorders>
            <w:vAlign w:val="center"/>
            <w:hideMark/>
          </w:tcPr>
          <w:p w14:paraId="299099A6" w14:textId="77777777" w:rsidR="00874076" w:rsidRPr="004D7DBD" w:rsidRDefault="00874076" w:rsidP="007D0568">
            <w:pPr>
              <w:jc w:val="center"/>
              <w:rPr>
                <w:rFonts w:eastAsia="Times New Roman" w:cs="Times New Roman"/>
                <w:b w:val="0"/>
                <w:color w:val="000000"/>
                <w:sz w:val="22"/>
                <w:szCs w:val="22"/>
              </w:rPr>
            </w:pPr>
            <w:r w:rsidRPr="004D7DBD">
              <w:rPr>
                <w:rFonts w:eastAsia="Times New Roman" w:cs="Times New Roman"/>
                <w:b w:val="0"/>
                <w:color w:val="000000"/>
                <w:sz w:val="22"/>
                <w:szCs w:val="22"/>
              </w:rPr>
              <w:t>5</w:t>
            </w:r>
          </w:p>
        </w:tc>
        <w:tc>
          <w:tcPr>
            <w:tcW w:w="2992" w:type="pct"/>
            <w:tcBorders>
              <w:top w:val="nil"/>
              <w:left w:val="nil"/>
              <w:bottom w:val="single" w:sz="4" w:space="0" w:color="auto"/>
              <w:right w:val="single" w:sz="4" w:space="0" w:color="auto"/>
            </w:tcBorders>
            <w:vAlign w:val="center"/>
            <w:hideMark/>
          </w:tcPr>
          <w:p w14:paraId="2B63499A" w14:textId="77777777" w:rsidR="00874076" w:rsidRPr="004D7DBD" w:rsidRDefault="00874076" w:rsidP="00874076">
            <w:pPr>
              <w:jc w:val="left"/>
              <w:rPr>
                <w:rFonts w:eastAsia="Times New Roman" w:cs="Times New Roman"/>
                <w:b w:val="0"/>
                <w:color w:val="000000"/>
                <w:sz w:val="22"/>
                <w:szCs w:val="22"/>
              </w:rPr>
            </w:pPr>
            <w:r w:rsidRPr="004D7DBD">
              <w:rPr>
                <w:rFonts w:eastAsia="Times New Roman" w:cs="Times New Roman"/>
                <w:b w:val="0"/>
                <w:color w:val="000000"/>
                <w:sz w:val="22"/>
                <w:szCs w:val="22"/>
              </w:rPr>
              <w:t>Водопроводна мрежа</w:t>
            </w:r>
          </w:p>
        </w:tc>
        <w:tc>
          <w:tcPr>
            <w:tcW w:w="991" w:type="pct"/>
            <w:tcBorders>
              <w:top w:val="nil"/>
              <w:left w:val="nil"/>
              <w:bottom w:val="single" w:sz="4" w:space="0" w:color="auto"/>
              <w:right w:val="single" w:sz="4" w:space="0" w:color="auto"/>
            </w:tcBorders>
            <w:hideMark/>
          </w:tcPr>
          <w:p w14:paraId="1B0B59B0" w14:textId="77777777" w:rsidR="00874076" w:rsidRPr="004D7DBD" w:rsidRDefault="00874076" w:rsidP="007D0568">
            <w:pPr>
              <w:jc w:val="center"/>
              <w:rPr>
                <w:rFonts w:eastAsia="Times New Roman" w:cs="Times New Roman"/>
                <w:b w:val="0"/>
                <w:color w:val="000000"/>
                <w:sz w:val="22"/>
                <w:szCs w:val="22"/>
              </w:rPr>
            </w:pPr>
            <w:r w:rsidRPr="004D7DBD">
              <w:rPr>
                <w:rFonts w:cs="Times New Roman"/>
                <w:b w:val="0"/>
                <w:sz w:val="22"/>
                <w:szCs w:val="22"/>
              </w:rPr>
              <w:t>Ф 315 ПЕВП</w:t>
            </w:r>
          </w:p>
        </w:tc>
        <w:tc>
          <w:tcPr>
            <w:tcW w:w="771" w:type="pct"/>
            <w:tcBorders>
              <w:top w:val="nil"/>
              <w:left w:val="nil"/>
              <w:bottom w:val="single" w:sz="4" w:space="0" w:color="auto"/>
              <w:right w:val="single" w:sz="4" w:space="0" w:color="auto"/>
            </w:tcBorders>
            <w:hideMark/>
          </w:tcPr>
          <w:p w14:paraId="1D7C6605" w14:textId="77777777" w:rsidR="00874076" w:rsidRPr="004D7DBD" w:rsidRDefault="00874076" w:rsidP="00874076">
            <w:pPr>
              <w:jc w:val="center"/>
              <w:rPr>
                <w:rFonts w:eastAsia="Times New Roman" w:cs="Times New Roman"/>
                <w:b w:val="0"/>
                <w:color w:val="000000"/>
                <w:sz w:val="22"/>
                <w:szCs w:val="22"/>
              </w:rPr>
            </w:pPr>
            <w:r w:rsidRPr="004D7DBD">
              <w:rPr>
                <w:rFonts w:cs="Times New Roman"/>
                <w:b w:val="0"/>
                <w:sz w:val="22"/>
                <w:szCs w:val="22"/>
              </w:rPr>
              <w:t>511.86</w:t>
            </w:r>
          </w:p>
        </w:tc>
      </w:tr>
      <w:tr w:rsidR="00874076" w:rsidRPr="004D7DBD" w14:paraId="764955A7" w14:textId="77777777" w:rsidTr="00261A4D">
        <w:trPr>
          <w:trHeight w:val="20"/>
        </w:trPr>
        <w:tc>
          <w:tcPr>
            <w:tcW w:w="246" w:type="pct"/>
            <w:tcBorders>
              <w:top w:val="nil"/>
              <w:left w:val="single" w:sz="4" w:space="0" w:color="auto"/>
              <w:bottom w:val="single" w:sz="4" w:space="0" w:color="auto"/>
              <w:right w:val="single" w:sz="4" w:space="0" w:color="auto"/>
            </w:tcBorders>
            <w:vAlign w:val="center"/>
            <w:hideMark/>
          </w:tcPr>
          <w:p w14:paraId="05E18D9A" w14:textId="77777777" w:rsidR="00874076" w:rsidRPr="004D7DBD" w:rsidRDefault="00874076" w:rsidP="007D0568">
            <w:pPr>
              <w:jc w:val="center"/>
              <w:rPr>
                <w:rFonts w:eastAsia="Times New Roman" w:cs="Times New Roman"/>
                <w:b w:val="0"/>
                <w:color w:val="000000"/>
                <w:sz w:val="22"/>
                <w:szCs w:val="22"/>
              </w:rPr>
            </w:pPr>
            <w:r w:rsidRPr="004D7DBD">
              <w:rPr>
                <w:rFonts w:eastAsia="Times New Roman" w:cs="Times New Roman"/>
                <w:b w:val="0"/>
                <w:color w:val="000000"/>
                <w:sz w:val="22"/>
                <w:szCs w:val="22"/>
              </w:rPr>
              <w:t>6</w:t>
            </w:r>
          </w:p>
        </w:tc>
        <w:tc>
          <w:tcPr>
            <w:tcW w:w="2992" w:type="pct"/>
            <w:tcBorders>
              <w:top w:val="nil"/>
              <w:left w:val="nil"/>
              <w:bottom w:val="single" w:sz="4" w:space="0" w:color="auto"/>
              <w:right w:val="single" w:sz="4" w:space="0" w:color="auto"/>
            </w:tcBorders>
            <w:vAlign w:val="center"/>
            <w:hideMark/>
          </w:tcPr>
          <w:p w14:paraId="39020F2F" w14:textId="77777777" w:rsidR="00874076" w:rsidRPr="004D7DBD" w:rsidRDefault="00874076" w:rsidP="00874076">
            <w:pPr>
              <w:jc w:val="left"/>
              <w:rPr>
                <w:rFonts w:eastAsia="Times New Roman" w:cs="Times New Roman"/>
                <w:b w:val="0"/>
                <w:color w:val="000000"/>
                <w:sz w:val="22"/>
                <w:szCs w:val="22"/>
              </w:rPr>
            </w:pPr>
            <w:r w:rsidRPr="004D7DBD">
              <w:rPr>
                <w:rFonts w:eastAsia="Times New Roman" w:cs="Times New Roman"/>
                <w:b w:val="0"/>
                <w:color w:val="000000"/>
                <w:sz w:val="22"/>
                <w:szCs w:val="22"/>
              </w:rPr>
              <w:t>Водопроводна мрежа</w:t>
            </w:r>
          </w:p>
        </w:tc>
        <w:tc>
          <w:tcPr>
            <w:tcW w:w="991" w:type="pct"/>
            <w:tcBorders>
              <w:top w:val="nil"/>
              <w:left w:val="nil"/>
              <w:bottom w:val="single" w:sz="4" w:space="0" w:color="auto"/>
              <w:right w:val="single" w:sz="4" w:space="0" w:color="auto"/>
            </w:tcBorders>
            <w:hideMark/>
          </w:tcPr>
          <w:p w14:paraId="1F0D476E" w14:textId="77777777" w:rsidR="00874076" w:rsidRPr="004D7DBD" w:rsidRDefault="00874076" w:rsidP="007D0568">
            <w:pPr>
              <w:jc w:val="center"/>
              <w:rPr>
                <w:rFonts w:eastAsia="Times New Roman" w:cs="Times New Roman"/>
                <w:b w:val="0"/>
                <w:color w:val="000000"/>
                <w:sz w:val="22"/>
                <w:szCs w:val="22"/>
              </w:rPr>
            </w:pPr>
            <w:r w:rsidRPr="004D7DBD">
              <w:rPr>
                <w:rFonts w:cs="Times New Roman"/>
                <w:b w:val="0"/>
                <w:sz w:val="22"/>
                <w:szCs w:val="22"/>
              </w:rPr>
              <w:t>Ф 90 ПЕВП</w:t>
            </w:r>
          </w:p>
        </w:tc>
        <w:tc>
          <w:tcPr>
            <w:tcW w:w="771" w:type="pct"/>
            <w:tcBorders>
              <w:top w:val="nil"/>
              <w:left w:val="nil"/>
              <w:bottom w:val="single" w:sz="4" w:space="0" w:color="auto"/>
              <w:right w:val="single" w:sz="4" w:space="0" w:color="auto"/>
            </w:tcBorders>
            <w:hideMark/>
          </w:tcPr>
          <w:p w14:paraId="5B7A1A21" w14:textId="77777777" w:rsidR="00874076" w:rsidRPr="004D7DBD" w:rsidRDefault="00874076" w:rsidP="00874076">
            <w:pPr>
              <w:jc w:val="center"/>
              <w:rPr>
                <w:rFonts w:eastAsia="Times New Roman" w:cs="Times New Roman"/>
                <w:b w:val="0"/>
                <w:color w:val="000000"/>
                <w:sz w:val="22"/>
                <w:szCs w:val="22"/>
              </w:rPr>
            </w:pPr>
            <w:r w:rsidRPr="004D7DBD">
              <w:rPr>
                <w:rFonts w:cs="Times New Roman"/>
                <w:b w:val="0"/>
                <w:sz w:val="22"/>
                <w:szCs w:val="22"/>
              </w:rPr>
              <w:t>6,353.14</w:t>
            </w:r>
          </w:p>
        </w:tc>
      </w:tr>
      <w:tr w:rsidR="00874076" w:rsidRPr="004D7DBD" w14:paraId="5FF76868" w14:textId="77777777" w:rsidTr="00261A4D">
        <w:trPr>
          <w:trHeight w:val="20"/>
        </w:trPr>
        <w:tc>
          <w:tcPr>
            <w:tcW w:w="246" w:type="pct"/>
            <w:tcBorders>
              <w:top w:val="nil"/>
              <w:left w:val="single" w:sz="4" w:space="0" w:color="auto"/>
              <w:bottom w:val="single" w:sz="4" w:space="0" w:color="auto"/>
              <w:right w:val="single" w:sz="4" w:space="0" w:color="auto"/>
            </w:tcBorders>
            <w:vAlign w:val="center"/>
            <w:hideMark/>
          </w:tcPr>
          <w:p w14:paraId="7667D68F" w14:textId="77777777" w:rsidR="00874076" w:rsidRPr="004D7DBD" w:rsidRDefault="00874076" w:rsidP="007D0568">
            <w:pPr>
              <w:jc w:val="center"/>
              <w:rPr>
                <w:rFonts w:eastAsia="Times New Roman" w:cs="Times New Roman"/>
                <w:b w:val="0"/>
                <w:color w:val="000000"/>
                <w:sz w:val="22"/>
                <w:szCs w:val="22"/>
              </w:rPr>
            </w:pPr>
            <w:r w:rsidRPr="004D7DBD">
              <w:rPr>
                <w:rFonts w:eastAsia="Times New Roman" w:cs="Times New Roman"/>
                <w:b w:val="0"/>
                <w:color w:val="000000"/>
                <w:sz w:val="22"/>
                <w:szCs w:val="22"/>
              </w:rPr>
              <w:t>7</w:t>
            </w:r>
          </w:p>
        </w:tc>
        <w:tc>
          <w:tcPr>
            <w:tcW w:w="2992" w:type="pct"/>
            <w:tcBorders>
              <w:top w:val="nil"/>
              <w:left w:val="nil"/>
              <w:bottom w:val="single" w:sz="4" w:space="0" w:color="auto"/>
              <w:right w:val="single" w:sz="4" w:space="0" w:color="auto"/>
            </w:tcBorders>
            <w:vAlign w:val="center"/>
            <w:hideMark/>
          </w:tcPr>
          <w:p w14:paraId="089F2590" w14:textId="77777777" w:rsidR="00874076" w:rsidRPr="004D7DBD" w:rsidRDefault="00874076" w:rsidP="00874076">
            <w:pPr>
              <w:jc w:val="left"/>
              <w:rPr>
                <w:rFonts w:eastAsia="Times New Roman" w:cs="Times New Roman"/>
                <w:b w:val="0"/>
                <w:color w:val="000000"/>
                <w:sz w:val="22"/>
                <w:szCs w:val="22"/>
              </w:rPr>
            </w:pPr>
            <w:r w:rsidRPr="004D7DBD">
              <w:rPr>
                <w:rFonts w:eastAsia="Times New Roman" w:cs="Times New Roman"/>
                <w:b w:val="0"/>
                <w:color w:val="000000"/>
                <w:sz w:val="22"/>
                <w:szCs w:val="22"/>
              </w:rPr>
              <w:t>Водопроводна мрежа</w:t>
            </w:r>
          </w:p>
        </w:tc>
        <w:tc>
          <w:tcPr>
            <w:tcW w:w="991" w:type="pct"/>
            <w:tcBorders>
              <w:top w:val="nil"/>
              <w:left w:val="nil"/>
              <w:bottom w:val="single" w:sz="4" w:space="0" w:color="auto"/>
              <w:right w:val="single" w:sz="4" w:space="0" w:color="auto"/>
            </w:tcBorders>
            <w:hideMark/>
          </w:tcPr>
          <w:p w14:paraId="5C70B14B" w14:textId="77777777" w:rsidR="00874076" w:rsidRPr="004D7DBD" w:rsidRDefault="00874076" w:rsidP="007D0568">
            <w:pPr>
              <w:jc w:val="center"/>
              <w:rPr>
                <w:rFonts w:eastAsia="Times New Roman" w:cs="Times New Roman"/>
                <w:b w:val="0"/>
                <w:color w:val="000000"/>
                <w:sz w:val="22"/>
                <w:szCs w:val="22"/>
              </w:rPr>
            </w:pPr>
            <w:r w:rsidRPr="004D7DBD">
              <w:rPr>
                <w:rFonts w:cs="Times New Roman"/>
                <w:b w:val="0"/>
                <w:sz w:val="22"/>
                <w:szCs w:val="22"/>
              </w:rPr>
              <w:t>Ф 110 ПЕВП</w:t>
            </w:r>
          </w:p>
        </w:tc>
        <w:tc>
          <w:tcPr>
            <w:tcW w:w="771" w:type="pct"/>
            <w:tcBorders>
              <w:top w:val="nil"/>
              <w:left w:val="nil"/>
              <w:bottom w:val="single" w:sz="4" w:space="0" w:color="auto"/>
              <w:right w:val="single" w:sz="4" w:space="0" w:color="auto"/>
            </w:tcBorders>
            <w:hideMark/>
          </w:tcPr>
          <w:p w14:paraId="6A4E7BFC" w14:textId="77777777" w:rsidR="00874076" w:rsidRPr="004D7DBD" w:rsidRDefault="00874076" w:rsidP="00874076">
            <w:pPr>
              <w:jc w:val="center"/>
              <w:rPr>
                <w:rFonts w:eastAsia="Times New Roman" w:cs="Times New Roman"/>
                <w:b w:val="0"/>
                <w:color w:val="000000"/>
                <w:sz w:val="22"/>
                <w:szCs w:val="22"/>
              </w:rPr>
            </w:pPr>
            <w:r w:rsidRPr="004D7DBD">
              <w:rPr>
                <w:rFonts w:cs="Times New Roman"/>
                <w:b w:val="0"/>
                <w:sz w:val="22"/>
                <w:szCs w:val="22"/>
              </w:rPr>
              <w:t>5,632.21</w:t>
            </w:r>
          </w:p>
        </w:tc>
      </w:tr>
      <w:tr w:rsidR="00874076" w:rsidRPr="004D7DBD" w14:paraId="25161FAB" w14:textId="77777777" w:rsidTr="00261A4D">
        <w:trPr>
          <w:trHeight w:val="20"/>
        </w:trPr>
        <w:tc>
          <w:tcPr>
            <w:tcW w:w="246" w:type="pct"/>
            <w:tcBorders>
              <w:top w:val="nil"/>
              <w:left w:val="single" w:sz="4" w:space="0" w:color="auto"/>
              <w:bottom w:val="single" w:sz="4" w:space="0" w:color="auto"/>
              <w:right w:val="single" w:sz="4" w:space="0" w:color="auto"/>
            </w:tcBorders>
            <w:vAlign w:val="center"/>
            <w:hideMark/>
          </w:tcPr>
          <w:p w14:paraId="316D5345" w14:textId="77777777" w:rsidR="00874076" w:rsidRPr="004D7DBD" w:rsidRDefault="00874076" w:rsidP="007D0568">
            <w:pPr>
              <w:jc w:val="center"/>
              <w:rPr>
                <w:rFonts w:eastAsia="Times New Roman" w:cs="Times New Roman"/>
                <w:b w:val="0"/>
                <w:color w:val="000000"/>
                <w:sz w:val="22"/>
                <w:szCs w:val="22"/>
              </w:rPr>
            </w:pPr>
            <w:r w:rsidRPr="004D7DBD">
              <w:rPr>
                <w:rFonts w:eastAsia="Times New Roman" w:cs="Times New Roman"/>
                <w:b w:val="0"/>
                <w:color w:val="000000"/>
                <w:sz w:val="22"/>
                <w:szCs w:val="22"/>
              </w:rPr>
              <w:t>8</w:t>
            </w:r>
          </w:p>
        </w:tc>
        <w:tc>
          <w:tcPr>
            <w:tcW w:w="2992" w:type="pct"/>
            <w:tcBorders>
              <w:top w:val="nil"/>
              <w:left w:val="nil"/>
              <w:bottom w:val="single" w:sz="4" w:space="0" w:color="auto"/>
              <w:right w:val="single" w:sz="4" w:space="0" w:color="auto"/>
            </w:tcBorders>
            <w:vAlign w:val="center"/>
            <w:hideMark/>
          </w:tcPr>
          <w:p w14:paraId="4A2050B6" w14:textId="77777777" w:rsidR="00874076" w:rsidRPr="004D7DBD" w:rsidRDefault="00874076" w:rsidP="00874076">
            <w:pPr>
              <w:jc w:val="left"/>
              <w:rPr>
                <w:rFonts w:eastAsia="Times New Roman" w:cs="Times New Roman"/>
                <w:b w:val="0"/>
                <w:color w:val="000000"/>
                <w:sz w:val="22"/>
                <w:szCs w:val="22"/>
              </w:rPr>
            </w:pPr>
            <w:r w:rsidRPr="004D7DBD">
              <w:rPr>
                <w:rFonts w:eastAsia="Times New Roman" w:cs="Times New Roman"/>
                <w:b w:val="0"/>
                <w:color w:val="000000"/>
                <w:sz w:val="22"/>
                <w:szCs w:val="22"/>
              </w:rPr>
              <w:t>Водопроводна мрежа</w:t>
            </w:r>
          </w:p>
        </w:tc>
        <w:tc>
          <w:tcPr>
            <w:tcW w:w="991" w:type="pct"/>
            <w:tcBorders>
              <w:top w:val="nil"/>
              <w:left w:val="nil"/>
              <w:bottom w:val="single" w:sz="4" w:space="0" w:color="auto"/>
              <w:right w:val="single" w:sz="4" w:space="0" w:color="auto"/>
            </w:tcBorders>
            <w:hideMark/>
          </w:tcPr>
          <w:p w14:paraId="54C53D5E" w14:textId="77777777" w:rsidR="00874076" w:rsidRPr="004D7DBD" w:rsidRDefault="00874076" w:rsidP="007D0568">
            <w:pPr>
              <w:jc w:val="center"/>
              <w:rPr>
                <w:rFonts w:eastAsia="Times New Roman" w:cs="Times New Roman"/>
                <w:b w:val="0"/>
                <w:color w:val="000000"/>
                <w:sz w:val="22"/>
                <w:szCs w:val="22"/>
              </w:rPr>
            </w:pPr>
            <w:r w:rsidRPr="004D7DBD">
              <w:rPr>
                <w:rFonts w:cs="Times New Roman"/>
                <w:b w:val="0"/>
                <w:sz w:val="22"/>
                <w:szCs w:val="22"/>
              </w:rPr>
              <w:t>Ф140 ПЕВП</w:t>
            </w:r>
          </w:p>
        </w:tc>
        <w:tc>
          <w:tcPr>
            <w:tcW w:w="771" w:type="pct"/>
            <w:tcBorders>
              <w:top w:val="nil"/>
              <w:left w:val="nil"/>
              <w:bottom w:val="single" w:sz="4" w:space="0" w:color="auto"/>
              <w:right w:val="single" w:sz="4" w:space="0" w:color="auto"/>
            </w:tcBorders>
            <w:hideMark/>
          </w:tcPr>
          <w:p w14:paraId="2DD02487" w14:textId="77777777" w:rsidR="00874076" w:rsidRPr="004D7DBD" w:rsidRDefault="00874076" w:rsidP="00874076">
            <w:pPr>
              <w:jc w:val="center"/>
              <w:rPr>
                <w:rFonts w:eastAsia="Times New Roman" w:cs="Times New Roman"/>
                <w:b w:val="0"/>
                <w:color w:val="000000"/>
                <w:sz w:val="22"/>
                <w:szCs w:val="22"/>
              </w:rPr>
            </w:pPr>
            <w:r w:rsidRPr="004D7DBD">
              <w:rPr>
                <w:rFonts w:cs="Times New Roman"/>
                <w:b w:val="0"/>
                <w:sz w:val="22"/>
                <w:szCs w:val="22"/>
              </w:rPr>
              <w:t>1,425.08</w:t>
            </w:r>
          </w:p>
        </w:tc>
      </w:tr>
      <w:tr w:rsidR="00874076" w:rsidRPr="004D7DBD" w14:paraId="5B5FA0BD" w14:textId="77777777" w:rsidTr="00261A4D">
        <w:trPr>
          <w:trHeight w:val="20"/>
        </w:trPr>
        <w:tc>
          <w:tcPr>
            <w:tcW w:w="246" w:type="pct"/>
            <w:tcBorders>
              <w:top w:val="nil"/>
              <w:left w:val="single" w:sz="4" w:space="0" w:color="auto"/>
              <w:bottom w:val="single" w:sz="4" w:space="0" w:color="auto"/>
              <w:right w:val="single" w:sz="4" w:space="0" w:color="auto"/>
            </w:tcBorders>
            <w:vAlign w:val="center"/>
            <w:hideMark/>
          </w:tcPr>
          <w:p w14:paraId="5CC9A7AE" w14:textId="77777777" w:rsidR="00874076" w:rsidRPr="004D7DBD" w:rsidRDefault="00874076" w:rsidP="007D0568">
            <w:pPr>
              <w:jc w:val="center"/>
              <w:rPr>
                <w:rFonts w:eastAsia="Times New Roman" w:cs="Times New Roman"/>
                <w:b w:val="0"/>
                <w:color w:val="000000"/>
                <w:sz w:val="22"/>
                <w:szCs w:val="22"/>
              </w:rPr>
            </w:pPr>
            <w:r w:rsidRPr="004D7DBD">
              <w:rPr>
                <w:rFonts w:eastAsia="Times New Roman" w:cs="Times New Roman"/>
                <w:b w:val="0"/>
                <w:color w:val="000000"/>
                <w:sz w:val="22"/>
                <w:szCs w:val="22"/>
              </w:rPr>
              <w:t>9</w:t>
            </w:r>
          </w:p>
        </w:tc>
        <w:tc>
          <w:tcPr>
            <w:tcW w:w="2992" w:type="pct"/>
            <w:tcBorders>
              <w:top w:val="nil"/>
              <w:left w:val="nil"/>
              <w:bottom w:val="single" w:sz="4" w:space="0" w:color="auto"/>
              <w:right w:val="single" w:sz="4" w:space="0" w:color="auto"/>
            </w:tcBorders>
            <w:vAlign w:val="center"/>
            <w:hideMark/>
          </w:tcPr>
          <w:p w14:paraId="3F329FC5" w14:textId="77777777" w:rsidR="00874076" w:rsidRPr="004D7DBD" w:rsidRDefault="00874076" w:rsidP="00874076">
            <w:pPr>
              <w:jc w:val="left"/>
              <w:rPr>
                <w:rFonts w:eastAsia="Times New Roman" w:cs="Times New Roman"/>
                <w:b w:val="0"/>
                <w:color w:val="000000"/>
                <w:sz w:val="22"/>
                <w:szCs w:val="22"/>
              </w:rPr>
            </w:pPr>
            <w:r w:rsidRPr="004D7DBD">
              <w:rPr>
                <w:rFonts w:eastAsia="Times New Roman" w:cs="Times New Roman"/>
                <w:b w:val="0"/>
                <w:color w:val="000000"/>
                <w:sz w:val="22"/>
                <w:szCs w:val="22"/>
              </w:rPr>
              <w:t>Водопроводна мрежа</w:t>
            </w:r>
          </w:p>
        </w:tc>
        <w:tc>
          <w:tcPr>
            <w:tcW w:w="991" w:type="pct"/>
            <w:tcBorders>
              <w:top w:val="nil"/>
              <w:left w:val="nil"/>
              <w:bottom w:val="single" w:sz="4" w:space="0" w:color="auto"/>
              <w:right w:val="single" w:sz="4" w:space="0" w:color="auto"/>
            </w:tcBorders>
            <w:hideMark/>
          </w:tcPr>
          <w:p w14:paraId="14280F14" w14:textId="77777777" w:rsidR="00874076" w:rsidRPr="004D7DBD" w:rsidRDefault="00874076" w:rsidP="007D0568">
            <w:pPr>
              <w:jc w:val="center"/>
              <w:rPr>
                <w:rFonts w:eastAsia="Times New Roman" w:cs="Times New Roman"/>
                <w:b w:val="0"/>
                <w:color w:val="000000"/>
                <w:sz w:val="22"/>
                <w:szCs w:val="22"/>
              </w:rPr>
            </w:pPr>
            <w:r w:rsidRPr="004D7DBD">
              <w:rPr>
                <w:rFonts w:cs="Times New Roman"/>
                <w:b w:val="0"/>
                <w:sz w:val="22"/>
                <w:szCs w:val="22"/>
              </w:rPr>
              <w:t>Ф 160 ПЕВП</w:t>
            </w:r>
          </w:p>
        </w:tc>
        <w:tc>
          <w:tcPr>
            <w:tcW w:w="771" w:type="pct"/>
            <w:tcBorders>
              <w:top w:val="nil"/>
              <w:left w:val="nil"/>
              <w:bottom w:val="single" w:sz="4" w:space="0" w:color="auto"/>
              <w:right w:val="single" w:sz="4" w:space="0" w:color="auto"/>
            </w:tcBorders>
            <w:hideMark/>
          </w:tcPr>
          <w:p w14:paraId="5FD722D1" w14:textId="77777777" w:rsidR="00874076" w:rsidRPr="004D7DBD" w:rsidRDefault="00874076" w:rsidP="00874076">
            <w:pPr>
              <w:jc w:val="center"/>
              <w:rPr>
                <w:rFonts w:eastAsia="Times New Roman" w:cs="Times New Roman"/>
                <w:b w:val="0"/>
                <w:color w:val="000000"/>
                <w:sz w:val="22"/>
                <w:szCs w:val="22"/>
              </w:rPr>
            </w:pPr>
            <w:r w:rsidRPr="004D7DBD">
              <w:rPr>
                <w:rFonts w:cs="Times New Roman"/>
                <w:b w:val="0"/>
                <w:sz w:val="22"/>
                <w:szCs w:val="22"/>
              </w:rPr>
              <w:t>1,134.03</w:t>
            </w:r>
          </w:p>
        </w:tc>
      </w:tr>
      <w:tr w:rsidR="00874076" w:rsidRPr="004D7DBD" w14:paraId="08533BAC" w14:textId="77777777" w:rsidTr="00261A4D">
        <w:trPr>
          <w:trHeight w:val="20"/>
        </w:trPr>
        <w:tc>
          <w:tcPr>
            <w:tcW w:w="246" w:type="pct"/>
            <w:tcBorders>
              <w:top w:val="nil"/>
              <w:left w:val="single" w:sz="4" w:space="0" w:color="auto"/>
              <w:bottom w:val="single" w:sz="4" w:space="0" w:color="auto"/>
              <w:right w:val="single" w:sz="4" w:space="0" w:color="auto"/>
            </w:tcBorders>
            <w:vAlign w:val="center"/>
          </w:tcPr>
          <w:p w14:paraId="7EA65350" w14:textId="77777777" w:rsidR="00874076" w:rsidRPr="004D7DBD" w:rsidRDefault="00874076" w:rsidP="007D0568">
            <w:pPr>
              <w:jc w:val="center"/>
              <w:rPr>
                <w:rFonts w:eastAsia="Times New Roman" w:cs="Times New Roman"/>
                <w:b w:val="0"/>
                <w:color w:val="000000"/>
                <w:sz w:val="22"/>
                <w:szCs w:val="22"/>
              </w:rPr>
            </w:pPr>
            <w:r w:rsidRPr="004D7DBD">
              <w:rPr>
                <w:rFonts w:eastAsia="Times New Roman" w:cs="Times New Roman"/>
                <w:b w:val="0"/>
                <w:color w:val="000000"/>
                <w:sz w:val="22"/>
                <w:szCs w:val="22"/>
              </w:rPr>
              <w:t>10</w:t>
            </w:r>
          </w:p>
        </w:tc>
        <w:tc>
          <w:tcPr>
            <w:tcW w:w="2992" w:type="pct"/>
            <w:tcBorders>
              <w:top w:val="nil"/>
              <w:left w:val="nil"/>
              <w:bottom w:val="single" w:sz="4" w:space="0" w:color="auto"/>
              <w:right w:val="single" w:sz="4" w:space="0" w:color="auto"/>
            </w:tcBorders>
            <w:vAlign w:val="center"/>
          </w:tcPr>
          <w:p w14:paraId="4DD73067" w14:textId="77777777" w:rsidR="00874076" w:rsidRPr="004D7DBD" w:rsidRDefault="00874076" w:rsidP="00874076">
            <w:pPr>
              <w:jc w:val="left"/>
              <w:rPr>
                <w:rFonts w:eastAsia="Times New Roman" w:cs="Times New Roman"/>
                <w:b w:val="0"/>
                <w:color w:val="000000"/>
                <w:sz w:val="22"/>
                <w:szCs w:val="22"/>
              </w:rPr>
            </w:pPr>
            <w:r w:rsidRPr="004D7DBD">
              <w:rPr>
                <w:rFonts w:eastAsia="Times New Roman" w:cs="Times New Roman"/>
                <w:b w:val="0"/>
                <w:color w:val="000000"/>
                <w:sz w:val="22"/>
                <w:szCs w:val="22"/>
              </w:rPr>
              <w:t>Водопроводна мрежа</w:t>
            </w:r>
          </w:p>
        </w:tc>
        <w:tc>
          <w:tcPr>
            <w:tcW w:w="991" w:type="pct"/>
            <w:tcBorders>
              <w:top w:val="nil"/>
              <w:left w:val="nil"/>
              <w:bottom w:val="single" w:sz="4" w:space="0" w:color="auto"/>
              <w:right w:val="single" w:sz="4" w:space="0" w:color="auto"/>
            </w:tcBorders>
          </w:tcPr>
          <w:p w14:paraId="5368C180" w14:textId="77777777" w:rsidR="00874076" w:rsidRPr="004D7DBD" w:rsidRDefault="00874076" w:rsidP="007D0568">
            <w:pPr>
              <w:jc w:val="center"/>
              <w:rPr>
                <w:rFonts w:eastAsia="Times New Roman" w:cs="Times New Roman"/>
                <w:b w:val="0"/>
                <w:color w:val="000000"/>
                <w:sz w:val="22"/>
                <w:szCs w:val="22"/>
              </w:rPr>
            </w:pPr>
            <w:r w:rsidRPr="004D7DBD">
              <w:rPr>
                <w:rFonts w:cs="Times New Roman"/>
                <w:b w:val="0"/>
                <w:sz w:val="22"/>
                <w:szCs w:val="22"/>
              </w:rPr>
              <w:t>Ф 180 ПЕВП</w:t>
            </w:r>
          </w:p>
        </w:tc>
        <w:tc>
          <w:tcPr>
            <w:tcW w:w="771" w:type="pct"/>
            <w:tcBorders>
              <w:top w:val="nil"/>
              <w:left w:val="nil"/>
              <w:bottom w:val="single" w:sz="4" w:space="0" w:color="auto"/>
              <w:right w:val="single" w:sz="4" w:space="0" w:color="auto"/>
            </w:tcBorders>
          </w:tcPr>
          <w:p w14:paraId="74D41C6B" w14:textId="77777777" w:rsidR="00874076" w:rsidRPr="004D7DBD" w:rsidRDefault="00874076" w:rsidP="00874076">
            <w:pPr>
              <w:jc w:val="center"/>
              <w:rPr>
                <w:rFonts w:eastAsia="Times New Roman" w:cs="Times New Roman"/>
                <w:b w:val="0"/>
                <w:color w:val="000000"/>
                <w:sz w:val="22"/>
                <w:szCs w:val="22"/>
              </w:rPr>
            </w:pPr>
            <w:r w:rsidRPr="004D7DBD">
              <w:rPr>
                <w:rFonts w:cs="Times New Roman"/>
                <w:b w:val="0"/>
                <w:sz w:val="22"/>
                <w:szCs w:val="22"/>
              </w:rPr>
              <w:t>343.46</w:t>
            </w:r>
          </w:p>
        </w:tc>
      </w:tr>
      <w:tr w:rsidR="00874076" w:rsidRPr="004D7DBD" w14:paraId="599CB683" w14:textId="77777777" w:rsidTr="00261A4D">
        <w:trPr>
          <w:trHeight w:val="20"/>
        </w:trPr>
        <w:tc>
          <w:tcPr>
            <w:tcW w:w="246" w:type="pct"/>
            <w:tcBorders>
              <w:top w:val="nil"/>
              <w:left w:val="single" w:sz="4" w:space="0" w:color="auto"/>
              <w:bottom w:val="single" w:sz="4" w:space="0" w:color="auto"/>
              <w:right w:val="single" w:sz="4" w:space="0" w:color="auto"/>
            </w:tcBorders>
            <w:vAlign w:val="center"/>
          </w:tcPr>
          <w:p w14:paraId="7C24E044" w14:textId="77777777" w:rsidR="00874076" w:rsidRPr="004D7DBD" w:rsidRDefault="00874076" w:rsidP="007D0568">
            <w:pPr>
              <w:jc w:val="center"/>
              <w:rPr>
                <w:rFonts w:eastAsia="Times New Roman" w:cs="Times New Roman"/>
                <w:b w:val="0"/>
                <w:color w:val="000000"/>
                <w:sz w:val="22"/>
                <w:szCs w:val="22"/>
              </w:rPr>
            </w:pPr>
            <w:r w:rsidRPr="004D7DBD">
              <w:rPr>
                <w:rFonts w:eastAsia="Times New Roman" w:cs="Times New Roman"/>
                <w:b w:val="0"/>
                <w:color w:val="000000"/>
                <w:sz w:val="22"/>
                <w:szCs w:val="22"/>
              </w:rPr>
              <w:t>11</w:t>
            </w:r>
          </w:p>
        </w:tc>
        <w:tc>
          <w:tcPr>
            <w:tcW w:w="2992" w:type="pct"/>
            <w:tcBorders>
              <w:top w:val="nil"/>
              <w:left w:val="nil"/>
              <w:bottom w:val="single" w:sz="4" w:space="0" w:color="auto"/>
              <w:right w:val="single" w:sz="4" w:space="0" w:color="auto"/>
            </w:tcBorders>
            <w:vAlign w:val="center"/>
          </w:tcPr>
          <w:p w14:paraId="2DBC860B" w14:textId="77777777" w:rsidR="00874076" w:rsidRPr="004D7DBD" w:rsidRDefault="00874076" w:rsidP="00874076">
            <w:pPr>
              <w:jc w:val="left"/>
              <w:rPr>
                <w:rFonts w:eastAsia="Times New Roman" w:cs="Times New Roman"/>
                <w:b w:val="0"/>
                <w:color w:val="000000"/>
                <w:sz w:val="22"/>
                <w:szCs w:val="22"/>
              </w:rPr>
            </w:pPr>
            <w:r w:rsidRPr="004D7DBD">
              <w:rPr>
                <w:rFonts w:eastAsia="Times New Roman" w:cs="Times New Roman"/>
                <w:b w:val="0"/>
                <w:color w:val="000000"/>
                <w:sz w:val="22"/>
                <w:szCs w:val="22"/>
              </w:rPr>
              <w:t>Водопроводна мрежа</w:t>
            </w:r>
          </w:p>
        </w:tc>
        <w:tc>
          <w:tcPr>
            <w:tcW w:w="991" w:type="pct"/>
            <w:tcBorders>
              <w:top w:val="nil"/>
              <w:left w:val="nil"/>
              <w:bottom w:val="single" w:sz="4" w:space="0" w:color="auto"/>
              <w:right w:val="single" w:sz="4" w:space="0" w:color="auto"/>
            </w:tcBorders>
          </w:tcPr>
          <w:p w14:paraId="346F18DB" w14:textId="77777777" w:rsidR="00874076" w:rsidRPr="004D7DBD" w:rsidRDefault="00874076" w:rsidP="007D0568">
            <w:pPr>
              <w:jc w:val="center"/>
              <w:rPr>
                <w:rFonts w:eastAsia="Times New Roman" w:cs="Times New Roman"/>
                <w:b w:val="0"/>
                <w:color w:val="000000"/>
                <w:sz w:val="22"/>
                <w:szCs w:val="22"/>
              </w:rPr>
            </w:pPr>
            <w:r w:rsidRPr="004D7DBD">
              <w:rPr>
                <w:rFonts w:cs="Times New Roman"/>
                <w:b w:val="0"/>
                <w:sz w:val="22"/>
                <w:szCs w:val="22"/>
              </w:rPr>
              <w:t>Ф 200 ПЕВП</w:t>
            </w:r>
          </w:p>
        </w:tc>
        <w:tc>
          <w:tcPr>
            <w:tcW w:w="771" w:type="pct"/>
            <w:tcBorders>
              <w:top w:val="nil"/>
              <w:left w:val="nil"/>
              <w:bottom w:val="single" w:sz="4" w:space="0" w:color="auto"/>
              <w:right w:val="single" w:sz="4" w:space="0" w:color="auto"/>
            </w:tcBorders>
          </w:tcPr>
          <w:p w14:paraId="251960A1" w14:textId="77777777" w:rsidR="00874076" w:rsidRPr="004D7DBD" w:rsidRDefault="00874076" w:rsidP="00874076">
            <w:pPr>
              <w:jc w:val="center"/>
              <w:rPr>
                <w:rFonts w:eastAsia="Times New Roman" w:cs="Times New Roman"/>
                <w:b w:val="0"/>
                <w:color w:val="000000"/>
                <w:sz w:val="22"/>
                <w:szCs w:val="22"/>
              </w:rPr>
            </w:pPr>
            <w:r w:rsidRPr="004D7DBD">
              <w:rPr>
                <w:rFonts w:cs="Times New Roman"/>
                <w:b w:val="0"/>
                <w:sz w:val="22"/>
                <w:szCs w:val="22"/>
              </w:rPr>
              <w:t>194.62</w:t>
            </w:r>
          </w:p>
        </w:tc>
      </w:tr>
      <w:tr w:rsidR="00874076" w:rsidRPr="004D7DBD" w14:paraId="7C554161" w14:textId="77777777" w:rsidTr="00261A4D">
        <w:trPr>
          <w:trHeight w:val="20"/>
        </w:trPr>
        <w:tc>
          <w:tcPr>
            <w:tcW w:w="246" w:type="pct"/>
            <w:tcBorders>
              <w:top w:val="nil"/>
              <w:left w:val="single" w:sz="4" w:space="0" w:color="auto"/>
              <w:bottom w:val="single" w:sz="4" w:space="0" w:color="auto"/>
              <w:right w:val="single" w:sz="4" w:space="0" w:color="auto"/>
            </w:tcBorders>
            <w:vAlign w:val="center"/>
          </w:tcPr>
          <w:p w14:paraId="6C129801" w14:textId="77777777" w:rsidR="00874076" w:rsidRPr="004D7DBD" w:rsidRDefault="00874076" w:rsidP="007D0568">
            <w:pPr>
              <w:jc w:val="center"/>
              <w:rPr>
                <w:rFonts w:eastAsia="Times New Roman" w:cs="Times New Roman"/>
                <w:b w:val="0"/>
                <w:color w:val="000000"/>
                <w:sz w:val="22"/>
                <w:szCs w:val="22"/>
              </w:rPr>
            </w:pPr>
            <w:r w:rsidRPr="004D7DBD">
              <w:rPr>
                <w:rFonts w:eastAsia="Times New Roman" w:cs="Times New Roman"/>
                <w:b w:val="0"/>
                <w:color w:val="000000"/>
                <w:sz w:val="22"/>
                <w:szCs w:val="22"/>
              </w:rPr>
              <w:t>12</w:t>
            </w:r>
          </w:p>
        </w:tc>
        <w:tc>
          <w:tcPr>
            <w:tcW w:w="2992" w:type="pct"/>
            <w:tcBorders>
              <w:top w:val="nil"/>
              <w:left w:val="nil"/>
              <w:bottom w:val="single" w:sz="4" w:space="0" w:color="auto"/>
              <w:right w:val="single" w:sz="4" w:space="0" w:color="auto"/>
            </w:tcBorders>
            <w:vAlign w:val="center"/>
          </w:tcPr>
          <w:p w14:paraId="205E4518" w14:textId="77777777" w:rsidR="00874076" w:rsidRPr="004D7DBD" w:rsidRDefault="00874076" w:rsidP="00874076">
            <w:pPr>
              <w:jc w:val="left"/>
              <w:rPr>
                <w:rFonts w:eastAsia="Times New Roman" w:cs="Times New Roman"/>
                <w:b w:val="0"/>
                <w:color w:val="000000"/>
                <w:sz w:val="22"/>
                <w:szCs w:val="22"/>
              </w:rPr>
            </w:pPr>
            <w:r w:rsidRPr="004D7DBD">
              <w:rPr>
                <w:rFonts w:eastAsia="Times New Roman" w:cs="Times New Roman"/>
                <w:b w:val="0"/>
                <w:color w:val="000000"/>
                <w:sz w:val="22"/>
                <w:szCs w:val="22"/>
              </w:rPr>
              <w:t>Водопроводна мрежа</w:t>
            </w:r>
          </w:p>
        </w:tc>
        <w:tc>
          <w:tcPr>
            <w:tcW w:w="991" w:type="pct"/>
            <w:tcBorders>
              <w:top w:val="nil"/>
              <w:left w:val="nil"/>
              <w:bottom w:val="single" w:sz="4" w:space="0" w:color="auto"/>
              <w:right w:val="single" w:sz="4" w:space="0" w:color="auto"/>
            </w:tcBorders>
          </w:tcPr>
          <w:p w14:paraId="5B8D5E64" w14:textId="77777777" w:rsidR="00874076" w:rsidRPr="004D7DBD" w:rsidRDefault="00874076" w:rsidP="007D0568">
            <w:pPr>
              <w:jc w:val="center"/>
              <w:rPr>
                <w:rFonts w:eastAsia="Times New Roman" w:cs="Times New Roman"/>
                <w:b w:val="0"/>
                <w:color w:val="000000"/>
                <w:sz w:val="22"/>
                <w:szCs w:val="22"/>
              </w:rPr>
            </w:pPr>
            <w:r w:rsidRPr="004D7DBD">
              <w:rPr>
                <w:rFonts w:cs="Times New Roman"/>
                <w:b w:val="0"/>
                <w:sz w:val="22"/>
                <w:szCs w:val="22"/>
              </w:rPr>
              <w:t>Ф 160 ПЕВП</w:t>
            </w:r>
          </w:p>
        </w:tc>
        <w:tc>
          <w:tcPr>
            <w:tcW w:w="771" w:type="pct"/>
            <w:tcBorders>
              <w:top w:val="nil"/>
              <w:left w:val="nil"/>
              <w:bottom w:val="single" w:sz="4" w:space="0" w:color="auto"/>
              <w:right w:val="single" w:sz="4" w:space="0" w:color="auto"/>
            </w:tcBorders>
          </w:tcPr>
          <w:p w14:paraId="596B16C4" w14:textId="77777777" w:rsidR="00874076" w:rsidRPr="004D7DBD" w:rsidRDefault="00874076" w:rsidP="00874076">
            <w:pPr>
              <w:jc w:val="center"/>
              <w:rPr>
                <w:rFonts w:eastAsia="Times New Roman" w:cs="Times New Roman"/>
                <w:b w:val="0"/>
                <w:color w:val="000000"/>
                <w:sz w:val="22"/>
                <w:szCs w:val="22"/>
              </w:rPr>
            </w:pPr>
            <w:r w:rsidRPr="004D7DBD">
              <w:rPr>
                <w:rFonts w:cs="Times New Roman"/>
                <w:b w:val="0"/>
                <w:sz w:val="22"/>
                <w:szCs w:val="22"/>
              </w:rPr>
              <w:t>166.30</w:t>
            </w:r>
          </w:p>
        </w:tc>
      </w:tr>
      <w:tr w:rsidR="00874076" w:rsidRPr="004D7DBD" w14:paraId="368C792C" w14:textId="77777777" w:rsidTr="00261A4D">
        <w:trPr>
          <w:trHeight w:val="20"/>
        </w:trPr>
        <w:tc>
          <w:tcPr>
            <w:tcW w:w="246" w:type="pct"/>
            <w:tcBorders>
              <w:top w:val="nil"/>
              <w:left w:val="single" w:sz="4" w:space="0" w:color="auto"/>
              <w:bottom w:val="single" w:sz="4" w:space="0" w:color="auto"/>
              <w:right w:val="single" w:sz="4" w:space="0" w:color="auto"/>
            </w:tcBorders>
            <w:vAlign w:val="center"/>
          </w:tcPr>
          <w:p w14:paraId="6DBA20D2" w14:textId="77777777" w:rsidR="00874076" w:rsidRPr="004D7DBD" w:rsidRDefault="00874076" w:rsidP="007D0568">
            <w:pPr>
              <w:jc w:val="center"/>
              <w:rPr>
                <w:rFonts w:eastAsia="Times New Roman" w:cs="Times New Roman"/>
                <w:b w:val="0"/>
                <w:color w:val="000000"/>
                <w:sz w:val="22"/>
                <w:szCs w:val="22"/>
              </w:rPr>
            </w:pPr>
          </w:p>
        </w:tc>
        <w:tc>
          <w:tcPr>
            <w:tcW w:w="2992" w:type="pct"/>
            <w:tcBorders>
              <w:top w:val="nil"/>
              <w:left w:val="nil"/>
              <w:bottom w:val="single" w:sz="4" w:space="0" w:color="auto"/>
              <w:right w:val="single" w:sz="4" w:space="0" w:color="auto"/>
            </w:tcBorders>
            <w:vAlign w:val="center"/>
          </w:tcPr>
          <w:p w14:paraId="1889F86D" w14:textId="77777777" w:rsidR="00874076" w:rsidRPr="004D7DBD" w:rsidRDefault="00874076" w:rsidP="00874076">
            <w:pPr>
              <w:jc w:val="left"/>
              <w:rPr>
                <w:rFonts w:eastAsia="Times New Roman" w:cs="Times New Roman"/>
                <w:b w:val="0"/>
                <w:color w:val="000000"/>
                <w:sz w:val="22"/>
                <w:szCs w:val="22"/>
              </w:rPr>
            </w:pPr>
            <w:r w:rsidRPr="004D7DBD">
              <w:rPr>
                <w:rFonts w:eastAsia="Times New Roman" w:cs="Times New Roman"/>
                <w:b w:val="0"/>
                <w:color w:val="000000"/>
                <w:sz w:val="22"/>
                <w:szCs w:val="22"/>
              </w:rPr>
              <w:t>Общо:</w:t>
            </w:r>
          </w:p>
        </w:tc>
        <w:tc>
          <w:tcPr>
            <w:tcW w:w="991" w:type="pct"/>
            <w:tcBorders>
              <w:top w:val="nil"/>
              <w:left w:val="nil"/>
              <w:bottom w:val="single" w:sz="4" w:space="0" w:color="auto"/>
              <w:right w:val="single" w:sz="4" w:space="0" w:color="auto"/>
            </w:tcBorders>
            <w:vAlign w:val="center"/>
          </w:tcPr>
          <w:p w14:paraId="000C22E0" w14:textId="77777777" w:rsidR="00874076" w:rsidRPr="004D7DBD" w:rsidRDefault="00874076" w:rsidP="007D0568">
            <w:pPr>
              <w:jc w:val="center"/>
              <w:rPr>
                <w:rFonts w:eastAsia="Times New Roman" w:cs="Times New Roman"/>
                <w:b w:val="0"/>
                <w:color w:val="000000"/>
                <w:sz w:val="22"/>
                <w:szCs w:val="22"/>
              </w:rPr>
            </w:pPr>
          </w:p>
        </w:tc>
        <w:tc>
          <w:tcPr>
            <w:tcW w:w="771" w:type="pct"/>
            <w:tcBorders>
              <w:top w:val="nil"/>
              <w:left w:val="nil"/>
              <w:bottom w:val="single" w:sz="4" w:space="0" w:color="auto"/>
              <w:right w:val="single" w:sz="4" w:space="0" w:color="auto"/>
            </w:tcBorders>
            <w:vAlign w:val="center"/>
          </w:tcPr>
          <w:p w14:paraId="6CA2A478" w14:textId="77777777" w:rsidR="00874076" w:rsidRPr="004D7DBD" w:rsidRDefault="00874076" w:rsidP="00874076">
            <w:pPr>
              <w:jc w:val="center"/>
              <w:rPr>
                <w:rFonts w:eastAsia="Times New Roman" w:cs="Times New Roman"/>
                <w:b w:val="0"/>
                <w:color w:val="000000"/>
                <w:sz w:val="22"/>
                <w:szCs w:val="22"/>
              </w:rPr>
            </w:pPr>
            <w:r w:rsidRPr="004D7DBD">
              <w:rPr>
                <w:rFonts w:eastAsia="Times New Roman" w:cs="Times New Roman"/>
                <w:b w:val="0"/>
                <w:color w:val="000000"/>
                <w:sz w:val="22"/>
                <w:szCs w:val="22"/>
              </w:rPr>
              <w:t>18,607.18</w:t>
            </w:r>
          </w:p>
        </w:tc>
      </w:tr>
      <w:tr w:rsidR="00874076" w:rsidRPr="004D7DBD" w14:paraId="7415EBA4" w14:textId="77777777" w:rsidTr="00261A4D">
        <w:trPr>
          <w:trHeight w:val="20"/>
        </w:trPr>
        <w:tc>
          <w:tcPr>
            <w:tcW w:w="246" w:type="pct"/>
            <w:tcBorders>
              <w:top w:val="nil"/>
              <w:left w:val="single" w:sz="4" w:space="0" w:color="auto"/>
              <w:bottom w:val="single" w:sz="4" w:space="0" w:color="auto"/>
              <w:right w:val="single" w:sz="4" w:space="0" w:color="auto"/>
            </w:tcBorders>
            <w:vAlign w:val="center"/>
            <w:hideMark/>
          </w:tcPr>
          <w:p w14:paraId="46114B8D" w14:textId="77777777" w:rsidR="00874076" w:rsidRPr="004D7DBD" w:rsidRDefault="00874076" w:rsidP="007D0568">
            <w:pPr>
              <w:jc w:val="center"/>
              <w:rPr>
                <w:rFonts w:eastAsia="Times New Roman" w:cs="Times New Roman"/>
                <w:b w:val="0"/>
                <w:color w:val="000000"/>
                <w:sz w:val="22"/>
                <w:szCs w:val="22"/>
              </w:rPr>
            </w:pPr>
            <w:r w:rsidRPr="004D7DBD">
              <w:rPr>
                <w:rFonts w:eastAsia="Times New Roman" w:cs="Times New Roman"/>
                <w:b w:val="0"/>
                <w:color w:val="000000"/>
                <w:sz w:val="22"/>
                <w:szCs w:val="22"/>
              </w:rPr>
              <w:t>13</w:t>
            </w:r>
          </w:p>
        </w:tc>
        <w:tc>
          <w:tcPr>
            <w:tcW w:w="2992" w:type="pct"/>
            <w:tcBorders>
              <w:top w:val="nil"/>
              <w:left w:val="nil"/>
              <w:bottom w:val="single" w:sz="4" w:space="0" w:color="auto"/>
              <w:right w:val="single" w:sz="4" w:space="0" w:color="auto"/>
            </w:tcBorders>
            <w:vAlign w:val="center"/>
            <w:hideMark/>
          </w:tcPr>
          <w:p w14:paraId="208C2D67" w14:textId="77777777" w:rsidR="00874076" w:rsidRPr="004D7DBD" w:rsidRDefault="00874076" w:rsidP="00874076">
            <w:pPr>
              <w:jc w:val="left"/>
              <w:rPr>
                <w:rFonts w:eastAsia="Times New Roman" w:cs="Times New Roman"/>
                <w:b w:val="0"/>
                <w:color w:val="000000"/>
                <w:sz w:val="22"/>
                <w:szCs w:val="22"/>
              </w:rPr>
            </w:pPr>
            <w:r w:rsidRPr="004D7DBD">
              <w:rPr>
                <w:rFonts w:eastAsia="Times New Roman" w:cs="Times New Roman"/>
                <w:b w:val="0"/>
                <w:color w:val="000000"/>
                <w:sz w:val="22"/>
                <w:szCs w:val="22"/>
              </w:rPr>
              <w:t>Водомерни шахти</w:t>
            </w:r>
          </w:p>
        </w:tc>
        <w:tc>
          <w:tcPr>
            <w:tcW w:w="991" w:type="pct"/>
            <w:tcBorders>
              <w:top w:val="nil"/>
              <w:left w:val="nil"/>
              <w:bottom w:val="single" w:sz="4" w:space="0" w:color="auto"/>
              <w:right w:val="single" w:sz="4" w:space="0" w:color="auto"/>
            </w:tcBorders>
            <w:vAlign w:val="center"/>
            <w:hideMark/>
          </w:tcPr>
          <w:p w14:paraId="3CB67F57" w14:textId="77777777" w:rsidR="00874076" w:rsidRPr="004D7DBD" w:rsidRDefault="00874076" w:rsidP="007D0568">
            <w:pPr>
              <w:jc w:val="center"/>
              <w:rPr>
                <w:rFonts w:eastAsia="Times New Roman" w:cs="Times New Roman"/>
                <w:b w:val="0"/>
                <w:color w:val="000000"/>
                <w:sz w:val="22"/>
                <w:szCs w:val="22"/>
              </w:rPr>
            </w:pPr>
          </w:p>
        </w:tc>
        <w:tc>
          <w:tcPr>
            <w:tcW w:w="771" w:type="pct"/>
            <w:tcBorders>
              <w:top w:val="nil"/>
              <w:left w:val="nil"/>
              <w:bottom w:val="single" w:sz="4" w:space="0" w:color="auto"/>
              <w:right w:val="single" w:sz="4" w:space="0" w:color="auto"/>
            </w:tcBorders>
            <w:vAlign w:val="center"/>
            <w:hideMark/>
          </w:tcPr>
          <w:p w14:paraId="40400BEA" w14:textId="77777777" w:rsidR="00874076" w:rsidRPr="004D7DBD" w:rsidRDefault="00874076" w:rsidP="00874076">
            <w:pPr>
              <w:jc w:val="center"/>
              <w:rPr>
                <w:rFonts w:eastAsia="Times New Roman" w:cs="Times New Roman"/>
                <w:b w:val="0"/>
                <w:color w:val="000000"/>
                <w:sz w:val="22"/>
                <w:szCs w:val="22"/>
              </w:rPr>
            </w:pPr>
            <w:r w:rsidRPr="004D7DBD">
              <w:rPr>
                <w:rFonts w:eastAsia="Times New Roman" w:cs="Times New Roman"/>
                <w:b w:val="0"/>
                <w:color w:val="000000"/>
                <w:sz w:val="22"/>
                <w:szCs w:val="22"/>
              </w:rPr>
              <w:t>3</w:t>
            </w:r>
          </w:p>
        </w:tc>
      </w:tr>
      <w:tr w:rsidR="00874076" w:rsidRPr="004D7DBD" w14:paraId="480DB522" w14:textId="77777777" w:rsidTr="00261A4D">
        <w:trPr>
          <w:trHeight w:val="20"/>
        </w:trPr>
        <w:tc>
          <w:tcPr>
            <w:tcW w:w="246" w:type="pct"/>
            <w:tcBorders>
              <w:top w:val="nil"/>
              <w:left w:val="single" w:sz="4" w:space="0" w:color="auto"/>
              <w:bottom w:val="single" w:sz="4" w:space="0" w:color="auto"/>
              <w:right w:val="single" w:sz="4" w:space="0" w:color="auto"/>
            </w:tcBorders>
            <w:vAlign w:val="center"/>
            <w:hideMark/>
          </w:tcPr>
          <w:p w14:paraId="07FDF867" w14:textId="77777777" w:rsidR="00874076" w:rsidRPr="004D7DBD" w:rsidRDefault="00874076" w:rsidP="007D0568">
            <w:pPr>
              <w:jc w:val="center"/>
              <w:rPr>
                <w:rFonts w:eastAsia="Times New Roman" w:cs="Times New Roman"/>
                <w:b w:val="0"/>
                <w:color w:val="000000"/>
                <w:sz w:val="22"/>
                <w:szCs w:val="22"/>
              </w:rPr>
            </w:pPr>
            <w:r w:rsidRPr="004D7DBD">
              <w:rPr>
                <w:rFonts w:eastAsia="Times New Roman" w:cs="Times New Roman"/>
                <w:b w:val="0"/>
                <w:color w:val="000000"/>
                <w:sz w:val="22"/>
                <w:szCs w:val="22"/>
              </w:rPr>
              <w:t>14</w:t>
            </w:r>
          </w:p>
        </w:tc>
        <w:tc>
          <w:tcPr>
            <w:tcW w:w="2992" w:type="pct"/>
            <w:tcBorders>
              <w:top w:val="nil"/>
              <w:left w:val="nil"/>
              <w:bottom w:val="single" w:sz="4" w:space="0" w:color="auto"/>
              <w:right w:val="nil"/>
            </w:tcBorders>
            <w:vAlign w:val="center"/>
            <w:hideMark/>
          </w:tcPr>
          <w:p w14:paraId="352F4AC8" w14:textId="77777777" w:rsidR="00874076" w:rsidRPr="004D7DBD" w:rsidRDefault="00874076" w:rsidP="00874076">
            <w:pPr>
              <w:jc w:val="left"/>
              <w:rPr>
                <w:rFonts w:eastAsia="Times New Roman" w:cs="Times New Roman"/>
                <w:b w:val="0"/>
                <w:color w:val="000000"/>
                <w:sz w:val="22"/>
                <w:szCs w:val="22"/>
              </w:rPr>
            </w:pPr>
            <w:r w:rsidRPr="004D7DBD">
              <w:rPr>
                <w:rFonts w:eastAsia="Times New Roman" w:cs="Times New Roman"/>
                <w:b w:val="0"/>
                <w:color w:val="000000"/>
                <w:sz w:val="22"/>
                <w:szCs w:val="22"/>
              </w:rPr>
              <w:t>Шахта редуцир вентил  - PRV</w:t>
            </w:r>
          </w:p>
        </w:tc>
        <w:tc>
          <w:tcPr>
            <w:tcW w:w="991" w:type="pct"/>
            <w:tcBorders>
              <w:top w:val="nil"/>
              <w:left w:val="nil"/>
              <w:bottom w:val="single" w:sz="4" w:space="0" w:color="auto"/>
              <w:right w:val="single" w:sz="4" w:space="0" w:color="auto"/>
            </w:tcBorders>
            <w:vAlign w:val="center"/>
            <w:hideMark/>
          </w:tcPr>
          <w:p w14:paraId="72549972" w14:textId="77777777" w:rsidR="00874076" w:rsidRPr="004D7DBD" w:rsidRDefault="00874076" w:rsidP="007D0568">
            <w:pPr>
              <w:jc w:val="center"/>
              <w:rPr>
                <w:rFonts w:eastAsia="Times New Roman" w:cs="Times New Roman"/>
                <w:b w:val="0"/>
                <w:color w:val="000000"/>
                <w:sz w:val="22"/>
                <w:szCs w:val="22"/>
              </w:rPr>
            </w:pPr>
          </w:p>
        </w:tc>
        <w:tc>
          <w:tcPr>
            <w:tcW w:w="771" w:type="pct"/>
            <w:tcBorders>
              <w:top w:val="nil"/>
              <w:left w:val="nil"/>
              <w:bottom w:val="single" w:sz="4" w:space="0" w:color="auto"/>
              <w:right w:val="single" w:sz="4" w:space="0" w:color="auto"/>
            </w:tcBorders>
            <w:vAlign w:val="center"/>
            <w:hideMark/>
          </w:tcPr>
          <w:p w14:paraId="328F8C7F" w14:textId="77777777" w:rsidR="00874076" w:rsidRPr="004D7DBD" w:rsidRDefault="00874076" w:rsidP="00874076">
            <w:pPr>
              <w:jc w:val="center"/>
              <w:rPr>
                <w:rFonts w:eastAsia="Times New Roman" w:cs="Times New Roman"/>
                <w:b w:val="0"/>
                <w:color w:val="000000"/>
                <w:sz w:val="22"/>
                <w:szCs w:val="22"/>
              </w:rPr>
            </w:pPr>
            <w:r w:rsidRPr="004D7DBD">
              <w:rPr>
                <w:rFonts w:eastAsia="Times New Roman" w:cs="Times New Roman"/>
                <w:b w:val="0"/>
                <w:color w:val="000000"/>
                <w:sz w:val="22"/>
                <w:szCs w:val="22"/>
              </w:rPr>
              <w:t>1</w:t>
            </w:r>
          </w:p>
        </w:tc>
      </w:tr>
      <w:tr w:rsidR="00874076" w:rsidRPr="004D7DBD" w14:paraId="6461967D" w14:textId="77777777" w:rsidTr="00261A4D">
        <w:trPr>
          <w:trHeight w:val="20"/>
        </w:trPr>
        <w:tc>
          <w:tcPr>
            <w:tcW w:w="246" w:type="pct"/>
            <w:tcBorders>
              <w:top w:val="nil"/>
              <w:left w:val="single" w:sz="4" w:space="0" w:color="auto"/>
              <w:bottom w:val="single" w:sz="4" w:space="0" w:color="auto"/>
              <w:right w:val="single" w:sz="4" w:space="0" w:color="auto"/>
            </w:tcBorders>
            <w:vAlign w:val="center"/>
            <w:hideMark/>
          </w:tcPr>
          <w:p w14:paraId="50EAC0C0" w14:textId="77777777" w:rsidR="00874076" w:rsidRPr="004D7DBD" w:rsidRDefault="00874076" w:rsidP="007D0568">
            <w:pPr>
              <w:jc w:val="center"/>
              <w:rPr>
                <w:rFonts w:eastAsia="Times New Roman" w:cs="Times New Roman"/>
                <w:b w:val="0"/>
                <w:color w:val="000000"/>
                <w:sz w:val="22"/>
                <w:szCs w:val="22"/>
              </w:rPr>
            </w:pPr>
            <w:r w:rsidRPr="004D7DBD">
              <w:rPr>
                <w:rFonts w:eastAsia="Times New Roman" w:cs="Times New Roman"/>
                <w:b w:val="0"/>
                <w:color w:val="000000"/>
                <w:sz w:val="22"/>
                <w:szCs w:val="22"/>
              </w:rPr>
              <w:t>15</w:t>
            </w:r>
          </w:p>
        </w:tc>
        <w:tc>
          <w:tcPr>
            <w:tcW w:w="2992" w:type="pct"/>
            <w:tcBorders>
              <w:top w:val="nil"/>
              <w:left w:val="nil"/>
              <w:bottom w:val="single" w:sz="4" w:space="0" w:color="auto"/>
              <w:right w:val="single" w:sz="4" w:space="0" w:color="auto"/>
            </w:tcBorders>
            <w:vAlign w:val="center"/>
            <w:hideMark/>
          </w:tcPr>
          <w:p w14:paraId="58F17910" w14:textId="77777777" w:rsidR="00874076" w:rsidRPr="004D7DBD" w:rsidRDefault="00874076" w:rsidP="00874076">
            <w:pPr>
              <w:jc w:val="left"/>
              <w:rPr>
                <w:rFonts w:eastAsia="Times New Roman" w:cs="Times New Roman"/>
                <w:b w:val="0"/>
                <w:color w:val="000000"/>
                <w:sz w:val="22"/>
                <w:szCs w:val="22"/>
              </w:rPr>
            </w:pPr>
            <w:r w:rsidRPr="004D7DBD">
              <w:rPr>
                <w:rFonts w:eastAsia="Times New Roman" w:cs="Times New Roman"/>
                <w:b w:val="0"/>
                <w:color w:val="000000"/>
                <w:sz w:val="22"/>
                <w:szCs w:val="22"/>
              </w:rPr>
              <w:t>Сградни водопроводни отклонения:</w:t>
            </w:r>
          </w:p>
        </w:tc>
        <w:tc>
          <w:tcPr>
            <w:tcW w:w="991" w:type="pct"/>
            <w:tcBorders>
              <w:top w:val="nil"/>
              <w:left w:val="nil"/>
              <w:bottom w:val="single" w:sz="4" w:space="0" w:color="auto"/>
              <w:right w:val="single" w:sz="4" w:space="0" w:color="auto"/>
            </w:tcBorders>
            <w:vAlign w:val="center"/>
            <w:hideMark/>
          </w:tcPr>
          <w:p w14:paraId="42BE498F" w14:textId="77777777" w:rsidR="00874076" w:rsidRPr="004D7DBD" w:rsidRDefault="00874076" w:rsidP="007D0568">
            <w:pPr>
              <w:jc w:val="center"/>
              <w:rPr>
                <w:rFonts w:eastAsia="Times New Roman" w:cs="Times New Roman"/>
                <w:b w:val="0"/>
                <w:color w:val="000000"/>
                <w:sz w:val="22"/>
                <w:szCs w:val="22"/>
              </w:rPr>
            </w:pPr>
          </w:p>
        </w:tc>
        <w:tc>
          <w:tcPr>
            <w:tcW w:w="771" w:type="pct"/>
            <w:tcBorders>
              <w:top w:val="nil"/>
              <w:left w:val="nil"/>
              <w:bottom w:val="single" w:sz="4" w:space="0" w:color="auto"/>
              <w:right w:val="single" w:sz="4" w:space="0" w:color="auto"/>
            </w:tcBorders>
            <w:vAlign w:val="center"/>
            <w:hideMark/>
          </w:tcPr>
          <w:p w14:paraId="1918B843" w14:textId="77777777" w:rsidR="00874076" w:rsidRPr="004D7DBD" w:rsidRDefault="00874076" w:rsidP="00874076">
            <w:pPr>
              <w:jc w:val="center"/>
              <w:rPr>
                <w:rFonts w:eastAsia="Times New Roman" w:cs="Times New Roman"/>
                <w:b w:val="0"/>
                <w:color w:val="000000"/>
                <w:sz w:val="22"/>
                <w:szCs w:val="22"/>
              </w:rPr>
            </w:pPr>
            <w:r w:rsidRPr="004D7DBD">
              <w:rPr>
                <w:rFonts w:eastAsia="Times New Roman" w:cs="Times New Roman"/>
                <w:b w:val="0"/>
                <w:color w:val="000000"/>
                <w:sz w:val="22"/>
                <w:szCs w:val="22"/>
              </w:rPr>
              <w:t>1126</w:t>
            </w:r>
          </w:p>
        </w:tc>
      </w:tr>
    </w:tbl>
    <w:p w14:paraId="0ED72370" w14:textId="77777777" w:rsidR="00874076" w:rsidRPr="004D7DBD" w:rsidRDefault="00874076" w:rsidP="00874076">
      <w:pPr>
        <w:rPr>
          <w:rFonts w:eastAsia="Times New Roman" w:cs="Times New Roman"/>
          <w:i/>
          <w:color w:val="000000"/>
          <w:sz w:val="20"/>
          <w:szCs w:val="20"/>
        </w:rPr>
      </w:pPr>
      <w:r w:rsidRPr="004D7DBD">
        <w:rPr>
          <w:rFonts w:eastAsia="Times New Roman" w:cs="Times New Roman"/>
          <w:i/>
          <w:color w:val="000000"/>
          <w:sz w:val="20"/>
          <w:szCs w:val="20"/>
        </w:rPr>
        <w:t>Източник на информация: Хидравличен модел на гр. Каварна</w:t>
      </w:r>
    </w:p>
    <w:p w14:paraId="6E7733FC" w14:textId="77777777" w:rsidR="00874076" w:rsidRPr="004D7DBD" w:rsidRDefault="00874076" w:rsidP="00996582">
      <w:pPr>
        <w:spacing w:after="0" w:line="276" w:lineRule="auto"/>
        <w:ind w:firstLine="720"/>
        <w:rPr>
          <w:rFonts w:eastAsia="Calibri" w:cs="Times New Roman"/>
          <w:i/>
          <w:iCs/>
          <w:u w:val="single"/>
        </w:rPr>
      </w:pPr>
    </w:p>
    <w:p w14:paraId="6E124281" w14:textId="77777777" w:rsidR="00996582" w:rsidRPr="004D7DBD" w:rsidRDefault="00996582" w:rsidP="00996582">
      <w:pPr>
        <w:spacing w:after="0" w:line="276" w:lineRule="auto"/>
        <w:ind w:firstLine="720"/>
        <w:rPr>
          <w:rFonts w:eastAsia="Calibri" w:cs="Times New Roman"/>
          <w:i/>
          <w:iCs/>
          <w:u w:val="single"/>
        </w:rPr>
      </w:pPr>
      <w:r w:rsidRPr="004D7DBD">
        <w:rPr>
          <w:rFonts w:eastAsia="Calibri" w:cs="Times New Roman"/>
          <w:i/>
          <w:iCs/>
          <w:u w:val="single"/>
        </w:rPr>
        <w:t>Част канализация</w:t>
      </w:r>
    </w:p>
    <w:p w14:paraId="4D8E47B9" w14:textId="77777777" w:rsidR="008B67A3" w:rsidRPr="004D7DBD" w:rsidRDefault="008B67A3" w:rsidP="008B67A3">
      <w:pPr>
        <w:spacing w:after="0" w:line="276" w:lineRule="auto"/>
        <w:ind w:firstLine="720"/>
        <w:rPr>
          <w:rFonts w:cs="Times New Roman"/>
          <w:b w:val="0"/>
          <w:color w:val="000000" w:themeColor="text1"/>
        </w:rPr>
      </w:pPr>
      <w:r w:rsidRPr="004D7DBD">
        <w:rPr>
          <w:rFonts w:cs="Times New Roman"/>
          <w:color w:val="000000" w:themeColor="text1"/>
        </w:rPr>
        <w:t>Главен колектор I</w:t>
      </w:r>
      <w:r w:rsidRPr="004D7DBD">
        <w:rPr>
          <w:rFonts w:cs="Times New Roman"/>
          <w:b w:val="0"/>
          <w:color w:val="000000" w:themeColor="text1"/>
        </w:rPr>
        <w:t xml:space="preserve"> се явява основен събирател на отпадъчните води от агломерация Каварна, като негово продължение е и довеждащият до ПСОВ Каварна колектор. Главен колектор I започва по ул. „България“, като посоката на отвеждане на водите е на изток. Продължава южно по ул. „Сан Стефано“, след това отново източно по ул. „Г.С.Раковски“, до достигане на кръстовището с ул. „Хаджи Димитър“. По улица „Хаджи Димитър“ колекторът продължава в южна посока до ул. „Калиакра“, където чупи </w:t>
      </w:r>
      <w:r w:rsidRPr="004D7DBD">
        <w:rPr>
          <w:rFonts w:cs="Times New Roman"/>
          <w:b w:val="0"/>
          <w:color w:val="000000" w:themeColor="text1"/>
        </w:rPr>
        <w:lastRenderedPageBreak/>
        <w:t xml:space="preserve">в югоизточна посока до обединяването си с Главен колектор VI в зоната при улица „Нефтяник“. След събирането на двата потока започва колекторът до ПСОВ Каварна. С изключение на първите около 700 m диаметърът на колектора е Ø1200. </w:t>
      </w:r>
    </w:p>
    <w:p w14:paraId="66625D98" w14:textId="77777777" w:rsidR="008B67A3" w:rsidRPr="004D7DBD" w:rsidRDefault="008B67A3" w:rsidP="008B67A3">
      <w:pPr>
        <w:spacing w:after="0" w:line="276" w:lineRule="auto"/>
        <w:ind w:firstLine="720"/>
        <w:rPr>
          <w:rFonts w:cs="Times New Roman"/>
          <w:b w:val="0"/>
          <w:color w:val="000000" w:themeColor="text1"/>
        </w:rPr>
      </w:pPr>
      <w:r w:rsidRPr="004D7DBD">
        <w:rPr>
          <w:rFonts w:cs="Times New Roman"/>
          <w:color w:val="000000" w:themeColor="text1"/>
        </w:rPr>
        <w:t>Главен колектор II</w:t>
      </w:r>
      <w:r w:rsidRPr="004D7DBD">
        <w:rPr>
          <w:rFonts w:cs="Times New Roman"/>
          <w:b w:val="0"/>
          <w:color w:val="000000" w:themeColor="text1"/>
        </w:rPr>
        <w:t xml:space="preserve"> започва от кръстовището на ул. „България“ и ул. „Сан Стефано“, като е ситуиран в платното на ул. „България“. След достигане на кръстовището с ул. „Хаджи Димитър“ се насочва в южна посока до заустването си в Главен колектор I. Диаметрите варират от Ø400 до Ø800.</w:t>
      </w:r>
    </w:p>
    <w:p w14:paraId="66AD84CE" w14:textId="77777777" w:rsidR="008B67A3" w:rsidRPr="004D7DBD" w:rsidRDefault="008B67A3" w:rsidP="008B67A3">
      <w:pPr>
        <w:spacing w:after="0" w:line="276" w:lineRule="auto"/>
        <w:ind w:firstLine="720"/>
        <w:rPr>
          <w:rFonts w:cs="Times New Roman"/>
          <w:b w:val="0"/>
          <w:color w:val="000000" w:themeColor="text1"/>
        </w:rPr>
      </w:pPr>
      <w:r w:rsidRPr="004D7DBD">
        <w:rPr>
          <w:rFonts w:cs="Times New Roman"/>
          <w:color w:val="000000" w:themeColor="text1"/>
        </w:rPr>
        <w:t>Главен колектор III</w:t>
      </w:r>
      <w:r w:rsidRPr="004D7DBD">
        <w:rPr>
          <w:rFonts w:cs="Times New Roman"/>
          <w:b w:val="0"/>
          <w:color w:val="000000" w:themeColor="text1"/>
        </w:rPr>
        <w:t xml:space="preserve"> започва от кръстовището на ул. „България“ и ул. „Александър Стамболийски“, като е ситуиран в платното на ул. „Александър Стамболийски“ и отвежда отпадъчните води в югоизточна посока, до достигане на кръстовището с ул. "Добротица", където променя посоката си на север. След достигане на кръстовището с ул. "Г.С.Раковски" се насочва в източна посока до заустването в Главен колектор I. Диаметрите варират от Ø800 до Ø1200.</w:t>
      </w:r>
    </w:p>
    <w:p w14:paraId="29CCC4F4" w14:textId="77777777" w:rsidR="008B67A3" w:rsidRPr="004D7DBD" w:rsidRDefault="008B67A3" w:rsidP="008B67A3">
      <w:pPr>
        <w:spacing w:after="0" w:line="276" w:lineRule="auto"/>
        <w:ind w:firstLine="720"/>
        <w:rPr>
          <w:rFonts w:cs="Times New Roman"/>
          <w:b w:val="0"/>
          <w:color w:val="000000" w:themeColor="text1"/>
        </w:rPr>
      </w:pPr>
      <w:r w:rsidRPr="004D7DBD">
        <w:rPr>
          <w:rFonts w:cs="Times New Roman"/>
          <w:color w:val="000000" w:themeColor="text1"/>
        </w:rPr>
        <w:t>Главен колектор IV</w:t>
      </w:r>
      <w:r w:rsidRPr="004D7DBD">
        <w:rPr>
          <w:rFonts w:cs="Times New Roman"/>
          <w:b w:val="0"/>
          <w:color w:val="000000" w:themeColor="text1"/>
        </w:rPr>
        <w:t xml:space="preserve"> започва по ул. "Дончо Ил. Стойков", в зоната пред ОУ „Йордан Йовков“. Колекторът продължава в източна посока до достигане на кръстовището с ул. "Георги Кирков", където променя посоката си на юг. Главен колектор IV се зауства в Главен колектор III при кръстовището на улиците "Добротица" и "Г.С.Раковски". Колекторът е изграден от тръби с диаметър Ø600.</w:t>
      </w:r>
    </w:p>
    <w:p w14:paraId="2FAC909F" w14:textId="77777777" w:rsidR="008B67A3" w:rsidRPr="004D7DBD" w:rsidRDefault="008B67A3" w:rsidP="008B67A3">
      <w:pPr>
        <w:spacing w:after="0" w:line="276" w:lineRule="auto"/>
        <w:ind w:firstLine="720"/>
        <w:rPr>
          <w:rFonts w:cs="Times New Roman"/>
          <w:b w:val="0"/>
          <w:color w:val="000000" w:themeColor="text1"/>
        </w:rPr>
      </w:pPr>
      <w:r w:rsidRPr="004D7DBD">
        <w:rPr>
          <w:rFonts w:cs="Times New Roman"/>
          <w:color w:val="000000" w:themeColor="text1"/>
        </w:rPr>
        <w:t xml:space="preserve">Главен колектор V </w:t>
      </w:r>
      <w:r w:rsidRPr="004D7DBD">
        <w:rPr>
          <w:rFonts w:cs="Times New Roman"/>
          <w:b w:val="0"/>
          <w:color w:val="000000" w:themeColor="text1"/>
        </w:rPr>
        <w:t>започва по ул. "Райко Даскалов", като продължава в южна посока до достигане на кръстовището с ул. "Шипка", където променя посоката си на изток. При кръстовището с ул. "Васил Левски" колекторът отново променя посоката си на юг до ул. "Сава Ганчев", където продължава на изток до заустването си в дере. Преди да се заусти колекторът се обединява с дъждовен канал по ул. „Ал. Стамболийски“. Диаметрите варират от Ø300 до Ø1400.</w:t>
      </w:r>
    </w:p>
    <w:p w14:paraId="0A34DE49" w14:textId="77777777" w:rsidR="008B67A3" w:rsidRPr="004D7DBD" w:rsidRDefault="008B67A3" w:rsidP="008B67A3">
      <w:pPr>
        <w:spacing w:after="0" w:line="276" w:lineRule="auto"/>
        <w:ind w:firstLine="720"/>
        <w:rPr>
          <w:rFonts w:cs="Times New Roman"/>
          <w:b w:val="0"/>
          <w:color w:val="000000" w:themeColor="text1"/>
        </w:rPr>
      </w:pPr>
      <w:r w:rsidRPr="004D7DBD">
        <w:rPr>
          <w:rFonts w:cs="Times New Roman"/>
          <w:color w:val="000000" w:themeColor="text1"/>
        </w:rPr>
        <w:t>Главен колектор VI</w:t>
      </w:r>
      <w:r w:rsidRPr="004D7DBD">
        <w:rPr>
          <w:rFonts w:cs="Times New Roman"/>
          <w:b w:val="0"/>
          <w:color w:val="000000" w:themeColor="text1"/>
        </w:rPr>
        <w:t xml:space="preserve"> отводнява източната част на града, като започва в най-северната част на ул. "Родопи" и продължава по нея до ул. "Шести септември", където променя посоката си на запад. След това продължава южно по ул. "Нефтяник" до достигане на точката на заустване в Главен колектор I. Диаметрите варират от 500 до 1400.</w:t>
      </w:r>
    </w:p>
    <w:p w14:paraId="294044AD" w14:textId="77777777" w:rsidR="008B67A3" w:rsidRPr="004D7DBD" w:rsidRDefault="008B67A3" w:rsidP="008B67A3">
      <w:pPr>
        <w:spacing w:after="0" w:line="276" w:lineRule="auto"/>
        <w:ind w:firstLine="720"/>
        <w:rPr>
          <w:rFonts w:cs="Times New Roman"/>
          <w:b w:val="0"/>
          <w:color w:val="000000" w:themeColor="text1"/>
        </w:rPr>
      </w:pPr>
      <w:r w:rsidRPr="004D7DBD">
        <w:rPr>
          <w:rFonts w:cs="Times New Roman"/>
          <w:b w:val="0"/>
          <w:color w:val="000000" w:themeColor="text1"/>
        </w:rPr>
        <w:t>При кръстовището на ул. "Нефтяник" и ул. "Добри Орлов" на Главен колектор VI е изграден дъждопреливник. Отлятите разредени води се заустват в дере посредством отливен канал Ø1200 по ул. "Нефтяник" и ул. "Панайот Хитов".</w:t>
      </w:r>
    </w:p>
    <w:p w14:paraId="2197767E" w14:textId="77777777" w:rsidR="008B67A3" w:rsidRPr="004D7DBD" w:rsidRDefault="008B67A3" w:rsidP="008B67A3">
      <w:pPr>
        <w:spacing w:after="0" w:line="276" w:lineRule="auto"/>
        <w:ind w:firstLine="720"/>
        <w:rPr>
          <w:rFonts w:cs="Times New Roman"/>
          <w:b w:val="0"/>
          <w:color w:val="000000" w:themeColor="text1"/>
        </w:rPr>
      </w:pPr>
      <w:r w:rsidRPr="004D7DBD">
        <w:rPr>
          <w:rFonts w:cs="Times New Roman"/>
          <w:b w:val="0"/>
          <w:color w:val="000000" w:themeColor="text1"/>
        </w:rPr>
        <w:t>В крайбрежната зона има частично изградена канализация с диаметър Ø300, която зауства в КПС „I Подем“, намираща се в най ниската част на зоната. КПС „I Подем“ препомпва отпадъчните води до КПС „II Подем“ по тласкател Ø250. КПС „II Подем“ се намира на улица „Делфин“ и препомпва отпадъчните води от КПС „I Подем“ до довеждащият до ПСОВ Каварна колектор по тласкател Ø250.</w:t>
      </w:r>
    </w:p>
    <w:p w14:paraId="4AA98ADA" w14:textId="77777777" w:rsidR="00996582" w:rsidRPr="004D7DBD" w:rsidRDefault="00996582" w:rsidP="00996582">
      <w:pPr>
        <w:spacing w:after="0" w:line="276" w:lineRule="auto"/>
        <w:ind w:firstLine="720"/>
        <w:rPr>
          <w:rFonts w:cs="Times New Roman"/>
          <w:b w:val="0"/>
        </w:rPr>
      </w:pPr>
      <w:r w:rsidRPr="004D7DBD">
        <w:rPr>
          <w:rFonts w:cs="Times New Roman"/>
          <w:b w:val="0"/>
        </w:rPr>
        <w:t>Проектът обхваща доизграждане на канализационна мрежа в гр. Каварна, както и изграждането на две канализационни помпени станции.</w:t>
      </w:r>
    </w:p>
    <w:p w14:paraId="6540A72F" w14:textId="77777777" w:rsidR="008B67A3" w:rsidRPr="004D7DBD" w:rsidRDefault="008B67A3" w:rsidP="008B67A3">
      <w:pPr>
        <w:spacing w:after="0" w:line="276" w:lineRule="auto"/>
        <w:ind w:firstLine="720"/>
        <w:rPr>
          <w:rFonts w:cs="Times New Roman"/>
          <w:b w:val="0"/>
        </w:rPr>
      </w:pPr>
      <w:r w:rsidRPr="004D7DBD">
        <w:rPr>
          <w:rFonts w:cs="Times New Roman"/>
          <w:b w:val="0"/>
        </w:rPr>
        <w:t xml:space="preserve">Инвестиционното намерение обхваща доизграждане на вътрешноквартална мрежа, както и част от попадащата в агломерацията и бързоразвиваща зона за жилищно строителство на юг от ул. „Васил Левски“. </w:t>
      </w:r>
    </w:p>
    <w:p w14:paraId="7C5A95AE" w14:textId="77777777" w:rsidR="008B67A3" w:rsidRPr="004D7DBD" w:rsidRDefault="008B67A3" w:rsidP="008B67A3">
      <w:pPr>
        <w:spacing w:after="0" w:line="276" w:lineRule="auto"/>
        <w:ind w:firstLine="720"/>
        <w:rPr>
          <w:rFonts w:cs="Times New Roman"/>
          <w:b w:val="0"/>
        </w:rPr>
      </w:pPr>
      <w:r w:rsidRPr="004D7DBD">
        <w:rPr>
          <w:rFonts w:cs="Times New Roman"/>
          <w:b w:val="0"/>
        </w:rPr>
        <w:lastRenderedPageBreak/>
        <w:t>Разработката обхваща изграждане на смесена канализация в цялата зоната на изток от ул. „Христо Смирненски“, най-източната част на ул. „Цар Калоян“, ул. „Добри Христов“, ул. „Хан Аспарух“, ул. „А. Захариев“, ул. „кап. Д. Добрев“, ул. „Царевец“ и част от ул. “Дончо Стойков“. Поради спецификата на терена и невъзможността за гравитачно заустване на канализацията по ул. „Изгрев“ и ул. „Хаджи Димитър“ е предвидено изграждане на битова канализация, която се зауства в съществуващия Гл. Клон 1 посредством КПС 2.</w:t>
      </w:r>
    </w:p>
    <w:p w14:paraId="3A2D2BB9" w14:textId="1CDA9D75" w:rsidR="008B67A3" w:rsidRPr="004D7DBD" w:rsidRDefault="008B67A3" w:rsidP="008B67A3">
      <w:pPr>
        <w:spacing w:after="0" w:line="276" w:lineRule="auto"/>
        <w:ind w:firstLine="720"/>
        <w:rPr>
          <w:rFonts w:cs="Times New Roman"/>
          <w:b w:val="0"/>
        </w:rPr>
      </w:pPr>
      <w:r w:rsidRPr="004D7DBD">
        <w:rPr>
          <w:rFonts w:cs="Times New Roman"/>
          <w:b w:val="0"/>
        </w:rPr>
        <w:t>Отливният канал (кл.87) към дъждопреливника при кръстовището с ул. Сава Ганчев и ул. Шипка е ситуиран в южна посока по ул.Искър до изливането му по терен при т.149 (ПИ 35064.200.82). Изчисленият диаметър на отливният канал е 1600 и е разположен в западното платно по улицата, в оста на която е проектирана нова смесена канализация (кл.57) с диаметър Ø315 мм PР. Клон 57 е проектиран като смесена канализационна мрежа с възможност да приема отпадъчните води на развиващата се западно от ул. Искър вилна зона. В тази територия се обособяват жилищни площи за сезонно и постоянно обитаване с тесен транспортен достъп, което предполага невъзможност за полагане на разделна канализация под уличното платно, поради което кл.57 е оразмерен като смесен. При кръстовището при т.149 ул.</w:t>
      </w:r>
      <w:r w:rsidR="00DC285B">
        <w:rPr>
          <w:rFonts w:cs="Times New Roman"/>
          <w:b w:val="0"/>
        </w:rPr>
        <w:t xml:space="preserve"> </w:t>
      </w:r>
      <w:r w:rsidRPr="004D7DBD">
        <w:rPr>
          <w:rFonts w:cs="Times New Roman"/>
          <w:b w:val="0"/>
        </w:rPr>
        <w:t>Искър е ситуирана  в източна посока до кръстовището с ул. Васил Левски. По това трасе и проектиран и кл.57 (DN315)до заустването му в кл.56 (смесена канализация, DN500) по ул. Васил Левски.</w:t>
      </w:r>
    </w:p>
    <w:p w14:paraId="71F32741" w14:textId="5DB52BC8" w:rsidR="008B67A3" w:rsidRPr="004D7DBD" w:rsidRDefault="008B67A3" w:rsidP="008B67A3">
      <w:pPr>
        <w:spacing w:after="0" w:line="276" w:lineRule="auto"/>
        <w:ind w:firstLine="720"/>
        <w:rPr>
          <w:rFonts w:cs="Times New Roman"/>
          <w:b w:val="0"/>
        </w:rPr>
      </w:pPr>
      <w:r w:rsidRPr="004D7DBD">
        <w:rPr>
          <w:rFonts w:cs="Times New Roman"/>
          <w:b w:val="0"/>
        </w:rPr>
        <w:t>Зоната на изток от ул. „25-ти септември“ и на юг от ул. „Васил Левски“ също е с терен по-нисък от съществуващата канализационна мрежа на града. Поради тази причина се отводнява на изток до кръстовището на ул. „Г.</w:t>
      </w:r>
      <w:r w:rsidR="00DC285B">
        <w:rPr>
          <w:rFonts w:cs="Times New Roman"/>
          <w:b w:val="0"/>
        </w:rPr>
        <w:t xml:space="preserve"> </w:t>
      </w:r>
      <w:r w:rsidRPr="004D7DBD">
        <w:rPr>
          <w:rFonts w:cs="Times New Roman"/>
          <w:b w:val="0"/>
        </w:rPr>
        <w:t>Сотиров“ и „П.</w:t>
      </w:r>
      <w:r w:rsidR="00DC285B">
        <w:rPr>
          <w:rFonts w:cs="Times New Roman"/>
          <w:b w:val="0"/>
        </w:rPr>
        <w:t xml:space="preserve"> </w:t>
      </w:r>
      <w:r w:rsidRPr="004D7DBD">
        <w:rPr>
          <w:rFonts w:cs="Times New Roman"/>
          <w:b w:val="0"/>
        </w:rPr>
        <w:t xml:space="preserve">Яворов“. Там е проектиран Дъждопреливник откъдето непрелелите водни количества </w:t>
      </w:r>
      <w:r w:rsidR="00DC285B" w:rsidRPr="004D7DBD">
        <w:rPr>
          <w:rFonts w:cs="Times New Roman"/>
          <w:b w:val="0"/>
        </w:rPr>
        <w:t>посредством</w:t>
      </w:r>
      <w:r w:rsidRPr="004D7DBD">
        <w:rPr>
          <w:rFonts w:cs="Times New Roman"/>
          <w:b w:val="0"/>
        </w:rPr>
        <w:t xml:space="preserve"> КПС 1 се препомпват до кръстовището на ул. „Максим Горки“ и ул. „25-ти септември“. </w:t>
      </w:r>
    </w:p>
    <w:p w14:paraId="1835DAA8" w14:textId="77777777" w:rsidR="008B67A3" w:rsidRPr="004D7DBD" w:rsidRDefault="008B67A3" w:rsidP="008B67A3">
      <w:pPr>
        <w:spacing w:after="0" w:line="276" w:lineRule="auto"/>
        <w:ind w:firstLine="720"/>
        <w:rPr>
          <w:rFonts w:cs="Times New Roman"/>
          <w:b w:val="0"/>
        </w:rPr>
      </w:pPr>
      <w:r w:rsidRPr="004D7DBD">
        <w:rPr>
          <w:rFonts w:cs="Times New Roman"/>
          <w:b w:val="0"/>
        </w:rPr>
        <w:t>Канализационна помпена станция 1 /КПС1/ ще изпомпва битовите води обратно на запад до съществуващ канализационен клон по ул. Сава Ганчев. Преди КПС1 е предвиден Дъждопреливник 2, който посредством отливен канал насочва дъждовните води към коритото на реката.</w:t>
      </w:r>
    </w:p>
    <w:p w14:paraId="65122430" w14:textId="77777777" w:rsidR="008B67A3" w:rsidRPr="004D7DBD" w:rsidRDefault="008B67A3" w:rsidP="008B67A3">
      <w:pPr>
        <w:spacing w:after="0" w:line="276" w:lineRule="auto"/>
        <w:ind w:firstLine="720"/>
        <w:rPr>
          <w:rFonts w:cs="Times New Roman"/>
          <w:b w:val="0"/>
        </w:rPr>
      </w:pPr>
      <w:r w:rsidRPr="004D7DBD">
        <w:rPr>
          <w:rFonts w:cs="Times New Roman"/>
          <w:b w:val="0"/>
        </w:rPr>
        <w:t>Дъждопреливник 2 е ситуиран на кръстовището с ул. “Бизоне“ и ул. “П. К. Яворов“. Чрез него се отвеждат дъждовните води към близкото дере, а битовите се насочват към новопроектираната КПС.</w:t>
      </w:r>
    </w:p>
    <w:p w14:paraId="04033862" w14:textId="77777777" w:rsidR="008B67A3" w:rsidRPr="004D7DBD" w:rsidRDefault="008B67A3" w:rsidP="008B67A3">
      <w:pPr>
        <w:spacing w:after="0" w:line="276" w:lineRule="auto"/>
        <w:ind w:firstLine="720"/>
        <w:rPr>
          <w:rFonts w:cs="Times New Roman"/>
          <w:b w:val="0"/>
        </w:rPr>
      </w:pPr>
      <w:r w:rsidRPr="004D7DBD">
        <w:rPr>
          <w:rFonts w:cs="Times New Roman"/>
          <w:b w:val="0"/>
        </w:rPr>
        <w:t>Отливният канал от Дъждопреливника – Клон 102, поради стръмния терен,  се налага да се изгради със шахти с пад.</w:t>
      </w:r>
    </w:p>
    <w:p w14:paraId="3348BF1D" w14:textId="77777777" w:rsidR="005E003A" w:rsidRPr="004D7DBD" w:rsidRDefault="005E003A" w:rsidP="008B67A3">
      <w:pPr>
        <w:spacing w:after="0" w:line="276" w:lineRule="auto"/>
        <w:ind w:firstLine="720"/>
        <w:rPr>
          <w:rFonts w:cs="Times New Roman"/>
        </w:rPr>
      </w:pPr>
    </w:p>
    <w:p w14:paraId="0A96AD25" w14:textId="0CABBB9A" w:rsidR="008B67A3" w:rsidRPr="004D7DBD" w:rsidRDefault="008B67A3" w:rsidP="008B67A3">
      <w:pPr>
        <w:spacing w:after="0" w:line="276" w:lineRule="auto"/>
        <w:ind w:firstLine="720"/>
        <w:rPr>
          <w:rFonts w:cs="Times New Roman"/>
        </w:rPr>
      </w:pPr>
      <w:r w:rsidRPr="004D7DBD">
        <w:rPr>
          <w:rFonts w:cs="Times New Roman"/>
        </w:rPr>
        <w:t>КПС 1 и тласкател от КПС 1 до заустване в съществуваща канализация</w:t>
      </w:r>
    </w:p>
    <w:p w14:paraId="517D17FE" w14:textId="77777777" w:rsidR="008B67A3" w:rsidRPr="004D7DBD" w:rsidRDefault="008B67A3" w:rsidP="008B67A3">
      <w:pPr>
        <w:spacing w:after="0" w:line="276" w:lineRule="auto"/>
        <w:ind w:firstLine="720"/>
        <w:rPr>
          <w:rFonts w:cs="Times New Roman"/>
          <w:b w:val="0"/>
        </w:rPr>
      </w:pPr>
      <w:r w:rsidRPr="004D7DBD">
        <w:rPr>
          <w:rFonts w:cs="Times New Roman"/>
          <w:b w:val="0"/>
        </w:rPr>
        <w:t>Канализационната помпена станция се предвижда да се ситуира в имот в близост до кръстовището на ул. “П.К. Яворов“ и ул. “Бизоне“.</w:t>
      </w:r>
    </w:p>
    <w:p w14:paraId="470E43EA" w14:textId="77777777" w:rsidR="008B67A3" w:rsidRPr="004D7DBD" w:rsidRDefault="008B67A3" w:rsidP="008B67A3">
      <w:pPr>
        <w:spacing w:after="0" w:line="276" w:lineRule="auto"/>
        <w:ind w:firstLine="720"/>
        <w:rPr>
          <w:rFonts w:cs="Times New Roman"/>
          <w:b w:val="0"/>
        </w:rPr>
      </w:pPr>
      <w:r w:rsidRPr="004D7DBD">
        <w:rPr>
          <w:rFonts w:cs="Times New Roman"/>
          <w:b w:val="0"/>
        </w:rPr>
        <w:t>КПС е ситуирана в общински имот, като местоположението е съгласувано с община Каварна.</w:t>
      </w:r>
    </w:p>
    <w:p w14:paraId="09503D48" w14:textId="77777777" w:rsidR="008B67A3" w:rsidRPr="004D7DBD" w:rsidRDefault="008B67A3" w:rsidP="008B67A3">
      <w:pPr>
        <w:spacing w:after="0" w:line="276" w:lineRule="auto"/>
        <w:ind w:firstLine="720"/>
        <w:rPr>
          <w:rFonts w:cs="Times New Roman"/>
          <w:b w:val="0"/>
        </w:rPr>
      </w:pPr>
      <w:r w:rsidRPr="004D7DBD">
        <w:rPr>
          <w:rFonts w:cs="Times New Roman"/>
          <w:b w:val="0"/>
        </w:rPr>
        <w:t xml:space="preserve">Помпите са вертикални потопени, монтират се на дъното на шахтата. </w:t>
      </w:r>
    </w:p>
    <w:p w14:paraId="664B9B64" w14:textId="77777777" w:rsidR="008B67A3" w:rsidRPr="004D7DBD" w:rsidRDefault="008B67A3" w:rsidP="008B67A3">
      <w:pPr>
        <w:spacing w:after="0" w:line="276" w:lineRule="auto"/>
        <w:ind w:firstLine="720"/>
        <w:rPr>
          <w:rFonts w:cs="Times New Roman"/>
          <w:b w:val="0"/>
        </w:rPr>
      </w:pPr>
      <w:r w:rsidRPr="004D7DBD">
        <w:rPr>
          <w:rFonts w:cs="Times New Roman"/>
          <w:b w:val="0"/>
        </w:rPr>
        <w:lastRenderedPageBreak/>
        <w:t>Трасето на тласкателя започва от КПС и се насочва в западна посока по ул. “Бизоне“, ул. “Адм. Ушаков“ и ул. “Йордан Йовков“ до достигане на съществуваща канализация, където се зауства в ревизионна шахта за прекъсване на напора.</w:t>
      </w:r>
    </w:p>
    <w:p w14:paraId="7D9539EB" w14:textId="77777777" w:rsidR="008B67A3" w:rsidRPr="004D7DBD" w:rsidRDefault="008B67A3" w:rsidP="008B67A3">
      <w:pPr>
        <w:spacing w:after="0" w:line="276" w:lineRule="auto"/>
        <w:ind w:firstLine="720"/>
        <w:rPr>
          <w:rFonts w:cs="Times New Roman"/>
          <w:b w:val="0"/>
        </w:rPr>
      </w:pPr>
      <w:r w:rsidRPr="004D7DBD">
        <w:rPr>
          <w:rFonts w:cs="Times New Roman"/>
          <w:b w:val="0"/>
        </w:rPr>
        <w:t xml:space="preserve">Предвижда се изграждане на нова битова канализация по улиците „Хаджи Димитър“ и „Изгрев“. Те са разположени в непосредствена близост до съществуващото дере и оттичането на повърхностните води е по регулите. Друга причина да се избере разделен тип на канализацията по тези улици е фактът, че съществуващият колектор минава по улица на по-висока кота и за да се осигури гравитачното отвеждане на отпадъчните води е необходимо да се заложат минимални наклони на тръбите. </w:t>
      </w:r>
    </w:p>
    <w:p w14:paraId="60DBF078" w14:textId="77777777" w:rsidR="008B67A3" w:rsidRPr="004D7DBD" w:rsidRDefault="008B67A3" w:rsidP="008B67A3">
      <w:pPr>
        <w:spacing w:after="0" w:line="276" w:lineRule="auto"/>
        <w:ind w:firstLine="720"/>
        <w:rPr>
          <w:rFonts w:cs="Times New Roman"/>
          <w:b w:val="0"/>
        </w:rPr>
      </w:pPr>
      <w:r w:rsidRPr="004D7DBD">
        <w:rPr>
          <w:rFonts w:cs="Times New Roman"/>
          <w:b w:val="0"/>
        </w:rPr>
        <w:t>Битовите води ще се съберат посредством гравитачна битова канализация до канализационна помпена станция 2 /КПС 2/, която ще изпомпва отпадъчните води към новопроектираната смесена канализация на ул. “Калиакра“.</w:t>
      </w:r>
    </w:p>
    <w:p w14:paraId="70A50E6C" w14:textId="421955CB" w:rsidR="008B67A3" w:rsidRPr="004D7DBD" w:rsidRDefault="008B67A3" w:rsidP="008B67A3">
      <w:pPr>
        <w:spacing w:after="0" w:line="276" w:lineRule="auto"/>
        <w:ind w:firstLine="720"/>
        <w:rPr>
          <w:rFonts w:cs="Times New Roman"/>
          <w:b w:val="0"/>
        </w:rPr>
      </w:pPr>
      <w:r w:rsidRPr="004D7DBD">
        <w:rPr>
          <w:rFonts w:cs="Times New Roman"/>
          <w:b w:val="0"/>
        </w:rPr>
        <w:t xml:space="preserve">С предвидените мерки за доизграждане на канализация в агломерацията се счита, че след изпълнението на заложените мерки в </w:t>
      </w:r>
      <w:r w:rsidR="00DC285B" w:rsidRPr="004D7DBD">
        <w:rPr>
          <w:rFonts w:cs="Times New Roman"/>
          <w:b w:val="0"/>
        </w:rPr>
        <w:t>настоящия</w:t>
      </w:r>
      <w:r w:rsidRPr="004D7DBD">
        <w:rPr>
          <w:rFonts w:cs="Times New Roman"/>
          <w:b w:val="0"/>
        </w:rPr>
        <w:t xml:space="preserve"> проект и в проект „Реконструкция и доизграждане на ВиК мрежи в гр. Каварна, I-ва част“ канализационната мрежа ще събира приблизително 100% от генерираният товар от агломерацията. Зона, която не е обхваната от инвестиционните намерения е единствено малка част от ул. „Ал. Пушкин“, която е на по-ниска кота от съществуващата мрежа и е невъзможно да се отводни гравитачно. При огледи на място бе установено, че на улицата има общо под 50 души постоянно население. Предвижда се в тази зона да се запази съществуващото положение, като отпадъчните води продължат да се събират в изгребни ями на територията на имотите и да се извозват до ПСОВ.</w:t>
      </w:r>
    </w:p>
    <w:p w14:paraId="0727357B" w14:textId="77777777" w:rsidR="008B67A3" w:rsidRPr="004D7DBD" w:rsidRDefault="008B67A3" w:rsidP="008B67A3">
      <w:pPr>
        <w:spacing w:after="0" w:line="276" w:lineRule="auto"/>
        <w:ind w:firstLine="720"/>
        <w:rPr>
          <w:rFonts w:cs="Times New Roman"/>
          <w:b w:val="0"/>
        </w:rPr>
      </w:pPr>
      <w:r w:rsidRPr="004D7DBD">
        <w:rPr>
          <w:rFonts w:cs="Times New Roman"/>
          <w:b w:val="0"/>
        </w:rPr>
        <w:t>В таблица № II.1.а-7 са дадени общите технически параметри на инвестиционните мерки за Реконструкция и доизграждане на ВиК мрежи в гр. Каварна:</w:t>
      </w:r>
    </w:p>
    <w:p w14:paraId="063B670F" w14:textId="77777777" w:rsidR="008B67A3" w:rsidRPr="004D7DBD" w:rsidRDefault="008B67A3" w:rsidP="008B67A3">
      <w:pPr>
        <w:spacing w:after="0" w:line="276" w:lineRule="auto"/>
        <w:ind w:firstLine="720"/>
        <w:rPr>
          <w:rFonts w:cs="Times New Roman"/>
          <w:b w:val="0"/>
        </w:rPr>
      </w:pPr>
    </w:p>
    <w:p w14:paraId="2FED66D8" w14:textId="77777777" w:rsidR="008B67A3" w:rsidRPr="004D7DBD" w:rsidRDefault="008B67A3" w:rsidP="008B67A3">
      <w:pPr>
        <w:spacing w:after="0" w:line="276" w:lineRule="auto"/>
        <w:ind w:firstLine="720"/>
        <w:rPr>
          <w:rFonts w:cs="Times New Roman"/>
          <w:b w:val="0"/>
        </w:rPr>
      </w:pPr>
      <w:r w:rsidRPr="004D7DBD">
        <w:rPr>
          <w:rFonts w:cs="Times New Roman"/>
          <w:bCs/>
        </w:rPr>
        <w:t>Таблица № II.1.а-7.</w:t>
      </w:r>
      <w:r w:rsidRPr="004D7DBD">
        <w:rPr>
          <w:rFonts w:cs="Times New Roman"/>
          <w:b w:val="0"/>
        </w:rPr>
        <w:t xml:space="preserve"> Общи технически параметри на инвестиционните мерки за Реконструкция и доизграждане на ВиК мрежи в гр. Каварна:</w:t>
      </w:r>
    </w:p>
    <w:tbl>
      <w:tblPr>
        <w:tblW w:w="5000" w:type="pct"/>
        <w:tblCellMar>
          <w:left w:w="70" w:type="dxa"/>
          <w:right w:w="70" w:type="dxa"/>
        </w:tblCellMar>
        <w:tblLook w:val="04A0" w:firstRow="1" w:lastRow="0" w:firstColumn="1" w:lastColumn="0" w:noHBand="0" w:noVBand="1"/>
      </w:tblPr>
      <w:tblGrid>
        <w:gridCol w:w="7360"/>
        <w:gridCol w:w="1702"/>
      </w:tblGrid>
      <w:tr w:rsidR="008B67A3" w:rsidRPr="004D7DBD" w14:paraId="4601815C" w14:textId="77777777" w:rsidTr="00261A4D">
        <w:trPr>
          <w:trHeight w:val="20"/>
          <w:tblHeader/>
        </w:trPr>
        <w:tc>
          <w:tcPr>
            <w:tcW w:w="4061" w:type="pct"/>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418F2F61" w14:textId="77777777" w:rsidR="008B67A3" w:rsidRPr="004D7DBD" w:rsidRDefault="008B67A3" w:rsidP="007D0568">
            <w:pPr>
              <w:jc w:val="center"/>
              <w:rPr>
                <w:rFonts w:eastAsia="Times New Roman" w:cs="Times New Roman"/>
                <w:sz w:val="22"/>
                <w:szCs w:val="22"/>
                <w:lang w:eastAsia="bg-BG"/>
              </w:rPr>
            </w:pPr>
            <w:r w:rsidRPr="004D7DBD">
              <w:rPr>
                <w:rFonts w:eastAsia="Times New Roman" w:cs="Times New Roman"/>
                <w:sz w:val="22"/>
                <w:szCs w:val="22"/>
                <w:lang w:eastAsia="bg-BG"/>
              </w:rPr>
              <w:t>Техничеки параметри</w:t>
            </w:r>
          </w:p>
        </w:tc>
        <w:tc>
          <w:tcPr>
            <w:tcW w:w="939" w:type="pct"/>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2D197DF2" w14:textId="77777777" w:rsidR="008B67A3" w:rsidRPr="004D7DBD" w:rsidRDefault="008B67A3" w:rsidP="007D0568">
            <w:pPr>
              <w:jc w:val="center"/>
              <w:rPr>
                <w:rFonts w:eastAsia="Times New Roman" w:cs="Times New Roman"/>
                <w:sz w:val="22"/>
                <w:szCs w:val="22"/>
                <w:lang w:eastAsia="bg-BG"/>
              </w:rPr>
            </w:pPr>
            <w:r w:rsidRPr="004D7DBD">
              <w:rPr>
                <w:rFonts w:eastAsia="Times New Roman" w:cs="Times New Roman"/>
                <w:sz w:val="22"/>
                <w:szCs w:val="22"/>
                <w:lang w:eastAsia="bg-BG"/>
              </w:rPr>
              <w:t>Дължина (m)</w:t>
            </w:r>
            <w:r w:rsidRPr="004D7DBD">
              <w:rPr>
                <w:rFonts w:eastAsia="Times New Roman" w:cs="Times New Roman"/>
                <w:sz w:val="22"/>
                <w:szCs w:val="22"/>
                <w:lang w:eastAsia="bg-BG"/>
              </w:rPr>
              <w:br/>
              <w:t>Брой</w:t>
            </w:r>
          </w:p>
        </w:tc>
      </w:tr>
      <w:tr w:rsidR="008B67A3" w:rsidRPr="004D7DBD" w14:paraId="151816C6" w14:textId="77777777" w:rsidTr="007D0568">
        <w:trPr>
          <w:trHeight w:val="20"/>
        </w:trPr>
        <w:tc>
          <w:tcPr>
            <w:tcW w:w="4061" w:type="pct"/>
            <w:tcBorders>
              <w:top w:val="nil"/>
              <w:left w:val="single" w:sz="4" w:space="0" w:color="auto"/>
              <w:bottom w:val="single" w:sz="4" w:space="0" w:color="auto"/>
              <w:right w:val="single" w:sz="4" w:space="0" w:color="auto"/>
            </w:tcBorders>
            <w:noWrap/>
            <w:vAlign w:val="bottom"/>
            <w:hideMark/>
          </w:tcPr>
          <w:p w14:paraId="42CC7519" w14:textId="77777777" w:rsidR="008B67A3" w:rsidRPr="004D7DBD" w:rsidRDefault="008B67A3" w:rsidP="007D0568">
            <w:pPr>
              <w:jc w:val="left"/>
              <w:rPr>
                <w:rFonts w:eastAsia="Times New Roman" w:cs="Times New Roman"/>
                <w:b w:val="0"/>
                <w:sz w:val="22"/>
                <w:szCs w:val="22"/>
                <w:lang w:eastAsia="bg-BG"/>
              </w:rPr>
            </w:pPr>
            <w:r w:rsidRPr="004D7DBD">
              <w:rPr>
                <w:rFonts w:eastAsia="Times New Roman" w:cs="Times New Roman"/>
                <w:b w:val="0"/>
                <w:sz w:val="22"/>
                <w:szCs w:val="22"/>
                <w:lang w:eastAsia="bg-BG"/>
              </w:rPr>
              <w:t>тласкатели DN 110</w:t>
            </w:r>
          </w:p>
        </w:tc>
        <w:tc>
          <w:tcPr>
            <w:tcW w:w="939" w:type="pct"/>
            <w:tcBorders>
              <w:top w:val="nil"/>
              <w:left w:val="single" w:sz="4" w:space="0" w:color="auto"/>
              <w:bottom w:val="single" w:sz="4" w:space="0" w:color="auto"/>
              <w:right w:val="single" w:sz="4" w:space="0" w:color="auto"/>
            </w:tcBorders>
            <w:noWrap/>
            <w:vAlign w:val="center"/>
            <w:hideMark/>
          </w:tcPr>
          <w:p w14:paraId="38B50F48" w14:textId="77777777" w:rsidR="008B67A3" w:rsidRPr="004D7DBD" w:rsidRDefault="008B67A3" w:rsidP="007D0568">
            <w:pPr>
              <w:jc w:val="center"/>
              <w:rPr>
                <w:rFonts w:eastAsia="Times New Roman" w:cs="Times New Roman"/>
                <w:b w:val="0"/>
                <w:sz w:val="22"/>
                <w:szCs w:val="22"/>
                <w:lang w:eastAsia="bg-BG"/>
              </w:rPr>
            </w:pPr>
            <w:r w:rsidRPr="004D7DBD">
              <w:rPr>
                <w:rFonts w:eastAsia="Times New Roman" w:cs="Times New Roman"/>
                <w:b w:val="0"/>
                <w:sz w:val="22"/>
                <w:szCs w:val="22"/>
                <w:lang w:eastAsia="bg-BG"/>
              </w:rPr>
              <w:t>361</w:t>
            </w:r>
          </w:p>
        </w:tc>
      </w:tr>
      <w:tr w:rsidR="008B67A3" w:rsidRPr="004D7DBD" w14:paraId="6FE4F5F8" w14:textId="77777777" w:rsidTr="007D0568">
        <w:trPr>
          <w:trHeight w:val="20"/>
        </w:trPr>
        <w:tc>
          <w:tcPr>
            <w:tcW w:w="4061" w:type="pct"/>
            <w:tcBorders>
              <w:top w:val="nil"/>
              <w:left w:val="single" w:sz="4" w:space="0" w:color="auto"/>
              <w:bottom w:val="single" w:sz="4" w:space="0" w:color="auto"/>
              <w:right w:val="single" w:sz="4" w:space="0" w:color="auto"/>
            </w:tcBorders>
            <w:noWrap/>
            <w:vAlign w:val="bottom"/>
            <w:hideMark/>
          </w:tcPr>
          <w:p w14:paraId="582E66B2" w14:textId="77777777" w:rsidR="008B67A3" w:rsidRPr="004D7DBD" w:rsidRDefault="008B67A3" w:rsidP="007D0568">
            <w:pPr>
              <w:jc w:val="left"/>
              <w:rPr>
                <w:rFonts w:eastAsia="Times New Roman" w:cs="Times New Roman"/>
                <w:b w:val="0"/>
                <w:sz w:val="22"/>
                <w:szCs w:val="22"/>
                <w:lang w:eastAsia="bg-BG"/>
              </w:rPr>
            </w:pPr>
            <w:r w:rsidRPr="004D7DBD">
              <w:rPr>
                <w:rFonts w:eastAsia="Times New Roman" w:cs="Times New Roman"/>
                <w:b w:val="0"/>
                <w:sz w:val="22"/>
                <w:szCs w:val="22"/>
                <w:lang w:eastAsia="bg-BG"/>
              </w:rPr>
              <w:t xml:space="preserve">тласкатели DN 200 </w:t>
            </w:r>
          </w:p>
        </w:tc>
        <w:tc>
          <w:tcPr>
            <w:tcW w:w="939" w:type="pct"/>
            <w:tcBorders>
              <w:top w:val="nil"/>
              <w:left w:val="single" w:sz="4" w:space="0" w:color="auto"/>
              <w:bottom w:val="single" w:sz="4" w:space="0" w:color="auto"/>
              <w:right w:val="single" w:sz="4" w:space="0" w:color="auto"/>
            </w:tcBorders>
            <w:noWrap/>
            <w:vAlign w:val="center"/>
            <w:hideMark/>
          </w:tcPr>
          <w:p w14:paraId="0726A06C" w14:textId="77777777" w:rsidR="008B67A3" w:rsidRPr="004D7DBD" w:rsidRDefault="008B67A3" w:rsidP="007D0568">
            <w:pPr>
              <w:jc w:val="center"/>
              <w:rPr>
                <w:rFonts w:eastAsia="Times New Roman" w:cs="Times New Roman"/>
                <w:b w:val="0"/>
                <w:sz w:val="22"/>
                <w:szCs w:val="22"/>
                <w:lang w:eastAsia="bg-BG"/>
              </w:rPr>
            </w:pPr>
            <w:r w:rsidRPr="004D7DBD">
              <w:rPr>
                <w:rFonts w:eastAsia="Times New Roman" w:cs="Times New Roman"/>
                <w:b w:val="0"/>
                <w:sz w:val="22"/>
                <w:szCs w:val="22"/>
                <w:lang w:eastAsia="bg-BG"/>
              </w:rPr>
              <w:t>515</w:t>
            </w:r>
          </w:p>
        </w:tc>
      </w:tr>
      <w:tr w:rsidR="008B67A3" w:rsidRPr="004D7DBD" w14:paraId="031936B0" w14:textId="77777777" w:rsidTr="007D0568">
        <w:trPr>
          <w:trHeight w:val="20"/>
        </w:trPr>
        <w:tc>
          <w:tcPr>
            <w:tcW w:w="4061" w:type="pct"/>
            <w:tcBorders>
              <w:top w:val="nil"/>
              <w:left w:val="single" w:sz="4" w:space="0" w:color="auto"/>
              <w:bottom w:val="single" w:sz="4" w:space="0" w:color="auto"/>
              <w:right w:val="single" w:sz="4" w:space="0" w:color="auto"/>
            </w:tcBorders>
            <w:noWrap/>
            <w:vAlign w:val="bottom"/>
            <w:hideMark/>
          </w:tcPr>
          <w:p w14:paraId="3DBD27C6" w14:textId="77777777" w:rsidR="008B67A3" w:rsidRPr="004D7DBD" w:rsidRDefault="008B67A3" w:rsidP="007D0568">
            <w:pPr>
              <w:jc w:val="left"/>
              <w:rPr>
                <w:rFonts w:eastAsia="Times New Roman" w:cs="Times New Roman"/>
                <w:b w:val="0"/>
                <w:sz w:val="22"/>
                <w:szCs w:val="22"/>
                <w:lang w:eastAsia="bg-BG"/>
              </w:rPr>
            </w:pPr>
            <w:r w:rsidRPr="004D7DBD">
              <w:rPr>
                <w:rFonts w:eastAsia="Times New Roman" w:cs="Times New Roman"/>
                <w:b w:val="0"/>
                <w:sz w:val="22"/>
                <w:szCs w:val="22"/>
                <w:lang w:eastAsia="bg-BG"/>
              </w:rPr>
              <w:t>Изграждане на канализация, DN 315</w:t>
            </w:r>
          </w:p>
        </w:tc>
        <w:tc>
          <w:tcPr>
            <w:tcW w:w="939" w:type="pct"/>
            <w:tcBorders>
              <w:top w:val="nil"/>
              <w:left w:val="nil"/>
              <w:bottom w:val="single" w:sz="4" w:space="0" w:color="auto"/>
              <w:right w:val="single" w:sz="4" w:space="0" w:color="auto"/>
            </w:tcBorders>
            <w:noWrap/>
            <w:vAlign w:val="center"/>
            <w:hideMark/>
          </w:tcPr>
          <w:p w14:paraId="1CABBA5D" w14:textId="77777777" w:rsidR="008B67A3" w:rsidRPr="004D7DBD" w:rsidRDefault="008B67A3" w:rsidP="007D0568">
            <w:pPr>
              <w:jc w:val="center"/>
              <w:rPr>
                <w:rFonts w:eastAsia="Times New Roman" w:cs="Times New Roman"/>
                <w:b w:val="0"/>
                <w:sz w:val="22"/>
                <w:szCs w:val="22"/>
                <w:lang w:eastAsia="bg-BG"/>
              </w:rPr>
            </w:pPr>
            <w:r w:rsidRPr="004D7DBD">
              <w:rPr>
                <w:rFonts w:eastAsia="Times New Roman" w:cs="Times New Roman"/>
                <w:b w:val="0"/>
                <w:sz w:val="22"/>
                <w:szCs w:val="22"/>
                <w:lang w:eastAsia="bg-BG"/>
              </w:rPr>
              <w:t>7517,3</w:t>
            </w:r>
          </w:p>
        </w:tc>
      </w:tr>
      <w:tr w:rsidR="008B67A3" w:rsidRPr="004D7DBD" w14:paraId="602AA8D6" w14:textId="77777777" w:rsidTr="007D0568">
        <w:trPr>
          <w:trHeight w:val="20"/>
        </w:trPr>
        <w:tc>
          <w:tcPr>
            <w:tcW w:w="4061" w:type="pct"/>
            <w:tcBorders>
              <w:top w:val="nil"/>
              <w:left w:val="single" w:sz="4" w:space="0" w:color="auto"/>
              <w:bottom w:val="single" w:sz="4" w:space="0" w:color="auto"/>
              <w:right w:val="single" w:sz="4" w:space="0" w:color="auto"/>
            </w:tcBorders>
            <w:noWrap/>
            <w:vAlign w:val="bottom"/>
            <w:hideMark/>
          </w:tcPr>
          <w:p w14:paraId="7953BA8D" w14:textId="77777777" w:rsidR="008B67A3" w:rsidRPr="004D7DBD" w:rsidRDefault="008B67A3" w:rsidP="007D0568">
            <w:pPr>
              <w:jc w:val="left"/>
              <w:rPr>
                <w:rFonts w:eastAsia="Times New Roman" w:cs="Times New Roman"/>
                <w:b w:val="0"/>
                <w:sz w:val="22"/>
                <w:szCs w:val="22"/>
                <w:lang w:eastAsia="bg-BG"/>
              </w:rPr>
            </w:pPr>
            <w:r w:rsidRPr="004D7DBD">
              <w:rPr>
                <w:rFonts w:eastAsia="Times New Roman" w:cs="Times New Roman"/>
                <w:b w:val="0"/>
                <w:sz w:val="22"/>
                <w:szCs w:val="22"/>
                <w:lang w:eastAsia="bg-BG"/>
              </w:rPr>
              <w:t>Изграждане на канализация, DN 400</w:t>
            </w:r>
          </w:p>
        </w:tc>
        <w:tc>
          <w:tcPr>
            <w:tcW w:w="939" w:type="pct"/>
            <w:tcBorders>
              <w:top w:val="nil"/>
              <w:left w:val="nil"/>
              <w:bottom w:val="single" w:sz="4" w:space="0" w:color="auto"/>
              <w:right w:val="single" w:sz="4" w:space="0" w:color="auto"/>
            </w:tcBorders>
            <w:noWrap/>
            <w:vAlign w:val="center"/>
            <w:hideMark/>
          </w:tcPr>
          <w:p w14:paraId="1C28B168" w14:textId="77777777" w:rsidR="008B67A3" w:rsidRPr="004D7DBD" w:rsidRDefault="008B67A3" w:rsidP="007D0568">
            <w:pPr>
              <w:jc w:val="center"/>
              <w:rPr>
                <w:rFonts w:eastAsia="Times New Roman" w:cs="Times New Roman"/>
                <w:b w:val="0"/>
                <w:sz w:val="22"/>
                <w:szCs w:val="22"/>
                <w:lang w:eastAsia="bg-BG"/>
              </w:rPr>
            </w:pPr>
            <w:r w:rsidRPr="004D7DBD">
              <w:rPr>
                <w:rFonts w:eastAsia="Times New Roman" w:cs="Times New Roman"/>
                <w:b w:val="0"/>
                <w:sz w:val="22"/>
                <w:szCs w:val="22"/>
                <w:lang w:eastAsia="bg-BG"/>
              </w:rPr>
              <w:t>1 882,9</w:t>
            </w:r>
          </w:p>
        </w:tc>
      </w:tr>
      <w:tr w:rsidR="008B67A3" w:rsidRPr="004D7DBD" w14:paraId="1EB96D2D" w14:textId="77777777" w:rsidTr="007D0568">
        <w:trPr>
          <w:trHeight w:val="20"/>
        </w:trPr>
        <w:tc>
          <w:tcPr>
            <w:tcW w:w="4061" w:type="pct"/>
            <w:tcBorders>
              <w:top w:val="nil"/>
              <w:left w:val="single" w:sz="4" w:space="0" w:color="auto"/>
              <w:bottom w:val="single" w:sz="4" w:space="0" w:color="auto"/>
              <w:right w:val="single" w:sz="4" w:space="0" w:color="auto"/>
            </w:tcBorders>
            <w:noWrap/>
            <w:vAlign w:val="bottom"/>
            <w:hideMark/>
          </w:tcPr>
          <w:p w14:paraId="5F9C1393" w14:textId="77777777" w:rsidR="008B67A3" w:rsidRPr="004D7DBD" w:rsidRDefault="008B67A3" w:rsidP="007D0568">
            <w:pPr>
              <w:jc w:val="left"/>
              <w:rPr>
                <w:rFonts w:eastAsia="Times New Roman" w:cs="Times New Roman"/>
                <w:b w:val="0"/>
                <w:sz w:val="22"/>
                <w:szCs w:val="22"/>
                <w:lang w:eastAsia="bg-BG"/>
              </w:rPr>
            </w:pPr>
            <w:r w:rsidRPr="004D7DBD">
              <w:rPr>
                <w:rFonts w:eastAsia="Times New Roman" w:cs="Times New Roman"/>
                <w:b w:val="0"/>
                <w:sz w:val="22"/>
                <w:szCs w:val="22"/>
                <w:lang w:eastAsia="bg-BG"/>
              </w:rPr>
              <w:t>Изграждане на канализация, DN 500</w:t>
            </w:r>
          </w:p>
        </w:tc>
        <w:tc>
          <w:tcPr>
            <w:tcW w:w="939" w:type="pct"/>
            <w:tcBorders>
              <w:top w:val="nil"/>
              <w:left w:val="nil"/>
              <w:bottom w:val="single" w:sz="4" w:space="0" w:color="auto"/>
              <w:right w:val="single" w:sz="4" w:space="0" w:color="auto"/>
            </w:tcBorders>
            <w:noWrap/>
            <w:vAlign w:val="center"/>
            <w:hideMark/>
          </w:tcPr>
          <w:p w14:paraId="01A7D595" w14:textId="77777777" w:rsidR="008B67A3" w:rsidRPr="004D7DBD" w:rsidRDefault="008B67A3" w:rsidP="007D0568">
            <w:pPr>
              <w:jc w:val="center"/>
              <w:rPr>
                <w:rFonts w:eastAsia="Times New Roman" w:cs="Times New Roman"/>
                <w:b w:val="0"/>
                <w:sz w:val="22"/>
                <w:szCs w:val="22"/>
                <w:lang w:eastAsia="bg-BG"/>
              </w:rPr>
            </w:pPr>
            <w:r w:rsidRPr="004D7DBD">
              <w:rPr>
                <w:rFonts w:eastAsia="Times New Roman" w:cs="Times New Roman"/>
                <w:b w:val="0"/>
                <w:sz w:val="22"/>
                <w:szCs w:val="22"/>
                <w:lang w:eastAsia="bg-BG"/>
              </w:rPr>
              <w:t>1808,1</w:t>
            </w:r>
          </w:p>
        </w:tc>
      </w:tr>
      <w:tr w:rsidR="008B67A3" w:rsidRPr="004D7DBD" w14:paraId="102EB71C" w14:textId="77777777" w:rsidTr="007D0568">
        <w:trPr>
          <w:trHeight w:val="20"/>
        </w:trPr>
        <w:tc>
          <w:tcPr>
            <w:tcW w:w="4061" w:type="pct"/>
            <w:tcBorders>
              <w:top w:val="nil"/>
              <w:left w:val="single" w:sz="4" w:space="0" w:color="auto"/>
              <w:bottom w:val="single" w:sz="4" w:space="0" w:color="auto"/>
              <w:right w:val="single" w:sz="4" w:space="0" w:color="auto"/>
            </w:tcBorders>
            <w:noWrap/>
            <w:vAlign w:val="bottom"/>
            <w:hideMark/>
          </w:tcPr>
          <w:p w14:paraId="4A9E2C18" w14:textId="77777777" w:rsidR="008B67A3" w:rsidRPr="004D7DBD" w:rsidRDefault="008B67A3" w:rsidP="007D0568">
            <w:pPr>
              <w:jc w:val="left"/>
              <w:rPr>
                <w:rFonts w:eastAsia="Times New Roman" w:cs="Times New Roman"/>
                <w:b w:val="0"/>
                <w:sz w:val="22"/>
                <w:szCs w:val="22"/>
                <w:lang w:eastAsia="bg-BG"/>
              </w:rPr>
            </w:pPr>
            <w:r w:rsidRPr="004D7DBD">
              <w:rPr>
                <w:rFonts w:eastAsia="Times New Roman" w:cs="Times New Roman"/>
                <w:b w:val="0"/>
                <w:sz w:val="22"/>
                <w:szCs w:val="22"/>
                <w:lang w:eastAsia="bg-BG"/>
              </w:rPr>
              <w:t>Изграждане на канализация, DN 600</w:t>
            </w:r>
          </w:p>
        </w:tc>
        <w:tc>
          <w:tcPr>
            <w:tcW w:w="939" w:type="pct"/>
            <w:tcBorders>
              <w:top w:val="nil"/>
              <w:left w:val="nil"/>
              <w:bottom w:val="single" w:sz="4" w:space="0" w:color="auto"/>
              <w:right w:val="single" w:sz="4" w:space="0" w:color="auto"/>
            </w:tcBorders>
            <w:noWrap/>
            <w:vAlign w:val="center"/>
            <w:hideMark/>
          </w:tcPr>
          <w:p w14:paraId="310E6468" w14:textId="77777777" w:rsidR="008B67A3" w:rsidRPr="004D7DBD" w:rsidRDefault="008B67A3" w:rsidP="007D0568">
            <w:pPr>
              <w:jc w:val="center"/>
              <w:rPr>
                <w:rFonts w:eastAsia="Times New Roman" w:cs="Times New Roman"/>
                <w:b w:val="0"/>
                <w:sz w:val="22"/>
                <w:szCs w:val="22"/>
                <w:lang w:eastAsia="bg-BG"/>
              </w:rPr>
            </w:pPr>
            <w:r w:rsidRPr="004D7DBD">
              <w:rPr>
                <w:rFonts w:eastAsia="Times New Roman" w:cs="Times New Roman"/>
                <w:b w:val="0"/>
                <w:sz w:val="22"/>
                <w:szCs w:val="22"/>
                <w:lang w:eastAsia="bg-BG"/>
              </w:rPr>
              <w:t>971,7</w:t>
            </w:r>
          </w:p>
        </w:tc>
      </w:tr>
      <w:tr w:rsidR="008B67A3" w:rsidRPr="004D7DBD" w14:paraId="392FF3FF" w14:textId="77777777" w:rsidTr="007D0568">
        <w:trPr>
          <w:trHeight w:val="20"/>
        </w:trPr>
        <w:tc>
          <w:tcPr>
            <w:tcW w:w="4061" w:type="pct"/>
            <w:tcBorders>
              <w:top w:val="nil"/>
              <w:left w:val="single" w:sz="4" w:space="0" w:color="auto"/>
              <w:bottom w:val="single" w:sz="4" w:space="0" w:color="auto"/>
              <w:right w:val="single" w:sz="4" w:space="0" w:color="auto"/>
            </w:tcBorders>
            <w:noWrap/>
            <w:vAlign w:val="bottom"/>
            <w:hideMark/>
          </w:tcPr>
          <w:p w14:paraId="6B337207" w14:textId="77777777" w:rsidR="008B67A3" w:rsidRPr="004D7DBD" w:rsidRDefault="008B67A3" w:rsidP="007D0568">
            <w:pPr>
              <w:jc w:val="left"/>
              <w:rPr>
                <w:rFonts w:eastAsia="Times New Roman" w:cs="Times New Roman"/>
                <w:b w:val="0"/>
                <w:sz w:val="22"/>
                <w:szCs w:val="22"/>
                <w:lang w:eastAsia="bg-BG"/>
              </w:rPr>
            </w:pPr>
            <w:r w:rsidRPr="004D7DBD">
              <w:rPr>
                <w:rFonts w:eastAsia="Times New Roman" w:cs="Times New Roman"/>
                <w:b w:val="0"/>
                <w:sz w:val="22"/>
                <w:szCs w:val="22"/>
                <w:lang w:eastAsia="bg-BG"/>
              </w:rPr>
              <w:t>Изграждане на канализация, DN 700</w:t>
            </w:r>
          </w:p>
        </w:tc>
        <w:tc>
          <w:tcPr>
            <w:tcW w:w="939" w:type="pct"/>
            <w:tcBorders>
              <w:top w:val="nil"/>
              <w:left w:val="nil"/>
              <w:bottom w:val="single" w:sz="4" w:space="0" w:color="auto"/>
              <w:right w:val="single" w:sz="4" w:space="0" w:color="auto"/>
            </w:tcBorders>
            <w:noWrap/>
            <w:vAlign w:val="center"/>
            <w:hideMark/>
          </w:tcPr>
          <w:p w14:paraId="2FAA73F9" w14:textId="77777777" w:rsidR="008B67A3" w:rsidRPr="004D7DBD" w:rsidRDefault="008B67A3" w:rsidP="007D0568">
            <w:pPr>
              <w:jc w:val="center"/>
              <w:rPr>
                <w:rFonts w:eastAsia="Times New Roman" w:cs="Times New Roman"/>
                <w:b w:val="0"/>
                <w:sz w:val="22"/>
                <w:szCs w:val="22"/>
                <w:lang w:eastAsia="bg-BG"/>
              </w:rPr>
            </w:pPr>
            <w:r w:rsidRPr="004D7DBD">
              <w:rPr>
                <w:rFonts w:eastAsia="Times New Roman" w:cs="Times New Roman"/>
                <w:b w:val="0"/>
                <w:sz w:val="22"/>
                <w:szCs w:val="22"/>
                <w:lang w:eastAsia="bg-BG"/>
              </w:rPr>
              <w:t>180,9</w:t>
            </w:r>
          </w:p>
        </w:tc>
      </w:tr>
      <w:tr w:rsidR="008B67A3" w:rsidRPr="004D7DBD" w14:paraId="50FF9975" w14:textId="77777777" w:rsidTr="007D0568">
        <w:trPr>
          <w:trHeight w:val="20"/>
        </w:trPr>
        <w:tc>
          <w:tcPr>
            <w:tcW w:w="4061" w:type="pct"/>
            <w:tcBorders>
              <w:top w:val="nil"/>
              <w:left w:val="single" w:sz="4" w:space="0" w:color="auto"/>
              <w:bottom w:val="single" w:sz="4" w:space="0" w:color="auto"/>
              <w:right w:val="single" w:sz="4" w:space="0" w:color="auto"/>
            </w:tcBorders>
            <w:noWrap/>
            <w:vAlign w:val="bottom"/>
            <w:hideMark/>
          </w:tcPr>
          <w:p w14:paraId="7FB03D9F" w14:textId="77777777" w:rsidR="008B67A3" w:rsidRPr="004D7DBD" w:rsidRDefault="008B67A3" w:rsidP="007D0568">
            <w:pPr>
              <w:jc w:val="left"/>
              <w:rPr>
                <w:rFonts w:eastAsia="Times New Roman" w:cs="Times New Roman"/>
                <w:b w:val="0"/>
                <w:sz w:val="22"/>
                <w:szCs w:val="22"/>
                <w:lang w:eastAsia="bg-BG"/>
              </w:rPr>
            </w:pPr>
            <w:r w:rsidRPr="004D7DBD">
              <w:rPr>
                <w:rFonts w:eastAsia="Times New Roman" w:cs="Times New Roman"/>
                <w:b w:val="0"/>
                <w:sz w:val="22"/>
                <w:szCs w:val="22"/>
                <w:lang w:eastAsia="bg-BG"/>
              </w:rPr>
              <w:t>Изграждане на канализация, DN 800</w:t>
            </w:r>
          </w:p>
        </w:tc>
        <w:tc>
          <w:tcPr>
            <w:tcW w:w="939" w:type="pct"/>
            <w:tcBorders>
              <w:top w:val="nil"/>
              <w:left w:val="nil"/>
              <w:bottom w:val="single" w:sz="4" w:space="0" w:color="auto"/>
              <w:right w:val="single" w:sz="4" w:space="0" w:color="auto"/>
            </w:tcBorders>
            <w:noWrap/>
            <w:vAlign w:val="center"/>
            <w:hideMark/>
          </w:tcPr>
          <w:p w14:paraId="2739019D" w14:textId="77777777" w:rsidR="008B67A3" w:rsidRPr="004D7DBD" w:rsidRDefault="008B67A3" w:rsidP="007D0568">
            <w:pPr>
              <w:jc w:val="center"/>
              <w:rPr>
                <w:rFonts w:eastAsia="Times New Roman" w:cs="Times New Roman"/>
                <w:b w:val="0"/>
                <w:sz w:val="22"/>
                <w:szCs w:val="22"/>
                <w:lang w:eastAsia="bg-BG"/>
              </w:rPr>
            </w:pPr>
            <w:r w:rsidRPr="004D7DBD">
              <w:rPr>
                <w:rFonts w:eastAsia="Times New Roman" w:cs="Times New Roman"/>
                <w:b w:val="0"/>
                <w:sz w:val="22"/>
                <w:szCs w:val="22"/>
                <w:lang w:eastAsia="bg-BG"/>
              </w:rPr>
              <w:t>78,3</w:t>
            </w:r>
          </w:p>
        </w:tc>
      </w:tr>
      <w:tr w:rsidR="008B67A3" w:rsidRPr="004D7DBD" w14:paraId="7442AE81" w14:textId="77777777" w:rsidTr="007D0568">
        <w:trPr>
          <w:trHeight w:val="20"/>
        </w:trPr>
        <w:tc>
          <w:tcPr>
            <w:tcW w:w="4061" w:type="pct"/>
            <w:tcBorders>
              <w:top w:val="nil"/>
              <w:left w:val="single" w:sz="4" w:space="0" w:color="auto"/>
              <w:bottom w:val="single" w:sz="4" w:space="0" w:color="auto"/>
              <w:right w:val="single" w:sz="4" w:space="0" w:color="auto"/>
            </w:tcBorders>
            <w:noWrap/>
            <w:vAlign w:val="bottom"/>
            <w:hideMark/>
          </w:tcPr>
          <w:p w14:paraId="78AF0AE5" w14:textId="77777777" w:rsidR="008B67A3" w:rsidRPr="004D7DBD" w:rsidRDefault="008B67A3" w:rsidP="007D0568">
            <w:pPr>
              <w:jc w:val="left"/>
              <w:rPr>
                <w:rFonts w:eastAsia="Times New Roman" w:cs="Times New Roman"/>
                <w:b w:val="0"/>
                <w:sz w:val="22"/>
                <w:szCs w:val="22"/>
                <w:lang w:eastAsia="bg-BG"/>
              </w:rPr>
            </w:pPr>
            <w:r w:rsidRPr="004D7DBD">
              <w:rPr>
                <w:rFonts w:eastAsia="Times New Roman" w:cs="Times New Roman"/>
                <w:b w:val="0"/>
                <w:sz w:val="22"/>
                <w:szCs w:val="22"/>
                <w:lang w:eastAsia="bg-BG"/>
              </w:rPr>
              <w:t>Изграждане на канализация, DN 1000</w:t>
            </w:r>
          </w:p>
        </w:tc>
        <w:tc>
          <w:tcPr>
            <w:tcW w:w="939" w:type="pct"/>
            <w:tcBorders>
              <w:top w:val="nil"/>
              <w:left w:val="nil"/>
              <w:bottom w:val="single" w:sz="4" w:space="0" w:color="auto"/>
              <w:right w:val="single" w:sz="4" w:space="0" w:color="auto"/>
            </w:tcBorders>
            <w:noWrap/>
            <w:vAlign w:val="center"/>
            <w:hideMark/>
          </w:tcPr>
          <w:p w14:paraId="6E41FAE2" w14:textId="77777777" w:rsidR="008B67A3" w:rsidRPr="004D7DBD" w:rsidRDefault="008B67A3" w:rsidP="007D0568">
            <w:pPr>
              <w:jc w:val="center"/>
              <w:rPr>
                <w:rFonts w:eastAsia="Times New Roman" w:cs="Times New Roman"/>
                <w:b w:val="0"/>
                <w:sz w:val="22"/>
                <w:szCs w:val="22"/>
                <w:lang w:eastAsia="bg-BG"/>
              </w:rPr>
            </w:pPr>
            <w:r w:rsidRPr="004D7DBD">
              <w:rPr>
                <w:rFonts w:eastAsia="Times New Roman" w:cs="Times New Roman"/>
                <w:b w:val="0"/>
                <w:sz w:val="22"/>
                <w:szCs w:val="22"/>
                <w:lang w:eastAsia="bg-BG"/>
              </w:rPr>
              <w:t>413,9</w:t>
            </w:r>
          </w:p>
        </w:tc>
      </w:tr>
      <w:tr w:rsidR="008B67A3" w:rsidRPr="004D7DBD" w14:paraId="4CA36205" w14:textId="77777777" w:rsidTr="007D0568">
        <w:trPr>
          <w:trHeight w:val="20"/>
        </w:trPr>
        <w:tc>
          <w:tcPr>
            <w:tcW w:w="4061" w:type="pct"/>
            <w:tcBorders>
              <w:top w:val="nil"/>
              <w:left w:val="single" w:sz="4" w:space="0" w:color="auto"/>
              <w:bottom w:val="single" w:sz="4" w:space="0" w:color="auto"/>
              <w:right w:val="single" w:sz="4" w:space="0" w:color="auto"/>
            </w:tcBorders>
            <w:noWrap/>
            <w:vAlign w:val="bottom"/>
            <w:hideMark/>
          </w:tcPr>
          <w:p w14:paraId="3D2D7530" w14:textId="77777777" w:rsidR="008B67A3" w:rsidRPr="004D7DBD" w:rsidRDefault="008B67A3" w:rsidP="007D0568">
            <w:pPr>
              <w:jc w:val="left"/>
              <w:rPr>
                <w:rFonts w:eastAsia="Times New Roman" w:cs="Times New Roman"/>
                <w:b w:val="0"/>
                <w:sz w:val="22"/>
                <w:szCs w:val="22"/>
                <w:lang w:eastAsia="bg-BG"/>
              </w:rPr>
            </w:pPr>
            <w:r w:rsidRPr="004D7DBD">
              <w:rPr>
                <w:rFonts w:eastAsia="Times New Roman" w:cs="Times New Roman"/>
                <w:b w:val="0"/>
                <w:sz w:val="22"/>
                <w:szCs w:val="22"/>
                <w:lang w:eastAsia="bg-BG"/>
              </w:rPr>
              <w:t>Изграждане на канализация, DN 1200</w:t>
            </w:r>
          </w:p>
        </w:tc>
        <w:tc>
          <w:tcPr>
            <w:tcW w:w="939" w:type="pct"/>
            <w:tcBorders>
              <w:top w:val="nil"/>
              <w:left w:val="nil"/>
              <w:bottom w:val="single" w:sz="4" w:space="0" w:color="auto"/>
              <w:right w:val="single" w:sz="4" w:space="0" w:color="auto"/>
            </w:tcBorders>
            <w:noWrap/>
            <w:vAlign w:val="center"/>
            <w:hideMark/>
          </w:tcPr>
          <w:p w14:paraId="13F582B0" w14:textId="77777777" w:rsidR="008B67A3" w:rsidRPr="004D7DBD" w:rsidRDefault="008B67A3" w:rsidP="007D0568">
            <w:pPr>
              <w:jc w:val="center"/>
              <w:rPr>
                <w:rFonts w:eastAsia="Times New Roman" w:cs="Times New Roman"/>
                <w:b w:val="0"/>
                <w:sz w:val="22"/>
                <w:szCs w:val="22"/>
                <w:lang w:eastAsia="bg-BG"/>
              </w:rPr>
            </w:pPr>
            <w:r w:rsidRPr="004D7DBD">
              <w:rPr>
                <w:rFonts w:eastAsia="Times New Roman" w:cs="Times New Roman"/>
                <w:b w:val="0"/>
                <w:sz w:val="22"/>
                <w:szCs w:val="22"/>
                <w:lang w:eastAsia="bg-BG"/>
              </w:rPr>
              <w:t>177,8</w:t>
            </w:r>
          </w:p>
        </w:tc>
      </w:tr>
      <w:tr w:rsidR="008B67A3" w:rsidRPr="004D7DBD" w14:paraId="3B30B66F" w14:textId="77777777" w:rsidTr="007D0568">
        <w:trPr>
          <w:trHeight w:val="20"/>
        </w:trPr>
        <w:tc>
          <w:tcPr>
            <w:tcW w:w="4061" w:type="pct"/>
            <w:tcBorders>
              <w:top w:val="nil"/>
              <w:left w:val="single" w:sz="4" w:space="0" w:color="auto"/>
              <w:bottom w:val="single" w:sz="4" w:space="0" w:color="auto"/>
              <w:right w:val="single" w:sz="4" w:space="0" w:color="auto"/>
            </w:tcBorders>
            <w:noWrap/>
            <w:vAlign w:val="bottom"/>
          </w:tcPr>
          <w:p w14:paraId="32F4299E" w14:textId="77777777" w:rsidR="008B67A3" w:rsidRPr="004D7DBD" w:rsidRDefault="008B67A3" w:rsidP="007D0568">
            <w:pPr>
              <w:jc w:val="left"/>
              <w:rPr>
                <w:rFonts w:eastAsia="Times New Roman" w:cs="Times New Roman"/>
                <w:b w:val="0"/>
                <w:sz w:val="22"/>
                <w:szCs w:val="22"/>
                <w:lang w:eastAsia="bg-BG"/>
              </w:rPr>
            </w:pPr>
            <w:r w:rsidRPr="004D7DBD">
              <w:rPr>
                <w:rFonts w:eastAsia="Times New Roman" w:cs="Times New Roman"/>
                <w:b w:val="0"/>
                <w:sz w:val="22"/>
                <w:szCs w:val="22"/>
                <w:lang w:eastAsia="bg-BG"/>
              </w:rPr>
              <w:t>Изграждане на канализация, DN 1600</w:t>
            </w:r>
          </w:p>
        </w:tc>
        <w:tc>
          <w:tcPr>
            <w:tcW w:w="939" w:type="pct"/>
            <w:tcBorders>
              <w:top w:val="nil"/>
              <w:left w:val="nil"/>
              <w:bottom w:val="single" w:sz="4" w:space="0" w:color="auto"/>
              <w:right w:val="single" w:sz="4" w:space="0" w:color="auto"/>
            </w:tcBorders>
            <w:noWrap/>
            <w:vAlign w:val="center"/>
          </w:tcPr>
          <w:p w14:paraId="5BED5708" w14:textId="77777777" w:rsidR="008B67A3" w:rsidRPr="004D7DBD" w:rsidRDefault="008B67A3" w:rsidP="007D0568">
            <w:pPr>
              <w:jc w:val="center"/>
              <w:rPr>
                <w:rFonts w:eastAsia="Times New Roman" w:cs="Times New Roman"/>
                <w:b w:val="0"/>
                <w:sz w:val="22"/>
                <w:szCs w:val="22"/>
                <w:lang w:eastAsia="bg-BG"/>
              </w:rPr>
            </w:pPr>
            <w:r w:rsidRPr="004D7DBD">
              <w:rPr>
                <w:rFonts w:eastAsia="Times New Roman" w:cs="Times New Roman"/>
                <w:b w:val="0"/>
                <w:sz w:val="22"/>
                <w:szCs w:val="22"/>
                <w:lang w:eastAsia="bg-BG"/>
              </w:rPr>
              <w:t>403,3</w:t>
            </w:r>
          </w:p>
        </w:tc>
      </w:tr>
      <w:tr w:rsidR="008B67A3" w:rsidRPr="004D7DBD" w14:paraId="3E082213" w14:textId="77777777" w:rsidTr="007D0568">
        <w:trPr>
          <w:trHeight w:val="20"/>
        </w:trPr>
        <w:tc>
          <w:tcPr>
            <w:tcW w:w="4061" w:type="pct"/>
            <w:tcBorders>
              <w:top w:val="nil"/>
              <w:left w:val="single" w:sz="4" w:space="0" w:color="auto"/>
              <w:bottom w:val="single" w:sz="4" w:space="0" w:color="auto"/>
              <w:right w:val="single" w:sz="4" w:space="0" w:color="auto"/>
            </w:tcBorders>
            <w:vAlign w:val="bottom"/>
            <w:hideMark/>
          </w:tcPr>
          <w:p w14:paraId="56D382B6" w14:textId="77777777" w:rsidR="008B67A3" w:rsidRPr="004D7DBD" w:rsidRDefault="008B67A3" w:rsidP="007D0568">
            <w:pPr>
              <w:jc w:val="left"/>
              <w:rPr>
                <w:rFonts w:eastAsia="Times New Roman" w:cs="Times New Roman"/>
                <w:b w:val="0"/>
                <w:sz w:val="22"/>
                <w:szCs w:val="22"/>
                <w:lang w:eastAsia="bg-BG"/>
              </w:rPr>
            </w:pPr>
            <w:r w:rsidRPr="004D7DBD">
              <w:rPr>
                <w:rFonts w:eastAsia="Times New Roman" w:cs="Times New Roman"/>
                <w:b w:val="0"/>
                <w:sz w:val="22"/>
                <w:szCs w:val="22"/>
                <w:lang w:eastAsia="bg-BG"/>
              </w:rPr>
              <w:lastRenderedPageBreak/>
              <w:t>КПС 1 Q= 5,5  l/s, H = 15,74 m, Pинст. помпа = 12 kW;брой помпи (2+1)</w:t>
            </w:r>
            <w:r w:rsidRPr="004D7DBD">
              <w:rPr>
                <w:rFonts w:eastAsia="Times New Roman" w:cs="Times New Roman"/>
                <w:b w:val="0"/>
                <w:sz w:val="22"/>
                <w:szCs w:val="22"/>
                <w:lang w:eastAsia="bg-BG"/>
              </w:rPr>
              <w:br/>
              <w:t xml:space="preserve">КПС 2 Q= 2 l/s, H =15,54 m, Pинст. помпа = 0,75 kW;брой помпи (1+1) </w:t>
            </w:r>
          </w:p>
        </w:tc>
        <w:tc>
          <w:tcPr>
            <w:tcW w:w="939" w:type="pct"/>
            <w:tcBorders>
              <w:top w:val="nil"/>
              <w:left w:val="nil"/>
              <w:bottom w:val="single" w:sz="4" w:space="0" w:color="auto"/>
              <w:right w:val="single" w:sz="4" w:space="0" w:color="auto"/>
            </w:tcBorders>
            <w:noWrap/>
            <w:vAlign w:val="center"/>
            <w:hideMark/>
          </w:tcPr>
          <w:p w14:paraId="0B4A576A" w14:textId="77777777" w:rsidR="008B67A3" w:rsidRPr="004D7DBD" w:rsidRDefault="008B67A3" w:rsidP="007D0568">
            <w:pPr>
              <w:jc w:val="center"/>
              <w:rPr>
                <w:rFonts w:eastAsia="Times New Roman" w:cs="Times New Roman"/>
                <w:b w:val="0"/>
                <w:sz w:val="22"/>
                <w:szCs w:val="22"/>
                <w:lang w:eastAsia="bg-BG"/>
              </w:rPr>
            </w:pPr>
            <w:r w:rsidRPr="004D7DBD">
              <w:rPr>
                <w:rFonts w:eastAsia="Times New Roman" w:cs="Times New Roman"/>
                <w:b w:val="0"/>
                <w:sz w:val="22"/>
                <w:szCs w:val="22"/>
                <w:lang w:eastAsia="bg-BG"/>
              </w:rPr>
              <w:t>2</w:t>
            </w:r>
          </w:p>
        </w:tc>
      </w:tr>
      <w:tr w:rsidR="008B67A3" w:rsidRPr="004D7DBD" w14:paraId="11FCB82D" w14:textId="77777777" w:rsidTr="007D0568">
        <w:trPr>
          <w:trHeight w:val="20"/>
        </w:trPr>
        <w:tc>
          <w:tcPr>
            <w:tcW w:w="4061" w:type="pct"/>
            <w:tcBorders>
              <w:top w:val="nil"/>
              <w:left w:val="single" w:sz="4" w:space="0" w:color="auto"/>
              <w:bottom w:val="single" w:sz="4" w:space="0" w:color="auto"/>
              <w:right w:val="single" w:sz="4" w:space="0" w:color="auto"/>
            </w:tcBorders>
            <w:noWrap/>
            <w:vAlign w:val="bottom"/>
            <w:hideMark/>
          </w:tcPr>
          <w:p w14:paraId="590FFEF4" w14:textId="77777777" w:rsidR="008B67A3" w:rsidRPr="004D7DBD" w:rsidRDefault="008B67A3" w:rsidP="007D0568">
            <w:pPr>
              <w:jc w:val="left"/>
              <w:rPr>
                <w:rFonts w:eastAsia="Times New Roman" w:cs="Times New Roman"/>
                <w:b w:val="0"/>
                <w:sz w:val="22"/>
                <w:szCs w:val="22"/>
                <w:lang w:eastAsia="bg-BG"/>
              </w:rPr>
            </w:pPr>
            <w:r w:rsidRPr="004D7DBD">
              <w:rPr>
                <w:rFonts w:eastAsia="Times New Roman" w:cs="Times New Roman"/>
                <w:b w:val="0"/>
                <w:sz w:val="22"/>
                <w:szCs w:val="22"/>
                <w:lang w:eastAsia="bg-BG"/>
              </w:rPr>
              <w:t>Дъждопреливна шахта, бр.</w:t>
            </w:r>
          </w:p>
        </w:tc>
        <w:tc>
          <w:tcPr>
            <w:tcW w:w="939" w:type="pct"/>
            <w:tcBorders>
              <w:top w:val="nil"/>
              <w:left w:val="nil"/>
              <w:bottom w:val="single" w:sz="4" w:space="0" w:color="auto"/>
              <w:right w:val="single" w:sz="4" w:space="0" w:color="auto"/>
            </w:tcBorders>
            <w:noWrap/>
            <w:vAlign w:val="center"/>
            <w:hideMark/>
          </w:tcPr>
          <w:p w14:paraId="55B4BE7E" w14:textId="77777777" w:rsidR="008B67A3" w:rsidRPr="004D7DBD" w:rsidRDefault="008B67A3" w:rsidP="007D0568">
            <w:pPr>
              <w:jc w:val="center"/>
              <w:rPr>
                <w:rFonts w:eastAsia="Times New Roman" w:cs="Times New Roman"/>
                <w:b w:val="0"/>
                <w:sz w:val="22"/>
                <w:szCs w:val="22"/>
                <w:lang w:eastAsia="bg-BG"/>
              </w:rPr>
            </w:pPr>
            <w:r w:rsidRPr="004D7DBD">
              <w:rPr>
                <w:rFonts w:eastAsia="Times New Roman" w:cs="Times New Roman"/>
                <w:b w:val="0"/>
                <w:sz w:val="22"/>
                <w:szCs w:val="22"/>
                <w:lang w:eastAsia="bg-BG"/>
              </w:rPr>
              <w:t>1</w:t>
            </w:r>
          </w:p>
        </w:tc>
      </w:tr>
      <w:tr w:rsidR="008B67A3" w:rsidRPr="004D7DBD" w14:paraId="7837321D" w14:textId="77777777" w:rsidTr="007D0568">
        <w:trPr>
          <w:trHeight w:val="20"/>
        </w:trPr>
        <w:tc>
          <w:tcPr>
            <w:tcW w:w="4061" w:type="pct"/>
            <w:tcBorders>
              <w:top w:val="nil"/>
              <w:left w:val="single" w:sz="4" w:space="0" w:color="auto"/>
              <w:bottom w:val="single" w:sz="4" w:space="0" w:color="auto"/>
              <w:right w:val="single" w:sz="4" w:space="0" w:color="auto"/>
            </w:tcBorders>
            <w:noWrap/>
            <w:vAlign w:val="bottom"/>
            <w:hideMark/>
          </w:tcPr>
          <w:p w14:paraId="27324601" w14:textId="77777777" w:rsidR="008B67A3" w:rsidRPr="004D7DBD" w:rsidRDefault="008B67A3" w:rsidP="007D0568">
            <w:pPr>
              <w:jc w:val="left"/>
              <w:rPr>
                <w:rFonts w:eastAsia="Times New Roman" w:cs="Times New Roman"/>
                <w:b w:val="0"/>
                <w:sz w:val="22"/>
                <w:szCs w:val="22"/>
                <w:lang w:eastAsia="bg-BG"/>
              </w:rPr>
            </w:pPr>
            <w:r w:rsidRPr="004D7DBD">
              <w:rPr>
                <w:rFonts w:eastAsia="Times New Roman" w:cs="Times New Roman"/>
                <w:b w:val="0"/>
                <w:sz w:val="22"/>
                <w:szCs w:val="22"/>
                <w:lang w:eastAsia="bg-BG"/>
              </w:rPr>
              <w:t>Изграждане на брегови зауствания към Дпр</w:t>
            </w:r>
          </w:p>
        </w:tc>
        <w:tc>
          <w:tcPr>
            <w:tcW w:w="939" w:type="pct"/>
            <w:tcBorders>
              <w:top w:val="nil"/>
              <w:left w:val="nil"/>
              <w:bottom w:val="single" w:sz="4" w:space="0" w:color="auto"/>
              <w:right w:val="single" w:sz="4" w:space="0" w:color="auto"/>
            </w:tcBorders>
            <w:noWrap/>
            <w:vAlign w:val="center"/>
            <w:hideMark/>
          </w:tcPr>
          <w:p w14:paraId="4EB45BEB" w14:textId="77777777" w:rsidR="008B67A3" w:rsidRPr="004D7DBD" w:rsidRDefault="008B67A3" w:rsidP="007D0568">
            <w:pPr>
              <w:jc w:val="center"/>
              <w:rPr>
                <w:rFonts w:eastAsia="Times New Roman" w:cs="Times New Roman"/>
                <w:b w:val="0"/>
                <w:sz w:val="22"/>
                <w:szCs w:val="22"/>
                <w:lang w:eastAsia="bg-BG"/>
              </w:rPr>
            </w:pPr>
            <w:r w:rsidRPr="004D7DBD">
              <w:rPr>
                <w:rFonts w:eastAsia="Times New Roman" w:cs="Times New Roman"/>
                <w:b w:val="0"/>
                <w:sz w:val="22"/>
                <w:szCs w:val="22"/>
                <w:lang w:eastAsia="bg-BG"/>
              </w:rPr>
              <w:t>1</w:t>
            </w:r>
          </w:p>
        </w:tc>
      </w:tr>
      <w:tr w:rsidR="008B67A3" w:rsidRPr="004D7DBD" w14:paraId="692ECD0F" w14:textId="77777777" w:rsidTr="007D0568">
        <w:trPr>
          <w:trHeight w:val="20"/>
        </w:trPr>
        <w:tc>
          <w:tcPr>
            <w:tcW w:w="4061" w:type="pct"/>
            <w:tcBorders>
              <w:top w:val="nil"/>
              <w:left w:val="single" w:sz="4" w:space="0" w:color="auto"/>
              <w:bottom w:val="single" w:sz="4" w:space="0" w:color="auto"/>
              <w:right w:val="single" w:sz="4" w:space="0" w:color="auto"/>
            </w:tcBorders>
            <w:noWrap/>
            <w:vAlign w:val="bottom"/>
            <w:hideMark/>
          </w:tcPr>
          <w:p w14:paraId="788A8A61" w14:textId="77777777" w:rsidR="008B67A3" w:rsidRPr="004D7DBD" w:rsidRDefault="008B67A3" w:rsidP="007D0568">
            <w:pPr>
              <w:jc w:val="left"/>
              <w:rPr>
                <w:rFonts w:eastAsia="Times New Roman" w:cs="Times New Roman"/>
                <w:b w:val="0"/>
                <w:sz w:val="22"/>
                <w:szCs w:val="22"/>
                <w:lang w:eastAsia="bg-BG"/>
              </w:rPr>
            </w:pPr>
            <w:r w:rsidRPr="004D7DBD">
              <w:rPr>
                <w:rFonts w:eastAsia="Times New Roman" w:cs="Times New Roman"/>
                <w:b w:val="0"/>
                <w:sz w:val="22"/>
                <w:szCs w:val="22"/>
                <w:lang w:eastAsia="bg-BG"/>
              </w:rPr>
              <w:t>СКО, бр.</w:t>
            </w:r>
          </w:p>
        </w:tc>
        <w:tc>
          <w:tcPr>
            <w:tcW w:w="939" w:type="pct"/>
            <w:tcBorders>
              <w:top w:val="nil"/>
              <w:left w:val="nil"/>
              <w:bottom w:val="single" w:sz="4" w:space="0" w:color="auto"/>
              <w:right w:val="single" w:sz="4" w:space="0" w:color="auto"/>
            </w:tcBorders>
            <w:noWrap/>
            <w:vAlign w:val="center"/>
            <w:hideMark/>
          </w:tcPr>
          <w:p w14:paraId="75EB9136" w14:textId="77777777" w:rsidR="008B67A3" w:rsidRPr="004D7DBD" w:rsidRDefault="008B67A3" w:rsidP="007D0568">
            <w:pPr>
              <w:jc w:val="center"/>
              <w:rPr>
                <w:rFonts w:eastAsia="Times New Roman" w:cs="Times New Roman"/>
                <w:b w:val="0"/>
                <w:sz w:val="22"/>
                <w:szCs w:val="22"/>
                <w:lang w:eastAsia="bg-BG"/>
              </w:rPr>
            </w:pPr>
            <w:r w:rsidRPr="004D7DBD">
              <w:rPr>
                <w:rFonts w:eastAsia="Times New Roman" w:cs="Times New Roman"/>
                <w:b w:val="0"/>
                <w:sz w:val="22"/>
                <w:szCs w:val="22"/>
                <w:lang w:eastAsia="bg-BG"/>
              </w:rPr>
              <w:t>985</w:t>
            </w:r>
          </w:p>
        </w:tc>
      </w:tr>
      <w:tr w:rsidR="008B67A3" w:rsidRPr="004D7DBD" w14:paraId="580203E5" w14:textId="77777777" w:rsidTr="007D0568">
        <w:trPr>
          <w:trHeight w:val="20"/>
        </w:trPr>
        <w:tc>
          <w:tcPr>
            <w:tcW w:w="4061" w:type="pct"/>
            <w:tcBorders>
              <w:top w:val="nil"/>
              <w:left w:val="single" w:sz="4" w:space="0" w:color="auto"/>
              <w:bottom w:val="single" w:sz="4" w:space="0" w:color="auto"/>
              <w:right w:val="single" w:sz="4" w:space="0" w:color="auto"/>
            </w:tcBorders>
            <w:noWrap/>
            <w:vAlign w:val="bottom"/>
            <w:hideMark/>
          </w:tcPr>
          <w:p w14:paraId="437DAFCF" w14:textId="77777777" w:rsidR="008B67A3" w:rsidRPr="004D7DBD" w:rsidRDefault="008B67A3" w:rsidP="007D0568">
            <w:pPr>
              <w:jc w:val="left"/>
              <w:rPr>
                <w:rFonts w:eastAsia="Times New Roman" w:cs="Times New Roman"/>
                <w:b w:val="0"/>
                <w:sz w:val="22"/>
                <w:szCs w:val="22"/>
                <w:lang w:eastAsia="bg-BG"/>
              </w:rPr>
            </w:pPr>
            <w:r w:rsidRPr="004D7DBD">
              <w:rPr>
                <w:rFonts w:eastAsia="Times New Roman" w:cs="Times New Roman"/>
                <w:b w:val="0"/>
                <w:sz w:val="22"/>
                <w:szCs w:val="22"/>
                <w:lang w:eastAsia="bg-BG"/>
              </w:rPr>
              <w:t>Дъждовни оттоци, бр.</w:t>
            </w:r>
          </w:p>
        </w:tc>
        <w:tc>
          <w:tcPr>
            <w:tcW w:w="939" w:type="pct"/>
            <w:tcBorders>
              <w:top w:val="nil"/>
              <w:left w:val="nil"/>
              <w:bottom w:val="single" w:sz="4" w:space="0" w:color="auto"/>
              <w:right w:val="single" w:sz="4" w:space="0" w:color="auto"/>
            </w:tcBorders>
            <w:noWrap/>
            <w:vAlign w:val="center"/>
            <w:hideMark/>
          </w:tcPr>
          <w:p w14:paraId="47CE7F9A" w14:textId="77777777" w:rsidR="008B67A3" w:rsidRPr="004D7DBD" w:rsidRDefault="008B67A3" w:rsidP="007D0568">
            <w:pPr>
              <w:jc w:val="center"/>
              <w:rPr>
                <w:rFonts w:eastAsia="Times New Roman" w:cs="Times New Roman"/>
                <w:b w:val="0"/>
                <w:sz w:val="22"/>
                <w:szCs w:val="22"/>
                <w:lang w:eastAsia="bg-BG"/>
              </w:rPr>
            </w:pPr>
            <w:r w:rsidRPr="004D7DBD">
              <w:rPr>
                <w:rFonts w:eastAsia="Times New Roman" w:cs="Times New Roman"/>
                <w:b w:val="0"/>
                <w:sz w:val="22"/>
                <w:szCs w:val="22"/>
                <w:lang w:eastAsia="bg-BG"/>
              </w:rPr>
              <w:t>724</w:t>
            </w:r>
          </w:p>
        </w:tc>
      </w:tr>
      <w:tr w:rsidR="008B67A3" w:rsidRPr="004D7DBD" w14:paraId="35B9B4A7" w14:textId="77777777" w:rsidTr="007D0568">
        <w:trPr>
          <w:trHeight w:val="20"/>
        </w:trPr>
        <w:tc>
          <w:tcPr>
            <w:tcW w:w="4061" w:type="pct"/>
            <w:tcBorders>
              <w:top w:val="nil"/>
              <w:left w:val="single" w:sz="4" w:space="0" w:color="auto"/>
              <w:bottom w:val="single" w:sz="4" w:space="0" w:color="auto"/>
              <w:right w:val="single" w:sz="4" w:space="0" w:color="auto"/>
            </w:tcBorders>
            <w:vAlign w:val="bottom"/>
            <w:hideMark/>
          </w:tcPr>
          <w:p w14:paraId="605C56EF" w14:textId="77777777" w:rsidR="008B67A3" w:rsidRPr="004D7DBD" w:rsidRDefault="008B67A3" w:rsidP="007D0568">
            <w:pPr>
              <w:jc w:val="left"/>
              <w:rPr>
                <w:rFonts w:eastAsia="Times New Roman" w:cs="Times New Roman"/>
                <w:b w:val="0"/>
                <w:sz w:val="22"/>
                <w:szCs w:val="22"/>
                <w:lang w:eastAsia="bg-BG"/>
              </w:rPr>
            </w:pPr>
            <w:r w:rsidRPr="004D7DBD">
              <w:rPr>
                <w:rFonts w:eastAsia="Times New Roman" w:cs="Times New Roman"/>
                <w:b w:val="0"/>
                <w:sz w:val="22"/>
                <w:szCs w:val="22"/>
                <w:lang w:eastAsia="bg-BG"/>
              </w:rPr>
              <w:t>Възстановяване на цялата асфалтова настилка при нарушаване над 50% от площта</w:t>
            </w:r>
          </w:p>
        </w:tc>
        <w:tc>
          <w:tcPr>
            <w:tcW w:w="939" w:type="pct"/>
            <w:tcBorders>
              <w:top w:val="nil"/>
              <w:left w:val="nil"/>
              <w:bottom w:val="single" w:sz="4" w:space="0" w:color="auto"/>
              <w:right w:val="single" w:sz="4" w:space="0" w:color="auto"/>
            </w:tcBorders>
            <w:noWrap/>
            <w:vAlign w:val="center"/>
            <w:hideMark/>
          </w:tcPr>
          <w:p w14:paraId="517FFA7F" w14:textId="77777777" w:rsidR="008B67A3" w:rsidRPr="004D7DBD" w:rsidRDefault="008B67A3" w:rsidP="007D0568">
            <w:pPr>
              <w:jc w:val="center"/>
              <w:rPr>
                <w:rFonts w:eastAsia="Times New Roman" w:cs="Times New Roman"/>
                <w:b w:val="0"/>
                <w:sz w:val="22"/>
                <w:szCs w:val="22"/>
                <w:lang w:eastAsia="bg-BG"/>
              </w:rPr>
            </w:pPr>
            <w:r w:rsidRPr="004D7DBD">
              <w:rPr>
                <w:rFonts w:eastAsia="Times New Roman" w:cs="Times New Roman"/>
                <w:b w:val="0"/>
                <w:sz w:val="22"/>
                <w:szCs w:val="22"/>
                <w:lang w:eastAsia="bg-BG"/>
              </w:rPr>
              <w:t>3 102</w:t>
            </w:r>
          </w:p>
        </w:tc>
      </w:tr>
    </w:tbl>
    <w:p w14:paraId="30542E54" w14:textId="77777777" w:rsidR="008B67A3" w:rsidRPr="004D7DBD" w:rsidRDefault="008B67A3" w:rsidP="008B67A3">
      <w:pPr>
        <w:tabs>
          <w:tab w:val="clear" w:pos="9062"/>
        </w:tabs>
      </w:pPr>
    </w:p>
    <w:p w14:paraId="2882272E" w14:textId="77777777" w:rsidR="00EC635C" w:rsidRPr="004D7DBD" w:rsidRDefault="00EC635C" w:rsidP="00EC635C">
      <w:pPr>
        <w:spacing w:after="0" w:line="276" w:lineRule="auto"/>
        <w:ind w:firstLine="720"/>
        <w:rPr>
          <w:rFonts w:cs="Times New Roman"/>
          <w:b w:val="0"/>
        </w:rPr>
      </w:pPr>
      <w:r w:rsidRPr="004D7DBD">
        <w:rPr>
          <w:rFonts w:cs="Times New Roman"/>
          <w:b w:val="0"/>
        </w:rPr>
        <w:t xml:space="preserve">Изкопните работи ще се изпълняват траншейно в земни (80%) и скални (20 %) почви. В земни почви работите ще се извършват в укрепен изкоп съответно – 20 % ръчно и 80 % механизирано с багер. Извозването на изкопаните земни и скални маси, както и строителни отпадъци ще стане със самосвал на депо. </w:t>
      </w:r>
    </w:p>
    <w:p w14:paraId="2425E14F" w14:textId="77777777" w:rsidR="00EC635C" w:rsidRPr="004D7DBD" w:rsidRDefault="00EC635C" w:rsidP="00EC635C">
      <w:pPr>
        <w:spacing w:after="0" w:line="276" w:lineRule="auto"/>
        <w:ind w:firstLine="720"/>
        <w:rPr>
          <w:rFonts w:cs="Times New Roman"/>
          <w:b w:val="0"/>
        </w:rPr>
      </w:pPr>
      <w:r w:rsidRPr="004D7DBD">
        <w:rPr>
          <w:rFonts w:cs="Times New Roman"/>
          <w:b w:val="0"/>
        </w:rPr>
        <w:t xml:space="preserve">Материалът на обратната засипка се уплътнява на пластове с дебелина от 10 до 30 cm. </w:t>
      </w:r>
    </w:p>
    <w:p w14:paraId="5C41661E" w14:textId="6C5367ED" w:rsidR="00EC635C" w:rsidRPr="004D7DBD" w:rsidRDefault="00EC635C" w:rsidP="00EC635C">
      <w:pPr>
        <w:spacing w:after="0" w:line="276" w:lineRule="auto"/>
        <w:ind w:firstLine="720"/>
        <w:rPr>
          <w:rFonts w:cs="Times New Roman"/>
          <w:b w:val="0"/>
        </w:rPr>
      </w:pPr>
      <w:r w:rsidRPr="004D7DBD">
        <w:rPr>
          <w:rFonts w:cs="Times New Roman"/>
          <w:b w:val="0"/>
        </w:rPr>
        <w:t xml:space="preserve">До 50 cm над теме тръба засипката се уплътнява ръчно, напречно на тръбата, но никога по вертикалната ос. От 50 cm до 1 m над тръбата уплътняването трябва да се извършва с леко оборудване /пневматични трамбовки/, а над 1 m може да се използват и други механизирани средства. </w:t>
      </w:r>
      <w:r w:rsidR="00DC285B">
        <w:rPr>
          <w:rFonts w:cs="Times New Roman"/>
          <w:b w:val="0"/>
        </w:rPr>
        <w:t xml:space="preserve"> </w:t>
      </w:r>
    </w:p>
    <w:p w14:paraId="53F7859B" w14:textId="77777777" w:rsidR="00EC635C" w:rsidRPr="004D7DBD" w:rsidRDefault="00EC635C" w:rsidP="00EC635C">
      <w:pPr>
        <w:spacing w:after="0" w:line="276" w:lineRule="auto"/>
        <w:ind w:firstLine="720"/>
        <w:rPr>
          <w:rFonts w:cs="Times New Roman"/>
          <w:b w:val="0"/>
        </w:rPr>
      </w:pPr>
      <w:r w:rsidRPr="004D7DBD">
        <w:rPr>
          <w:rFonts w:cs="Times New Roman"/>
          <w:b w:val="0"/>
        </w:rPr>
        <w:t xml:space="preserve">Над пласта от 30 cm над теме тръба да се положи детекторна обозначителна лента с два стоманени проводника с надпис "Внимание канализация" за първоначално откриване при из-копни или ремонтни дейности. </w:t>
      </w:r>
    </w:p>
    <w:p w14:paraId="59CD7D0C" w14:textId="77777777" w:rsidR="00EC635C" w:rsidRPr="004D7DBD" w:rsidRDefault="00EC635C" w:rsidP="00EC635C">
      <w:pPr>
        <w:spacing w:after="0" w:line="276" w:lineRule="auto"/>
        <w:ind w:firstLine="720"/>
        <w:rPr>
          <w:rFonts w:cs="Times New Roman"/>
          <w:b w:val="0"/>
        </w:rPr>
      </w:pPr>
    </w:p>
    <w:p w14:paraId="3B432B39" w14:textId="77777777" w:rsidR="00996582" w:rsidRPr="004D7DBD" w:rsidRDefault="00996582" w:rsidP="004F69B8">
      <w:pPr>
        <w:pStyle w:val="ListParagraph"/>
        <w:numPr>
          <w:ilvl w:val="0"/>
          <w:numId w:val="20"/>
        </w:numPr>
        <w:tabs>
          <w:tab w:val="clear" w:pos="9062"/>
        </w:tabs>
        <w:spacing w:after="0" w:line="276" w:lineRule="auto"/>
        <w:ind w:left="0" w:firstLine="720"/>
        <w:rPr>
          <w:rFonts w:eastAsia="Calibri" w:cs="Times New Roman"/>
          <w:bCs/>
        </w:rPr>
      </w:pPr>
      <w:r w:rsidRPr="004D7DBD">
        <w:rPr>
          <w:rFonts w:eastAsia="Calibri" w:cs="Times New Roman"/>
          <w:bCs/>
        </w:rPr>
        <w:t xml:space="preserve">ОБЕКТ 4: Реконструкция и модернизация на ПСОВ Албена и изграждане на отвеждащ колектор и дълбоководно заустване </w:t>
      </w:r>
    </w:p>
    <w:p w14:paraId="1ADDF8D5" w14:textId="77777777" w:rsidR="00996582" w:rsidRPr="004D7DBD" w:rsidRDefault="00996582" w:rsidP="00996582">
      <w:pPr>
        <w:pStyle w:val="ListParagraph"/>
        <w:spacing w:after="0" w:line="276" w:lineRule="auto"/>
        <w:ind w:left="0" w:firstLine="720"/>
        <w:rPr>
          <w:rFonts w:eastAsia="Calibri" w:cs="Times New Roman"/>
          <w:i/>
          <w:iCs/>
        </w:rPr>
      </w:pPr>
      <w:r w:rsidRPr="004D7DBD">
        <w:rPr>
          <w:rFonts w:eastAsia="Calibri" w:cs="Times New Roman"/>
          <w:i/>
          <w:iCs/>
        </w:rPr>
        <w:t>Част пречистване на отпадъчни води</w:t>
      </w:r>
    </w:p>
    <w:p w14:paraId="509FD606" w14:textId="77777777" w:rsidR="00996582" w:rsidRPr="004D7DBD" w:rsidRDefault="00996582" w:rsidP="00996582">
      <w:pPr>
        <w:spacing w:after="0" w:line="276" w:lineRule="auto"/>
        <w:ind w:firstLine="720"/>
        <w:rPr>
          <w:rFonts w:cs="Times New Roman"/>
          <w:b w:val="0"/>
        </w:rPr>
      </w:pPr>
      <w:r w:rsidRPr="004D7DBD">
        <w:rPr>
          <w:rFonts w:cs="Times New Roman"/>
          <w:b w:val="0"/>
        </w:rPr>
        <w:t>В ПСОВ Албена постъпват отпадъчни води от три довеждащи колектора – 2 тласкателя от к.к. Албена Ø475 и Ø546, от с. Кранево – колектор Ø300. Съществуващите канализационни системи са смесени.</w:t>
      </w:r>
    </w:p>
    <w:p w14:paraId="1EE28B6F" w14:textId="77777777" w:rsidR="00996582" w:rsidRPr="004D7DBD" w:rsidRDefault="00996582" w:rsidP="00996582">
      <w:pPr>
        <w:spacing w:after="0" w:line="276" w:lineRule="auto"/>
        <w:ind w:firstLine="720"/>
        <w:rPr>
          <w:rFonts w:cs="Times New Roman"/>
          <w:b w:val="0"/>
        </w:rPr>
      </w:pPr>
      <w:r w:rsidRPr="004D7DBD">
        <w:rPr>
          <w:rFonts w:cs="Times New Roman"/>
          <w:b w:val="0"/>
        </w:rPr>
        <w:t xml:space="preserve">Към момента съществуващата ПCOB Албена обслужва агломерация Албена, обхващаща кк Албена, с. Кранево и с. Оброчище. </w:t>
      </w:r>
    </w:p>
    <w:p w14:paraId="740BE056" w14:textId="77777777" w:rsidR="00996582" w:rsidRPr="004D7DBD" w:rsidRDefault="00996582" w:rsidP="00996582">
      <w:pPr>
        <w:spacing w:after="0" w:line="276" w:lineRule="auto"/>
        <w:ind w:firstLine="720"/>
        <w:rPr>
          <w:rFonts w:eastAsia="Calibri" w:cs="Times New Roman"/>
          <w:b w:val="0"/>
        </w:rPr>
      </w:pPr>
      <w:r w:rsidRPr="004D7DBD">
        <w:rPr>
          <w:rFonts w:cs="Times New Roman"/>
          <w:b w:val="0"/>
          <w:bCs/>
          <w:iCs/>
        </w:rPr>
        <w:t>Капацитетът на съществуващата ПСОВ Албена е за 19 000 ЕЖ, само за БПК</w:t>
      </w:r>
      <w:r w:rsidRPr="004D7DBD">
        <w:rPr>
          <w:rFonts w:cs="Times New Roman"/>
          <w:b w:val="0"/>
          <w:bCs/>
          <w:iCs/>
          <w:vertAlign w:val="subscript"/>
        </w:rPr>
        <w:t>5</w:t>
      </w:r>
      <w:r w:rsidRPr="004D7DBD">
        <w:rPr>
          <w:rFonts w:cs="Times New Roman"/>
          <w:b w:val="0"/>
          <w:bCs/>
          <w:iCs/>
        </w:rPr>
        <w:t>.</w:t>
      </w:r>
    </w:p>
    <w:p w14:paraId="06AA3A3B" w14:textId="77777777" w:rsidR="00EC635C" w:rsidRPr="004D7DBD" w:rsidRDefault="00EC635C" w:rsidP="00EC635C">
      <w:pPr>
        <w:spacing w:after="0" w:line="276" w:lineRule="auto"/>
        <w:ind w:firstLine="720"/>
        <w:rPr>
          <w:rFonts w:cs="Times New Roman"/>
          <w:b w:val="0"/>
        </w:rPr>
      </w:pPr>
      <w:r w:rsidRPr="004D7DBD">
        <w:rPr>
          <w:rFonts w:cs="Times New Roman"/>
          <w:b w:val="0"/>
        </w:rPr>
        <w:t>Съществуващият заустващ колектор до точката на заустването е гравитачен – азбестоциментов тръбопровод Ø475, с дължина 4000 m. Преминава през плажната ивица на с. Кранево в района на плаж „Международен детски лагер“.</w:t>
      </w:r>
    </w:p>
    <w:p w14:paraId="4B88ADFE" w14:textId="77777777" w:rsidR="00EC635C" w:rsidRPr="004D7DBD" w:rsidRDefault="00EC635C" w:rsidP="00EC635C">
      <w:pPr>
        <w:spacing w:after="0" w:line="276" w:lineRule="auto"/>
        <w:ind w:firstLine="720"/>
        <w:rPr>
          <w:rFonts w:cs="Times New Roman"/>
          <w:b w:val="0"/>
        </w:rPr>
      </w:pPr>
      <w:r w:rsidRPr="004D7DBD">
        <w:rPr>
          <w:rFonts w:cs="Times New Roman"/>
          <w:b w:val="0"/>
        </w:rPr>
        <w:t>Изискванията за качество на пречистените води, съгласно действащото разрешително за ползване на воден обект за заустване на пречистени отпадъчни води в повърхностни водни басейни воден обект Черно море №23310004/ 22.04.2013 г. са:</w:t>
      </w:r>
    </w:p>
    <w:p w14:paraId="5587CAD4" w14:textId="77777777" w:rsidR="00EC635C" w:rsidRPr="004D7DBD" w:rsidRDefault="00EC635C" w:rsidP="001B3603">
      <w:pPr>
        <w:pStyle w:val="ListParagraph"/>
        <w:numPr>
          <w:ilvl w:val="0"/>
          <w:numId w:val="47"/>
        </w:numPr>
        <w:spacing w:after="0" w:line="276" w:lineRule="auto"/>
        <w:rPr>
          <w:rFonts w:cs="Times New Roman"/>
          <w:b w:val="0"/>
        </w:rPr>
      </w:pPr>
      <w:r w:rsidRPr="004D7DBD">
        <w:rPr>
          <w:rFonts w:cs="Times New Roman"/>
          <w:b w:val="0"/>
        </w:rPr>
        <w:t>БПК5=25 mg/l;</w:t>
      </w:r>
    </w:p>
    <w:p w14:paraId="557D13E3" w14:textId="77777777" w:rsidR="00EC635C" w:rsidRPr="004D7DBD" w:rsidRDefault="00EC635C" w:rsidP="001B3603">
      <w:pPr>
        <w:pStyle w:val="ListParagraph"/>
        <w:numPr>
          <w:ilvl w:val="0"/>
          <w:numId w:val="47"/>
        </w:numPr>
        <w:spacing w:after="0" w:line="276" w:lineRule="auto"/>
        <w:rPr>
          <w:rFonts w:cs="Times New Roman"/>
          <w:b w:val="0"/>
        </w:rPr>
      </w:pPr>
      <w:r w:rsidRPr="004D7DBD">
        <w:rPr>
          <w:rFonts w:cs="Times New Roman"/>
          <w:b w:val="0"/>
        </w:rPr>
        <w:lastRenderedPageBreak/>
        <w:t>ХПК=125 mg/l;</w:t>
      </w:r>
    </w:p>
    <w:p w14:paraId="3A70C262" w14:textId="77777777" w:rsidR="00EC635C" w:rsidRPr="004D7DBD" w:rsidRDefault="00EC635C" w:rsidP="001B3603">
      <w:pPr>
        <w:pStyle w:val="ListParagraph"/>
        <w:numPr>
          <w:ilvl w:val="0"/>
          <w:numId w:val="47"/>
        </w:numPr>
        <w:spacing w:after="0" w:line="276" w:lineRule="auto"/>
        <w:rPr>
          <w:rFonts w:cs="Times New Roman"/>
          <w:b w:val="0"/>
        </w:rPr>
      </w:pPr>
      <w:r w:rsidRPr="004D7DBD">
        <w:rPr>
          <w:rFonts w:cs="Times New Roman"/>
          <w:b w:val="0"/>
        </w:rPr>
        <w:t>НВ=35 mg/l;</w:t>
      </w:r>
    </w:p>
    <w:p w14:paraId="12DDF80E" w14:textId="77777777" w:rsidR="00EC635C" w:rsidRPr="004D7DBD" w:rsidRDefault="00EC635C" w:rsidP="001B3603">
      <w:pPr>
        <w:pStyle w:val="ListParagraph"/>
        <w:numPr>
          <w:ilvl w:val="0"/>
          <w:numId w:val="47"/>
        </w:numPr>
        <w:spacing w:after="0" w:line="276" w:lineRule="auto"/>
        <w:rPr>
          <w:rFonts w:cs="Times New Roman"/>
          <w:b w:val="0"/>
        </w:rPr>
      </w:pPr>
      <w:r w:rsidRPr="004D7DBD">
        <w:rPr>
          <w:rFonts w:cs="Times New Roman"/>
          <w:b w:val="0"/>
        </w:rPr>
        <w:t>N=15 mg/l  (*10 mg/l) и</w:t>
      </w:r>
    </w:p>
    <w:p w14:paraId="6881EB61" w14:textId="77777777" w:rsidR="00EC635C" w:rsidRPr="004D7DBD" w:rsidRDefault="00EC635C" w:rsidP="001B3603">
      <w:pPr>
        <w:pStyle w:val="ListParagraph"/>
        <w:numPr>
          <w:ilvl w:val="0"/>
          <w:numId w:val="47"/>
        </w:numPr>
        <w:spacing w:after="0" w:line="276" w:lineRule="auto"/>
        <w:rPr>
          <w:rFonts w:cs="Times New Roman"/>
          <w:b w:val="0"/>
        </w:rPr>
      </w:pPr>
      <w:r w:rsidRPr="004D7DBD">
        <w:rPr>
          <w:rFonts w:cs="Times New Roman"/>
          <w:b w:val="0"/>
        </w:rPr>
        <w:t>P=2 mg/l (*0,7  mg/l).</w:t>
      </w:r>
    </w:p>
    <w:p w14:paraId="5B2FCE37" w14:textId="77777777" w:rsidR="00EC635C" w:rsidRPr="004D7DBD" w:rsidRDefault="00EC635C" w:rsidP="00EC635C">
      <w:pPr>
        <w:spacing w:after="0" w:line="276" w:lineRule="auto"/>
        <w:ind w:firstLine="720"/>
        <w:rPr>
          <w:rFonts w:cs="Times New Roman"/>
          <w:b w:val="0"/>
        </w:rPr>
      </w:pPr>
      <w:r w:rsidRPr="004D7DBD">
        <w:rPr>
          <w:rFonts w:cs="Times New Roman"/>
          <w:b w:val="0"/>
        </w:rPr>
        <w:t xml:space="preserve">Към момента Разрешителното за заустване е в процес на актуализация. </w:t>
      </w:r>
    </w:p>
    <w:p w14:paraId="5406F5FC" w14:textId="56C6E93B" w:rsidR="00EC635C" w:rsidRPr="004D7DBD" w:rsidRDefault="00EC635C" w:rsidP="00EC635C">
      <w:pPr>
        <w:spacing w:after="0" w:line="276" w:lineRule="auto"/>
        <w:ind w:firstLine="720"/>
        <w:rPr>
          <w:rFonts w:cs="Times New Roman"/>
          <w:b w:val="0"/>
        </w:rPr>
      </w:pPr>
      <w:r w:rsidRPr="004D7DBD">
        <w:rPr>
          <w:rFonts w:cs="Times New Roman"/>
          <w:b w:val="0"/>
        </w:rPr>
        <w:t>Съгласно издадено РЗ на ПСОВ Албена се правят 24 пробовземания за анализ на качеството на отпадъчната вода на изход ПСОВ. Отделно в лабораторията към ПСОВ се води регулярен мониторинг.</w:t>
      </w:r>
      <w:r w:rsidR="00DC285B">
        <w:rPr>
          <w:rFonts w:cs="Times New Roman"/>
          <w:b w:val="0"/>
        </w:rPr>
        <w:t xml:space="preserve"> </w:t>
      </w:r>
      <w:r w:rsidRPr="004D7DBD">
        <w:rPr>
          <w:rFonts w:cs="Times New Roman"/>
          <w:b w:val="0"/>
        </w:rPr>
        <w:t>Мониторингът се води по ХПК, но тъй като натоварването е чисто битово може да се отнесе към БПК</w:t>
      </w:r>
      <w:r w:rsidRPr="004D7DBD">
        <w:rPr>
          <w:rFonts w:cs="Times New Roman"/>
          <w:b w:val="0"/>
          <w:vertAlign w:val="subscript"/>
        </w:rPr>
        <w:t>5</w:t>
      </w:r>
      <w:r w:rsidRPr="004D7DBD">
        <w:rPr>
          <w:rFonts w:cs="Times New Roman"/>
          <w:b w:val="0"/>
        </w:rPr>
        <w:t xml:space="preserve">. ПСОВ Албена не разполага с пробовземачни апарати, поради което пробите </w:t>
      </w:r>
      <w:r w:rsidR="00E8786A" w:rsidRPr="004D7DBD">
        <w:rPr>
          <w:rFonts w:cs="Times New Roman"/>
          <w:b w:val="0"/>
        </w:rPr>
        <w:t xml:space="preserve">се взимат </w:t>
      </w:r>
      <w:r w:rsidRPr="004D7DBD">
        <w:rPr>
          <w:rFonts w:cs="Times New Roman"/>
          <w:b w:val="0"/>
        </w:rPr>
        <w:t>ръчно. За следене на постъпващите и заустваните отпадъчни количества е наличен единствено дебитомер на изход ПСОВ, който често аварира и по тази причина показанията му не могат да се считат за меродавни.</w:t>
      </w:r>
    </w:p>
    <w:p w14:paraId="2A17B4DE" w14:textId="77777777" w:rsidR="00EC635C" w:rsidRPr="004D7DBD" w:rsidRDefault="00EC635C" w:rsidP="00EC635C">
      <w:pPr>
        <w:spacing w:after="0" w:line="276" w:lineRule="auto"/>
        <w:ind w:firstLine="720"/>
        <w:rPr>
          <w:rFonts w:cs="Times New Roman"/>
          <w:b w:val="0"/>
        </w:rPr>
      </w:pPr>
      <w:r w:rsidRPr="004D7DBD">
        <w:rPr>
          <w:rFonts w:cs="Times New Roman"/>
          <w:b w:val="0"/>
        </w:rPr>
        <w:t>На територията на Албена няма промишлени предприятия, които да заустват отпадъчни води в ПСОВ Албена</w:t>
      </w:r>
    </w:p>
    <w:p w14:paraId="6A8266D6" w14:textId="77777777" w:rsidR="00EC635C" w:rsidRPr="004D7DBD" w:rsidRDefault="00EC635C" w:rsidP="00EC635C">
      <w:pPr>
        <w:spacing w:after="0" w:line="276" w:lineRule="auto"/>
        <w:ind w:firstLine="720"/>
        <w:rPr>
          <w:rFonts w:cs="Times New Roman"/>
          <w:b w:val="0"/>
        </w:rPr>
      </w:pPr>
      <w:r w:rsidRPr="004D7DBD">
        <w:rPr>
          <w:rFonts w:cs="Times New Roman"/>
          <w:b w:val="0"/>
        </w:rPr>
        <w:t>Изборът на вариант за реконструкция на ПСОВ Албена е съобразен със запазването на съществуващите биобасейни и невъзможността за изграждане на друга комбинация от съоръжения. Мястото на съществуващата площадка е ограничено.</w:t>
      </w:r>
    </w:p>
    <w:p w14:paraId="27B016CE" w14:textId="77777777" w:rsidR="00EC635C" w:rsidRPr="004D7DBD" w:rsidRDefault="00EC635C" w:rsidP="00EC635C">
      <w:pPr>
        <w:spacing w:after="0" w:line="276" w:lineRule="auto"/>
        <w:ind w:firstLine="720"/>
        <w:rPr>
          <w:rFonts w:cs="Times New Roman"/>
          <w:b w:val="0"/>
        </w:rPr>
      </w:pPr>
      <w:r w:rsidRPr="004D7DBD">
        <w:rPr>
          <w:rFonts w:cs="Times New Roman"/>
          <w:b w:val="0"/>
        </w:rPr>
        <w:t>Голяма част от съоръженията изпълняват предназначението си към настоящия момент.</w:t>
      </w:r>
    </w:p>
    <w:p w14:paraId="2967A85E" w14:textId="77777777" w:rsidR="00996582" w:rsidRPr="004D7DBD" w:rsidRDefault="00996582" w:rsidP="00996582">
      <w:pPr>
        <w:spacing w:after="0" w:line="276" w:lineRule="auto"/>
        <w:ind w:firstLine="720"/>
        <w:rPr>
          <w:rFonts w:eastAsia="Calibri" w:cs="Times New Roman"/>
          <w:b w:val="0"/>
        </w:rPr>
      </w:pPr>
      <w:r w:rsidRPr="004D7DBD">
        <w:rPr>
          <w:rFonts w:cs="Times New Roman"/>
          <w:b w:val="0"/>
        </w:rPr>
        <w:t>Технологичната схема за м</w:t>
      </w:r>
      <w:r w:rsidRPr="004D7DBD">
        <w:rPr>
          <w:rFonts w:eastAsia="Calibri" w:cs="Times New Roman"/>
          <w:b w:val="0"/>
        </w:rPr>
        <w:t xml:space="preserve">одернизацията и реконструкция на ПСОВ Албена включва: </w:t>
      </w:r>
    </w:p>
    <w:p w14:paraId="08B2D539" w14:textId="77777777" w:rsidR="00996582" w:rsidRPr="004D7DBD" w:rsidRDefault="00996582" w:rsidP="006F2784">
      <w:pPr>
        <w:pStyle w:val="ListParagraph"/>
        <w:widowControl w:val="0"/>
        <w:numPr>
          <w:ilvl w:val="0"/>
          <w:numId w:val="4"/>
        </w:numPr>
        <w:tabs>
          <w:tab w:val="clear" w:pos="9062"/>
        </w:tabs>
        <w:spacing w:after="0" w:line="276" w:lineRule="auto"/>
        <w:ind w:left="0" w:firstLine="720"/>
        <w:rPr>
          <w:rFonts w:eastAsia="Calibri" w:cs="Times New Roman"/>
          <w:b w:val="0"/>
        </w:rPr>
      </w:pPr>
      <w:r w:rsidRPr="004D7DBD">
        <w:rPr>
          <w:rFonts w:eastAsia="Calibri" w:cs="Times New Roman"/>
          <w:b w:val="0"/>
        </w:rPr>
        <w:t>Механично стъпало, включващо: ПС към входна шахта, входна шахта, груби решетки, фини решетки – 3 мм, Аериран пясъкомаслозадържател, ПС за пясък и ПС за плаващи в-ва от пясъкомаслозадържател, дебитомер на вход ПСОВ.</w:t>
      </w:r>
    </w:p>
    <w:p w14:paraId="4FAAB297" w14:textId="77777777" w:rsidR="00996582" w:rsidRPr="004D7DBD" w:rsidRDefault="00996582" w:rsidP="006F2784">
      <w:pPr>
        <w:pStyle w:val="ListParagraph"/>
        <w:widowControl w:val="0"/>
        <w:numPr>
          <w:ilvl w:val="0"/>
          <w:numId w:val="4"/>
        </w:numPr>
        <w:tabs>
          <w:tab w:val="clear" w:pos="9062"/>
        </w:tabs>
        <w:spacing w:after="0" w:line="276" w:lineRule="auto"/>
        <w:ind w:left="0" w:firstLine="720"/>
        <w:rPr>
          <w:rFonts w:eastAsia="Calibri" w:cs="Times New Roman"/>
          <w:b w:val="0"/>
        </w:rPr>
      </w:pPr>
      <w:r w:rsidRPr="004D7DBD">
        <w:rPr>
          <w:rFonts w:eastAsia="Calibri" w:cs="Times New Roman"/>
          <w:b w:val="0"/>
        </w:rPr>
        <w:t xml:space="preserve">Биологично стъпало, включващо: анаеробен смесителен басейн Bio-P (селектор), биобасейни нитрификация - денитрификация“ с продължителна аерация и физико-химично отстраняване на фосфора, ВРУ, UV-инсталация за дезинфекция, дебитомер на изход, заустване до съществуващата точка на заустване в рамките на площадката на ПСОВ. Заустващият канализационен колектор и дълбоководното заустване са извън обхвата на настоящата поръчка. </w:t>
      </w:r>
    </w:p>
    <w:p w14:paraId="62921E40" w14:textId="77777777" w:rsidR="00996582" w:rsidRPr="004D7DBD" w:rsidRDefault="00996582" w:rsidP="006F2784">
      <w:pPr>
        <w:pStyle w:val="ListParagraph"/>
        <w:widowControl w:val="0"/>
        <w:numPr>
          <w:ilvl w:val="0"/>
          <w:numId w:val="4"/>
        </w:numPr>
        <w:tabs>
          <w:tab w:val="clear" w:pos="9062"/>
        </w:tabs>
        <w:spacing w:after="0" w:line="276" w:lineRule="auto"/>
        <w:ind w:left="0" w:firstLine="720"/>
        <w:rPr>
          <w:rFonts w:eastAsia="Calibri" w:cs="Times New Roman"/>
          <w:b w:val="0"/>
        </w:rPr>
      </w:pPr>
      <w:r w:rsidRPr="004D7DBD">
        <w:rPr>
          <w:rFonts w:eastAsia="Calibri" w:cs="Times New Roman"/>
          <w:b w:val="0"/>
        </w:rPr>
        <w:t xml:space="preserve">Линия на утайките, включваща: утайкоуплътнител; силоз за утайки; обезводняване с центрофуги; Аварийни изсушителни полета;  </w:t>
      </w:r>
    </w:p>
    <w:p w14:paraId="1A9F5D76" w14:textId="77777777" w:rsidR="00996582" w:rsidRPr="004D7DBD" w:rsidRDefault="00996582" w:rsidP="006F2784">
      <w:pPr>
        <w:pStyle w:val="ListParagraph"/>
        <w:widowControl w:val="0"/>
        <w:numPr>
          <w:ilvl w:val="0"/>
          <w:numId w:val="4"/>
        </w:numPr>
        <w:tabs>
          <w:tab w:val="clear" w:pos="9062"/>
        </w:tabs>
        <w:spacing w:after="0" w:line="276" w:lineRule="auto"/>
        <w:ind w:left="0" w:firstLine="720"/>
        <w:rPr>
          <w:rFonts w:eastAsia="Calibri" w:cs="Times New Roman"/>
          <w:b w:val="0"/>
        </w:rPr>
      </w:pPr>
      <w:r w:rsidRPr="004D7DBD">
        <w:rPr>
          <w:rFonts w:eastAsia="Calibri" w:cs="Times New Roman"/>
          <w:b w:val="0"/>
        </w:rPr>
        <w:t>Допълнителни съоръжения – въздуходувки, ПС за РАУ и ИАУ, ПС за плаващи вещества, ПС за вътрешни води, резервоар за техническа вода, обезмирисителна инсталация (биофилтър) за сграда решетки и сграда обезводняване на утайките.</w:t>
      </w:r>
    </w:p>
    <w:p w14:paraId="6ED13408" w14:textId="77777777" w:rsidR="00996582" w:rsidRPr="004D7DBD" w:rsidRDefault="00996582" w:rsidP="006F2784">
      <w:pPr>
        <w:pStyle w:val="ListParagraph"/>
        <w:widowControl w:val="0"/>
        <w:numPr>
          <w:ilvl w:val="0"/>
          <w:numId w:val="4"/>
        </w:numPr>
        <w:tabs>
          <w:tab w:val="clear" w:pos="9062"/>
        </w:tabs>
        <w:spacing w:after="0" w:line="276" w:lineRule="auto"/>
        <w:ind w:left="0" w:firstLine="720"/>
        <w:rPr>
          <w:rFonts w:eastAsia="Calibri" w:cs="Times New Roman"/>
          <w:b w:val="0"/>
        </w:rPr>
      </w:pPr>
      <w:r w:rsidRPr="004D7DBD">
        <w:rPr>
          <w:rFonts w:eastAsia="Calibri" w:cs="Times New Roman"/>
          <w:b w:val="0"/>
        </w:rPr>
        <w:t xml:space="preserve">SCADA – Предвижда се цялото ново и съществуващо оборудване на ПСОВ Албена да работи в автоматичен режим, като се изгради нова SCADA система, управлявана от система за контрол и управление, включваща програмируеми логически контролера (CPU), разположени в табла =PLC. Базираната на PLC система за контрол и управление ще позволява пълен контрол над работата на съоръженията от ПСОВ от </w:t>
      </w:r>
      <w:r w:rsidRPr="004D7DBD">
        <w:rPr>
          <w:rFonts w:eastAsia="Calibri" w:cs="Times New Roman"/>
          <w:b w:val="0"/>
        </w:rPr>
        <w:lastRenderedPageBreak/>
        <w:t>SCADA компютъра, които ще визуализира статуса на съоръженията и алармените съобщения в SCADA диспечерския център.  На ПСОВ Албена няма изградена действаща система SCADA.</w:t>
      </w:r>
    </w:p>
    <w:p w14:paraId="6AC611A3" w14:textId="77777777" w:rsidR="00996582" w:rsidRPr="004D7DBD" w:rsidRDefault="00996582" w:rsidP="00996582">
      <w:pPr>
        <w:widowControl w:val="0"/>
        <w:spacing w:after="0" w:line="276" w:lineRule="auto"/>
        <w:ind w:firstLine="720"/>
        <w:rPr>
          <w:rFonts w:eastAsia="Calibri" w:cs="Times New Roman"/>
          <w:b w:val="0"/>
        </w:rPr>
      </w:pPr>
      <w:r w:rsidRPr="004D7DBD">
        <w:rPr>
          <w:rFonts w:eastAsia="Calibri" w:cs="Times New Roman"/>
          <w:b w:val="0"/>
        </w:rPr>
        <w:t>За подпомагане на експлоатацията при управлението и експлоатацията на ПСОВ се предвижда доставка и внедряване на система за RTC (Real Time Control).</w:t>
      </w:r>
    </w:p>
    <w:p w14:paraId="4B9F886F" w14:textId="77777777" w:rsidR="00996582" w:rsidRPr="004D7DBD" w:rsidRDefault="00996582" w:rsidP="00996582">
      <w:pPr>
        <w:spacing w:after="0" w:line="276" w:lineRule="auto"/>
        <w:ind w:firstLine="720"/>
        <w:rPr>
          <w:rFonts w:eastAsia="Calibri" w:cs="Times New Roman"/>
        </w:rPr>
      </w:pPr>
    </w:p>
    <w:p w14:paraId="4241EBA8" w14:textId="77777777" w:rsidR="007D0568" w:rsidRPr="004D7DBD" w:rsidRDefault="007D0568" w:rsidP="007D0568">
      <w:pPr>
        <w:widowControl w:val="0"/>
        <w:spacing w:after="0" w:line="276" w:lineRule="auto"/>
        <w:ind w:firstLine="720"/>
        <w:rPr>
          <w:rFonts w:eastAsia="Calibri" w:cs="Times New Roman"/>
        </w:rPr>
      </w:pPr>
      <w:bookmarkStart w:id="24" w:name="_Toc169712199"/>
      <w:bookmarkStart w:id="25" w:name="_Toc178174091"/>
      <w:r w:rsidRPr="004D7DBD">
        <w:rPr>
          <w:rFonts w:eastAsia="Calibri" w:cs="Times New Roman"/>
        </w:rPr>
        <w:t>Изходни оразмерителни параметри на ПСОВ</w:t>
      </w:r>
      <w:bookmarkEnd w:id="24"/>
      <w:bookmarkEnd w:id="25"/>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76"/>
        <w:gridCol w:w="1199"/>
        <w:gridCol w:w="830"/>
        <w:gridCol w:w="13"/>
        <w:gridCol w:w="23"/>
        <w:gridCol w:w="667"/>
        <w:gridCol w:w="30"/>
        <w:gridCol w:w="826"/>
      </w:tblGrid>
      <w:tr w:rsidR="007D0568" w:rsidRPr="004D7DBD" w14:paraId="46DDCFFF" w14:textId="77777777" w:rsidTr="00261A4D">
        <w:trPr>
          <w:trHeight w:val="361"/>
        </w:trPr>
        <w:tc>
          <w:tcPr>
            <w:tcW w:w="3025" w:type="pct"/>
            <w:shd w:val="clear" w:color="auto" w:fill="DAEEF3" w:themeFill="accent5" w:themeFillTint="33"/>
            <w:noWrap/>
            <w:vAlign w:val="center"/>
            <w:hideMark/>
          </w:tcPr>
          <w:p w14:paraId="75FA63FE" w14:textId="77777777" w:rsidR="007D0568" w:rsidRPr="004D7DBD" w:rsidRDefault="007D0568" w:rsidP="00261A4D">
            <w:pPr>
              <w:widowControl w:val="0"/>
              <w:spacing w:after="0"/>
              <w:jc w:val="center"/>
              <w:rPr>
                <w:rFonts w:eastAsia="Times New Roman" w:cs="Times New Roman"/>
                <w:b w:val="0"/>
                <w:sz w:val="20"/>
                <w:szCs w:val="20"/>
                <w:lang w:eastAsia="bg-BG"/>
              </w:rPr>
            </w:pPr>
            <w:r w:rsidRPr="004D7DBD">
              <w:rPr>
                <w:rFonts w:eastAsia="Times New Roman" w:cs="Times New Roman"/>
                <w:sz w:val="20"/>
                <w:szCs w:val="20"/>
                <w:lang w:eastAsia="bg-BG"/>
              </w:rPr>
              <w:t>2023</w:t>
            </w:r>
          </w:p>
        </w:tc>
        <w:tc>
          <w:tcPr>
            <w:tcW w:w="651" w:type="pct"/>
            <w:shd w:val="clear" w:color="auto" w:fill="DAEEF3" w:themeFill="accent5" w:themeFillTint="33"/>
            <w:noWrap/>
            <w:vAlign w:val="center"/>
            <w:hideMark/>
          </w:tcPr>
          <w:p w14:paraId="21DB10EB" w14:textId="77777777" w:rsidR="007D0568" w:rsidRPr="004D7DBD" w:rsidRDefault="007D0568" w:rsidP="00261A4D">
            <w:pPr>
              <w:widowControl w:val="0"/>
              <w:spacing w:after="0"/>
              <w:jc w:val="center"/>
              <w:rPr>
                <w:rFonts w:eastAsia="Times New Roman" w:cs="Times New Roman"/>
                <w:b w:val="0"/>
                <w:bCs/>
                <w:sz w:val="20"/>
                <w:szCs w:val="20"/>
                <w:lang w:eastAsia="bg-BG"/>
              </w:rPr>
            </w:pPr>
            <w:r w:rsidRPr="004D7DBD">
              <w:rPr>
                <w:rFonts w:eastAsia="Times New Roman" w:cs="Times New Roman"/>
                <w:bCs/>
                <w:sz w:val="20"/>
                <w:szCs w:val="20"/>
                <w:lang w:eastAsia="bg-BG"/>
              </w:rPr>
              <w:t>сезон</w:t>
            </w:r>
          </w:p>
        </w:tc>
        <w:tc>
          <w:tcPr>
            <w:tcW w:w="481" w:type="pct"/>
            <w:gridSpan w:val="3"/>
            <w:shd w:val="clear" w:color="auto" w:fill="DAEEF3" w:themeFill="accent5" w:themeFillTint="33"/>
            <w:noWrap/>
            <w:vAlign w:val="center"/>
            <w:hideMark/>
          </w:tcPr>
          <w:p w14:paraId="6C24D4C5" w14:textId="77777777" w:rsidR="007D0568" w:rsidRPr="004D7DBD" w:rsidRDefault="007D0568" w:rsidP="00261A4D">
            <w:pPr>
              <w:widowControl w:val="0"/>
              <w:spacing w:after="0"/>
              <w:jc w:val="center"/>
              <w:rPr>
                <w:rFonts w:eastAsia="Times New Roman" w:cs="Times New Roman"/>
                <w:b w:val="0"/>
                <w:bCs/>
                <w:sz w:val="20"/>
                <w:szCs w:val="20"/>
                <w:lang w:eastAsia="bg-BG"/>
              </w:rPr>
            </w:pPr>
          </w:p>
        </w:tc>
        <w:tc>
          <w:tcPr>
            <w:tcW w:w="380" w:type="pct"/>
            <w:gridSpan w:val="2"/>
            <w:shd w:val="clear" w:color="auto" w:fill="DAEEF3" w:themeFill="accent5" w:themeFillTint="33"/>
            <w:noWrap/>
            <w:vAlign w:val="center"/>
            <w:hideMark/>
          </w:tcPr>
          <w:p w14:paraId="5C037BC1" w14:textId="77777777" w:rsidR="007D0568" w:rsidRPr="004D7DBD" w:rsidRDefault="007D0568" w:rsidP="00261A4D">
            <w:pPr>
              <w:widowControl w:val="0"/>
              <w:spacing w:after="0"/>
              <w:jc w:val="center"/>
              <w:rPr>
                <w:rFonts w:eastAsia="Times New Roman" w:cs="Times New Roman"/>
                <w:b w:val="0"/>
                <w:bCs/>
                <w:sz w:val="20"/>
                <w:szCs w:val="20"/>
                <w:lang w:eastAsia="bg-BG"/>
              </w:rPr>
            </w:pPr>
          </w:p>
        </w:tc>
        <w:tc>
          <w:tcPr>
            <w:tcW w:w="463" w:type="pct"/>
            <w:shd w:val="clear" w:color="auto" w:fill="DAEEF3" w:themeFill="accent5" w:themeFillTint="33"/>
            <w:noWrap/>
            <w:vAlign w:val="center"/>
            <w:hideMark/>
          </w:tcPr>
          <w:p w14:paraId="0CAF946D" w14:textId="77777777" w:rsidR="007D0568" w:rsidRPr="004D7DBD" w:rsidRDefault="007D0568" w:rsidP="007D0568">
            <w:pPr>
              <w:widowControl w:val="0"/>
              <w:spacing w:after="0"/>
              <w:jc w:val="left"/>
              <w:rPr>
                <w:rFonts w:eastAsia="Times New Roman" w:cs="Times New Roman"/>
                <w:b w:val="0"/>
                <w:bCs/>
                <w:sz w:val="20"/>
                <w:szCs w:val="20"/>
                <w:lang w:eastAsia="bg-BG"/>
              </w:rPr>
            </w:pPr>
            <w:r w:rsidRPr="004D7DBD">
              <w:rPr>
                <w:rFonts w:eastAsia="Times New Roman" w:cs="Times New Roman"/>
                <w:bCs/>
                <w:sz w:val="20"/>
                <w:szCs w:val="20"/>
                <w:lang w:eastAsia="bg-BG"/>
              </w:rPr>
              <w:t> </w:t>
            </w:r>
          </w:p>
        </w:tc>
      </w:tr>
      <w:tr w:rsidR="007D0568" w:rsidRPr="004D7DBD" w14:paraId="3D2984DE" w14:textId="77777777" w:rsidTr="007D0568">
        <w:trPr>
          <w:trHeight w:val="70"/>
        </w:trPr>
        <w:tc>
          <w:tcPr>
            <w:tcW w:w="3025" w:type="pct"/>
            <w:hideMark/>
          </w:tcPr>
          <w:p w14:paraId="46813E88" w14:textId="77777777" w:rsidR="007D0568" w:rsidRPr="004D7DBD" w:rsidRDefault="007D0568" w:rsidP="007D0568">
            <w:pPr>
              <w:widowControl w:val="0"/>
              <w:spacing w:after="0"/>
              <w:jc w:val="right"/>
              <w:rPr>
                <w:rFonts w:eastAsia="Times New Roman" w:cs="Times New Roman"/>
                <w:bCs/>
                <w:sz w:val="20"/>
                <w:szCs w:val="20"/>
                <w:lang w:eastAsia="bg-BG"/>
              </w:rPr>
            </w:pPr>
          </w:p>
        </w:tc>
        <w:tc>
          <w:tcPr>
            <w:tcW w:w="651" w:type="pct"/>
            <w:noWrap/>
            <w:vAlign w:val="center"/>
            <w:hideMark/>
          </w:tcPr>
          <w:p w14:paraId="6748B987" w14:textId="77777777" w:rsidR="007D0568" w:rsidRPr="004D7DBD" w:rsidRDefault="007D0568" w:rsidP="007D0568">
            <w:pPr>
              <w:widowControl w:val="0"/>
              <w:spacing w:after="0"/>
              <w:jc w:val="center"/>
              <w:rPr>
                <w:rFonts w:eastAsia="Times New Roman" w:cs="Times New Roman"/>
                <w:b w:val="0"/>
                <w:bCs/>
                <w:sz w:val="20"/>
                <w:szCs w:val="20"/>
                <w:lang w:eastAsia="bg-BG"/>
              </w:rPr>
            </w:pPr>
            <w:r w:rsidRPr="004D7DBD">
              <w:rPr>
                <w:rFonts w:eastAsia="Times New Roman" w:cs="Times New Roman"/>
                <w:bCs/>
                <w:sz w:val="20"/>
                <w:szCs w:val="20"/>
                <w:lang w:eastAsia="bg-BG"/>
              </w:rPr>
              <w:t>м</w:t>
            </w:r>
            <w:r w:rsidRPr="004D7DBD">
              <w:rPr>
                <w:rFonts w:eastAsia="Times New Roman" w:cs="Times New Roman"/>
                <w:bCs/>
                <w:sz w:val="20"/>
                <w:szCs w:val="20"/>
                <w:vertAlign w:val="superscript"/>
                <w:lang w:eastAsia="bg-BG"/>
              </w:rPr>
              <w:t>3</w:t>
            </w:r>
            <w:r w:rsidRPr="004D7DBD">
              <w:rPr>
                <w:rFonts w:eastAsia="Times New Roman" w:cs="Times New Roman"/>
                <w:bCs/>
                <w:sz w:val="20"/>
                <w:szCs w:val="20"/>
                <w:lang w:eastAsia="bg-BG"/>
              </w:rPr>
              <w:t>/ден</w:t>
            </w:r>
          </w:p>
        </w:tc>
        <w:tc>
          <w:tcPr>
            <w:tcW w:w="481" w:type="pct"/>
            <w:gridSpan w:val="3"/>
            <w:noWrap/>
            <w:vAlign w:val="center"/>
            <w:hideMark/>
          </w:tcPr>
          <w:p w14:paraId="6C024CE0" w14:textId="77777777" w:rsidR="007D0568" w:rsidRPr="004D7DBD" w:rsidRDefault="007D0568" w:rsidP="007D0568">
            <w:pPr>
              <w:widowControl w:val="0"/>
              <w:spacing w:after="0"/>
              <w:jc w:val="center"/>
              <w:rPr>
                <w:rFonts w:eastAsia="Times New Roman" w:cs="Times New Roman"/>
                <w:b w:val="0"/>
                <w:bCs/>
                <w:sz w:val="20"/>
                <w:szCs w:val="20"/>
                <w:lang w:eastAsia="bg-BG"/>
              </w:rPr>
            </w:pPr>
            <w:r w:rsidRPr="004D7DBD">
              <w:rPr>
                <w:rFonts w:eastAsia="Times New Roman" w:cs="Times New Roman"/>
                <w:bCs/>
                <w:sz w:val="20"/>
                <w:szCs w:val="20"/>
                <w:lang w:eastAsia="bg-BG"/>
              </w:rPr>
              <w:t>м</w:t>
            </w:r>
            <w:r w:rsidRPr="004D7DBD">
              <w:rPr>
                <w:rFonts w:eastAsia="Times New Roman" w:cs="Times New Roman"/>
                <w:bCs/>
                <w:sz w:val="20"/>
                <w:szCs w:val="20"/>
                <w:vertAlign w:val="superscript"/>
                <w:lang w:eastAsia="bg-BG"/>
              </w:rPr>
              <w:t>3</w:t>
            </w:r>
            <w:r w:rsidRPr="004D7DBD">
              <w:rPr>
                <w:rFonts w:eastAsia="Times New Roman" w:cs="Times New Roman"/>
                <w:bCs/>
                <w:sz w:val="20"/>
                <w:szCs w:val="20"/>
                <w:lang w:eastAsia="bg-BG"/>
              </w:rPr>
              <w:t>/ч</w:t>
            </w:r>
          </w:p>
        </w:tc>
        <w:tc>
          <w:tcPr>
            <w:tcW w:w="380" w:type="pct"/>
            <w:gridSpan w:val="2"/>
            <w:noWrap/>
            <w:vAlign w:val="center"/>
            <w:hideMark/>
          </w:tcPr>
          <w:p w14:paraId="2F4C2F9A" w14:textId="77777777" w:rsidR="007D0568" w:rsidRPr="004D7DBD" w:rsidRDefault="007D0568" w:rsidP="007D0568">
            <w:pPr>
              <w:widowControl w:val="0"/>
              <w:spacing w:after="0"/>
              <w:jc w:val="center"/>
              <w:rPr>
                <w:rFonts w:eastAsia="Times New Roman" w:cs="Times New Roman"/>
                <w:b w:val="0"/>
                <w:bCs/>
                <w:sz w:val="20"/>
                <w:szCs w:val="20"/>
                <w:lang w:eastAsia="bg-BG"/>
              </w:rPr>
            </w:pPr>
            <w:r w:rsidRPr="004D7DBD">
              <w:rPr>
                <w:rFonts w:eastAsia="Times New Roman" w:cs="Times New Roman"/>
                <w:bCs/>
                <w:sz w:val="20"/>
                <w:szCs w:val="20"/>
                <w:lang w:eastAsia="bg-BG"/>
              </w:rPr>
              <w:t>л/сек</w:t>
            </w:r>
          </w:p>
        </w:tc>
        <w:tc>
          <w:tcPr>
            <w:tcW w:w="463" w:type="pct"/>
            <w:noWrap/>
            <w:vAlign w:val="center"/>
            <w:hideMark/>
          </w:tcPr>
          <w:p w14:paraId="18CAF519" w14:textId="77777777" w:rsidR="007D0568" w:rsidRPr="004D7DBD" w:rsidRDefault="007D0568" w:rsidP="007D0568">
            <w:pPr>
              <w:widowControl w:val="0"/>
              <w:spacing w:after="0"/>
              <w:jc w:val="center"/>
              <w:rPr>
                <w:rFonts w:eastAsia="Times New Roman" w:cs="Times New Roman"/>
                <w:b w:val="0"/>
                <w:bCs/>
                <w:sz w:val="20"/>
                <w:szCs w:val="20"/>
                <w:lang w:eastAsia="bg-BG"/>
              </w:rPr>
            </w:pPr>
            <w:r w:rsidRPr="004D7DBD">
              <w:rPr>
                <w:rFonts w:eastAsia="Times New Roman" w:cs="Times New Roman"/>
                <w:bCs/>
                <w:sz w:val="20"/>
                <w:szCs w:val="20"/>
                <w:lang w:eastAsia="bg-BG"/>
              </w:rPr>
              <w:t>м</w:t>
            </w:r>
            <w:r w:rsidRPr="004D7DBD">
              <w:rPr>
                <w:rFonts w:eastAsia="Times New Roman" w:cs="Times New Roman"/>
                <w:bCs/>
                <w:sz w:val="20"/>
                <w:szCs w:val="20"/>
                <w:vertAlign w:val="superscript"/>
                <w:lang w:eastAsia="bg-BG"/>
              </w:rPr>
              <w:t>3</w:t>
            </w:r>
            <w:r w:rsidRPr="004D7DBD">
              <w:rPr>
                <w:rFonts w:eastAsia="Times New Roman" w:cs="Times New Roman"/>
                <w:bCs/>
                <w:sz w:val="20"/>
                <w:szCs w:val="20"/>
                <w:lang w:eastAsia="bg-BG"/>
              </w:rPr>
              <w:t>/сек</w:t>
            </w:r>
          </w:p>
        </w:tc>
      </w:tr>
      <w:tr w:rsidR="007D0568" w:rsidRPr="004D7DBD" w14:paraId="4E0E4EC8" w14:textId="77777777" w:rsidTr="007D0568">
        <w:trPr>
          <w:trHeight w:val="70"/>
        </w:trPr>
        <w:tc>
          <w:tcPr>
            <w:tcW w:w="3025" w:type="pct"/>
            <w:vAlign w:val="bottom"/>
            <w:hideMark/>
          </w:tcPr>
          <w:p w14:paraId="7CDB08BE" w14:textId="77777777" w:rsidR="007D0568" w:rsidRPr="004D7DBD" w:rsidRDefault="007D0568" w:rsidP="00261A4D">
            <w:pPr>
              <w:widowControl w:val="0"/>
              <w:spacing w:after="0"/>
              <w:jc w:val="left"/>
              <w:rPr>
                <w:rFonts w:eastAsia="Times New Roman" w:cs="Times New Roman"/>
                <w:bCs/>
                <w:sz w:val="20"/>
                <w:szCs w:val="20"/>
                <w:lang w:eastAsia="bg-BG"/>
              </w:rPr>
            </w:pPr>
            <w:r w:rsidRPr="004D7DBD">
              <w:rPr>
                <w:rFonts w:eastAsia="Times New Roman" w:cs="Times New Roman"/>
                <w:bCs/>
                <w:sz w:val="20"/>
                <w:szCs w:val="20"/>
                <w:lang w:eastAsia="bg-BG"/>
              </w:rPr>
              <w:t>Q ср.дн. =Q ср.дн.бит+Q инф</w:t>
            </w:r>
          </w:p>
        </w:tc>
        <w:tc>
          <w:tcPr>
            <w:tcW w:w="651" w:type="pct"/>
            <w:noWrap/>
            <w:vAlign w:val="bottom"/>
            <w:hideMark/>
          </w:tcPr>
          <w:p w14:paraId="79EB67E4"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rFonts w:eastAsia="Times New Roman" w:cs="Times New Roman"/>
                <w:bCs/>
                <w:sz w:val="20"/>
                <w:szCs w:val="20"/>
                <w:lang w:eastAsia="bg-BG"/>
              </w:rPr>
              <w:t>6 913,40</w:t>
            </w:r>
          </w:p>
        </w:tc>
        <w:tc>
          <w:tcPr>
            <w:tcW w:w="481" w:type="pct"/>
            <w:gridSpan w:val="3"/>
            <w:noWrap/>
            <w:vAlign w:val="bottom"/>
            <w:hideMark/>
          </w:tcPr>
          <w:p w14:paraId="56FD943B"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rFonts w:eastAsia="Times New Roman" w:cs="Times New Roman"/>
                <w:bCs/>
                <w:sz w:val="20"/>
                <w:szCs w:val="20"/>
                <w:lang w:eastAsia="bg-BG"/>
              </w:rPr>
              <w:t>288,06</w:t>
            </w:r>
          </w:p>
        </w:tc>
        <w:tc>
          <w:tcPr>
            <w:tcW w:w="380" w:type="pct"/>
            <w:gridSpan w:val="2"/>
            <w:noWrap/>
            <w:vAlign w:val="bottom"/>
            <w:hideMark/>
          </w:tcPr>
          <w:p w14:paraId="592C85C1"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rFonts w:eastAsia="Times New Roman" w:cs="Times New Roman"/>
                <w:bCs/>
                <w:sz w:val="20"/>
                <w:szCs w:val="20"/>
                <w:lang w:eastAsia="bg-BG"/>
              </w:rPr>
              <w:t>80,02</w:t>
            </w:r>
          </w:p>
        </w:tc>
        <w:tc>
          <w:tcPr>
            <w:tcW w:w="463" w:type="pct"/>
            <w:noWrap/>
            <w:vAlign w:val="bottom"/>
            <w:hideMark/>
          </w:tcPr>
          <w:p w14:paraId="1C1433A7"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rFonts w:eastAsia="Times New Roman" w:cs="Times New Roman"/>
                <w:bCs/>
                <w:sz w:val="20"/>
                <w:szCs w:val="20"/>
                <w:lang w:eastAsia="bg-BG"/>
              </w:rPr>
              <w:t>0,0800</w:t>
            </w:r>
          </w:p>
        </w:tc>
      </w:tr>
      <w:tr w:rsidR="007D0568" w:rsidRPr="004D7DBD" w14:paraId="351F10F9" w14:textId="77777777" w:rsidTr="007D0568">
        <w:trPr>
          <w:trHeight w:val="70"/>
        </w:trPr>
        <w:tc>
          <w:tcPr>
            <w:tcW w:w="3025" w:type="pct"/>
          </w:tcPr>
          <w:p w14:paraId="15F12294" w14:textId="77777777" w:rsidR="007D0568" w:rsidRPr="004D7DBD" w:rsidRDefault="007D0568" w:rsidP="00261A4D">
            <w:pPr>
              <w:widowControl w:val="0"/>
              <w:spacing w:after="0"/>
              <w:jc w:val="left"/>
              <w:rPr>
                <w:rFonts w:eastAsia="Times New Roman" w:cs="Times New Roman"/>
                <w:bCs/>
                <w:sz w:val="20"/>
                <w:szCs w:val="20"/>
                <w:lang w:eastAsia="bg-BG"/>
              </w:rPr>
            </w:pPr>
            <w:r w:rsidRPr="004D7DBD">
              <w:rPr>
                <w:sz w:val="20"/>
              </w:rPr>
              <w:t>Q помпа (2 бр. работни) (Албена и Оброчище)</w:t>
            </w:r>
          </w:p>
        </w:tc>
        <w:tc>
          <w:tcPr>
            <w:tcW w:w="651" w:type="pct"/>
            <w:noWrap/>
          </w:tcPr>
          <w:p w14:paraId="5EC84C06" w14:textId="77777777" w:rsidR="007D0568" w:rsidRPr="004D7DBD" w:rsidRDefault="007D0568" w:rsidP="007D0568">
            <w:pPr>
              <w:widowControl w:val="0"/>
              <w:spacing w:after="0"/>
              <w:jc w:val="left"/>
              <w:rPr>
                <w:rFonts w:eastAsia="Times New Roman" w:cs="Times New Roman"/>
                <w:b w:val="0"/>
                <w:bCs/>
                <w:sz w:val="20"/>
                <w:szCs w:val="20"/>
                <w:lang w:eastAsia="bg-BG"/>
              </w:rPr>
            </w:pPr>
          </w:p>
        </w:tc>
        <w:tc>
          <w:tcPr>
            <w:tcW w:w="481" w:type="pct"/>
            <w:gridSpan w:val="3"/>
            <w:noWrap/>
          </w:tcPr>
          <w:p w14:paraId="45196E3A"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sz w:val="20"/>
              </w:rPr>
              <w:t>900,00</w:t>
            </w:r>
          </w:p>
        </w:tc>
        <w:tc>
          <w:tcPr>
            <w:tcW w:w="380" w:type="pct"/>
            <w:gridSpan w:val="2"/>
            <w:noWrap/>
          </w:tcPr>
          <w:p w14:paraId="7BA67E0F"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sz w:val="20"/>
              </w:rPr>
              <w:t>250,00</w:t>
            </w:r>
          </w:p>
        </w:tc>
        <w:tc>
          <w:tcPr>
            <w:tcW w:w="463" w:type="pct"/>
            <w:noWrap/>
          </w:tcPr>
          <w:p w14:paraId="3D3F013B"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sz w:val="20"/>
              </w:rPr>
              <w:t>0,25000</w:t>
            </w:r>
          </w:p>
        </w:tc>
      </w:tr>
      <w:tr w:rsidR="007D0568" w:rsidRPr="004D7DBD" w14:paraId="18BD52A5" w14:textId="77777777" w:rsidTr="007D0568">
        <w:trPr>
          <w:trHeight w:val="70"/>
        </w:trPr>
        <w:tc>
          <w:tcPr>
            <w:tcW w:w="3025" w:type="pct"/>
          </w:tcPr>
          <w:p w14:paraId="03DAE073" w14:textId="77777777" w:rsidR="007D0568" w:rsidRPr="004D7DBD" w:rsidRDefault="007D0568" w:rsidP="00261A4D">
            <w:pPr>
              <w:widowControl w:val="0"/>
              <w:spacing w:after="0"/>
              <w:jc w:val="left"/>
              <w:rPr>
                <w:rFonts w:eastAsia="Times New Roman" w:cs="Times New Roman"/>
                <w:bCs/>
                <w:sz w:val="20"/>
                <w:szCs w:val="20"/>
                <w:lang w:eastAsia="bg-BG"/>
              </w:rPr>
            </w:pPr>
            <w:r w:rsidRPr="004D7DBD">
              <w:rPr>
                <w:sz w:val="20"/>
              </w:rPr>
              <w:t>Q помпа (2 бр. работни) (Кранево)</w:t>
            </w:r>
          </w:p>
        </w:tc>
        <w:tc>
          <w:tcPr>
            <w:tcW w:w="651" w:type="pct"/>
            <w:noWrap/>
          </w:tcPr>
          <w:p w14:paraId="7EE153E5" w14:textId="77777777" w:rsidR="007D0568" w:rsidRPr="004D7DBD" w:rsidRDefault="007D0568" w:rsidP="007D0568">
            <w:pPr>
              <w:widowControl w:val="0"/>
              <w:spacing w:after="0"/>
              <w:jc w:val="left"/>
              <w:rPr>
                <w:rFonts w:eastAsia="Times New Roman" w:cs="Times New Roman"/>
                <w:b w:val="0"/>
                <w:bCs/>
                <w:sz w:val="20"/>
                <w:szCs w:val="20"/>
                <w:lang w:eastAsia="bg-BG"/>
              </w:rPr>
            </w:pPr>
          </w:p>
        </w:tc>
        <w:tc>
          <w:tcPr>
            <w:tcW w:w="481" w:type="pct"/>
            <w:gridSpan w:val="3"/>
            <w:noWrap/>
          </w:tcPr>
          <w:p w14:paraId="255C7A45"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sz w:val="20"/>
              </w:rPr>
              <w:t>190,00</w:t>
            </w:r>
          </w:p>
        </w:tc>
        <w:tc>
          <w:tcPr>
            <w:tcW w:w="380" w:type="pct"/>
            <w:gridSpan w:val="2"/>
            <w:noWrap/>
          </w:tcPr>
          <w:p w14:paraId="67CB6921"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sz w:val="20"/>
              </w:rPr>
              <w:t>52,78</w:t>
            </w:r>
          </w:p>
        </w:tc>
        <w:tc>
          <w:tcPr>
            <w:tcW w:w="463" w:type="pct"/>
            <w:noWrap/>
          </w:tcPr>
          <w:p w14:paraId="018CFC72"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sz w:val="20"/>
              </w:rPr>
              <w:t>0,05278</w:t>
            </w:r>
          </w:p>
        </w:tc>
      </w:tr>
      <w:tr w:rsidR="007D0568" w:rsidRPr="004D7DBD" w14:paraId="0B9D1314" w14:textId="77777777" w:rsidTr="007D0568">
        <w:trPr>
          <w:trHeight w:val="70"/>
        </w:trPr>
        <w:tc>
          <w:tcPr>
            <w:tcW w:w="3025" w:type="pct"/>
          </w:tcPr>
          <w:p w14:paraId="32184462" w14:textId="77777777" w:rsidR="007D0568" w:rsidRPr="004D7DBD" w:rsidRDefault="007D0568" w:rsidP="00261A4D">
            <w:pPr>
              <w:widowControl w:val="0"/>
              <w:spacing w:after="0"/>
              <w:jc w:val="left"/>
              <w:rPr>
                <w:sz w:val="20"/>
              </w:rPr>
            </w:pPr>
            <w:r w:rsidRPr="004D7DBD">
              <w:rPr>
                <w:sz w:val="20"/>
              </w:rPr>
              <w:t>Q ор= Qпомпа</w:t>
            </w:r>
          </w:p>
        </w:tc>
        <w:tc>
          <w:tcPr>
            <w:tcW w:w="651" w:type="pct"/>
            <w:noWrap/>
          </w:tcPr>
          <w:p w14:paraId="68042AAB" w14:textId="77777777" w:rsidR="007D0568" w:rsidRPr="004D7DBD" w:rsidRDefault="007D0568" w:rsidP="007D0568">
            <w:pPr>
              <w:widowControl w:val="0"/>
              <w:spacing w:after="0"/>
              <w:jc w:val="left"/>
              <w:rPr>
                <w:rFonts w:eastAsia="Times New Roman" w:cs="Times New Roman"/>
                <w:b w:val="0"/>
                <w:bCs/>
                <w:sz w:val="20"/>
                <w:szCs w:val="20"/>
                <w:lang w:eastAsia="bg-BG"/>
              </w:rPr>
            </w:pPr>
          </w:p>
        </w:tc>
        <w:tc>
          <w:tcPr>
            <w:tcW w:w="481" w:type="pct"/>
            <w:gridSpan w:val="3"/>
            <w:noWrap/>
          </w:tcPr>
          <w:p w14:paraId="02E5DA1F" w14:textId="77777777" w:rsidR="007D0568" w:rsidRPr="004D7DBD" w:rsidRDefault="007D0568" w:rsidP="007D0568">
            <w:pPr>
              <w:widowControl w:val="0"/>
              <w:spacing w:after="0"/>
              <w:jc w:val="right"/>
              <w:rPr>
                <w:b w:val="0"/>
                <w:sz w:val="20"/>
              </w:rPr>
            </w:pPr>
            <w:r w:rsidRPr="004D7DBD">
              <w:rPr>
                <w:sz w:val="20"/>
              </w:rPr>
              <w:t>1 090,00</w:t>
            </w:r>
          </w:p>
        </w:tc>
        <w:tc>
          <w:tcPr>
            <w:tcW w:w="380" w:type="pct"/>
            <w:gridSpan w:val="2"/>
            <w:noWrap/>
          </w:tcPr>
          <w:p w14:paraId="46ED99F3" w14:textId="77777777" w:rsidR="007D0568" w:rsidRPr="004D7DBD" w:rsidRDefault="007D0568" w:rsidP="007D0568">
            <w:pPr>
              <w:widowControl w:val="0"/>
              <w:spacing w:after="0"/>
              <w:jc w:val="right"/>
              <w:rPr>
                <w:b w:val="0"/>
                <w:sz w:val="20"/>
              </w:rPr>
            </w:pPr>
            <w:r w:rsidRPr="004D7DBD">
              <w:rPr>
                <w:sz w:val="20"/>
              </w:rPr>
              <w:t>302,78</w:t>
            </w:r>
          </w:p>
        </w:tc>
        <w:tc>
          <w:tcPr>
            <w:tcW w:w="463" w:type="pct"/>
            <w:noWrap/>
          </w:tcPr>
          <w:p w14:paraId="2437CC15" w14:textId="77777777" w:rsidR="007D0568" w:rsidRPr="004D7DBD" w:rsidRDefault="007D0568" w:rsidP="007D0568">
            <w:pPr>
              <w:widowControl w:val="0"/>
              <w:spacing w:after="0"/>
              <w:jc w:val="right"/>
              <w:rPr>
                <w:b w:val="0"/>
                <w:sz w:val="20"/>
              </w:rPr>
            </w:pPr>
            <w:r w:rsidRPr="004D7DBD">
              <w:rPr>
                <w:sz w:val="20"/>
              </w:rPr>
              <w:t>0,3028</w:t>
            </w:r>
          </w:p>
        </w:tc>
      </w:tr>
      <w:tr w:rsidR="007D0568" w:rsidRPr="004D7DBD" w14:paraId="00C025AB" w14:textId="77777777" w:rsidTr="00261A4D">
        <w:trPr>
          <w:trHeight w:val="345"/>
        </w:trPr>
        <w:tc>
          <w:tcPr>
            <w:tcW w:w="3025" w:type="pct"/>
            <w:shd w:val="clear" w:color="auto" w:fill="DAEEF3" w:themeFill="accent5" w:themeFillTint="33"/>
            <w:noWrap/>
            <w:vAlign w:val="center"/>
            <w:hideMark/>
          </w:tcPr>
          <w:p w14:paraId="23F1AAC1" w14:textId="77777777" w:rsidR="007D0568" w:rsidRPr="004D7DBD" w:rsidRDefault="007D0568" w:rsidP="00261A4D">
            <w:pPr>
              <w:widowControl w:val="0"/>
              <w:spacing w:after="0"/>
              <w:jc w:val="center"/>
              <w:rPr>
                <w:rFonts w:eastAsia="Times New Roman" w:cs="Times New Roman"/>
                <w:b w:val="0"/>
                <w:sz w:val="20"/>
                <w:szCs w:val="20"/>
                <w:lang w:eastAsia="bg-BG"/>
              </w:rPr>
            </w:pPr>
            <w:r w:rsidRPr="004D7DBD">
              <w:rPr>
                <w:rFonts w:eastAsia="Times New Roman" w:cs="Times New Roman"/>
                <w:sz w:val="20"/>
                <w:szCs w:val="20"/>
                <w:lang w:eastAsia="bg-BG"/>
              </w:rPr>
              <w:t>2023</w:t>
            </w:r>
          </w:p>
        </w:tc>
        <w:tc>
          <w:tcPr>
            <w:tcW w:w="651" w:type="pct"/>
            <w:shd w:val="clear" w:color="auto" w:fill="DAEEF3" w:themeFill="accent5" w:themeFillTint="33"/>
            <w:noWrap/>
            <w:vAlign w:val="center"/>
            <w:hideMark/>
          </w:tcPr>
          <w:p w14:paraId="09306258" w14:textId="77777777" w:rsidR="007D0568" w:rsidRPr="004D7DBD" w:rsidRDefault="007D0568" w:rsidP="00261A4D">
            <w:pPr>
              <w:widowControl w:val="0"/>
              <w:spacing w:after="0"/>
              <w:jc w:val="center"/>
              <w:rPr>
                <w:rFonts w:eastAsia="Times New Roman" w:cs="Times New Roman"/>
                <w:b w:val="0"/>
                <w:bCs/>
                <w:sz w:val="20"/>
                <w:szCs w:val="20"/>
                <w:lang w:eastAsia="bg-BG"/>
              </w:rPr>
            </w:pPr>
            <w:r w:rsidRPr="004D7DBD">
              <w:rPr>
                <w:rFonts w:eastAsia="Times New Roman" w:cs="Times New Roman"/>
                <w:bCs/>
                <w:sz w:val="20"/>
                <w:szCs w:val="20"/>
                <w:lang w:eastAsia="bg-BG"/>
              </w:rPr>
              <w:t>извън сезон</w:t>
            </w:r>
          </w:p>
        </w:tc>
        <w:tc>
          <w:tcPr>
            <w:tcW w:w="481" w:type="pct"/>
            <w:gridSpan w:val="3"/>
            <w:shd w:val="clear" w:color="auto" w:fill="DAEEF3" w:themeFill="accent5" w:themeFillTint="33"/>
            <w:noWrap/>
            <w:vAlign w:val="center"/>
            <w:hideMark/>
          </w:tcPr>
          <w:p w14:paraId="20396E3C" w14:textId="77777777" w:rsidR="007D0568" w:rsidRPr="004D7DBD" w:rsidRDefault="007D0568" w:rsidP="007D0568">
            <w:pPr>
              <w:widowControl w:val="0"/>
              <w:spacing w:after="0"/>
              <w:jc w:val="left"/>
              <w:rPr>
                <w:rFonts w:eastAsia="Times New Roman" w:cs="Times New Roman"/>
                <w:b w:val="0"/>
                <w:bCs/>
                <w:sz w:val="20"/>
                <w:szCs w:val="20"/>
                <w:lang w:eastAsia="bg-BG"/>
              </w:rPr>
            </w:pPr>
            <w:r w:rsidRPr="004D7DBD">
              <w:rPr>
                <w:rFonts w:eastAsia="Times New Roman" w:cs="Times New Roman"/>
                <w:bCs/>
                <w:sz w:val="20"/>
                <w:szCs w:val="20"/>
                <w:lang w:eastAsia="bg-BG"/>
              </w:rPr>
              <w:t> </w:t>
            </w:r>
          </w:p>
        </w:tc>
        <w:tc>
          <w:tcPr>
            <w:tcW w:w="380" w:type="pct"/>
            <w:gridSpan w:val="2"/>
            <w:shd w:val="clear" w:color="auto" w:fill="DAEEF3" w:themeFill="accent5" w:themeFillTint="33"/>
            <w:noWrap/>
            <w:vAlign w:val="center"/>
            <w:hideMark/>
          </w:tcPr>
          <w:p w14:paraId="5646CA57" w14:textId="77777777" w:rsidR="007D0568" w:rsidRPr="004D7DBD" w:rsidRDefault="007D0568" w:rsidP="007D0568">
            <w:pPr>
              <w:widowControl w:val="0"/>
              <w:spacing w:after="0"/>
              <w:jc w:val="left"/>
              <w:rPr>
                <w:rFonts w:eastAsia="Times New Roman" w:cs="Times New Roman"/>
                <w:b w:val="0"/>
                <w:bCs/>
                <w:sz w:val="20"/>
                <w:szCs w:val="20"/>
                <w:lang w:eastAsia="bg-BG"/>
              </w:rPr>
            </w:pPr>
            <w:r w:rsidRPr="004D7DBD">
              <w:rPr>
                <w:rFonts w:eastAsia="Times New Roman" w:cs="Times New Roman"/>
                <w:bCs/>
                <w:sz w:val="20"/>
                <w:szCs w:val="20"/>
                <w:lang w:eastAsia="bg-BG"/>
              </w:rPr>
              <w:t> </w:t>
            </w:r>
          </w:p>
        </w:tc>
        <w:tc>
          <w:tcPr>
            <w:tcW w:w="463" w:type="pct"/>
            <w:shd w:val="clear" w:color="auto" w:fill="DAEEF3" w:themeFill="accent5" w:themeFillTint="33"/>
            <w:noWrap/>
            <w:vAlign w:val="center"/>
            <w:hideMark/>
          </w:tcPr>
          <w:p w14:paraId="74CD3D93" w14:textId="77777777" w:rsidR="007D0568" w:rsidRPr="004D7DBD" w:rsidRDefault="007D0568" w:rsidP="007D0568">
            <w:pPr>
              <w:widowControl w:val="0"/>
              <w:spacing w:after="0"/>
              <w:jc w:val="left"/>
              <w:rPr>
                <w:rFonts w:eastAsia="Times New Roman" w:cs="Times New Roman"/>
                <w:b w:val="0"/>
                <w:bCs/>
                <w:sz w:val="20"/>
                <w:szCs w:val="20"/>
                <w:lang w:eastAsia="bg-BG"/>
              </w:rPr>
            </w:pPr>
            <w:r w:rsidRPr="004D7DBD">
              <w:rPr>
                <w:rFonts w:eastAsia="Times New Roman" w:cs="Times New Roman"/>
                <w:bCs/>
                <w:sz w:val="20"/>
                <w:szCs w:val="20"/>
                <w:lang w:eastAsia="bg-BG"/>
              </w:rPr>
              <w:t> </w:t>
            </w:r>
          </w:p>
        </w:tc>
      </w:tr>
      <w:tr w:rsidR="007D0568" w:rsidRPr="004D7DBD" w14:paraId="39C952C3" w14:textId="77777777" w:rsidTr="007D0568">
        <w:trPr>
          <w:trHeight w:val="124"/>
        </w:trPr>
        <w:tc>
          <w:tcPr>
            <w:tcW w:w="3025" w:type="pct"/>
            <w:noWrap/>
            <w:hideMark/>
          </w:tcPr>
          <w:p w14:paraId="6671CEEF" w14:textId="77777777" w:rsidR="007D0568" w:rsidRPr="004D7DBD" w:rsidRDefault="007D0568" w:rsidP="00261A4D">
            <w:pPr>
              <w:widowControl w:val="0"/>
              <w:spacing w:after="0"/>
              <w:jc w:val="left"/>
              <w:rPr>
                <w:rFonts w:eastAsia="Times New Roman" w:cs="Times New Roman"/>
                <w:bCs/>
                <w:sz w:val="20"/>
                <w:szCs w:val="20"/>
                <w:lang w:eastAsia="bg-BG"/>
              </w:rPr>
            </w:pPr>
          </w:p>
        </w:tc>
        <w:tc>
          <w:tcPr>
            <w:tcW w:w="651" w:type="pct"/>
            <w:noWrap/>
            <w:vAlign w:val="center"/>
            <w:hideMark/>
          </w:tcPr>
          <w:p w14:paraId="371CA169" w14:textId="77777777" w:rsidR="007D0568" w:rsidRPr="004D7DBD" w:rsidRDefault="007D0568" w:rsidP="007D0568">
            <w:pPr>
              <w:widowControl w:val="0"/>
              <w:spacing w:after="0"/>
              <w:jc w:val="center"/>
              <w:rPr>
                <w:rFonts w:eastAsia="Times New Roman" w:cs="Times New Roman"/>
                <w:b w:val="0"/>
                <w:bCs/>
                <w:sz w:val="20"/>
                <w:szCs w:val="20"/>
                <w:lang w:eastAsia="bg-BG"/>
              </w:rPr>
            </w:pPr>
            <w:r w:rsidRPr="004D7DBD">
              <w:rPr>
                <w:rFonts w:eastAsia="Times New Roman" w:cs="Times New Roman"/>
                <w:bCs/>
                <w:sz w:val="20"/>
                <w:szCs w:val="20"/>
                <w:lang w:eastAsia="bg-BG"/>
              </w:rPr>
              <w:t>м</w:t>
            </w:r>
            <w:r w:rsidRPr="004D7DBD">
              <w:rPr>
                <w:rFonts w:eastAsia="Times New Roman" w:cs="Times New Roman"/>
                <w:bCs/>
                <w:sz w:val="20"/>
                <w:szCs w:val="20"/>
                <w:vertAlign w:val="superscript"/>
                <w:lang w:eastAsia="bg-BG"/>
              </w:rPr>
              <w:t>3</w:t>
            </w:r>
            <w:r w:rsidRPr="004D7DBD">
              <w:rPr>
                <w:rFonts w:eastAsia="Times New Roman" w:cs="Times New Roman"/>
                <w:bCs/>
                <w:sz w:val="20"/>
                <w:szCs w:val="20"/>
                <w:lang w:eastAsia="bg-BG"/>
              </w:rPr>
              <w:t>/ден</w:t>
            </w:r>
          </w:p>
        </w:tc>
        <w:tc>
          <w:tcPr>
            <w:tcW w:w="481" w:type="pct"/>
            <w:gridSpan w:val="3"/>
            <w:noWrap/>
            <w:vAlign w:val="center"/>
            <w:hideMark/>
          </w:tcPr>
          <w:p w14:paraId="6068FE60" w14:textId="77777777" w:rsidR="007D0568" w:rsidRPr="004D7DBD" w:rsidRDefault="007D0568" w:rsidP="007D0568">
            <w:pPr>
              <w:widowControl w:val="0"/>
              <w:spacing w:after="0"/>
              <w:jc w:val="center"/>
              <w:rPr>
                <w:rFonts w:eastAsia="Times New Roman" w:cs="Times New Roman"/>
                <w:b w:val="0"/>
                <w:bCs/>
                <w:sz w:val="20"/>
                <w:szCs w:val="20"/>
                <w:lang w:eastAsia="bg-BG"/>
              </w:rPr>
            </w:pPr>
            <w:r w:rsidRPr="004D7DBD">
              <w:rPr>
                <w:rFonts w:eastAsia="Times New Roman" w:cs="Times New Roman"/>
                <w:bCs/>
                <w:sz w:val="20"/>
                <w:szCs w:val="20"/>
                <w:lang w:eastAsia="bg-BG"/>
              </w:rPr>
              <w:t>м</w:t>
            </w:r>
            <w:r w:rsidRPr="004D7DBD">
              <w:rPr>
                <w:rFonts w:eastAsia="Times New Roman" w:cs="Times New Roman"/>
                <w:bCs/>
                <w:sz w:val="20"/>
                <w:szCs w:val="20"/>
                <w:vertAlign w:val="superscript"/>
                <w:lang w:eastAsia="bg-BG"/>
              </w:rPr>
              <w:t>3</w:t>
            </w:r>
            <w:r w:rsidRPr="004D7DBD">
              <w:rPr>
                <w:rFonts w:eastAsia="Times New Roman" w:cs="Times New Roman"/>
                <w:bCs/>
                <w:sz w:val="20"/>
                <w:szCs w:val="20"/>
                <w:lang w:eastAsia="bg-BG"/>
              </w:rPr>
              <w:t>/ч</w:t>
            </w:r>
          </w:p>
        </w:tc>
        <w:tc>
          <w:tcPr>
            <w:tcW w:w="380" w:type="pct"/>
            <w:gridSpan w:val="2"/>
            <w:noWrap/>
            <w:vAlign w:val="center"/>
            <w:hideMark/>
          </w:tcPr>
          <w:p w14:paraId="36F3A2C9" w14:textId="77777777" w:rsidR="007D0568" w:rsidRPr="004D7DBD" w:rsidRDefault="007D0568" w:rsidP="007D0568">
            <w:pPr>
              <w:widowControl w:val="0"/>
              <w:spacing w:after="0"/>
              <w:jc w:val="center"/>
              <w:rPr>
                <w:rFonts w:eastAsia="Times New Roman" w:cs="Times New Roman"/>
                <w:b w:val="0"/>
                <w:bCs/>
                <w:sz w:val="20"/>
                <w:szCs w:val="20"/>
                <w:lang w:eastAsia="bg-BG"/>
              </w:rPr>
            </w:pPr>
            <w:r w:rsidRPr="004D7DBD">
              <w:rPr>
                <w:rFonts w:eastAsia="Times New Roman" w:cs="Times New Roman"/>
                <w:bCs/>
                <w:sz w:val="20"/>
                <w:szCs w:val="20"/>
                <w:lang w:eastAsia="bg-BG"/>
              </w:rPr>
              <w:t>л/сек</w:t>
            </w:r>
          </w:p>
        </w:tc>
        <w:tc>
          <w:tcPr>
            <w:tcW w:w="463" w:type="pct"/>
            <w:noWrap/>
            <w:vAlign w:val="center"/>
            <w:hideMark/>
          </w:tcPr>
          <w:p w14:paraId="3BB8C0CD" w14:textId="77777777" w:rsidR="007D0568" w:rsidRPr="004D7DBD" w:rsidRDefault="007D0568" w:rsidP="007D0568">
            <w:pPr>
              <w:widowControl w:val="0"/>
              <w:spacing w:after="0"/>
              <w:jc w:val="center"/>
              <w:rPr>
                <w:rFonts w:eastAsia="Times New Roman" w:cs="Times New Roman"/>
                <w:b w:val="0"/>
                <w:bCs/>
                <w:sz w:val="20"/>
                <w:szCs w:val="20"/>
                <w:lang w:eastAsia="bg-BG"/>
              </w:rPr>
            </w:pPr>
            <w:r w:rsidRPr="004D7DBD">
              <w:rPr>
                <w:rFonts w:eastAsia="Times New Roman" w:cs="Times New Roman"/>
                <w:bCs/>
                <w:sz w:val="20"/>
                <w:szCs w:val="20"/>
                <w:lang w:eastAsia="bg-BG"/>
              </w:rPr>
              <w:t>м</w:t>
            </w:r>
            <w:r w:rsidRPr="004D7DBD">
              <w:rPr>
                <w:rFonts w:eastAsia="Times New Roman" w:cs="Times New Roman"/>
                <w:bCs/>
                <w:sz w:val="20"/>
                <w:szCs w:val="20"/>
                <w:vertAlign w:val="superscript"/>
                <w:lang w:eastAsia="bg-BG"/>
              </w:rPr>
              <w:t>3</w:t>
            </w:r>
            <w:r w:rsidRPr="004D7DBD">
              <w:rPr>
                <w:rFonts w:eastAsia="Times New Roman" w:cs="Times New Roman"/>
                <w:bCs/>
                <w:sz w:val="20"/>
                <w:szCs w:val="20"/>
                <w:lang w:eastAsia="bg-BG"/>
              </w:rPr>
              <w:t>/сек</w:t>
            </w:r>
          </w:p>
        </w:tc>
      </w:tr>
      <w:tr w:rsidR="007D0568" w:rsidRPr="004D7DBD" w14:paraId="4CBBA2EE" w14:textId="77777777" w:rsidTr="007D0568">
        <w:trPr>
          <w:trHeight w:val="70"/>
        </w:trPr>
        <w:tc>
          <w:tcPr>
            <w:tcW w:w="3025" w:type="pct"/>
            <w:vAlign w:val="bottom"/>
            <w:hideMark/>
          </w:tcPr>
          <w:p w14:paraId="7B78D7F5" w14:textId="77777777" w:rsidR="007D0568" w:rsidRPr="004D7DBD" w:rsidRDefault="007D0568" w:rsidP="00261A4D">
            <w:pPr>
              <w:widowControl w:val="0"/>
              <w:spacing w:after="0"/>
              <w:jc w:val="left"/>
              <w:rPr>
                <w:rFonts w:eastAsia="Times New Roman" w:cs="Times New Roman"/>
                <w:bCs/>
                <w:sz w:val="20"/>
                <w:szCs w:val="20"/>
                <w:lang w:eastAsia="bg-BG"/>
              </w:rPr>
            </w:pPr>
            <w:r w:rsidRPr="004D7DBD">
              <w:rPr>
                <w:rFonts w:eastAsia="Times New Roman" w:cs="Times New Roman"/>
                <w:bCs/>
                <w:sz w:val="20"/>
                <w:szCs w:val="20"/>
                <w:lang w:eastAsia="bg-BG"/>
              </w:rPr>
              <w:t>Q ср.дн. =Q ср.дн.бит+Q инф</w:t>
            </w:r>
          </w:p>
        </w:tc>
        <w:tc>
          <w:tcPr>
            <w:tcW w:w="651" w:type="pct"/>
            <w:noWrap/>
            <w:vAlign w:val="bottom"/>
            <w:hideMark/>
          </w:tcPr>
          <w:p w14:paraId="6601B907"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rFonts w:eastAsia="Times New Roman" w:cs="Times New Roman"/>
                <w:bCs/>
                <w:sz w:val="20"/>
                <w:szCs w:val="20"/>
                <w:lang w:eastAsia="bg-BG"/>
              </w:rPr>
              <w:t>3 185,67</w:t>
            </w:r>
          </w:p>
        </w:tc>
        <w:tc>
          <w:tcPr>
            <w:tcW w:w="481" w:type="pct"/>
            <w:gridSpan w:val="3"/>
            <w:noWrap/>
            <w:vAlign w:val="bottom"/>
            <w:hideMark/>
          </w:tcPr>
          <w:p w14:paraId="6B243874"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rFonts w:eastAsia="Times New Roman" w:cs="Times New Roman"/>
                <w:bCs/>
                <w:sz w:val="20"/>
                <w:szCs w:val="20"/>
                <w:lang w:eastAsia="bg-BG"/>
              </w:rPr>
              <w:t>132,74</w:t>
            </w:r>
          </w:p>
        </w:tc>
        <w:tc>
          <w:tcPr>
            <w:tcW w:w="380" w:type="pct"/>
            <w:gridSpan w:val="2"/>
            <w:noWrap/>
            <w:vAlign w:val="bottom"/>
            <w:hideMark/>
          </w:tcPr>
          <w:p w14:paraId="67969E18"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rFonts w:eastAsia="Times New Roman" w:cs="Times New Roman"/>
                <w:bCs/>
                <w:sz w:val="20"/>
                <w:szCs w:val="20"/>
                <w:lang w:eastAsia="bg-BG"/>
              </w:rPr>
              <w:t>36,87</w:t>
            </w:r>
          </w:p>
        </w:tc>
        <w:tc>
          <w:tcPr>
            <w:tcW w:w="463" w:type="pct"/>
            <w:noWrap/>
            <w:vAlign w:val="bottom"/>
            <w:hideMark/>
          </w:tcPr>
          <w:p w14:paraId="183BE48D"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rFonts w:eastAsia="Times New Roman" w:cs="Times New Roman"/>
                <w:bCs/>
                <w:sz w:val="20"/>
                <w:szCs w:val="20"/>
                <w:lang w:eastAsia="bg-BG"/>
              </w:rPr>
              <w:t>0,0369</w:t>
            </w:r>
          </w:p>
        </w:tc>
      </w:tr>
      <w:tr w:rsidR="007D0568" w:rsidRPr="004D7DBD" w14:paraId="66F925E8" w14:textId="77777777" w:rsidTr="007D0568">
        <w:trPr>
          <w:trHeight w:val="70"/>
        </w:trPr>
        <w:tc>
          <w:tcPr>
            <w:tcW w:w="3025" w:type="pct"/>
          </w:tcPr>
          <w:p w14:paraId="556656A8" w14:textId="77777777" w:rsidR="007D0568" w:rsidRPr="004D7DBD" w:rsidRDefault="007D0568" w:rsidP="00261A4D">
            <w:pPr>
              <w:widowControl w:val="0"/>
              <w:spacing w:after="0"/>
              <w:jc w:val="left"/>
              <w:rPr>
                <w:rFonts w:eastAsia="Times New Roman" w:cs="Times New Roman"/>
                <w:bCs/>
                <w:sz w:val="20"/>
                <w:szCs w:val="20"/>
                <w:lang w:eastAsia="bg-BG"/>
              </w:rPr>
            </w:pPr>
            <w:r w:rsidRPr="004D7DBD">
              <w:rPr>
                <w:sz w:val="20"/>
                <w:szCs w:val="20"/>
              </w:rPr>
              <w:t>Q помпа (1 бр. работна) (Албена и Оброчище)</w:t>
            </w:r>
          </w:p>
        </w:tc>
        <w:tc>
          <w:tcPr>
            <w:tcW w:w="651" w:type="pct"/>
            <w:noWrap/>
          </w:tcPr>
          <w:p w14:paraId="52174ED6" w14:textId="77777777" w:rsidR="007D0568" w:rsidRPr="004D7DBD" w:rsidRDefault="007D0568" w:rsidP="007D0568">
            <w:pPr>
              <w:widowControl w:val="0"/>
              <w:spacing w:after="0"/>
              <w:jc w:val="left"/>
              <w:rPr>
                <w:rFonts w:eastAsia="Times New Roman" w:cs="Times New Roman"/>
                <w:b w:val="0"/>
                <w:bCs/>
                <w:sz w:val="20"/>
                <w:szCs w:val="20"/>
                <w:lang w:eastAsia="bg-BG"/>
              </w:rPr>
            </w:pPr>
          </w:p>
        </w:tc>
        <w:tc>
          <w:tcPr>
            <w:tcW w:w="481" w:type="pct"/>
            <w:gridSpan w:val="3"/>
            <w:noWrap/>
          </w:tcPr>
          <w:p w14:paraId="63383F7B"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sz w:val="20"/>
                <w:szCs w:val="20"/>
              </w:rPr>
              <w:t>450,00</w:t>
            </w:r>
          </w:p>
        </w:tc>
        <w:tc>
          <w:tcPr>
            <w:tcW w:w="380" w:type="pct"/>
            <w:gridSpan w:val="2"/>
            <w:noWrap/>
          </w:tcPr>
          <w:p w14:paraId="7FE8466B"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sz w:val="20"/>
                <w:szCs w:val="20"/>
              </w:rPr>
              <w:t>125,00</w:t>
            </w:r>
          </w:p>
        </w:tc>
        <w:tc>
          <w:tcPr>
            <w:tcW w:w="463" w:type="pct"/>
            <w:noWrap/>
          </w:tcPr>
          <w:p w14:paraId="0CE276ED"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sz w:val="20"/>
                <w:szCs w:val="20"/>
              </w:rPr>
              <w:t>0,12500</w:t>
            </w:r>
          </w:p>
        </w:tc>
      </w:tr>
      <w:tr w:rsidR="007D0568" w:rsidRPr="004D7DBD" w14:paraId="364DCF3D" w14:textId="77777777" w:rsidTr="007D0568">
        <w:trPr>
          <w:trHeight w:val="70"/>
        </w:trPr>
        <w:tc>
          <w:tcPr>
            <w:tcW w:w="3025" w:type="pct"/>
          </w:tcPr>
          <w:p w14:paraId="7F301DE1" w14:textId="77777777" w:rsidR="007D0568" w:rsidRPr="004D7DBD" w:rsidRDefault="007D0568" w:rsidP="00261A4D">
            <w:pPr>
              <w:widowControl w:val="0"/>
              <w:spacing w:after="0"/>
              <w:jc w:val="left"/>
              <w:rPr>
                <w:rFonts w:eastAsia="Times New Roman" w:cs="Times New Roman"/>
                <w:bCs/>
                <w:sz w:val="20"/>
                <w:szCs w:val="20"/>
                <w:lang w:eastAsia="bg-BG"/>
              </w:rPr>
            </w:pPr>
            <w:r w:rsidRPr="004D7DBD">
              <w:rPr>
                <w:sz w:val="20"/>
                <w:szCs w:val="20"/>
              </w:rPr>
              <w:t>Q помпа (1 бр. работна) (Кранево)</w:t>
            </w:r>
          </w:p>
        </w:tc>
        <w:tc>
          <w:tcPr>
            <w:tcW w:w="651" w:type="pct"/>
            <w:noWrap/>
          </w:tcPr>
          <w:p w14:paraId="73F73074" w14:textId="77777777" w:rsidR="007D0568" w:rsidRPr="004D7DBD" w:rsidRDefault="007D0568" w:rsidP="007D0568">
            <w:pPr>
              <w:widowControl w:val="0"/>
              <w:spacing w:after="0"/>
              <w:jc w:val="left"/>
              <w:rPr>
                <w:rFonts w:eastAsia="Times New Roman" w:cs="Times New Roman"/>
                <w:b w:val="0"/>
                <w:bCs/>
                <w:sz w:val="20"/>
                <w:szCs w:val="20"/>
                <w:lang w:eastAsia="bg-BG"/>
              </w:rPr>
            </w:pPr>
          </w:p>
        </w:tc>
        <w:tc>
          <w:tcPr>
            <w:tcW w:w="481" w:type="pct"/>
            <w:gridSpan w:val="3"/>
            <w:noWrap/>
          </w:tcPr>
          <w:p w14:paraId="6D0ACBBF"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sz w:val="20"/>
                <w:szCs w:val="20"/>
              </w:rPr>
              <w:t>95,00</w:t>
            </w:r>
          </w:p>
        </w:tc>
        <w:tc>
          <w:tcPr>
            <w:tcW w:w="380" w:type="pct"/>
            <w:gridSpan w:val="2"/>
            <w:noWrap/>
          </w:tcPr>
          <w:p w14:paraId="52375718"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sz w:val="20"/>
                <w:szCs w:val="20"/>
              </w:rPr>
              <w:t>26,39</w:t>
            </w:r>
          </w:p>
        </w:tc>
        <w:tc>
          <w:tcPr>
            <w:tcW w:w="463" w:type="pct"/>
            <w:noWrap/>
          </w:tcPr>
          <w:p w14:paraId="30152589"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sz w:val="20"/>
                <w:szCs w:val="20"/>
              </w:rPr>
              <w:t>0,02639</w:t>
            </w:r>
          </w:p>
        </w:tc>
      </w:tr>
      <w:tr w:rsidR="007D0568" w:rsidRPr="004D7DBD" w14:paraId="4CF19287" w14:textId="77777777" w:rsidTr="007D0568">
        <w:trPr>
          <w:trHeight w:val="70"/>
        </w:trPr>
        <w:tc>
          <w:tcPr>
            <w:tcW w:w="3025" w:type="pct"/>
          </w:tcPr>
          <w:p w14:paraId="62142229" w14:textId="77777777" w:rsidR="007D0568" w:rsidRPr="004D7DBD" w:rsidRDefault="007D0568" w:rsidP="00261A4D">
            <w:pPr>
              <w:widowControl w:val="0"/>
              <w:spacing w:after="0"/>
              <w:jc w:val="left"/>
              <w:rPr>
                <w:sz w:val="20"/>
              </w:rPr>
            </w:pPr>
            <w:r w:rsidRPr="004D7DBD">
              <w:rPr>
                <w:sz w:val="20"/>
              </w:rPr>
              <w:t>Q ор= Qпомпа</w:t>
            </w:r>
          </w:p>
        </w:tc>
        <w:tc>
          <w:tcPr>
            <w:tcW w:w="651" w:type="pct"/>
            <w:noWrap/>
          </w:tcPr>
          <w:p w14:paraId="396F7847" w14:textId="77777777" w:rsidR="007D0568" w:rsidRPr="004D7DBD" w:rsidRDefault="007D0568" w:rsidP="007D0568">
            <w:pPr>
              <w:widowControl w:val="0"/>
              <w:spacing w:after="0"/>
              <w:jc w:val="right"/>
              <w:rPr>
                <w:sz w:val="20"/>
              </w:rPr>
            </w:pPr>
          </w:p>
        </w:tc>
        <w:tc>
          <w:tcPr>
            <w:tcW w:w="481" w:type="pct"/>
            <w:gridSpan w:val="3"/>
            <w:noWrap/>
          </w:tcPr>
          <w:p w14:paraId="04661F87" w14:textId="77777777" w:rsidR="007D0568" w:rsidRPr="004D7DBD" w:rsidRDefault="007D0568" w:rsidP="007D0568">
            <w:pPr>
              <w:widowControl w:val="0"/>
              <w:spacing w:after="0"/>
              <w:jc w:val="right"/>
              <w:rPr>
                <w:b w:val="0"/>
                <w:sz w:val="20"/>
              </w:rPr>
            </w:pPr>
            <w:r w:rsidRPr="004D7DBD">
              <w:rPr>
                <w:sz w:val="20"/>
              </w:rPr>
              <w:t>545,00</w:t>
            </w:r>
          </w:p>
        </w:tc>
        <w:tc>
          <w:tcPr>
            <w:tcW w:w="380" w:type="pct"/>
            <w:gridSpan w:val="2"/>
            <w:noWrap/>
          </w:tcPr>
          <w:p w14:paraId="5CD42873" w14:textId="77777777" w:rsidR="007D0568" w:rsidRPr="004D7DBD" w:rsidRDefault="007D0568" w:rsidP="007D0568">
            <w:pPr>
              <w:widowControl w:val="0"/>
              <w:spacing w:after="0"/>
              <w:jc w:val="right"/>
              <w:rPr>
                <w:b w:val="0"/>
                <w:sz w:val="20"/>
              </w:rPr>
            </w:pPr>
            <w:r w:rsidRPr="004D7DBD">
              <w:rPr>
                <w:sz w:val="20"/>
              </w:rPr>
              <w:t>151,39</w:t>
            </w:r>
          </w:p>
        </w:tc>
        <w:tc>
          <w:tcPr>
            <w:tcW w:w="463" w:type="pct"/>
            <w:noWrap/>
          </w:tcPr>
          <w:p w14:paraId="5220BCA3" w14:textId="77777777" w:rsidR="007D0568" w:rsidRPr="004D7DBD" w:rsidRDefault="007D0568" w:rsidP="007D0568">
            <w:pPr>
              <w:widowControl w:val="0"/>
              <w:spacing w:after="0"/>
              <w:jc w:val="right"/>
              <w:rPr>
                <w:b w:val="0"/>
                <w:sz w:val="20"/>
              </w:rPr>
            </w:pPr>
            <w:r w:rsidRPr="004D7DBD">
              <w:rPr>
                <w:sz w:val="20"/>
              </w:rPr>
              <w:t>0,1514</w:t>
            </w:r>
          </w:p>
        </w:tc>
      </w:tr>
      <w:tr w:rsidR="007D0568" w:rsidRPr="004D7DBD" w14:paraId="279A8389" w14:textId="77777777" w:rsidTr="00261A4D">
        <w:trPr>
          <w:trHeight w:val="340"/>
        </w:trPr>
        <w:tc>
          <w:tcPr>
            <w:tcW w:w="3025" w:type="pct"/>
            <w:shd w:val="clear" w:color="auto" w:fill="DAEEF3" w:themeFill="accent5" w:themeFillTint="33"/>
            <w:noWrap/>
            <w:vAlign w:val="center"/>
            <w:hideMark/>
          </w:tcPr>
          <w:p w14:paraId="6A8F32A9" w14:textId="77777777" w:rsidR="007D0568" w:rsidRPr="004D7DBD" w:rsidRDefault="007D0568" w:rsidP="00261A4D">
            <w:pPr>
              <w:widowControl w:val="0"/>
              <w:spacing w:after="0"/>
              <w:jc w:val="center"/>
              <w:rPr>
                <w:rFonts w:eastAsia="Times New Roman" w:cs="Times New Roman"/>
                <w:b w:val="0"/>
                <w:sz w:val="20"/>
                <w:szCs w:val="20"/>
                <w:lang w:eastAsia="bg-BG"/>
              </w:rPr>
            </w:pPr>
            <w:r w:rsidRPr="004D7DBD">
              <w:rPr>
                <w:rFonts w:eastAsia="Times New Roman" w:cs="Times New Roman"/>
                <w:sz w:val="20"/>
                <w:szCs w:val="20"/>
                <w:lang w:eastAsia="bg-BG"/>
              </w:rPr>
              <w:t>2046</w:t>
            </w:r>
          </w:p>
        </w:tc>
        <w:tc>
          <w:tcPr>
            <w:tcW w:w="651" w:type="pct"/>
            <w:shd w:val="clear" w:color="auto" w:fill="DAEEF3" w:themeFill="accent5" w:themeFillTint="33"/>
            <w:noWrap/>
            <w:vAlign w:val="center"/>
            <w:hideMark/>
          </w:tcPr>
          <w:p w14:paraId="129773A2" w14:textId="77777777" w:rsidR="007D0568" w:rsidRPr="004D7DBD" w:rsidRDefault="007D0568" w:rsidP="00261A4D">
            <w:pPr>
              <w:widowControl w:val="0"/>
              <w:spacing w:after="0"/>
              <w:jc w:val="center"/>
              <w:rPr>
                <w:rFonts w:eastAsia="Times New Roman" w:cs="Times New Roman"/>
                <w:b w:val="0"/>
                <w:bCs/>
                <w:sz w:val="20"/>
                <w:szCs w:val="20"/>
                <w:lang w:eastAsia="bg-BG"/>
              </w:rPr>
            </w:pPr>
            <w:r w:rsidRPr="004D7DBD">
              <w:rPr>
                <w:rFonts w:eastAsia="Times New Roman" w:cs="Times New Roman"/>
                <w:bCs/>
                <w:sz w:val="20"/>
                <w:szCs w:val="20"/>
                <w:lang w:eastAsia="bg-BG"/>
              </w:rPr>
              <w:t>сезон</w:t>
            </w:r>
          </w:p>
        </w:tc>
        <w:tc>
          <w:tcPr>
            <w:tcW w:w="469" w:type="pct"/>
            <w:gridSpan w:val="2"/>
            <w:shd w:val="clear" w:color="auto" w:fill="DAEEF3" w:themeFill="accent5" w:themeFillTint="33"/>
            <w:noWrap/>
            <w:vAlign w:val="center"/>
            <w:hideMark/>
          </w:tcPr>
          <w:p w14:paraId="573BD974"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rFonts w:eastAsia="Times New Roman" w:cs="Times New Roman"/>
                <w:bCs/>
                <w:sz w:val="20"/>
                <w:szCs w:val="20"/>
                <w:lang w:eastAsia="bg-BG"/>
              </w:rPr>
              <w:t> </w:t>
            </w:r>
          </w:p>
        </w:tc>
        <w:tc>
          <w:tcPr>
            <w:tcW w:w="375" w:type="pct"/>
            <w:gridSpan w:val="2"/>
            <w:shd w:val="clear" w:color="auto" w:fill="DAEEF3" w:themeFill="accent5" w:themeFillTint="33"/>
            <w:noWrap/>
            <w:vAlign w:val="center"/>
            <w:hideMark/>
          </w:tcPr>
          <w:p w14:paraId="2E121B8C"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rFonts w:eastAsia="Times New Roman" w:cs="Times New Roman"/>
                <w:bCs/>
                <w:sz w:val="20"/>
                <w:szCs w:val="20"/>
                <w:lang w:eastAsia="bg-BG"/>
              </w:rPr>
              <w:t> </w:t>
            </w:r>
          </w:p>
        </w:tc>
        <w:tc>
          <w:tcPr>
            <w:tcW w:w="480" w:type="pct"/>
            <w:gridSpan w:val="2"/>
            <w:shd w:val="clear" w:color="auto" w:fill="DAEEF3" w:themeFill="accent5" w:themeFillTint="33"/>
            <w:noWrap/>
            <w:vAlign w:val="center"/>
            <w:hideMark/>
          </w:tcPr>
          <w:p w14:paraId="07B78CA0"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rFonts w:eastAsia="Times New Roman" w:cs="Times New Roman"/>
                <w:bCs/>
                <w:sz w:val="20"/>
                <w:szCs w:val="20"/>
                <w:lang w:eastAsia="bg-BG"/>
              </w:rPr>
              <w:t> </w:t>
            </w:r>
          </w:p>
        </w:tc>
      </w:tr>
      <w:tr w:rsidR="007D0568" w:rsidRPr="004D7DBD" w14:paraId="5D2E8B97" w14:textId="77777777" w:rsidTr="007D0568">
        <w:trPr>
          <w:trHeight w:val="278"/>
        </w:trPr>
        <w:tc>
          <w:tcPr>
            <w:tcW w:w="3025" w:type="pct"/>
            <w:hideMark/>
          </w:tcPr>
          <w:p w14:paraId="6DB4D517" w14:textId="77777777" w:rsidR="007D0568" w:rsidRPr="004D7DBD" w:rsidRDefault="007D0568" w:rsidP="00261A4D">
            <w:pPr>
              <w:widowControl w:val="0"/>
              <w:spacing w:after="0"/>
              <w:jc w:val="left"/>
              <w:rPr>
                <w:rFonts w:eastAsia="Times New Roman" w:cs="Times New Roman"/>
                <w:bCs/>
                <w:sz w:val="20"/>
                <w:szCs w:val="20"/>
                <w:lang w:eastAsia="bg-BG"/>
              </w:rPr>
            </w:pPr>
          </w:p>
        </w:tc>
        <w:tc>
          <w:tcPr>
            <w:tcW w:w="651" w:type="pct"/>
            <w:noWrap/>
            <w:vAlign w:val="center"/>
            <w:hideMark/>
          </w:tcPr>
          <w:p w14:paraId="4D5FC7A5" w14:textId="77777777" w:rsidR="007D0568" w:rsidRPr="004D7DBD" w:rsidRDefault="007D0568" w:rsidP="007D0568">
            <w:pPr>
              <w:widowControl w:val="0"/>
              <w:spacing w:after="0"/>
              <w:jc w:val="center"/>
              <w:rPr>
                <w:rFonts w:eastAsia="Times New Roman" w:cs="Times New Roman"/>
                <w:b w:val="0"/>
                <w:bCs/>
                <w:sz w:val="20"/>
                <w:szCs w:val="20"/>
                <w:lang w:eastAsia="bg-BG"/>
              </w:rPr>
            </w:pPr>
            <w:r w:rsidRPr="004D7DBD">
              <w:rPr>
                <w:rFonts w:eastAsia="Times New Roman" w:cs="Times New Roman"/>
                <w:bCs/>
                <w:sz w:val="20"/>
                <w:szCs w:val="20"/>
                <w:lang w:eastAsia="bg-BG"/>
              </w:rPr>
              <w:t>м</w:t>
            </w:r>
            <w:r w:rsidRPr="004D7DBD">
              <w:rPr>
                <w:rFonts w:eastAsia="Times New Roman" w:cs="Times New Roman"/>
                <w:bCs/>
                <w:sz w:val="20"/>
                <w:szCs w:val="20"/>
                <w:vertAlign w:val="superscript"/>
                <w:lang w:eastAsia="bg-BG"/>
              </w:rPr>
              <w:t>3</w:t>
            </w:r>
            <w:r w:rsidRPr="004D7DBD">
              <w:rPr>
                <w:rFonts w:eastAsia="Times New Roman" w:cs="Times New Roman"/>
                <w:bCs/>
                <w:sz w:val="20"/>
                <w:szCs w:val="20"/>
                <w:lang w:eastAsia="bg-BG"/>
              </w:rPr>
              <w:t>/ден</w:t>
            </w:r>
          </w:p>
        </w:tc>
        <w:tc>
          <w:tcPr>
            <w:tcW w:w="469" w:type="pct"/>
            <w:gridSpan w:val="2"/>
            <w:noWrap/>
            <w:vAlign w:val="center"/>
            <w:hideMark/>
          </w:tcPr>
          <w:p w14:paraId="6E7ADB2E" w14:textId="77777777" w:rsidR="007D0568" w:rsidRPr="004D7DBD" w:rsidRDefault="007D0568" w:rsidP="007D0568">
            <w:pPr>
              <w:widowControl w:val="0"/>
              <w:spacing w:after="0"/>
              <w:jc w:val="center"/>
              <w:rPr>
                <w:rFonts w:eastAsia="Times New Roman" w:cs="Times New Roman"/>
                <w:b w:val="0"/>
                <w:bCs/>
                <w:sz w:val="20"/>
                <w:szCs w:val="20"/>
                <w:lang w:eastAsia="bg-BG"/>
              </w:rPr>
            </w:pPr>
            <w:r w:rsidRPr="004D7DBD">
              <w:rPr>
                <w:rFonts w:eastAsia="Times New Roman" w:cs="Times New Roman"/>
                <w:bCs/>
                <w:sz w:val="20"/>
                <w:szCs w:val="20"/>
                <w:lang w:eastAsia="bg-BG"/>
              </w:rPr>
              <w:t>м</w:t>
            </w:r>
            <w:r w:rsidRPr="004D7DBD">
              <w:rPr>
                <w:rFonts w:eastAsia="Times New Roman" w:cs="Times New Roman"/>
                <w:bCs/>
                <w:sz w:val="20"/>
                <w:szCs w:val="20"/>
                <w:vertAlign w:val="superscript"/>
                <w:lang w:eastAsia="bg-BG"/>
              </w:rPr>
              <w:t>3</w:t>
            </w:r>
            <w:r w:rsidRPr="004D7DBD">
              <w:rPr>
                <w:rFonts w:eastAsia="Times New Roman" w:cs="Times New Roman"/>
                <w:bCs/>
                <w:sz w:val="20"/>
                <w:szCs w:val="20"/>
                <w:lang w:eastAsia="bg-BG"/>
              </w:rPr>
              <w:t>/ч</w:t>
            </w:r>
          </w:p>
        </w:tc>
        <w:tc>
          <w:tcPr>
            <w:tcW w:w="375" w:type="pct"/>
            <w:gridSpan w:val="2"/>
            <w:noWrap/>
            <w:vAlign w:val="center"/>
            <w:hideMark/>
          </w:tcPr>
          <w:p w14:paraId="7A377688" w14:textId="77777777" w:rsidR="007D0568" w:rsidRPr="004D7DBD" w:rsidRDefault="007D0568" w:rsidP="007D0568">
            <w:pPr>
              <w:widowControl w:val="0"/>
              <w:spacing w:after="0"/>
              <w:jc w:val="center"/>
              <w:rPr>
                <w:rFonts w:eastAsia="Times New Roman" w:cs="Times New Roman"/>
                <w:b w:val="0"/>
                <w:bCs/>
                <w:sz w:val="20"/>
                <w:szCs w:val="20"/>
                <w:lang w:eastAsia="bg-BG"/>
              </w:rPr>
            </w:pPr>
            <w:r w:rsidRPr="004D7DBD">
              <w:rPr>
                <w:rFonts w:eastAsia="Times New Roman" w:cs="Times New Roman"/>
                <w:bCs/>
                <w:sz w:val="20"/>
                <w:szCs w:val="20"/>
                <w:lang w:eastAsia="bg-BG"/>
              </w:rPr>
              <w:t>л/сек</w:t>
            </w:r>
          </w:p>
        </w:tc>
        <w:tc>
          <w:tcPr>
            <w:tcW w:w="480" w:type="pct"/>
            <w:gridSpan w:val="2"/>
            <w:noWrap/>
            <w:vAlign w:val="center"/>
            <w:hideMark/>
          </w:tcPr>
          <w:p w14:paraId="3CCB454E" w14:textId="77777777" w:rsidR="007D0568" w:rsidRPr="004D7DBD" w:rsidRDefault="007D0568" w:rsidP="007D0568">
            <w:pPr>
              <w:widowControl w:val="0"/>
              <w:spacing w:after="0"/>
              <w:jc w:val="center"/>
              <w:rPr>
                <w:rFonts w:eastAsia="Times New Roman" w:cs="Times New Roman"/>
                <w:b w:val="0"/>
                <w:bCs/>
                <w:sz w:val="20"/>
                <w:szCs w:val="20"/>
                <w:lang w:eastAsia="bg-BG"/>
              </w:rPr>
            </w:pPr>
            <w:r w:rsidRPr="004D7DBD">
              <w:rPr>
                <w:rFonts w:eastAsia="Times New Roman" w:cs="Times New Roman"/>
                <w:bCs/>
                <w:sz w:val="20"/>
                <w:szCs w:val="20"/>
                <w:lang w:eastAsia="bg-BG"/>
              </w:rPr>
              <w:t>м</w:t>
            </w:r>
            <w:r w:rsidRPr="004D7DBD">
              <w:rPr>
                <w:rFonts w:eastAsia="Times New Roman" w:cs="Times New Roman"/>
                <w:bCs/>
                <w:sz w:val="20"/>
                <w:szCs w:val="20"/>
                <w:vertAlign w:val="superscript"/>
                <w:lang w:eastAsia="bg-BG"/>
              </w:rPr>
              <w:t>3</w:t>
            </w:r>
            <w:r w:rsidRPr="004D7DBD">
              <w:rPr>
                <w:rFonts w:eastAsia="Times New Roman" w:cs="Times New Roman"/>
                <w:bCs/>
                <w:sz w:val="20"/>
                <w:szCs w:val="20"/>
                <w:lang w:eastAsia="bg-BG"/>
              </w:rPr>
              <w:t>/сек</w:t>
            </w:r>
          </w:p>
        </w:tc>
      </w:tr>
      <w:tr w:rsidR="007D0568" w:rsidRPr="004D7DBD" w14:paraId="1CF99F84" w14:textId="77777777" w:rsidTr="007D0568">
        <w:trPr>
          <w:trHeight w:val="70"/>
        </w:trPr>
        <w:tc>
          <w:tcPr>
            <w:tcW w:w="3025" w:type="pct"/>
            <w:vAlign w:val="bottom"/>
            <w:hideMark/>
          </w:tcPr>
          <w:p w14:paraId="5DADF9EB" w14:textId="77777777" w:rsidR="007D0568" w:rsidRPr="004D7DBD" w:rsidRDefault="007D0568" w:rsidP="00261A4D">
            <w:pPr>
              <w:widowControl w:val="0"/>
              <w:spacing w:after="0"/>
              <w:jc w:val="left"/>
              <w:rPr>
                <w:rFonts w:eastAsia="Times New Roman" w:cs="Times New Roman"/>
                <w:bCs/>
                <w:sz w:val="20"/>
                <w:szCs w:val="20"/>
                <w:lang w:eastAsia="bg-BG"/>
              </w:rPr>
            </w:pPr>
            <w:r w:rsidRPr="004D7DBD">
              <w:rPr>
                <w:rFonts w:eastAsia="Times New Roman" w:cs="Times New Roman"/>
                <w:bCs/>
                <w:sz w:val="20"/>
                <w:szCs w:val="20"/>
                <w:lang w:eastAsia="bg-BG"/>
              </w:rPr>
              <w:t>Q ср.дн. =Q ср.дн.бит+Q инф</w:t>
            </w:r>
          </w:p>
        </w:tc>
        <w:tc>
          <w:tcPr>
            <w:tcW w:w="651" w:type="pct"/>
            <w:noWrap/>
            <w:vAlign w:val="bottom"/>
            <w:hideMark/>
          </w:tcPr>
          <w:p w14:paraId="765992F2"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rFonts w:eastAsia="Times New Roman" w:cs="Times New Roman"/>
                <w:bCs/>
                <w:sz w:val="20"/>
                <w:szCs w:val="20"/>
                <w:lang w:eastAsia="bg-BG"/>
              </w:rPr>
              <w:t>7 450,75</w:t>
            </w:r>
          </w:p>
        </w:tc>
        <w:tc>
          <w:tcPr>
            <w:tcW w:w="469" w:type="pct"/>
            <w:gridSpan w:val="2"/>
            <w:noWrap/>
            <w:vAlign w:val="bottom"/>
            <w:hideMark/>
          </w:tcPr>
          <w:p w14:paraId="6567414D"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rFonts w:eastAsia="Times New Roman" w:cs="Times New Roman"/>
                <w:bCs/>
                <w:sz w:val="20"/>
                <w:szCs w:val="20"/>
                <w:lang w:eastAsia="bg-BG"/>
              </w:rPr>
              <w:t>310,45</w:t>
            </w:r>
          </w:p>
        </w:tc>
        <w:tc>
          <w:tcPr>
            <w:tcW w:w="375" w:type="pct"/>
            <w:gridSpan w:val="2"/>
            <w:noWrap/>
            <w:vAlign w:val="bottom"/>
            <w:hideMark/>
          </w:tcPr>
          <w:p w14:paraId="45411CAF"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rFonts w:eastAsia="Times New Roman" w:cs="Times New Roman"/>
                <w:bCs/>
                <w:sz w:val="20"/>
                <w:szCs w:val="20"/>
                <w:lang w:eastAsia="bg-BG"/>
              </w:rPr>
              <w:t>86,24</w:t>
            </w:r>
          </w:p>
        </w:tc>
        <w:tc>
          <w:tcPr>
            <w:tcW w:w="480" w:type="pct"/>
            <w:gridSpan w:val="2"/>
            <w:noWrap/>
            <w:vAlign w:val="bottom"/>
            <w:hideMark/>
          </w:tcPr>
          <w:p w14:paraId="6DF64D1F"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rFonts w:eastAsia="Times New Roman" w:cs="Times New Roman"/>
                <w:bCs/>
                <w:sz w:val="20"/>
                <w:szCs w:val="20"/>
                <w:lang w:eastAsia="bg-BG"/>
              </w:rPr>
              <w:t>0,0862</w:t>
            </w:r>
          </w:p>
        </w:tc>
      </w:tr>
      <w:tr w:rsidR="007D0568" w:rsidRPr="004D7DBD" w14:paraId="6A9660D3" w14:textId="77777777" w:rsidTr="007D0568">
        <w:trPr>
          <w:trHeight w:val="70"/>
        </w:trPr>
        <w:tc>
          <w:tcPr>
            <w:tcW w:w="3025" w:type="pct"/>
          </w:tcPr>
          <w:p w14:paraId="2F694B2B" w14:textId="77777777" w:rsidR="007D0568" w:rsidRPr="004D7DBD" w:rsidRDefault="007D0568" w:rsidP="00261A4D">
            <w:pPr>
              <w:widowControl w:val="0"/>
              <w:spacing w:after="0"/>
              <w:jc w:val="left"/>
              <w:rPr>
                <w:rFonts w:eastAsia="Times New Roman" w:cs="Times New Roman"/>
                <w:bCs/>
                <w:sz w:val="20"/>
                <w:szCs w:val="20"/>
                <w:lang w:eastAsia="bg-BG"/>
              </w:rPr>
            </w:pPr>
            <w:r w:rsidRPr="004D7DBD">
              <w:rPr>
                <w:sz w:val="20"/>
              </w:rPr>
              <w:t>Q помпа (2 бр. работни) (Албена и Оброчище)</w:t>
            </w:r>
          </w:p>
        </w:tc>
        <w:tc>
          <w:tcPr>
            <w:tcW w:w="651" w:type="pct"/>
            <w:noWrap/>
          </w:tcPr>
          <w:p w14:paraId="75757DA5" w14:textId="77777777" w:rsidR="007D0568" w:rsidRPr="004D7DBD" w:rsidRDefault="007D0568" w:rsidP="007D0568">
            <w:pPr>
              <w:widowControl w:val="0"/>
              <w:spacing w:after="0"/>
              <w:jc w:val="left"/>
              <w:rPr>
                <w:rFonts w:eastAsia="Times New Roman" w:cs="Times New Roman"/>
                <w:b w:val="0"/>
                <w:bCs/>
                <w:sz w:val="20"/>
                <w:szCs w:val="20"/>
                <w:lang w:eastAsia="bg-BG"/>
              </w:rPr>
            </w:pPr>
          </w:p>
        </w:tc>
        <w:tc>
          <w:tcPr>
            <w:tcW w:w="469" w:type="pct"/>
            <w:gridSpan w:val="2"/>
            <w:noWrap/>
          </w:tcPr>
          <w:p w14:paraId="376218A8"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sz w:val="20"/>
              </w:rPr>
              <w:t>900,00</w:t>
            </w:r>
          </w:p>
        </w:tc>
        <w:tc>
          <w:tcPr>
            <w:tcW w:w="375" w:type="pct"/>
            <w:gridSpan w:val="2"/>
            <w:noWrap/>
          </w:tcPr>
          <w:p w14:paraId="4958A64B"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sz w:val="20"/>
              </w:rPr>
              <w:t>250,00</w:t>
            </w:r>
          </w:p>
        </w:tc>
        <w:tc>
          <w:tcPr>
            <w:tcW w:w="480" w:type="pct"/>
            <w:gridSpan w:val="2"/>
            <w:noWrap/>
          </w:tcPr>
          <w:p w14:paraId="68F06D1A"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sz w:val="20"/>
              </w:rPr>
              <w:t>0,25000</w:t>
            </w:r>
          </w:p>
        </w:tc>
      </w:tr>
      <w:tr w:rsidR="007D0568" w:rsidRPr="004D7DBD" w14:paraId="71F45CC3" w14:textId="77777777" w:rsidTr="007D0568">
        <w:trPr>
          <w:trHeight w:val="70"/>
        </w:trPr>
        <w:tc>
          <w:tcPr>
            <w:tcW w:w="3025" w:type="pct"/>
          </w:tcPr>
          <w:p w14:paraId="260D6B73" w14:textId="77777777" w:rsidR="007D0568" w:rsidRPr="004D7DBD" w:rsidRDefault="007D0568" w:rsidP="00261A4D">
            <w:pPr>
              <w:widowControl w:val="0"/>
              <w:spacing w:after="0"/>
              <w:jc w:val="left"/>
              <w:rPr>
                <w:rFonts w:eastAsia="Times New Roman" w:cs="Times New Roman"/>
                <w:bCs/>
                <w:sz w:val="20"/>
                <w:szCs w:val="20"/>
                <w:lang w:eastAsia="bg-BG"/>
              </w:rPr>
            </w:pPr>
            <w:r w:rsidRPr="004D7DBD">
              <w:rPr>
                <w:sz w:val="20"/>
              </w:rPr>
              <w:t>Q помпа (2 бр. работни) (Кранево)</w:t>
            </w:r>
          </w:p>
        </w:tc>
        <w:tc>
          <w:tcPr>
            <w:tcW w:w="651" w:type="pct"/>
            <w:noWrap/>
          </w:tcPr>
          <w:p w14:paraId="6BDFEAB9" w14:textId="77777777" w:rsidR="007D0568" w:rsidRPr="004D7DBD" w:rsidRDefault="007D0568" w:rsidP="007D0568">
            <w:pPr>
              <w:widowControl w:val="0"/>
              <w:spacing w:after="0"/>
              <w:jc w:val="left"/>
              <w:rPr>
                <w:rFonts w:eastAsia="Times New Roman" w:cs="Times New Roman"/>
                <w:b w:val="0"/>
                <w:bCs/>
                <w:sz w:val="20"/>
                <w:szCs w:val="20"/>
                <w:lang w:eastAsia="bg-BG"/>
              </w:rPr>
            </w:pPr>
          </w:p>
        </w:tc>
        <w:tc>
          <w:tcPr>
            <w:tcW w:w="469" w:type="pct"/>
            <w:gridSpan w:val="2"/>
            <w:noWrap/>
          </w:tcPr>
          <w:p w14:paraId="083CB425"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sz w:val="20"/>
              </w:rPr>
              <w:t>190,00</w:t>
            </w:r>
          </w:p>
        </w:tc>
        <w:tc>
          <w:tcPr>
            <w:tcW w:w="375" w:type="pct"/>
            <w:gridSpan w:val="2"/>
            <w:noWrap/>
          </w:tcPr>
          <w:p w14:paraId="1BD7A983"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sz w:val="20"/>
              </w:rPr>
              <w:t>52,78</w:t>
            </w:r>
          </w:p>
        </w:tc>
        <w:tc>
          <w:tcPr>
            <w:tcW w:w="480" w:type="pct"/>
            <w:gridSpan w:val="2"/>
            <w:noWrap/>
          </w:tcPr>
          <w:p w14:paraId="3B8ED7AA"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sz w:val="20"/>
              </w:rPr>
              <w:t>0,05278</w:t>
            </w:r>
          </w:p>
        </w:tc>
      </w:tr>
      <w:tr w:rsidR="007D0568" w:rsidRPr="004D7DBD" w14:paraId="5AC0806D" w14:textId="77777777" w:rsidTr="007D0568">
        <w:trPr>
          <w:trHeight w:val="70"/>
        </w:trPr>
        <w:tc>
          <w:tcPr>
            <w:tcW w:w="3025" w:type="pct"/>
          </w:tcPr>
          <w:p w14:paraId="46979409" w14:textId="77777777" w:rsidR="007D0568" w:rsidRPr="004D7DBD" w:rsidRDefault="007D0568" w:rsidP="00261A4D">
            <w:pPr>
              <w:widowControl w:val="0"/>
              <w:spacing w:after="0"/>
              <w:jc w:val="left"/>
              <w:rPr>
                <w:sz w:val="20"/>
              </w:rPr>
            </w:pPr>
            <w:r w:rsidRPr="004D7DBD">
              <w:rPr>
                <w:sz w:val="20"/>
              </w:rPr>
              <w:t>Q ор= Qпомпа</w:t>
            </w:r>
          </w:p>
        </w:tc>
        <w:tc>
          <w:tcPr>
            <w:tcW w:w="651" w:type="pct"/>
            <w:noWrap/>
          </w:tcPr>
          <w:p w14:paraId="4016E606" w14:textId="77777777" w:rsidR="007D0568" w:rsidRPr="004D7DBD" w:rsidRDefault="007D0568" w:rsidP="007D0568">
            <w:pPr>
              <w:widowControl w:val="0"/>
              <w:spacing w:after="0"/>
              <w:jc w:val="left"/>
              <w:rPr>
                <w:rFonts w:eastAsia="Times New Roman" w:cs="Times New Roman"/>
                <w:b w:val="0"/>
                <w:bCs/>
                <w:sz w:val="20"/>
                <w:szCs w:val="20"/>
                <w:lang w:eastAsia="bg-BG"/>
              </w:rPr>
            </w:pPr>
          </w:p>
        </w:tc>
        <w:tc>
          <w:tcPr>
            <w:tcW w:w="469" w:type="pct"/>
            <w:gridSpan w:val="2"/>
            <w:noWrap/>
          </w:tcPr>
          <w:p w14:paraId="49835C54" w14:textId="77777777" w:rsidR="007D0568" w:rsidRPr="004D7DBD" w:rsidRDefault="007D0568" w:rsidP="007D0568">
            <w:pPr>
              <w:widowControl w:val="0"/>
              <w:spacing w:after="0"/>
              <w:jc w:val="right"/>
              <w:rPr>
                <w:b w:val="0"/>
                <w:sz w:val="20"/>
              </w:rPr>
            </w:pPr>
            <w:r w:rsidRPr="004D7DBD">
              <w:rPr>
                <w:sz w:val="20"/>
              </w:rPr>
              <w:t>1 090,00</w:t>
            </w:r>
          </w:p>
        </w:tc>
        <w:tc>
          <w:tcPr>
            <w:tcW w:w="375" w:type="pct"/>
            <w:gridSpan w:val="2"/>
            <w:noWrap/>
          </w:tcPr>
          <w:p w14:paraId="4F79EEC9" w14:textId="77777777" w:rsidR="007D0568" w:rsidRPr="004D7DBD" w:rsidRDefault="007D0568" w:rsidP="007D0568">
            <w:pPr>
              <w:widowControl w:val="0"/>
              <w:spacing w:after="0"/>
              <w:jc w:val="right"/>
              <w:rPr>
                <w:b w:val="0"/>
                <w:sz w:val="20"/>
              </w:rPr>
            </w:pPr>
            <w:r w:rsidRPr="004D7DBD">
              <w:rPr>
                <w:sz w:val="20"/>
              </w:rPr>
              <w:t>302,78</w:t>
            </w:r>
          </w:p>
        </w:tc>
        <w:tc>
          <w:tcPr>
            <w:tcW w:w="480" w:type="pct"/>
            <w:gridSpan w:val="2"/>
            <w:noWrap/>
          </w:tcPr>
          <w:p w14:paraId="13CA80EB" w14:textId="77777777" w:rsidR="007D0568" w:rsidRPr="004D7DBD" w:rsidRDefault="007D0568" w:rsidP="007D0568">
            <w:pPr>
              <w:widowControl w:val="0"/>
              <w:spacing w:after="0"/>
              <w:jc w:val="right"/>
              <w:rPr>
                <w:b w:val="0"/>
                <w:sz w:val="20"/>
              </w:rPr>
            </w:pPr>
            <w:r w:rsidRPr="004D7DBD">
              <w:rPr>
                <w:sz w:val="20"/>
              </w:rPr>
              <w:t>0,3028</w:t>
            </w:r>
          </w:p>
        </w:tc>
      </w:tr>
      <w:tr w:rsidR="007D0568" w:rsidRPr="004D7DBD" w14:paraId="4582F3EC" w14:textId="77777777" w:rsidTr="00261A4D">
        <w:trPr>
          <w:trHeight w:val="386"/>
        </w:trPr>
        <w:tc>
          <w:tcPr>
            <w:tcW w:w="3025" w:type="pct"/>
            <w:shd w:val="clear" w:color="auto" w:fill="DAEEF3" w:themeFill="accent5" w:themeFillTint="33"/>
            <w:noWrap/>
            <w:vAlign w:val="center"/>
            <w:hideMark/>
          </w:tcPr>
          <w:p w14:paraId="260BB343" w14:textId="77777777" w:rsidR="007D0568" w:rsidRPr="004D7DBD" w:rsidRDefault="007D0568" w:rsidP="00261A4D">
            <w:pPr>
              <w:widowControl w:val="0"/>
              <w:spacing w:after="0"/>
              <w:jc w:val="center"/>
              <w:rPr>
                <w:rFonts w:eastAsia="Times New Roman" w:cs="Times New Roman"/>
                <w:b w:val="0"/>
                <w:sz w:val="20"/>
                <w:szCs w:val="20"/>
                <w:lang w:eastAsia="bg-BG"/>
              </w:rPr>
            </w:pPr>
            <w:r w:rsidRPr="004D7DBD">
              <w:rPr>
                <w:rFonts w:eastAsia="Times New Roman" w:cs="Times New Roman"/>
                <w:sz w:val="20"/>
                <w:szCs w:val="20"/>
                <w:lang w:eastAsia="bg-BG"/>
              </w:rPr>
              <w:t>2046</w:t>
            </w:r>
          </w:p>
        </w:tc>
        <w:tc>
          <w:tcPr>
            <w:tcW w:w="651" w:type="pct"/>
            <w:shd w:val="clear" w:color="auto" w:fill="DAEEF3" w:themeFill="accent5" w:themeFillTint="33"/>
            <w:noWrap/>
            <w:vAlign w:val="center"/>
            <w:hideMark/>
          </w:tcPr>
          <w:p w14:paraId="29E8C6C4" w14:textId="77777777" w:rsidR="007D0568" w:rsidRPr="004D7DBD" w:rsidRDefault="007D0568" w:rsidP="007D0568">
            <w:pPr>
              <w:widowControl w:val="0"/>
              <w:spacing w:after="0"/>
              <w:jc w:val="left"/>
              <w:rPr>
                <w:rFonts w:eastAsia="Times New Roman" w:cs="Times New Roman"/>
                <w:b w:val="0"/>
                <w:bCs/>
                <w:sz w:val="20"/>
                <w:szCs w:val="20"/>
                <w:lang w:eastAsia="bg-BG"/>
              </w:rPr>
            </w:pPr>
            <w:r w:rsidRPr="004D7DBD">
              <w:rPr>
                <w:rFonts w:eastAsia="Times New Roman" w:cs="Times New Roman"/>
                <w:bCs/>
                <w:sz w:val="20"/>
                <w:szCs w:val="20"/>
                <w:lang w:eastAsia="bg-BG"/>
              </w:rPr>
              <w:t>извън сезон</w:t>
            </w:r>
          </w:p>
        </w:tc>
        <w:tc>
          <w:tcPr>
            <w:tcW w:w="462" w:type="pct"/>
            <w:shd w:val="clear" w:color="auto" w:fill="DAEEF3" w:themeFill="accent5" w:themeFillTint="33"/>
            <w:noWrap/>
            <w:vAlign w:val="center"/>
            <w:hideMark/>
          </w:tcPr>
          <w:p w14:paraId="621E143C" w14:textId="77777777" w:rsidR="007D0568" w:rsidRPr="004D7DBD" w:rsidRDefault="007D0568" w:rsidP="007D0568">
            <w:pPr>
              <w:widowControl w:val="0"/>
              <w:spacing w:after="0"/>
              <w:jc w:val="right"/>
              <w:rPr>
                <w:rFonts w:eastAsia="Times New Roman" w:cs="Times New Roman"/>
                <w:b w:val="0"/>
                <w:bCs/>
                <w:sz w:val="20"/>
                <w:szCs w:val="20"/>
                <w:lang w:eastAsia="bg-BG"/>
              </w:rPr>
            </w:pPr>
          </w:p>
        </w:tc>
        <w:tc>
          <w:tcPr>
            <w:tcW w:w="398" w:type="pct"/>
            <w:gridSpan w:val="4"/>
            <w:shd w:val="clear" w:color="auto" w:fill="DAEEF3" w:themeFill="accent5" w:themeFillTint="33"/>
            <w:noWrap/>
            <w:vAlign w:val="center"/>
            <w:hideMark/>
          </w:tcPr>
          <w:p w14:paraId="36FB2321" w14:textId="77777777" w:rsidR="007D0568" w:rsidRPr="004D7DBD" w:rsidRDefault="007D0568" w:rsidP="007D0568">
            <w:pPr>
              <w:widowControl w:val="0"/>
              <w:spacing w:after="0"/>
              <w:jc w:val="right"/>
              <w:rPr>
                <w:rFonts w:eastAsia="Times New Roman" w:cs="Times New Roman"/>
                <w:b w:val="0"/>
                <w:bCs/>
                <w:sz w:val="20"/>
                <w:szCs w:val="20"/>
                <w:lang w:eastAsia="bg-BG"/>
              </w:rPr>
            </w:pPr>
          </w:p>
        </w:tc>
        <w:tc>
          <w:tcPr>
            <w:tcW w:w="463" w:type="pct"/>
            <w:shd w:val="clear" w:color="auto" w:fill="DAEEF3" w:themeFill="accent5" w:themeFillTint="33"/>
            <w:noWrap/>
            <w:vAlign w:val="center"/>
            <w:hideMark/>
          </w:tcPr>
          <w:p w14:paraId="5B7F80F4" w14:textId="77777777" w:rsidR="007D0568" w:rsidRPr="004D7DBD" w:rsidRDefault="007D0568" w:rsidP="007D0568">
            <w:pPr>
              <w:widowControl w:val="0"/>
              <w:spacing w:after="0"/>
              <w:jc w:val="right"/>
              <w:rPr>
                <w:rFonts w:eastAsia="Times New Roman" w:cs="Times New Roman"/>
                <w:b w:val="0"/>
                <w:bCs/>
                <w:sz w:val="20"/>
                <w:szCs w:val="20"/>
                <w:lang w:eastAsia="bg-BG"/>
              </w:rPr>
            </w:pPr>
          </w:p>
        </w:tc>
      </w:tr>
      <w:tr w:rsidR="007D0568" w:rsidRPr="004D7DBD" w14:paraId="3E3D71B8" w14:textId="77777777" w:rsidTr="007D0568">
        <w:trPr>
          <w:trHeight w:val="278"/>
        </w:trPr>
        <w:tc>
          <w:tcPr>
            <w:tcW w:w="3025" w:type="pct"/>
            <w:hideMark/>
          </w:tcPr>
          <w:p w14:paraId="4BD4720F" w14:textId="77777777" w:rsidR="007D0568" w:rsidRPr="004D7DBD" w:rsidRDefault="007D0568" w:rsidP="00261A4D">
            <w:pPr>
              <w:widowControl w:val="0"/>
              <w:spacing w:after="0"/>
              <w:jc w:val="left"/>
              <w:rPr>
                <w:rFonts w:eastAsia="Times New Roman" w:cs="Times New Roman"/>
                <w:bCs/>
                <w:sz w:val="20"/>
                <w:szCs w:val="20"/>
                <w:lang w:eastAsia="bg-BG"/>
              </w:rPr>
            </w:pPr>
          </w:p>
        </w:tc>
        <w:tc>
          <w:tcPr>
            <w:tcW w:w="651" w:type="pct"/>
            <w:noWrap/>
            <w:vAlign w:val="center"/>
            <w:hideMark/>
          </w:tcPr>
          <w:p w14:paraId="302894AC" w14:textId="77777777" w:rsidR="007D0568" w:rsidRPr="004D7DBD" w:rsidRDefault="007D0568" w:rsidP="007D0568">
            <w:pPr>
              <w:widowControl w:val="0"/>
              <w:spacing w:after="0"/>
              <w:jc w:val="center"/>
              <w:rPr>
                <w:rFonts w:eastAsia="Times New Roman" w:cs="Times New Roman"/>
                <w:b w:val="0"/>
                <w:bCs/>
                <w:sz w:val="20"/>
                <w:szCs w:val="20"/>
                <w:lang w:eastAsia="bg-BG"/>
              </w:rPr>
            </w:pPr>
            <w:r w:rsidRPr="004D7DBD">
              <w:rPr>
                <w:rFonts w:eastAsia="Times New Roman" w:cs="Times New Roman"/>
                <w:bCs/>
                <w:sz w:val="20"/>
                <w:szCs w:val="20"/>
                <w:lang w:eastAsia="bg-BG"/>
              </w:rPr>
              <w:t>м</w:t>
            </w:r>
            <w:r w:rsidRPr="004D7DBD">
              <w:rPr>
                <w:rFonts w:eastAsia="Times New Roman" w:cs="Times New Roman"/>
                <w:bCs/>
                <w:sz w:val="20"/>
                <w:szCs w:val="20"/>
                <w:vertAlign w:val="superscript"/>
                <w:lang w:eastAsia="bg-BG"/>
              </w:rPr>
              <w:t>3</w:t>
            </w:r>
            <w:r w:rsidRPr="004D7DBD">
              <w:rPr>
                <w:rFonts w:eastAsia="Times New Roman" w:cs="Times New Roman"/>
                <w:bCs/>
                <w:sz w:val="20"/>
                <w:szCs w:val="20"/>
                <w:lang w:eastAsia="bg-BG"/>
              </w:rPr>
              <w:t>/ден</w:t>
            </w:r>
          </w:p>
        </w:tc>
        <w:tc>
          <w:tcPr>
            <w:tcW w:w="462" w:type="pct"/>
            <w:noWrap/>
            <w:vAlign w:val="center"/>
            <w:hideMark/>
          </w:tcPr>
          <w:p w14:paraId="1FDC618E" w14:textId="77777777" w:rsidR="007D0568" w:rsidRPr="004D7DBD" w:rsidRDefault="007D0568" w:rsidP="007D0568">
            <w:pPr>
              <w:widowControl w:val="0"/>
              <w:spacing w:after="0"/>
              <w:jc w:val="center"/>
              <w:rPr>
                <w:rFonts w:eastAsia="Times New Roman" w:cs="Times New Roman"/>
                <w:b w:val="0"/>
                <w:bCs/>
                <w:sz w:val="20"/>
                <w:szCs w:val="20"/>
                <w:lang w:eastAsia="bg-BG"/>
              </w:rPr>
            </w:pPr>
            <w:r w:rsidRPr="004D7DBD">
              <w:rPr>
                <w:rFonts w:eastAsia="Times New Roman" w:cs="Times New Roman"/>
                <w:bCs/>
                <w:sz w:val="20"/>
                <w:szCs w:val="20"/>
                <w:lang w:eastAsia="bg-BG"/>
              </w:rPr>
              <w:t>м</w:t>
            </w:r>
            <w:r w:rsidRPr="004D7DBD">
              <w:rPr>
                <w:rFonts w:eastAsia="Times New Roman" w:cs="Times New Roman"/>
                <w:bCs/>
                <w:sz w:val="20"/>
                <w:szCs w:val="20"/>
                <w:vertAlign w:val="superscript"/>
                <w:lang w:eastAsia="bg-BG"/>
              </w:rPr>
              <w:t>3</w:t>
            </w:r>
            <w:r w:rsidRPr="004D7DBD">
              <w:rPr>
                <w:rFonts w:eastAsia="Times New Roman" w:cs="Times New Roman"/>
                <w:bCs/>
                <w:sz w:val="20"/>
                <w:szCs w:val="20"/>
                <w:lang w:eastAsia="bg-BG"/>
              </w:rPr>
              <w:t>/ч</w:t>
            </w:r>
          </w:p>
        </w:tc>
        <w:tc>
          <w:tcPr>
            <w:tcW w:w="398" w:type="pct"/>
            <w:gridSpan w:val="4"/>
            <w:noWrap/>
            <w:vAlign w:val="center"/>
            <w:hideMark/>
          </w:tcPr>
          <w:p w14:paraId="64973A9B" w14:textId="77777777" w:rsidR="007D0568" w:rsidRPr="004D7DBD" w:rsidRDefault="007D0568" w:rsidP="007D0568">
            <w:pPr>
              <w:widowControl w:val="0"/>
              <w:spacing w:after="0"/>
              <w:jc w:val="center"/>
              <w:rPr>
                <w:rFonts w:eastAsia="Times New Roman" w:cs="Times New Roman"/>
                <w:b w:val="0"/>
                <w:bCs/>
                <w:sz w:val="20"/>
                <w:szCs w:val="20"/>
                <w:lang w:eastAsia="bg-BG"/>
              </w:rPr>
            </w:pPr>
            <w:r w:rsidRPr="004D7DBD">
              <w:rPr>
                <w:rFonts w:eastAsia="Times New Roman" w:cs="Times New Roman"/>
                <w:bCs/>
                <w:sz w:val="20"/>
                <w:szCs w:val="20"/>
                <w:lang w:eastAsia="bg-BG"/>
              </w:rPr>
              <w:t>л/сек</w:t>
            </w:r>
          </w:p>
        </w:tc>
        <w:tc>
          <w:tcPr>
            <w:tcW w:w="463" w:type="pct"/>
            <w:noWrap/>
            <w:vAlign w:val="center"/>
            <w:hideMark/>
          </w:tcPr>
          <w:p w14:paraId="18B04B17" w14:textId="77777777" w:rsidR="007D0568" w:rsidRPr="004D7DBD" w:rsidRDefault="007D0568" w:rsidP="007D0568">
            <w:pPr>
              <w:widowControl w:val="0"/>
              <w:spacing w:after="0"/>
              <w:jc w:val="center"/>
              <w:rPr>
                <w:rFonts w:eastAsia="Times New Roman" w:cs="Times New Roman"/>
                <w:b w:val="0"/>
                <w:bCs/>
                <w:sz w:val="20"/>
                <w:szCs w:val="20"/>
                <w:lang w:eastAsia="bg-BG"/>
              </w:rPr>
            </w:pPr>
            <w:r w:rsidRPr="004D7DBD">
              <w:rPr>
                <w:rFonts w:eastAsia="Times New Roman" w:cs="Times New Roman"/>
                <w:bCs/>
                <w:sz w:val="20"/>
                <w:szCs w:val="20"/>
                <w:lang w:eastAsia="bg-BG"/>
              </w:rPr>
              <w:t>м</w:t>
            </w:r>
            <w:r w:rsidRPr="004D7DBD">
              <w:rPr>
                <w:rFonts w:eastAsia="Times New Roman" w:cs="Times New Roman"/>
                <w:bCs/>
                <w:sz w:val="20"/>
                <w:szCs w:val="20"/>
                <w:vertAlign w:val="superscript"/>
                <w:lang w:eastAsia="bg-BG"/>
              </w:rPr>
              <w:t>3</w:t>
            </w:r>
            <w:r w:rsidRPr="004D7DBD">
              <w:rPr>
                <w:rFonts w:eastAsia="Times New Roman" w:cs="Times New Roman"/>
                <w:bCs/>
                <w:sz w:val="20"/>
                <w:szCs w:val="20"/>
                <w:lang w:eastAsia="bg-BG"/>
              </w:rPr>
              <w:t>/сек</w:t>
            </w:r>
          </w:p>
        </w:tc>
      </w:tr>
      <w:tr w:rsidR="007D0568" w:rsidRPr="004D7DBD" w14:paraId="75CB83E8" w14:textId="77777777" w:rsidTr="007D0568">
        <w:trPr>
          <w:trHeight w:val="70"/>
        </w:trPr>
        <w:tc>
          <w:tcPr>
            <w:tcW w:w="3025" w:type="pct"/>
            <w:vAlign w:val="bottom"/>
            <w:hideMark/>
          </w:tcPr>
          <w:p w14:paraId="56407ACE" w14:textId="77777777" w:rsidR="007D0568" w:rsidRPr="004D7DBD" w:rsidRDefault="007D0568" w:rsidP="00261A4D">
            <w:pPr>
              <w:widowControl w:val="0"/>
              <w:spacing w:after="0"/>
              <w:jc w:val="left"/>
              <w:rPr>
                <w:rFonts w:eastAsia="Times New Roman" w:cs="Times New Roman"/>
                <w:bCs/>
                <w:sz w:val="20"/>
                <w:szCs w:val="20"/>
                <w:lang w:eastAsia="bg-BG"/>
              </w:rPr>
            </w:pPr>
            <w:r w:rsidRPr="004D7DBD">
              <w:rPr>
                <w:rFonts w:eastAsia="Times New Roman" w:cs="Times New Roman"/>
                <w:bCs/>
                <w:sz w:val="20"/>
                <w:szCs w:val="20"/>
                <w:lang w:eastAsia="bg-BG"/>
              </w:rPr>
              <w:t>Q ср.дн. =Q ср.дн.бит+Q инф</w:t>
            </w:r>
          </w:p>
        </w:tc>
        <w:tc>
          <w:tcPr>
            <w:tcW w:w="651" w:type="pct"/>
            <w:noWrap/>
            <w:vAlign w:val="bottom"/>
            <w:hideMark/>
          </w:tcPr>
          <w:p w14:paraId="02B41E4F"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rFonts w:eastAsia="Times New Roman" w:cs="Times New Roman"/>
                <w:bCs/>
                <w:sz w:val="20"/>
                <w:szCs w:val="20"/>
                <w:lang w:eastAsia="bg-BG"/>
              </w:rPr>
              <w:t>3 191,21</w:t>
            </w:r>
          </w:p>
        </w:tc>
        <w:tc>
          <w:tcPr>
            <w:tcW w:w="462" w:type="pct"/>
            <w:noWrap/>
            <w:vAlign w:val="bottom"/>
            <w:hideMark/>
          </w:tcPr>
          <w:p w14:paraId="52FB7EA3"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rFonts w:eastAsia="Times New Roman" w:cs="Times New Roman"/>
                <w:bCs/>
                <w:sz w:val="20"/>
                <w:szCs w:val="20"/>
                <w:lang w:eastAsia="bg-BG"/>
              </w:rPr>
              <w:t>132,97</w:t>
            </w:r>
          </w:p>
        </w:tc>
        <w:tc>
          <w:tcPr>
            <w:tcW w:w="398" w:type="pct"/>
            <w:gridSpan w:val="4"/>
            <w:noWrap/>
            <w:vAlign w:val="bottom"/>
            <w:hideMark/>
          </w:tcPr>
          <w:p w14:paraId="15360711"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rFonts w:eastAsia="Times New Roman" w:cs="Times New Roman"/>
                <w:bCs/>
                <w:sz w:val="20"/>
                <w:szCs w:val="20"/>
                <w:lang w:eastAsia="bg-BG"/>
              </w:rPr>
              <w:t>36,94</w:t>
            </w:r>
          </w:p>
        </w:tc>
        <w:tc>
          <w:tcPr>
            <w:tcW w:w="463" w:type="pct"/>
            <w:noWrap/>
            <w:vAlign w:val="bottom"/>
            <w:hideMark/>
          </w:tcPr>
          <w:p w14:paraId="54B9C51B"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rFonts w:eastAsia="Times New Roman" w:cs="Times New Roman"/>
                <w:bCs/>
                <w:sz w:val="20"/>
                <w:szCs w:val="20"/>
                <w:lang w:eastAsia="bg-BG"/>
              </w:rPr>
              <w:t>0,0369</w:t>
            </w:r>
          </w:p>
        </w:tc>
      </w:tr>
      <w:tr w:rsidR="007D0568" w:rsidRPr="004D7DBD" w14:paraId="0953110A" w14:textId="77777777" w:rsidTr="007D0568">
        <w:trPr>
          <w:trHeight w:val="70"/>
        </w:trPr>
        <w:tc>
          <w:tcPr>
            <w:tcW w:w="3025" w:type="pct"/>
          </w:tcPr>
          <w:p w14:paraId="1B905917" w14:textId="77777777" w:rsidR="007D0568" w:rsidRPr="004D7DBD" w:rsidRDefault="007D0568" w:rsidP="00261A4D">
            <w:pPr>
              <w:widowControl w:val="0"/>
              <w:spacing w:after="0"/>
              <w:jc w:val="left"/>
              <w:rPr>
                <w:rFonts w:eastAsia="Times New Roman" w:cs="Times New Roman"/>
                <w:bCs/>
                <w:sz w:val="20"/>
                <w:szCs w:val="20"/>
                <w:lang w:eastAsia="bg-BG"/>
              </w:rPr>
            </w:pPr>
            <w:r w:rsidRPr="004D7DBD">
              <w:rPr>
                <w:sz w:val="20"/>
                <w:szCs w:val="20"/>
              </w:rPr>
              <w:t>Q помпа (1 бр. работна) (Албена и Оброчище)</w:t>
            </w:r>
          </w:p>
        </w:tc>
        <w:tc>
          <w:tcPr>
            <w:tcW w:w="651" w:type="pct"/>
            <w:noWrap/>
          </w:tcPr>
          <w:p w14:paraId="0BB679F0" w14:textId="77777777" w:rsidR="007D0568" w:rsidRPr="004D7DBD" w:rsidRDefault="007D0568" w:rsidP="007D0568">
            <w:pPr>
              <w:widowControl w:val="0"/>
              <w:spacing w:after="0"/>
              <w:jc w:val="left"/>
              <w:rPr>
                <w:rFonts w:eastAsia="Times New Roman" w:cs="Times New Roman"/>
                <w:b w:val="0"/>
                <w:bCs/>
                <w:sz w:val="20"/>
                <w:szCs w:val="20"/>
                <w:lang w:eastAsia="bg-BG"/>
              </w:rPr>
            </w:pPr>
          </w:p>
        </w:tc>
        <w:tc>
          <w:tcPr>
            <w:tcW w:w="462" w:type="pct"/>
            <w:noWrap/>
          </w:tcPr>
          <w:p w14:paraId="7270909A"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sz w:val="20"/>
                <w:szCs w:val="20"/>
              </w:rPr>
              <w:t>450,00</w:t>
            </w:r>
          </w:p>
        </w:tc>
        <w:tc>
          <w:tcPr>
            <w:tcW w:w="398" w:type="pct"/>
            <w:gridSpan w:val="4"/>
            <w:noWrap/>
          </w:tcPr>
          <w:p w14:paraId="6368486C"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sz w:val="20"/>
                <w:szCs w:val="20"/>
              </w:rPr>
              <w:t>125,00</w:t>
            </w:r>
          </w:p>
        </w:tc>
        <w:tc>
          <w:tcPr>
            <w:tcW w:w="463" w:type="pct"/>
            <w:noWrap/>
          </w:tcPr>
          <w:p w14:paraId="32AF4767"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sz w:val="20"/>
                <w:szCs w:val="20"/>
              </w:rPr>
              <w:t>0,12500</w:t>
            </w:r>
          </w:p>
        </w:tc>
      </w:tr>
      <w:tr w:rsidR="007D0568" w:rsidRPr="004D7DBD" w14:paraId="07335C0E" w14:textId="77777777" w:rsidTr="007D0568">
        <w:trPr>
          <w:trHeight w:val="70"/>
        </w:trPr>
        <w:tc>
          <w:tcPr>
            <w:tcW w:w="3025" w:type="pct"/>
          </w:tcPr>
          <w:p w14:paraId="52C15F35" w14:textId="77777777" w:rsidR="007D0568" w:rsidRPr="004D7DBD" w:rsidRDefault="007D0568" w:rsidP="00261A4D">
            <w:pPr>
              <w:widowControl w:val="0"/>
              <w:spacing w:after="0"/>
              <w:jc w:val="left"/>
              <w:rPr>
                <w:rFonts w:eastAsia="Times New Roman" w:cs="Times New Roman"/>
                <w:bCs/>
                <w:sz w:val="20"/>
                <w:szCs w:val="20"/>
                <w:lang w:eastAsia="bg-BG"/>
              </w:rPr>
            </w:pPr>
            <w:r w:rsidRPr="004D7DBD">
              <w:rPr>
                <w:sz w:val="20"/>
                <w:szCs w:val="20"/>
              </w:rPr>
              <w:t>Q помпа (1 бр. работна) (Кранево)</w:t>
            </w:r>
          </w:p>
        </w:tc>
        <w:tc>
          <w:tcPr>
            <w:tcW w:w="651" w:type="pct"/>
            <w:noWrap/>
          </w:tcPr>
          <w:p w14:paraId="5F6E6565" w14:textId="77777777" w:rsidR="007D0568" w:rsidRPr="004D7DBD" w:rsidRDefault="007D0568" w:rsidP="007D0568">
            <w:pPr>
              <w:widowControl w:val="0"/>
              <w:spacing w:after="0"/>
              <w:jc w:val="left"/>
              <w:rPr>
                <w:rFonts w:eastAsia="Times New Roman" w:cs="Times New Roman"/>
                <w:b w:val="0"/>
                <w:bCs/>
                <w:sz w:val="20"/>
                <w:szCs w:val="20"/>
                <w:lang w:eastAsia="bg-BG"/>
              </w:rPr>
            </w:pPr>
          </w:p>
        </w:tc>
        <w:tc>
          <w:tcPr>
            <w:tcW w:w="462" w:type="pct"/>
            <w:noWrap/>
          </w:tcPr>
          <w:p w14:paraId="2934B82C"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sz w:val="20"/>
                <w:szCs w:val="20"/>
              </w:rPr>
              <w:t>95,00</w:t>
            </w:r>
          </w:p>
        </w:tc>
        <w:tc>
          <w:tcPr>
            <w:tcW w:w="398" w:type="pct"/>
            <w:gridSpan w:val="4"/>
            <w:noWrap/>
          </w:tcPr>
          <w:p w14:paraId="668A39B6"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sz w:val="20"/>
                <w:szCs w:val="20"/>
              </w:rPr>
              <w:t>26,39</w:t>
            </w:r>
          </w:p>
        </w:tc>
        <w:tc>
          <w:tcPr>
            <w:tcW w:w="463" w:type="pct"/>
            <w:noWrap/>
          </w:tcPr>
          <w:p w14:paraId="5FD4F121" w14:textId="77777777" w:rsidR="007D0568" w:rsidRPr="004D7DBD" w:rsidRDefault="007D0568" w:rsidP="007D0568">
            <w:pPr>
              <w:widowControl w:val="0"/>
              <w:spacing w:after="0"/>
              <w:jc w:val="right"/>
              <w:rPr>
                <w:rFonts w:eastAsia="Times New Roman" w:cs="Times New Roman"/>
                <w:b w:val="0"/>
                <w:bCs/>
                <w:sz w:val="20"/>
                <w:szCs w:val="20"/>
                <w:lang w:eastAsia="bg-BG"/>
              </w:rPr>
            </w:pPr>
            <w:r w:rsidRPr="004D7DBD">
              <w:rPr>
                <w:sz w:val="20"/>
                <w:szCs w:val="20"/>
              </w:rPr>
              <w:t>0,02639</w:t>
            </w:r>
          </w:p>
        </w:tc>
      </w:tr>
      <w:tr w:rsidR="007D0568" w:rsidRPr="004D7DBD" w14:paraId="5AA33B97" w14:textId="77777777" w:rsidTr="007D0568">
        <w:trPr>
          <w:trHeight w:val="70"/>
        </w:trPr>
        <w:tc>
          <w:tcPr>
            <w:tcW w:w="3025" w:type="pct"/>
          </w:tcPr>
          <w:p w14:paraId="585F2920" w14:textId="77777777" w:rsidR="007D0568" w:rsidRPr="004D7DBD" w:rsidRDefault="007D0568" w:rsidP="00261A4D">
            <w:pPr>
              <w:widowControl w:val="0"/>
              <w:spacing w:after="0"/>
              <w:jc w:val="left"/>
              <w:rPr>
                <w:sz w:val="20"/>
                <w:szCs w:val="20"/>
              </w:rPr>
            </w:pPr>
            <w:r w:rsidRPr="004D7DBD">
              <w:rPr>
                <w:sz w:val="20"/>
              </w:rPr>
              <w:t>Q ор= Qпомпа</w:t>
            </w:r>
          </w:p>
        </w:tc>
        <w:tc>
          <w:tcPr>
            <w:tcW w:w="651" w:type="pct"/>
            <w:noWrap/>
          </w:tcPr>
          <w:p w14:paraId="55B998A0" w14:textId="77777777" w:rsidR="007D0568" w:rsidRPr="004D7DBD" w:rsidRDefault="007D0568" w:rsidP="007D0568">
            <w:pPr>
              <w:widowControl w:val="0"/>
              <w:spacing w:after="0"/>
              <w:jc w:val="left"/>
              <w:rPr>
                <w:rFonts w:eastAsia="Times New Roman" w:cs="Times New Roman"/>
                <w:b w:val="0"/>
                <w:bCs/>
                <w:sz w:val="20"/>
                <w:szCs w:val="20"/>
                <w:lang w:eastAsia="bg-BG"/>
              </w:rPr>
            </w:pPr>
          </w:p>
        </w:tc>
        <w:tc>
          <w:tcPr>
            <w:tcW w:w="462" w:type="pct"/>
            <w:noWrap/>
          </w:tcPr>
          <w:p w14:paraId="4C211076" w14:textId="77777777" w:rsidR="007D0568" w:rsidRPr="004D7DBD" w:rsidRDefault="007D0568" w:rsidP="007D0568">
            <w:pPr>
              <w:widowControl w:val="0"/>
              <w:spacing w:after="0"/>
              <w:jc w:val="right"/>
              <w:rPr>
                <w:b w:val="0"/>
                <w:sz w:val="20"/>
                <w:szCs w:val="20"/>
              </w:rPr>
            </w:pPr>
            <w:r w:rsidRPr="004D7DBD">
              <w:rPr>
                <w:sz w:val="20"/>
              </w:rPr>
              <w:t>545,00</w:t>
            </w:r>
          </w:p>
        </w:tc>
        <w:tc>
          <w:tcPr>
            <w:tcW w:w="398" w:type="pct"/>
            <w:gridSpan w:val="4"/>
            <w:noWrap/>
          </w:tcPr>
          <w:p w14:paraId="2B814CA5" w14:textId="77777777" w:rsidR="007D0568" w:rsidRPr="004D7DBD" w:rsidRDefault="007D0568" w:rsidP="007D0568">
            <w:pPr>
              <w:widowControl w:val="0"/>
              <w:spacing w:after="0"/>
              <w:jc w:val="right"/>
              <w:rPr>
                <w:b w:val="0"/>
                <w:sz w:val="20"/>
                <w:szCs w:val="20"/>
              </w:rPr>
            </w:pPr>
            <w:r w:rsidRPr="004D7DBD">
              <w:rPr>
                <w:sz w:val="20"/>
              </w:rPr>
              <w:t>151,39</w:t>
            </w:r>
          </w:p>
        </w:tc>
        <w:tc>
          <w:tcPr>
            <w:tcW w:w="463" w:type="pct"/>
            <w:noWrap/>
          </w:tcPr>
          <w:p w14:paraId="1A661E40" w14:textId="77777777" w:rsidR="007D0568" w:rsidRPr="004D7DBD" w:rsidRDefault="007D0568" w:rsidP="007D0568">
            <w:pPr>
              <w:widowControl w:val="0"/>
              <w:spacing w:after="0"/>
              <w:jc w:val="right"/>
              <w:rPr>
                <w:b w:val="0"/>
                <w:sz w:val="20"/>
                <w:szCs w:val="20"/>
              </w:rPr>
            </w:pPr>
            <w:r w:rsidRPr="004D7DBD">
              <w:rPr>
                <w:sz w:val="20"/>
              </w:rPr>
              <w:t>0,1514</w:t>
            </w:r>
          </w:p>
        </w:tc>
      </w:tr>
    </w:tbl>
    <w:p w14:paraId="4331EE7D" w14:textId="77777777" w:rsidR="007D0568" w:rsidRPr="004D7DBD" w:rsidRDefault="007D0568" w:rsidP="007D0568">
      <w:pPr>
        <w:widowControl w:val="0"/>
        <w:spacing w:after="0" w:line="276" w:lineRule="auto"/>
        <w:ind w:firstLine="720"/>
        <w:rPr>
          <w:rFonts w:eastAsia="Calibri" w:cs="Times New Roman"/>
          <w:b w:val="0"/>
        </w:rPr>
      </w:pPr>
    </w:p>
    <w:p w14:paraId="6D971B0E" w14:textId="77777777" w:rsidR="007D0568" w:rsidRPr="004D7DBD" w:rsidRDefault="007D0568" w:rsidP="007D0568">
      <w:pPr>
        <w:widowControl w:val="0"/>
        <w:spacing w:after="0" w:line="276" w:lineRule="auto"/>
        <w:ind w:firstLine="720"/>
        <w:rPr>
          <w:rFonts w:eastAsia="Calibri" w:cs="Times New Roman"/>
          <w:b w:val="0"/>
        </w:rPr>
      </w:pPr>
      <w:r w:rsidRPr="004D7DBD">
        <w:rPr>
          <w:rFonts w:eastAsia="Calibri" w:cs="Times New Roman"/>
          <w:b w:val="0"/>
        </w:rPr>
        <w:t>За 2023 г. и 2046 г. оразмерителното отпадъчно водно количество на вход ПСОВ е сума от количеството на помпите при съществуващата КПС Албена (от Албена и Оброчище) и помпите от ПС към входна шахта (от Кранево).</w:t>
      </w:r>
    </w:p>
    <w:p w14:paraId="58F5ECA2" w14:textId="77777777" w:rsidR="007D0568" w:rsidRPr="004D7DBD" w:rsidRDefault="007D0568" w:rsidP="007D0568">
      <w:pPr>
        <w:widowControl w:val="0"/>
        <w:spacing w:after="0" w:line="276" w:lineRule="auto"/>
        <w:ind w:firstLine="720"/>
        <w:rPr>
          <w:rFonts w:eastAsia="Calibri" w:cs="Times New Roman"/>
          <w:b w:val="0"/>
        </w:rPr>
      </w:pPr>
    </w:p>
    <w:tbl>
      <w:tblPr>
        <w:tblW w:w="5035" w:type="pct"/>
        <w:tblInd w:w="-70" w:type="dxa"/>
        <w:tblCellMar>
          <w:left w:w="70" w:type="dxa"/>
          <w:right w:w="70" w:type="dxa"/>
        </w:tblCellMar>
        <w:tblLook w:val="04A0" w:firstRow="1" w:lastRow="0" w:firstColumn="1" w:lastColumn="0" w:noHBand="0" w:noVBand="1"/>
      </w:tblPr>
      <w:tblGrid>
        <w:gridCol w:w="6221"/>
        <w:gridCol w:w="825"/>
        <w:gridCol w:w="1104"/>
        <w:gridCol w:w="986"/>
      </w:tblGrid>
      <w:tr w:rsidR="007D0568" w:rsidRPr="004D7DBD" w14:paraId="4B032AB2" w14:textId="77777777" w:rsidTr="005E003A">
        <w:trPr>
          <w:trHeight w:val="255"/>
          <w:tblHeader/>
        </w:trPr>
        <w:tc>
          <w:tcPr>
            <w:tcW w:w="8150" w:type="dxa"/>
            <w:gridSpan w:val="3"/>
            <w:tcBorders>
              <w:top w:val="nil"/>
              <w:left w:val="nil"/>
              <w:bottom w:val="nil"/>
              <w:right w:val="nil"/>
            </w:tcBorders>
            <w:noWrap/>
            <w:vAlign w:val="bottom"/>
            <w:hideMark/>
          </w:tcPr>
          <w:p w14:paraId="6D83E920" w14:textId="77777777" w:rsidR="007D0568" w:rsidRPr="004D7DBD" w:rsidRDefault="007D0568" w:rsidP="007D0568">
            <w:pPr>
              <w:widowControl w:val="0"/>
              <w:spacing w:after="0"/>
              <w:rPr>
                <w:b w:val="0"/>
                <w:bCs/>
                <w:lang w:eastAsia="bg-BG"/>
              </w:rPr>
            </w:pPr>
            <w:r w:rsidRPr="004D7DBD">
              <w:rPr>
                <w:bCs/>
                <w:lang w:eastAsia="bg-BG"/>
              </w:rPr>
              <w:t>Изходни оразмерителни параметри  в сезон (90 дни)</w:t>
            </w:r>
          </w:p>
        </w:tc>
        <w:tc>
          <w:tcPr>
            <w:tcW w:w="985" w:type="dxa"/>
            <w:tcBorders>
              <w:top w:val="nil"/>
              <w:left w:val="nil"/>
              <w:bottom w:val="nil"/>
              <w:right w:val="nil"/>
            </w:tcBorders>
            <w:vAlign w:val="bottom"/>
            <w:hideMark/>
          </w:tcPr>
          <w:p w14:paraId="78936E80" w14:textId="77777777" w:rsidR="007D0568" w:rsidRPr="004D7DBD" w:rsidRDefault="007D0568" w:rsidP="007D0568">
            <w:pPr>
              <w:widowControl w:val="0"/>
              <w:spacing w:after="0"/>
              <w:jc w:val="center"/>
              <w:rPr>
                <w:b w:val="0"/>
                <w:bCs/>
                <w:lang w:eastAsia="bg-BG"/>
              </w:rPr>
            </w:pPr>
          </w:p>
        </w:tc>
      </w:tr>
      <w:tr w:rsidR="007D0568" w:rsidRPr="004D7DBD" w14:paraId="69B53953" w14:textId="77777777" w:rsidTr="005E003A">
        <w:trPr>
          <w:trHeight w:val="84"/>
          <w:tblHeader/>
        </w:trPr>
        <w:tc>
          <w:tcPr>
            <w:tcW w:w="9136" w:type="dxa"/>
            <w:gridSpan w:val="4"/>
            <w:tcBorders>
              <w:top w:val="single" w:sz="4" w:space="0" w:color="auto"/>
              <w:left w:val="single" w:sz="4" w:space="0" w:color="auto"/>
              <w:bottom w:val="single" w:sz="4" w:space="0" w:color="auto"/>
              <w:right w:val="nil"/>
            </w:tcBorders>
            <w:shd w:val="clear" w:color="000000" w:fill="92D050"/>
            <w:noWrap/>
            <w:vAlign w:val="bottom"/>
            <w:hideMark/>
          </w:tcPr>
          <w:p w14:paraId="5389D4CA" w14:textId="77777777" w:rsidR="007D0568" w:rsidRPr="004D7DBD" w:rsidRDefault="007D0568" w:rsidP="007D0568">
            <w:pPr>
              <w:widowControl w:val="0"/>
              <w:spacing w:after="0"/>
              <w:jc w:val="center"/>
              <w:rPr>
                <w:b w:val="0"/>
                <w:bCs/>
                <w:lang w:eastAsia="bg-BG"/>
              </w:rPr>
            </w:pPr>
            <w:r w:rsidRPr="004D7DBD">
              <w:rPr>
                <w:bCs/>
                <w:sz w:val="22"/>
                <w:lang w:eastAsia="bg-BG"/>
              </w:rPr>
              <w:t>Изходни оразмерителни параметри ПСОВ Албена</w:t>
            </w:r>
          </w:p>
        </w:tc>
      </w:tr>
      <w:tr w:rsidR="007D0568" w:rsidRPr="004D7DBD" w14:paraId="17808654" w14:textId="77777777" w:rsidTr="005E003A">
        <w:trPr>
          <w:trHeight w:val="70"/>
          <w:tblHeader/>
        </w:trPr>
        <w:tc>
          <w:tcPr>
            <w:tcW w:w="6221" w:type="dxa"/>
            <w:tcBorders>
              <w:top w:val="nil"/>
              <w:left w:val="single" w:sz="4" w:space="0" w:color="auto"/>
              <w:bottom w:val="single" w:sz="4" w:space="0" w:color="auto"/>
              <w:right w:val="single" w:sz="4" w:space="0" w:color="auto"/>
            </w:tcBorders>
            <w:shd w:val="clear" w:color="000000" w:fill="FFFF99"/>
            <w:hideMark/>
          </w:tcPr>
          <w:p w14:paraId="68650D3A" w14:textId="77777777" w:rsidR="007D0568" w:rsidRPr="004D7DBD" w:rsidRDefault="007D0568" w:rsidP="007D0568">
            <w:pPr>
              <w:widowControl w:val="0"/>
              <w:spacing w:after="0"/>
              <w:jc w:val="center"/>
              <w:rPr>
                <w:b w:val="0"/>
                <w:bCs/>
                <w:lang w:eastAsia="bg-BG"/>
              </w:rPr>
            </w:pPr>
            <w:r w:rsidRPr="004D7DBD">
              <w:rPr>
                <w:bCs/>
                <w:sz w:val="22"/>
                <w:lang w:eastAsia="bg-BG"/>
              </w:rPr>
              <w:t>Параметър</w:t>
            </w:r>
          </w:p>
        </w:tc>
        <w:tc>
          <w:tcPr>
            <w:tcW w:w="825" w:type="dxa"/>
            <w:tcBorders>
              <w:top w:val="nil"/>
              <w:left w:val="nil"/>
              <w:bottom w:val="single" w:sz="4" w:space="0" w:color="auto"/>
              <w:right w:val="single" w:sz="4" w:space="0" w:color="auto"/>
            </w:tcBorders>
            <w:shd w:val="clear" w:color="000000" w:fill="FFFF99"/>
            <w:vAlign w:val="center"/>
            <w:hideMark/>
          </w:tcPr>
          <w:p w14:paraId="07B94F61" w14:textId="77777777" w:rsidR="007D0568" w:rsidRPr="004D7DBD" w:rsidRDefault="007D0568" w:rsidP="007D0568">
            <w:pPr>
              <w:widowControl w:val="0"/>
              <w:spacing w:after="0"/>
              <w:jc w:val="center"/>
              <w:rPr>
                <w:b w:val="0"/>
                <w:bCs/>
                <w:lang w:eastAsia="bg-BG"/>
              </w:rPr>
            </w:pPr>
            <w:r w:rsidRPr="004D7DBD">
              <w:rPr>
                <w:bCs/>
                <w:sz w:val="22"/>
                <w:lang w:eastAsia="bg-BG"/>
              </w:rPr>
              <w:t>м .ед.</w:t>
            </w:r>
          </w:p>
        </w:tc>
        <w:tc>
          <w:tcPr>
            <w:tcW w:w="1104" w:type="dxa"/>
            <w:tcBorders>
              <w:top w:val="nil"/>
              <w:left w:val="nil"/>
              <w:bottom w:val="single" w:sz="4" w:space="0" w:color="auto"/>
              <w:right w:val="nil"/>
            </w:tcBorders>
            <w:shd w:val="clear" w:color="000000" w:fill="4F81BD"/>
            <w:hideMark/>
          </w:tcPr>
          <w:p w14:paraId="6B26DF87" w14:textId="77777777" w:rsidR="007D0568" w:rsidRPr="004D7DBD" w:rsidRDefault="007D0568" w:rsidP="007D0568">
            <w:pPr>
              <w:widowControl w:val="0"/>
              <w:spacing w:after="0"/>
              <w:jc w:val="center"/>
              <w:rPr>
                <w:b w:val="0"/>
                <w:bCs/>
                <w:lang w:eastAsia="bg-BG"/>
              </w:rPr>
            </w:pPr>
            <w:r w:rsidRPr="004D7DBD">
              <w:rPr>
                <w:bCs/>
                <w:sz w:val="22"/>
                <w:lang w:eastAsia="bg-BG"/>
              </w:rPr>
              <w:t>2023</w:t>
            </w:r>
          </w:p>
        </w:tc>
        <w:tc>
          <w:tcPr>
            <w:tcW w:w="985" w:type="dxa"/>
            <w:tcBorders>
              <w:top w:val="nil"/>
              <w:left w:val="nil"/>
              <w:bottom w:val="single" w:sz="4" w:space="0" w:color="auto"/>
              <w:right w:val="nil"/>
            </w:tcBorders>
            <w:shd w:val="clear" w:color="000000" w:fill="4F81BD"/>
            <w:hideMark/>
          </w:tcPr>
          <w:p w14:paraId="4D5A2D16" w14:textId="77777777" w:rsidR="007D0568" w:rsidRPr="004D7DBD" w:rsidRDefault="007D0568" w:rsidP="007D0568">
            <w:pPr>
              <w:widowControl w:val="0"/>
              <w:spacing w:after="0"/>
              <w:jc w:val="center"/>
              <w:rPr>
                <w:b w:val="0"/>
                <w:bCs/>
                <w:lang w:eastAsia="bg-BG"/>
              </w:rPr>
            </w:pPr>
            <w:r w:rsidRPr="004D7DBD">
              <w:rPr>
                <w:bCs/>
                <w:sz w:val="22"/>
                <w:lang w:eastAsia="bg-BG"/>
              </w:rPr>
              <w:t>2046</w:t>
            </w:r>
          </w:p>
        </w:tc>
      </w:tr>
      <w:tr w:rsidR="007D0568" w:rsidRPr="004D7DBD" w14:paraId="0E2DEEEB" w14:textId="77777777" w:rsidTr="005E003A">
        <w:trPr>
          <w:trHeight w:val="255"/>
        </w:trPr>
        <w:tc>
          <w:tcPr>
            <w:tcW w:w="6221"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14:paraId="38ADF61E" w14:textId="77777777" w:rsidR="007D0568" w:rsidRPr="004D7DBD" w:rsidRDefault="007D0568" w:rsidP="007D0568">
            <w:pPr>
              <w:widowControl w:val="0"/>
              <w:spacing w:after="0"/>
              <w:jc w:val="left"/>
              <w:rPr>
                <w:b w:val="0"/>
                <w:bCs/>
                <w:lang w:eastAsia="bg-BG"/>
              </w:rPr>
            </w:pPr>
            <w:r w:rsidRPr="004D7DBD">
              <w:rPr>
                <w:bCs/>
                <w:sz w:val="22"/>
                <w:lang w:eastAsia="bg-BG"/>
              </w:rPr>
              <w:t>к.к. Албена</w:t>
            </w:r>
          </w:p>
        </w:tc>
        <w:tc>
          <w:tcPr>
            <w:tcW w:w="825" w:type="dxa"/>
            <w:tcBorders>
              <w:top w:val="nil"/>
              <w:left w:val="nil"/>
              <w:bottom w:val="single" w:sz="4" w:space="0" w:color="auto"/>
              <w:right w:val="single" w:sz="4" w:space="0" w:color="auto"/>
            </w:tcBorders>
            <w:shd w:val="clear" w:color="auto" w:fill="DAEEF3" w:themeFill="accent5" w:themeFillTint="33"/>
            <w:vAlign w:val="bottom"/>
            <w:hideMark/>
          </w:tcPr>
          <w:p w14:paraId="04C7C02F" w14:textId="77777777" w:rsidR="007D0568" w:rsidRPr="004D7DBD" w:rsidRDefault="007D0568" w:rsidP="007D0568">
            <w:pPr>
              <w:widowControl w:val="0"/>
              <w:spacing w:after="0"/>
              <w:jc w:val="center"/>
              <w:rPr>
                <w:lang w:eastAsia="bg-BG"/>
              </w:rPr>
            </w:pPr>
            <w:r w:rsidRPr="004D7DBD">
              <w:rPr>
                <w:sz w:val="22"/>
                <w:lang w:eastAsia="bg-BG"/>
              </w:rPr>
              <w:t> </w:t>
            </w:r>
          </w:p>
        </w:tc>
        <w:tc>
          <w:tcPr>
            <w:tcW w:w="1104" w:type="dxa"/>
            <w:tcBorders>
              <w:top w:val="nil"/>
              <w:left w:val="nil"/>
              <w:bottom w:val="single" w:sz="4" w:space="0" w:color="auto"/>
              <w:right w:val="single" w:sz="4" w:space="0" w:color="auto"/>
            </w:tcBorders>
            <w:shd w:val="clear" w:color="auto" w:fill="DAEEF3" w:themeFill="accent5" w:themeFillTint="33"/>
            <w:vAlign w:val="bottom"/>
            <w:hideMark/>
          </w:tcPr>
          <w:p w14:paraId="7E247209" w14:textId="77777777" w:rsidR="007D0568" w:rsidRPr="004D7DBD" w:rsidRDefault="007D0568" w:rsidP="007D0568">
            <w:pPr>
              <w:widowControl w:val="0"/>
              <w:spacing w:after="0"/>
              <w:jc w:val="right"/>
              <w:rPr>
                <w:b w:val="0"/>
                <w:bCs/>
                <w:lang w:eastAsia="bg-BG"/>
              </w:rPr>
            </w:pPr>
            <w:r w:rsidRPr="004D7DBD">
              <w:rPr>
                <w:bCs/>
                <w:sz w:val="22"/>
                <w:lang w:eastAsia="bg-BG"/>
              </w:rPr>
              <w:t> </w:t>
            </w:r>
          </w:p>
        </w:tc>
        <w:tc>
          <w:tcPr>
            <w:tcW w:w="985" w:type="dxa"/>
            <w:tcBorders>
              <w:top w:val="nil"/>
              <w:left w:val="nil"/>
              <w:bottom w:val="single" w:sz="4" w:space="0" w:color="auto"/>
              <w:right w:val="single" w:sz="4" w:space="0" w:color="auto"/>
            </w:tcBorders>
            <w:shd w:val="clear" w:color="auto" w:fill="DAEEF3" w:themeFill="accent5" w:themeFillTint="33"/>
            <w:vAlign w:val="bottom"/>
            <w:hideMark/>
          </w:tcPr>
          <w:p w14:paraId="5737AE7E" w14:textId="77777777" w:rsidR="007D0568" w:rsidRPr="004D7DBD" w:rsidRDefault="007D0568" w:rsidP="007D0568">
            <w:pPr>
              <w:widowControl w:val="0"/>
              <w:spacing w:after="0"/>
              <w:jc w:val="right"/>
              <w:rPr>
                <w:b w:val="0"/>
                <w:bCs/>
                <w:lang w:eastAsia="bg-BG"/>
              </w:rPr>
            </w:pPr>
            <w:r w:rsidRPr="004D7DBD">
              <w:rPr>
                <w:bCs/>
                <w:sz w:val="22"/>
                <w:lang w:eastAsia="bg-BG"/>
              </w:rPr>
              <w:t> </w:t>
            </w:r>
          </w:p>
        </w:tc>
      </w:tr>
      <w:tr w:rsidR="007D0568" w:rsidRPr="004D7DBD" w14:paraId="22A886B9" w14:textId="77777777" w:rsidTr="005E003A">
        <w:trPr>
          <w:trHeight w:val="70"/>
        </w:trPr>
        <w:tc>
          <w:tcPr>
            <w:tcW w:w="6221" w:type="dxa"/>
            <w:tcBorders>
              <w:top w:val="nil"/>
              <w:left w:val="single" w:sz="4" w:space="0" w:color="auto"/>
              <w:bottom w:val="single" w:sz="4" w:space="0" w:color="auto"/>
              <w:right w:val="single" w:sz="4" w:space="0" w:color="auto"/>
            </w:tcBorders>
            <w:vAlign w:val="bottom"/>
            <w:hideMark/>
          </w:tcPr>
          <w:p w14:paraId="13336A5E" w14:textId="77777777" w:rsidR="007D0568" w:rsidRPr="004D7DBD" w:rsidRDefault="007D0568" w:rsidP="007D0568">
            <w:pPr>
              <w:widowControl w:val="0"/>
              <w:spacing w:after="0"/>
              <w:jc w:val="left"/>
              <w:rPr>
                <w:b w:val="0"/>
                <w:lang w:eastAsia="bg-BG"/>
              </w:rPr>
            </w:pPr>
            <w:r w:rsidRPr="004D7DBD">
              <w:rPr>
                <w:b w:val="0"/>
                <w:sz w:val="22"/>
                <w:lang w:eastAsia="bg-BG"/>
              </w:rPr>
              <w:t>Леглова база</w:t>
            </w:r>
          </w:p>
        </w:tc>
        <w:tc>
          <w:tcPr>
            <w:tcW w:w="825" w:type="dxa"/>
            <w:tcBorders>
              <w:top w:val="nil"/>
              <w:left w:val="nil"/>
              <w:bottom w:val="single" w:sz="4" w:space="0" w:color="auto"/>
              <w:right w:val="single" w:sz="4" w:space="0" w:color="auto"/>
            </w:tcBorders>
            <w:vAlign w:val="bottom"/>
            <w:hideMark/>
          </w:tcPr>
          <w:p w14:paraId="36844615" w14:textId="77777777" w:rsidR="007D0568" w:rsidRPr="004D7DBD" w:rsidRDefault="007D0568" w:rsidP="007D0568">
            <w:pPr>
              <w:widowControl w:val="0"/>
              <w:spacing w:after="0"/>
              <w:jc w:val="center"/>
              <w:rPr>
                <w:b w:val="0"/>
                <w:lang w:eastAsia="bg-BG"/>
              </w:rPr>
            </w:pPr>
            <w:r w:rsidRPr="004D7DBD">
              <w:rPr>
                <w:b w:val="0"/>
                <w:sz w:val="22"/>
                <w:lang w:eastAsia="bg-BG"/>
              </w:rPr>
              <w:t>PE</w:t>
            </w:r>
          </w:p>
        </w:tc>
        <w:tc>
          <w:tcPr>
            <w:tcW w:w="1104" w:type="dxa"/>
            <w:tcBorders>
              <w:top w:val="nil"/>
              <w:left w:val="nil"/>
              <w:bottom w:val="single" w:sz="4" w:space="0" w:color="auto"/>
              <w:right w:val="single" w:sz="4" w:space="0" w:color="auto"/>
            </w:tcBorders>
            <w:vAlign w:val="bottom"/>
            <w:hideMark/>
          </w:tcPr>
          <w:p w14:paraId="0B81545F" w14:textId="77777777" w:rsidR="007D0568" w:rsidRPr="004D7DBD" w:rsidRDefault="007D0568" w:rsidP="007D0568">
            <w:pPr>
              <w:widowControl w:val="0"/>
              <w:spacing w:after="0"/>
              <w:jc w:val="right"/>
              <w:rPr>
                <w:b w:val="0"/>
                <w:bCs/>
                <w:lang w:eastAsia="bg-BG"/>
              </w:rPr>
            </w:pPr>
            <w:r w:rsidRPr="004D7DBD">
              <w:rPr>
                <w:b w:val="0"/>
                <w:bCs/>
                <w:sz w:val="22"/>
                <w:lang w:eastAsia="bg-BG"/>
              </w:rPr>
              <w:t>12 743</w:t>
            </w:r>
          </w:p>
        </w:tc>
        <w:tc>
          <w:tcPr>
            <w:tcW w:w="985" w:type="dxa"/>
            <w:tcBorders>
              <w:top w:val="nil"/>
              <w:left w:val="nil"/>
              <w:bottom w:val="single" w:sz="4" w:space="0" w:color="auto"/>
              <w:right w:val="single" w:sz="4" w:space="0" w:color="auto"/>
            </w:tcBorders>
            <w:vAlign w:val="bottom"/>
            <w:hideMark/>
          </w:tcPr>
          <w:p w14:paraId="7B8E7196" w14:textId="77777777" w:rsidR="007D0568" w:rsidRPr="004D7DBD" w:rsidRDefault="007D0568" w:rsidP="007D0568">
            <w:pPr>
              <w:widowControl w:val="0"/>
              <w:spacing w:after="0"/>
              <w:jc w:val="right"/>
              <w:rPr>
                <w:b w:val="0"/>
                <w:bCs/>
                <w:lang w:eastAsia="bg-BG"/>
              </w:rPr>
            </w:pPr>
            <w:r w:rsidRPr="004D7DBD">
              <w:rPr>
                <w:b w:val="0"/>
                <w:bCs/>
                <w:sz w:val="22"/>
                <w:lang w:eastAsia="bg-BG"/>
              </w:rPr>
              <w:t>13 611</w:t>
            </w:r>
          </w:p>
        </w:tc>
      </w:tr>
      <w:tr w:rsidR="007D0568" w:rsidRPr="004D7DBD" w14:paraId="041495C0" w14:textId="77777777" w:rsidTr="005E003A">
        <w:trPr>
          <w:trHeight w:val="255"/>
        </w:trPr>
        <w:tc>
          <w:tcPr>
            <w:tcW w:w="6221" w:type="dxa"/>
            <w:tcBorders>
              <w:top w:val="nil"/>
              <w:left w:val="single" w:sz="4" w:space="0" w:color="auto"/>
              <w:bottom w:val="single" w:sz="4" w:space="0" w:color="auto"/>
              <w:right w:val="single" w:sz="4" w:space="0" w:color="auto"/>
            </w:tcBorders>
            <w:vAlign w:val="bottom"/>
            <w:hideMark/>
          </w:tcPr>
          <w:p w14:paraId="36452B2B" w14:textId="77777777" w:rsidR="007D0568" w:rsidRPr="004D7DBD" w:rsidRDefault="007D0568" w:rsidP="007D0568">
            <w:pPr>
              <w:widowControl w:val="0"/>
              <w:spacing w:after="0"/>
              <w:jc w:val="left"/>
              <w:rPr>
                <w:b w:val="0"/>
                <w:lang w:eastAsia="bg-BG"/>
              </w:rPr>
            </w:pPr>
            <w:r w:rsidRPr="004D7DBD">
              <w:rPr>
                <w:b w:val="0"/>
                <w:sz w:val="22"/>
                <w:lang w:eastAsia="bg-BG"/>
              </w:rPr>
              <w:t>Свързаност към канализация</w:t>
            </w:r>
          </w:p>
        </w:tc>
        <w:tc>
          <w:tcPr>
            <w:tcW w:w="825" w:type="dxa"/>
            <w:tcBorders>
              <w:top w:val="nil"/>
              <w:left w:val="nil"/>
              <w:bottom w:val="single" w:sz="4" w:space="0" w:color="auto"/>
              <w:right w:val="single" w:sz="4" w:space="0" w:color="auto"/>
            </w:tcBorders>
            <w:vAlign w:val="bottom"/>
            <w:hideMark/>
          </w:tcPr>
          <w:p w14:paraId="1695E0CC" w14:textId="77777777" w:rsidR="007D0568" w:rsidRPr="004D7DBD" w:rsidRDefault="007D0568" w:rsidP="007D0568">
            <w:pPr>
              <w:widowControl w:val="0"/>
              <w:spacing w:after="0"/>
              <w:jc w:val="center"/>
              <w:rPr>
                <w:b w:val="0"/>
                <w:lang w:eastAsia="bg-BG"/>
              </w:rPr>
            </w:pPr>
            <w:r w:rsidRPr="004D7DBD">
              <w:rPr>
                <w:b w:val="0"/>
                <w:sz w:val="22"/>
                <w:lang w:eastAsia="bg-BG"/>
              </w:rPr>
              <w:t> </w:t>
            </w:r>
          </w:p>
        </w:tc>
        <w:tc>
          <w:tcPr>
            <w:tcW w:w="1104" w:type="dxa"/>
            <w:tcBorders>
              <w:top w:val="nil"/>
              <w:left w:val="nil"/>
              <w:bottom w:val="single" w:sz="4" w:space="0" w:color="auto"/>
              <w:right w:val="single" w:sz="4" w:space="0" w:color="auto"/>
            </w:tcBorders>
            <w:vAlign w:val="bottom"/>
            <w:hideMark/>
          </w:tcPr>
          <w:p w14:paraId="0EDDB33A" w14:textId="77777777" w:rsidR="007D0568" w:rsidRPr="004D7DBD" w:rsidRDefault="007D0568" w:rsidP="007D0568">
            <w:pPr>
              <w:widowControl w:val="0"/>
              <w:spacing w:after="0"/>
              <w:jc w:val="right"/>
              <w:rPr>
                <w:b w:val="0"/>
                <w:lang w:eastAsia="bg-BG"/>
              </w:rPr>
            </w:pPr>
            <w:r w:rsidRPr="004D7DBD">
              <w:rPr>
                <w:b w:val="0"/>
                <w:sz w:val="22"/>
                <w:lang w:eastAsia="bg-BG"/>
              </w:rPr>
              <w:t>100%</w:t>
            </w:r>
          </w:p>
        </w:tc>
        <w:tc>
          <w:tcPr>
            <w:tcW w:w="985" w:type="dxa"/>
            <w:tcBorders>
              <w:top w:val="nil"/>
              <w:left w:val="nil"/>
              <w:bottom w:val="single" w:sz="4" w:space="0" w:color="auto"/>
              <w:right w:val="single" w:sz="4" w:space="0" w:color="auto"/>
            </w:tcBorders>
            <w:vAlign w:val="bottom"/>
            <w:hideMark/>
          </w:tcPr>
          <w:p w14:paraId="6A3165A0" w14:textId="77777777" w:rsidR="007D0568" w:rsidRPr="004D7DBD" w:rsidRDefault="007D0568" w:rsidP="007D0568">
            <w:pPr>
              <w:widowControl w:val="0"/>
              <w:spacing w:after="0"/>
              <w:jc w:val="right"/>
              <w:rPr>
                <w:b w:val="0"/>
                <w:lang w:eastAsia="bg-BG"/>
              </w:rPr>
            </w:pPr>
            <w:r w:rsidRPr="004D7DBD">
              <w:rPr>
                <w:b w:val="0"/>
                <w:sz w:val="22"/>
                <w:lang w:eastAsia="bg-BG"/>
              </w:rPr>
              <w:t>100%</w:t>
            </w:r>
          </w:p>
        </w:tc>
      </w:tr>
      <w:tr w:rsidR="007D0568" w:rsidRPr="004D7DBD" w14:paraId="265CFCB8" w14:textId="77777777" w:rsidTr="005E003A">
        <w:trPr>
          <w:trHeight w:val="255"/>
        </w:trPr>
        <w:tc>
          <w:tcPr>
            <w:tcW w:w="6221" w:type="dxa"/>
            <w:tcBorders>
              <w:top w:val="nil"/>
              <w:left w:val="single" w:sz="4" w:space="0" w:color="auto"/>
              <w:bottom w:val="single" w:sz="4" w:space="0" w:color="auto"/>
              <w:right w:val="single" w:sz="4" w:space="0" w:color="auto"/>
            </w:tcBorders>
            <w:vAlign w:val="bottom"/>
            <w:hideMark/>
          </w:tcPr>
          <w:p w14:paraId="24C1AC6F" w14:textId="77777777" w:rsidR="007D0568" w:rsidRPr="004D7DBD" w:rsidRDefault="007D0568" w:rsidP="007D0568">
            <w:pPr>
              <w:widowControl w:val="0"/>
              <w:spacing w:after="0"/>
              <w:jc w:val="left"/>
              <w:rPr>
                <w:b w:val="0"/>
                <w:lang w:eastAsia="bg-BG"/>
              </w:rPr>
            </w:pPr>
            <w:r w:rsidRPr="004D7DBD">
              <w:rPr>
                <w:b w:val="0"/>
                <w:sz w:val="22"/>
                <w:lang w:eastAsia="bg-BG"/>
              </w:rPr>
              <w:t>Временно пребиваващи</w:t>
            </w:r>
          </w:p>
        </w:tc>
        <w:tc>
          <w:tcPr>
            <w:tcW w:w="825" w:type="dxa"/>
            <w:tcBorders>
              <w:top w:val="nil"/>
              <w:left w:val="nil"/>
              <w:bottom w:val="single" w:sz="4" w:space="0" w:color="auto"/>
              <w:right w:val="single" w:sz="4" w:space="0" w:color="auto"/>
            </w:tcBorders>
            <w:vAlign w:val="bottom"/>
            <w:hideMark/>
          </w:tcPr>
          <w:p w14:paraId="3500F551" w14:textId="77777777" w:rsidR="007D0568" w:rsidRPr="004D7DBD" w:rsidRDefault="007D0568" w:rsidP="007D0568">
            <w:pPr>
              <w:widowControl w:val="0"/>
              <w:spacing w:after="0"/>
              <w:jc w:val="center"/>
              <w:rPr>
                <w:b w:val="0"/>
                <w:lang w:eastAsia="bg-BG"/>
              </w:rPr>
            </w:pPr>
            <w:r w:rsidRPr="004D7DBD">
              <w:rPr>
                <w:b w:val="0"/>
                <w:sz w:val="22"/>
                <w:lang w:eastAsia="bg-BG"/>
              </w:rPr>
              <w:t>PE</w:t>
            </w:r>
          </w:p>
        </w:tc>
        <w:tc>
          <w:tcPr>
            <w:tcW w:w="1104" w:type="dxa"/>
            <w:tcBorders>
              <w:top w:val="nil"/>
              <w:left w:val="nil"/>
              <w:bottom w:val="single" w:sz="4" w:space="0" w:color="auto"/>
              <w:right w:val="single" w:sz="4" w:space="0" w:color="auto"/>
            </w:tcBorders>
            <w:vAlign w:val="bottom"/>
            <w:hideMark/>
          </w:tcPr>
          <w:p w14:paraId="00CFF9D9" w14:textId="77777777" w:rsidR="007D0568" w:rsidRPr="004D7DBD" w:rsidRDefault="007D0568" w:rsidP="007D0568">
            <w:pPr>
              <w:widowControl w:val="0"/>
              <w:spacing w:after="0"/>
              <w:jc w:val="right"/>
              <w:rPr>
                <w:b w:val="0"/>
                <w:bCs/>
                <w:lang w:eastAsia="bg-BG"/>
              </w:rPr>
            </w:pPr>
            <w:r w:rsidRPr="004D7DBD">
              <w:rPr>
                <w:b w:val="0"/>
                <w:bCs/>
                <w:sz w:val="22"/>
                <w:lang w:eastAsia="bg-BG"/>
              </w:rPr>
              <w:t>478</w:t>
            </w:r>
          </w:p>
        </w:tc>
        <w:tc>
          <w:tcPr>
            <w:tcW w:w="985" w:type="dxa"/>
            <w:tcBorders>
              <w:top w:val="nil"/>
              <w:left w:val="nil"/>
              <w:bottom w:val="single" w:sz="4" w:space="0" w:color="auto"/>
              <w:right w:val="single" w:sz="4" w:space="0" w:color="auto"/>
            </w:tcBorders>
            <w:vAlign w:val="bottom"/>
            <w:hideMark/>
          </w:tcPr>
          <w:p w14:paraId="45B0B001" w14:textId="77777777" w:rsidR="007D0568" w:rsidRPr="004D7DBD" w:rsidRDefault="007D0568" w:rsidP="007D0568">
            <w:pPr>
              <w:widowControl w:val="0"/>
              <w:spacing w:after="0"/>
              <w:jc w:val="right"/>
              <w:rPr>
                <w:b w:val="0"/>
                <w:bCs/>
                <w:lang w:eastAsia="bg-BG"/>
              </w:rPr>
            </w:pPr>
            <w:r w:rsidRPr="004D7DBD">
              <w:rPr>
                <w:b w:val="0"/>
                <w:bCs/>
                <w:sz w:val="22"/>
                <w:lang w:eastAsia="bg-BG"/>
              </w:rPr>
              <w:t>511</w:t>
            </w:r>
          </w:p>
        </w:tc>
      </w:tr>
      <w:tr w:rsidR="007D0568" w:rsidRPr="004D7DBD" w14:paraId="49FAE1FA" w14:textId="77777777" w:rsidTr="005E003A">
        <w:trPr>
          <w:trHeight w:val="70"/>
        </w:trPr>
        <w:tc>
          <w:tcPr>
            <w:tcW w:w="6221" w:type="dxa"/>
            <w:tcBorders>
              <w:top w:val="nil"/>
              <w:left w:val="single" w:sz="4" w:space="0" w:color="auto"/>
              <w:bottom w:val="single" w:sz="4" w:space="0" w:color="auto"/>
              <w:right w:val="single" w:sz="4" w:space="0" w:color="auto"/>
            </w:tcBorders>
            <w:vAlign w:val="bottom"/>
            <w:hideMark/>
          </w:tcPr>
          <w:p w14:paraId="5857E26E" w14:textId="77777777" w:rsidR="007D0568" w:rsidRPr="004D7DBD" w:rsidRDefault="007D0568" w:rsidP="007D0568">
            <w:pPr>
              <w:widowControl w:val="0"/>
              <w:spacing w:after="0"/>
              <w:jc w:val="left"/>
              <w:rPr>
                <w:b w:val="0"/>
                <w:lang w:eastAsia="bg-BG"/>
              </w:rPr>
            </w:pPr>
            <w:r w:rsidRPr="004D7DBD">
              <w:rPr>
                <w:b w:val="0"/>
                <w:sz w:val="22"/>
                <w:lang w:eastAsia="bg-BG"/>
              </w:rPr>
              <w:t> </w:t>
            </w:r>
          </w:p>
        </w:tc>
        <w:tc>
          <w:tcPr>
            <w:tcW w:w="825" w:type="dxa"/>
            <w:tcBorders>
              <w:top w:val="nil"/>
              <w:left w:val="nil"/>
              <w:bottom w:val="single" w:sz="4" w:space="0" w:color="auto"/>
              <w:right w:val="single" w:sz="4" w:space="0" w:color="auto"/>
            </w:tcBorders>
            <w:vAlign w:val="bottom"/>
            <w:hideMark/>
          </w:tcPr>
          <w:p w14:paraId="3E9669A8" w14:textId="77777777" w:rsidR="007D0568" w:rsidRPr="004D7DBD" w:rsidRDefault="007D0568" w:rsidP="007D0568">
            <w:pPr>
              <w:widowControl w:val="0"/>
              <w:spacing w:after="0"/>
              <w:jc w:val="center"/>
              <w:rPr>
                <w:b w:val="0"/>
                <w:lang w:eastAsia="bg-BG"/>
              </w:rPr>
            </w:pPr>
            <w:r w:rsidRPr="004D7DBD">
              <w:rPr>
                <w:b w:val="0"/>
                <w:sz w:val="22"/>
                <w:lang w:eastAsia="bg-BG"/>
              </w:rPr>
              <w:t> </w:t>
            </w:r>
          </w:p>
        </w:tc>
        <w:tc>
          <w:tcPr>
            <w:tcW w:w="1104" w:type="dxa"/>
            <w:tcBorders>
              <w:top w:val="nil"/>
              <w:left w:val="nil"/>
              <w:bottom w:val="single" w:sz="4" w:space="0" w:color="auto"/>
              <w:right w:val="single" w:sz="4" w:space="0" w:color="auto"/>
            </w:tcBorders>
            <w:vAlign w:val="bottom"/>
            <w:hideMark/>
          </w:tcPr>
          <w:p w14:paraId="2B6027C0" w14:textId="77777777" w:rsidR="007D0568" w:rsidRPr="004D7DBD" w:rsidRDefault="007D0568" w:rsidP="007D0568">
            <w:pPr>
              <w:widowControl w:val="0"/>
              <w:spacing w:after="0"/>
              <w:jc w:val="right"/>
              <w:rPr>
                <w:b w:val="0"/>
                <w:lang w:eastAsia="bg-BG"/>
              </w:rPr>
            </w:pPr>
            <w:r w:rsidRPr="004D7DBD">
              <w:rPr>
                <w:b w:val="0"/>
                <w:sz w:val="22"/>
                <w:lang w:eastAsia="bg-BG"/>
              </w:rPr>
              <w:t>100%</w:t>
            </w:r>
          </w:p>
        </w:tc>
        <w:tc>
          <w:tcPr>
            <w:tcW w:w="985" w:type="dxa"/>
            <w:tcBorders>
              <w:top w:val="nil"/>
              <w:left w:val="nil"/>
              <w:bottom w:val="single" w:sz="4" w:space="0" w:color="auto"/>
              <w:right w:val="single" w:sz="4" w:space="0" w:color="auto"/>
            </w:tcBorders>
            <w:vAlign w:val="bottom"/>
            <w:hideMark/>
          </w:tcPr>
          <w:p w14:paraId="22E1C2CC" w14:textId="77777777" w:rsidR="007D0568" w:rsidRPr="004D7DBD" w:rsidRDefault="007D0568" w:rsidP="007D0568">
            <w:pPr>
              <w:widowControl w:val="0"/>
              <w:spacing w:after="0"/>
              <w:jc w:val="right"/>
              <w:rPr>
                <w:b w:val="0"/>
                <w:lang w:eastAsia="bg-BG"/>
              </w:rPr>
            </w:pPr>
            <w:r w:rsidRPr="004D7DBD">
              <w:rPr>
                <w:b w:val="0"/>
                <w:sz w:val="22"/>
                <w:lang w:eastAsia="bg-BG"/>
              </w:rPr>
              <w:t>100%</w:t>
            </w:r>
          </w:p>
        </w:tc>
      </w:tr>
      <w:tr w:rsidR="007D0568" w:rsidRPr="004D7DBD" w14:paraId="1C7F70EE" w14:textId="77777777" w:rsidTr="005E003A">
        <w:trPr>
          <w:trHeight w:val="70"/>
        </w:trPr>
        <w:tc>
          <w:tcPr>
            <w:tcW w:w="6221"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14:paraId="38BC13CE" w14:textId="77777777" w:rsidR="007D0568" w:rsidRPr="004D7DBD" w:rsidRDefault="007D0568" w:rsidP="007D0568">
            <w:pPr>
              <w:widowControl w:val="0"/>
              <w:spacing w:after="0"/>
              <w:jc w:val="left"/>
              <w:rPr>
                <w:b w:val="0"/>
                <w:bCs/>
                <w:lang w:eastAsia="bg-BG"/>
              </w:rPr>
            </w:pPr>
            <w:r w:rsidRPr="004D7DBD">
              <w:rPr>
                <w:bCs/>
                <w:sz w:val="22"/>
                <w:lang w:eastAsia="bg-BG"/>
              </w:rPr>
              <w:t>с. Кранево</w:t>
            </w:r>
          </w:p>
        </w:tc>
        <w:tc>
          <w:tcPr>
            <w:tcW w:w="825" w:type="dxa"/>
            <w:tcBorders>
              <w:top w:val="nil"/>
              <w:left w:val="nil"/>
              <w:bottom w:val="single" w:sz="4" w:space="0" w:color="auto"/>
              <w:right w:val="single" w:sz="4" w:space="0" w:color="auto"/>
            </w:tcBorders>
            <w:shd w:val="clear" w:color="auto" w:fill="DAEEF3" w:themeFill="accent5" w:themeFillTint="33"/>
            <w:vAlign w:val="bottom"/>
            <w:hideMark/>
          </w:tcPr>
          <w:p w14:paraId="22509377" w14:textId="77777777" w:rsidR="007D0568" w:rsidRPr="004D7DBD" w:rsidRDefault="007D0568" w:rsidP="007D0568">
            <w:pPr>
              <w:widowControl w:val="0"/>
              <w:spacing w:after="0"/>
              <w:jc w:val="center"/>
              <w:rPr>
                <w:lang w:eastAsia="bg-BG"/>
              </w:rPr>
            </w:pPr>
            <w:r w:rsidRPr="004D7DBD">
              <w:rPr>
                <w:sz w:val="22"/>
                <w:lang w:eastAsia="bg-BG"/>
              </w:rPr>
              <w:t> </w:t>
            </w:r>
          </w:p>
        </w:tc>
        <w:tc>
          <w:tcPr>
            <w:tcW w:w="1104" w:type="dxa"/>
            <w:tcBorders>
              <w:top w:val="nil"/>
              <w:left w:val="nil"/>
              <w:bottom w:val="single" w:sz="4" w:space="0" w:color="auto"/>
              <w:right w:val="single" w:sz="4" w:space="0" w:color="auto"/>
            </w:tcBorders>
            <w:shd w:val="clear" w:color="auto" w:fill="DAEEF3" w:themeFill="accent5" w:themeFillTint="33"/>
            <w:vAlign w:val="bottom"/>
            <w:hideMark/>
          </w:tcPr>
          <w:p w14:paraId="0835F69A" w14:textId="77777777" w:rsidR="007D0568" w:rsidRPr="004D7DBD" w:rsidRDefault="007D0568" w:rsidP="007D0568">
            <w:pPr>
              <w:widowControl w:val="0"/>
              <w:spacing w:after="0"/>
              <w:jc w:val="right"/>
              <w:rPr>
                <w:b w:val="0"/>
                <w:bCs/>
                <w:lang w:eastAsia="bg-BG"/>
              </w:rPr>
            </w:pPr>
            <w:r w:rsidRPr="004D7DBD">
              <w:rPr>
                <w:bCs/>
                <w:sz w:val="22"/>
                <w:lang w:eastAsia="bg-BG"/>
              </w:rPr>
              <w:t> </w:t>
            </w:r>
          </w:p>
        </w:tc>
        <w:tc>
          <w:tcPr>
            <w:tcW w:w="985" w:type="dxa"/>
            <w:tcBorders>
              <w:top w:val="nil"/>
              <w:left w:val="nil"/>
              <w:bottom w:val="single" w:sz="4" w:space="0" w:color="auto"/>
              <w:right w:val="single" w:sz="4" w:space="0" w:color="auto"/>
            </w:tcBorders>
            <w:shd w:val="clear" w:color="auto" w:fill="DAEEF3" w:themeFill="accent5" w:themeFillTint="33"/>
            <w:vAlign w:val="bottom"/>
            <w:hideMark/>
          </w:tcPr>
          <w:p w14:paraId="19423888" w14:textId="77777777" w:rsidR="007D0568" w:rsidRPr="004D7DBD" w:rsidRDefault="007D0568" w:rsidP="007D0568">
            <w:pPr>
              <w:widowControl w:val="0"/>
              <w:spacing w:after="0"/>
              <w:jc w:val="right"/>
              <w:rPr>
                <w:b w:val="0"/>
                <w:bCs/>
                <w:lang w:eastAsia="bg-BG"/>
              </w:rPr>
            </w:pPr>
            <w:r w:rsidRPr="004D7DBD">
              <w:rPr>
                <w:bCs/>
                <w:sz w:val="22"/>
                <w:lang w:eastAsia="bg-BG"/>
              </w:rPr>
              <w:t> </w:t>
            </w:r>
          </w:p>
        </w:tc>
      </w:tr>
      <w:tr w:rsidR="007D0568" w:rsidRPr="004D7DBD" w14:paraId="7C77D740" w14:textId="77777777" w:rsidTr="005E003A">
        <w:trPr>
          <w:trHeight w:val="70"/>
        </w:trPr>
        <w:tc>
          <w:tcPr>
            <w:tcW w:w="6221" w:type="dxa"/>
            <w:tcBorders>
              <w:top w:val="nil"/>
              <w:left w:val="single" w:sz="4" w:space="0" w:color="auto"/>
              <w:bottom w:val="single" w:sz="4" w:space="0" w:color="auto"/>
              <w:right w:val="single" w:sz="4" w:space="0" w:color="auto"/>
            </w:tcBorders>
            <w:vAlign w:val="bottom"/>
            <w:hideMark/>
          </w:tcPr>
          <w:p w14:paraId="601C24CA" w14:textId="77777777" w:rsidR="007D0568" w:rsidRPr="004D7DBD" w:rsidRDefault="007D0568" w:rsidP="007D0568">
            <w:pPr>
              <w:widowControl w:val="0"/>
              <w:spacing w:after="0"/>
              <w:jc w:val="left"/>
              <w:rPr>
                <w:b w:val="0"/>
                <w:lang w:eastAsia="bg-BG"/>
              </w:rPr>
            </w:pPr>
            <w:r w:rsidRPr="004D7DBD">
              <w:rPr>
                <w:b w:val="0"/>
                <w:sz w:val="22"/>
                <w:lang w:eastAsia="bg-BG"/>
              </w:rPr>
              <w:t>Леглова база</w:t>
            </w:r>
          </w:p>
        </w:tc>
        <w:tc>
          <w:tcPr>
            <w:tcW w:w="825" w:type="dxa"/>
            <w:tcBorders>
              <w:top w:val="nil"/>
              <w:left w:val="nil"/>
              <w:bottom w:val="single" w:sz="4" w:space="0" w:color="auto"/>
              <w:right w:val="single" w:sz="4" w:space="0" w:color="auto"/>
            </w:tcBorders>
            <w:vAlign w:val="bottom"/>
            <w:hideMark/>
          </w:tcPr>
          <w:p w14:paraId="32BC3A6B" w14:textId="77777777" w:rsidR="007D0568" w:rsidRPr="004D7DBD" w:rsidRDefault="007D0568" w:rsidP="007D0568">
            <w:pPr>
              <w:widowControl w:val="0"/>
              <w:spacing w:after="0"/>
              <w:jc w:val="center"/>
              <w:rPr>
                <w:b w:val="0"/>
                <w:lang w:eastAsia="bg-BG"/>
              </w:rPr>
            </w:pPr>
            <w:r w:rsidRPr="004D7DBD">
              <w:rPr>
                <w:b w:val="0"/>
                <w:sz w:val="22"/>
                <w:lang w:eastAsia="bg-BG"/>
              </w:rPr>
              <w:t> </w:t>
            </w:r>
          </w:p>
        </w:tc>
        <w:tc>
          <w:tcPr>
            <w:tcW w:w="1104" w:type="dxa"/>
            <w:tcBorders>
              <w:top w:val="nil"/>
              <w:left w:val="nil"/>
              <w:bottom w:val="single" w:sz="4" w:space="0" w:color="auto"/>
              <w:right w:val="single" w:sz="4" w:space="0" w:color="auto"/>
            </w:tcBorders>
            <w:vAlign w:val="bottom"/>
            <w:hideMark/>
          </w:tcPr>
          <w:p w14:paraId="7A19D6F6" w14:textId="77777777" w:rsidR="007D0568" w:rsidRPr="004D7DBD" w:rsidRDefault="007D0568" w:rsidP="007D0568">
            <w:pPr>
              <w:widowControl w:val="0"/>
              <w:spacing w:after="0"/>
              <w:jc w:val="right"/>
              <w:rPr>
                <w:b w:val="0"/>
                <w:bCs/>
                <w:lang w:eastAsia="bg-BG"/>
              </w:rPr>
            </w:pPr>
            <w:r w:rsidRPr="004D7DBD">
              <w:rPr>
                <w:b w:val="0"/>
                <w:bCs/>
                <w:sz w:val="22"/>
                <w:lang w:eastAsia="bg-BG"/>
              </w:rPr>
              <w:t>1 546</w:t>
            </w:r>
          </w:p>
        </w:tc>
        <w:tc>
          <w:tcPr>
            <w:tcW w:w="985" w:type="dxa"/>
            <w:tcBorders>
              <w:top w:val="nil"/>
              <w:left w:val="nil"/>
              <w:bottom w:val="single" w:sz="4" w:space="0" w:color="auto"/>
              <w:right w:val="single" w:sz="4" w:space="0" w:color="auto"/>
            </w:tcBorders>
            <w:vAlign w:val="bottom"/>
            <w:hideMark/>
          </w:tcPr>
          <w:p w14:paraId="4C588F22" w14:textId="77777777" w:rsidR="007D0568" w:rsidRPr="004D7DBD" w:rsidRDefault="007D0568" w:rsidP="007D0568">
            <w:pPr>
              <w:widowControl w:val="0"/>
              <w:spacing w:after="0"/>
              <w:jc w:val="right"/>
              <w:rPr>
                <w:b w:val="0"/>
                <w:bCs/>
                <w:lang w:eastAsia="bg-BG"/>
              </w:rPr>
            </w:pPr>
            <w:r w:rsidRPr="004D7DBD">
              <w:rPr>
                <w:b w:val="0"/>
                <w:bCs/>
                <w:sz w:val="22"/>
                <w:lang w:eastAsia="bg-BG"/>
              </w:rPr>
              <w:t>1 651</w:t>
            </w:r>
          </w:p>
        </w:tc>
      </w:tr>
      <w:tr w:rsidR="007D0568" w:rsidRPr="004D7DBD" w14:paraId="42AC82C5" w14:textId="77777777" w:rsidTr="005E003A">
        <w:trPr>
          <w:trHeight w:val="70"/>
        </w:trPr>
        <w:tc>
          <w:tcPr>
            <w:tcW w:w="6221" w:type="dxa"/>
            <w:tcBorders>
              <w:top w:val="nil"/>
              <w:left w:val="single" w:sz="4" w:space="0" w:color="auto"/>
              <w:bottom w:val="single" w:sz="4" w:space="0" w:color="auto"/>
              <w:right w:val="single" w:sz="4" w:space="0" w:color="auto"/>
            </w:tcBorders>
            <w:vAlign w:val="bottom"/>
            <w:hideMark/>
          </w:tcPr>
          <w:p w14:paraId="1C89B288" w14:textId="77777777" w:rsidR="007D0568" w:rsidRPr="004D7DBD" w:rsidRDefault="007D0568" w:rsidP="007D0568">
            <w:pPr>
              <w:widowControl w:val="0"/>
              <w:spacing w:after="0"/>
              <w:jc w:val="left"/>
              <w:rPr>
                <w:b w:val="0"/>
                <w:lang w:eastAsia="bg-BG"/>
              </w:rPr>
            </w:pPr>
            <w:r w:rsidRPr="004D7DBD">
              <w:rPr>
                <w:b w:val="0"/>
                <w:sz w:val="22"/>
                <w:lang w:eastAsia="bg-BG"/>
              </w:rPr>
              <w:t>Свързаност към канализация</w:t>
            </w:r>
          </w:p>
        </w:tc>
        <w:tc>
          <w:tcPr>
            <w:tcW w:w="825" w:type="dxa"/>
            <w:tcBorders>
              <w:top w:val="nil"/>
              <w:left w:val="nil"/>
              <w:bottom w:val="single" w:sz="4" w:space="0" w:color="auto"/>
              <w:right w:val="single" w:sz="4" w:space="0" w:color="auto"/>
            </w:tcBorders>
            <w:vAlign w:val="bottom"/>
            <w:hideMark/>
          </w:tcPr>
          <w:p w14:paraId="6992BDAE" w14:textId="77777777" w:rsidR="007D0568" w:rsidRPr="004D7DBD" w:rsidRDefault="007D0568" w:rsidP="007D0568">
            <w:pPr>
              <w:widowControl w:val="0"/>
              <w:spacing w:after="0"/>
              <w:jc w:val="center"/>
              <w:rPr>
                <w:b w:val="0"/>
                <w:lang w:eastAsia="bg-BG"/>
              </w:rPr>
            </w:pPr>
            <w:r w:rsidRPr="004D7DBD">
              <w:rPr>
                <w:b w:val="0"/>
                <w:sz w:val="22"/>
                <w:lang w:eastAsia="bg-BG"/>
              </w:rPr>
              <w:t> </w:t>
            </w:r>
          </w:p>
        </w:tc>
        <w:tc>
          <w:tcPr>
            <w:tcW w:w="1104" w:type="dxa"/>
            <w:tcBorders>
              <w:top w:val="nil"/>
              <w:left w:val="nil"/>
              <w:bottom w:val="single" w:sz="4" w:space="0" w:color="auto"/>
              <w:right w:val="single" w:sz="4" w:space="0" w:color="auto"/>
            </w:tcBorders>
            <w:vAlign w:val="bottom"/>
            <w:hideMark/>
          </w:tcPr>
          <w:p w14:paraId="3D83B7D8" w14:textId="77777777" w:rsidR="007D0568" w:rsidRPr="004D7DBD" w:rsidRDefault="007D0568" w:rsidP="007D0568">
            <w:pPr>
              <w:widowControl w:val="0"/>
              <w:spacing w:after="0"/>
              <w:jc w:val="right"/>
              <w:rPr>
                <w:b w:val="0"/>
                <w:lang w:eastAsia="bg-BG"/>
              </w:rPr>
            </w:pPr>
            <w:r w:rsidRPr="004D7DBD">
              <w:rPr>
                <w:b w:val="0"/>
                <w:sz w:val="22"/>
                <w:lang w:eastAsia="bg-BG"/>
              </w:rPr>
              <w:t>100%</w:t>
            </w:r>
          </w:p>
        </w:tc>
        <w:tc>
          <w:tcPr>
            <w:tcW w:w="985" w:type="dxa"/>
            <w:tcBorders>
              <w:top w:val="nil"/>
              <w:left w:val="nil"/>
              <w:bottom w:val="single" w:sz="4" w:space="0" w:color="auto"/>
              <w:right w:val="single" w:sz="4" w:space="0" w:color="auto"/>
            </w:tcBorders>
            <w:vAlign w:val="bottom"/>
            <w:hideMark/>
          </w:tcPr>
          <w:p w14:paraId="0130A813" w14:textId="77777777" w:rsidR="007D0568" w:rsidRPr="004D7DBD" w:rsidRDefault="007D0568" w:rsidP="007D0568">
            <w:pPr>
              <w:widowControl w:val="0"/>
              <w:spacing w:after="0"/>
              <w:jc w:val="right"/>
              <w:rPr>
                <w:b w:val="0"/>
                <w:lang w:eastAsia="bg-BG"/>
              </w:rPr>
            </w:pPr>
            <w:r w:rsidRPr="004D7DBD">
              <w:rPr>
                <w:b w:val="0"/>
                <w:sz w:val="22"/>
                <w:lang w:eastAsia="bg-BG"/>
              </w:rPr>
              <w:t>100%</w:t>
            </w:r>
          </w:p>
        </w:tc>
      </w:tr>
      <w:tr w:rsidR="007D0568" w:rsidRPr="004D7DBD" w14:paraId="400C5C94" w14:textId="77777777" w:rsidTr="005E003A">
        <w:trPr>
          <w:trHeight w:val="70"/>
        </w:trPr>
        <w:tc>
          <w:tcPr>
            <w:tcW w:w="6221" w:type="dxa"/>
            <w:tcBorders>
              <w:top w:val="nil"/>
              <w:left w:val="single" w:sz="4" w:space="0" w:color="auto"/>
              <w:bottom w:val="single" w:sz="4" w:space="0" w:color="auto"/>
              <w:right w:val="single" w:sz="4" w:space="0" w:color="auto"/>
            </w:tcBorders>
            <w:vAlign w:val="bottom"/>
            <w:hideMark/>
          </w:tcPr>
          <w:p w14:paraId="6F219D4D" w14:textId="77777777" w:rsidR="007D0568" w:rsidRPr="004D7DBD" w:rsidRDefault="007D0568" w:rsidP="007D0568">
            <w:pPr>
              <w:widowControl w:val="0"/>
              <w:spacing w:after="0"/>
              <w:jc w:val="left"/>
              <w:rPr>
                <w:b w:val="0"/>
                <w:lang w:eastAsia="bg-BG"/>
              </w:rPr>
            </w:pPr>
            <w:r w:rsidRPr="004D7DBD">
              <w:rPr>
                <w:b w:val="0"/>
                <w:sz w:val="22"/>
                <w:lang w:eastAsia="bg-BG"/>
              </w:rPr>
              <w:t>Временно пребиваващи</w:t>
            </w:r>
          </w:p>
        </w:tc>
        <w:tc>
          <w:tcPr>
            <w:tcW w:w="825" w:type="dxa"/>
            <w:tcBorders>
              <w:top w:val="nil"/>
              <w:left w:val="nil"/>
              <w:bottom w:val="single" w:sz="4" w:space="0" w:color="auto"/>
              <w:right w:val="single" w:sz="4" w:space="0" w:color="auto"/>
            </w:tcBorders>
            <w:vAlign w:val="bottom"/>
            <w:hideMark/>
          </w:tcPr>
          <w:p w14:paraId="779C8130" w14:textId="77777777" w:rsidR="007D0568" w:rsidRPr="004D7DBD" w:rsidRDefault="007D0568" w:rsidP="007D0568">
            <w:pPr>
              <w:widowControl w:val="0"/>
              <w:spacing w:after="0"/>
              <w:jc w:val="center"/>
              <w:rPr>
                <w:b w:val="0"/>
                <w:lang w:eastAsia="bg-BG"/>
              </w:rPr>
            </w:pPr>
            <w:r w:rsidRPr="004D7DBD">
              <w:rPr>
                <w:b w:val="0"/>
                <w:sz w:val="22"/>
                <w:lang w:eastAsia="bg-BG"/>
              </w:rPr>
              <w:t>PE</w:t>
            </w:r>
          </w:p>
        </w:tc>
        <w:tc>
          <w:tcPr>
            <w:tcW w:w="1104" w:type="dxa"/>
            <w:tcBorders>
              <w:top w:val="nil"/>
              <w:left w:val="nil"/>
              <w:bottom w:val="single" w:sz="4" w:space="0" w:color="auto"/>
              <w:right w:val="single" w:sz="4" w:space="0" w:color="auto"/>
            </w:tcBorders>
            <w:vAlign w:val="bottom"/>
            <w:hideMark/>
          </w:tcPr>
          <w:p w14:paraId="4A151622" w14:textId="77777777" w:rsidR="007D0568" w:rsidRPr="004D7DBD" w:rsidRDefault="007D0568" w:rsidP="007D0568">
            <w:pPr>
              <w:widowControl w:val="0"/>
              <w:spacing w:after="0"/>
              <w:jc w:val="right"/>
              <w:rPr>
                <w:b w:val="0"/>
                <w:bCs/>
                <w:lang w:eastAsia="bg-BG"/>
              </w:rPr>
            </w:pPr>
            <w:r w:rsidRPr="004D7DBD">
              <w:rPr>
                <w:b w:val="0"/>
                <w:bCs/>
                <w:sz w:val="22"/>
                <w:lang w:eastAsia="bg-BG"/>
              </w:rPr>
              <w:t>2 449</w:t>
            </w:r>
          </w:p>
        </w:tc>
        <w:tc>
          <w:tcPr>
            <w:tcW w:w="985" w:type="dxa"/>
            <w:tcBorders>
              <w:top w:val="nil"/>
              <w:left w:val="nil"/>
              <w:bottom w:val="single" w:sz="4" w:space="0" w:color="auto"/>
              <w:right w:val="single" w:sz="4" w:space="0" w:color="auto"/>
            </w:tcBorders>
            <w:vAlign w:val="bottom"/>
            <w:hideMark/>
          </w:tcPr>
          <w:p w14:paraId="25FEEE65" w14:textId="77777777" w:rsidR="007D0568" w:rsidRPr="004D7DBD" w:rsidRDefault="007D0568" w:rsidP="007D0568">
            <w:pPr>
              <w:widowControl w:val="0"/>
              <w:spacing w:after="0"/>
              <w:jc w:val="right"/>
              <w:rPr>
                <w:b w:val="0"/>
                <w:bCs/>
                <w:lang w:eastAsia="bg-BG"/>
              </w:rPr>
            </w:pPr>
            <w:r w:rsidRPr="004D7DBD">
              <w:rPr>
                <w:b w:val="0"/>
                <w:bCs/>
                <w:sz w:val="22"/>
                <w:lang w:eastAsia="bg-BG"/>
              </w:rPr>
              <w:t>2 616</w:t>
            </w:r>
          </w:p>
        </w:tc>
      </w:tr>
      <w:tr w:rsidR="007D0568" w:rsidRPr="004D7DBD" w14:paraId="50634953" w14:textId="77777777" w:rsidTr="005E003A">
        <w:trPr>
          <w:trHeight w:val="70"/>
        </w:trPr>
        <w:tc>
          <w:tcPr>
            <w:tcW w:w="6221" w:type="dxa"/>
            <w:tcBorders>
              <w:top w:val="nil"/>
              <w:left w:val="single" w:sz="4" w:space="0" w:color="auto"/>
              <w:bottom w:val="single" w:sz="4" w:space="0" w:color="auto"/>
              <w:right w:val="single" w:sz="4" w:space="0" w:color="auto"/>
            </w:tcBorders>
            <w:vAlign w:val="bottom"/>
            <w:hideMark/>
          </w:tcPr>
          <w:p w14:paraId="354862F9" w14:textId="77777777" w:rsidR="007D0568" w:rsidRPr="004D7DBD" w:rsidRDefault="007D0568" w:rsidP="007D0568">
            <w:pPr>
              <w:widowControl w:val="0"/>
              <w:spacing w:after="0"/>
              <w:jc w:val="left"/>
              <w:rPr>
                <w:b w:val="0"/>
                <w:lang w:eastAsia="bg-BG"/>
              </w:rPr>
            </w:pPr>
            <w:r w:rsidRPr="004D7DBD">
              <w:rPr>
                <w:b w:val="0"/>
                <w:sz w:val="22"/>
                <w:lang w:eastAsia="bg-BG"/>
              </w:rPr>
              <w:lastRenderedPageBreak/>
              <w:t> </w:t>
            </w:r>
          </w:p>
        </w:tc>
        <w:tc>
          <w:tcPr>
            <w:tcW w:w="825" w:type="dxa"/>
            <w:tcBorders>
              <w:top w:val="nil"/>
              <w:left w:val="nil"/>
              <w:bottom w:val="single" w:sz="4" w:space="0" w:color="auto"/>
              <w:right w:val="single" w:sz="4" w:space="0" w:color="auto"/>
            </w:tcBorders>
            <w:vAlign w:val="bottom"/>
            <w:hideMark/>
          </w:tcPr>
          <w:p w14:paraId="3509AFB1" w14:textId="77777777" w:rsidR="007D0568" w:rsidRPr="004D7DBD" w:rsidRDefault="007D0568" w:rsidP="007D0568">
            <w:pPr>
              <w:widowControl w:val="0"/>
              <w:spacing w:after="0"/>
              <w:jc w:val="center"/>
              <w:rPr>
                <w:b w:val="0"/>
                <w:lang w:eastAsia="bg-BG"/>
              </w:rPr>
            </w:pPr>
            <w:r w:rsidRPr="004D7DBD">
              <w:rPr>
                <w:b w:val="0"/>
                <w:sz w:val="22"/>
                <w:lang w:eastAsia="bg-BG"/>
              </w:rPr>
              <w:t> </w:t>
            </w:r>
          </w:p>
        </w:tc>
        <w:tc>
          <w:tcPr>
            <w:tcW w:w="1104" w:type="dxa"/>
            <w:tcBorders>
              <w:top w:val="nil"/>
              <w:left w:val="nil"/>
              <w:bottom w:val="single" w:sz="4" w:space="0" w:color="auto"/>
              <w:right w:val="single" w:sz="4" w:space="0" w:color="auto"/>
            </w:tcBorders>
            <w:vAlign w:val="bottom"/>
            <w:hideMark/>
          </w:tcPr>
          <w:p w14:paraId="4FA5ECD8" w14:textId="77777777" w:rsidR="007D0568" w:rsidRPr="004D7DBD" w:rsidRDefault="007D0568" w:rsidP="007D0568">
            <w:pPr>
              <w:widowControl w:val="0"/>
              <w:spacing w:after="0"/>
              <w:jc w:val="right"/>
              <w:rPr>
                <w:b w:val="0"/>
                <w:lang w:eastAsia="bg-BG"/>
              </w:rPr>
            </w:pPr>
            <w:r w:rsidRPr="004D7DBD">
              <w:rPr>
                <w:b w:val="0"/>
                <w:sz w:val="22"/>
                <w:lang w:eastAsia="bg-BG"/>
              </w:rPr>
              <w:t>100%</w:t>
            </w:r>
          </w:p>
        </w:tc>
        <w:tc>
          <w:tcPr>
            <w:tcW w:w="985" w:type="dxa"/>
            <w:tcBorders>
              <w:top w:val="nil"/>
              <w:left w:val="nil"/>
              <w:bottom w:val="single" w:sz="4" w:space="0" w:color="auto"/>
              <w:right w:val="single" w:sz="4" w:space="0" w:color="auto"/>
            </w:tcBorders>
            <w:vAlign w:val="bottom"/>
            <w:hideMark/>
          </w:tcPr>
          <w:p w14:paraId="2B7C089D" w14:textId="77777777" w:rsidR="007D0568" w:rsidRPr="004D7DBD" w:rsidRDefault="007D0568" w:rsidP="007D0568">
            <w:pPr>
              <w:widowControl w:val="0"/>
              <w:spacing w:after="0"/>
              <w:jc w:val="right"/>
              <w:rPr>
                <w:b w:val="0"/>
                <w:lang w:eastAsia="bg-BG"/>
              </w:rPr>
            </w:pPr>
            <w:r w:rsidRPr="004D7DBD">
              <w:rPr>
                <w:b w:val="0"/>
                <w:sz w:val="22"/>
                <w:lang w:eastAsia="bg-BG"/>
              </w:rPr>
              <w:t>100%</w:t>
            </w:r>
          </w:p>
        </w:tc>
      </w:tr>
      <w:tr w:rsidR="007D0568" w:rsidRPr="004D7DBD" w14:paraId="4D707DD1" w14:textId="77777777" w:rsidTr="005E003A">
        <w:trPr>
          <w:trHeight w:val="70"/>
        </w:trPr>
        <w:tc>
          <w:tcPr>
            <w:tcW w:w="6221" w:type="dxa"/>
            <w:tcBorders>
              <w:top w:val="nil"/>
              <w:left w:val="single" w:sz="4" w:space="0" w:color="auto"/>
              <w:bottom w:val="single" w:sz="4" w:space="0" w:color="auto"/>
              <w:right w:val="single" w:sz="4" w:space="0" w:color="auto"/>
            </w:tcBorders>
            <w:vAlign w:val="bottom"/>
            <w:hideMark/>
          </w:tcPr>
          <w:p w14:paraId="0C00CA46" w14:textId="77777777" w:rsidR="007D0568" w:rsidRPr="004D7DBD" w:rsidRDefault="007D0568" w:rsidP="007D0568">
            <w:pPr>
              <w:widowControl w:val="0"/>
              <w:spacing w:after="0"/>
              <w:jc w:val="left"/>
              <w:rPr>
                <w:b w:val="0"/>
                <w:lang w:eastAsia="bg-BG"/>
              </w:rPr>
            </w:pPr>
            <w:r w:rsidRPr="004D7DBD">
              <w:rPr>
                <w:b w:val="0"/>
                <w:sz w:val="22"/>
                <w:lang w:eastAsia="bg-BG"/>
              </w:rPr>
              <w:t>Постоянни жители</w:t>
            </w:r>
          </w:p>
        </w:tc>
        <w:tc>
          <w:tcPr>
            <w:tcW w:w="825" w:type="dxa"/>
            <w:tcBorders>
              <w:top w:val="nil"/>
              <w:left w:val="nil"/>
              <w:bottom w:val="single" w:sz="4" w:space="0" w:color="auto"/>
              <w:right w:val="single" w:sz="4" w:space="0" w:color="auto"/>
            </w:tcBorders>
            <w:vAlign w:val="bottom"/>
            <w:hideMark/>
          </w:tcPr>
          <w:p w14:paraId="155CA019" w14:textId="77777777" w:rsidR="007D0568" w:rsidRPr="004D7DBD" w:rsidRDefault="007D0568" w:rsidP="007D0568">
            <w:pPr>
              <w:widowControl w:val="0"/>
              <w:spacing w:after="0"/>
              <w:jc w:val="center"/>
              <w:rPr>
                <w:b w:val="0"/>
                <w:lang w:eastAsia="bg-BG"/>
              </w:rPr>
            </w:pPr>
            <w:r w:rsidRPr="004D7DBD">
              <w:rPr>
                <w:b w:val="0"/>
                <w:sz w:val="22"/>
                <w:lang w:eastAsia="bg-BG"/>
              </w:rPr>
              <w:t>PE</w:t>
            </w:r>
          </w:p>
        </w:tc>
        <w:tc>
          <w:tcPr>
            <w:tcW w:w="1104" w:type="dxa"/>
            <w:tcBorders>
              <w:top w:val="nil"/>
              <w:left w:val="nil"/>
              <w:bottom w:val="single" w:sz="4" w:space="0" w:color="auto"/>
              <w:right w:val="single" w:sz="4" w:space="0" w:color="auto"/>
            </w:tcBorders>
            <w:vAlign w:val="bottom"/>
            <w:hideMark/>
          </w:tcPr>
          <w:p w14:paraId="1D768932" w14:textId="77777777" w:rsidR="007D0568" w:rsidRPr="004D7DBD" w:rsidRDefault="007D0568" w:rsidP="007D0568">
            <w:pPr>
              <w:widowControl w:val="0"/>
              <w:spacing w:after="0"/>
              <w:jc w:val="right"/>
              <w:rPr>
                <w:b w:val="0"/>
                <w:bCs/>
                <w:lang w:eastAsia="bg-BG"/>
              </w:rPr>
            </w:pPr>
            <w:r w:rsidRPr="004D7DBD">
              <w:rPr>
                <w:b w:val="0"/>
                <w:bCs/>
                <w:sz w:val="22"/>
                <w:lang w:eastAsia="bg-BG"/>
              </w:rPr>
              <w:t>1 138</w:t>
            </w:r>
          </w:p>
        </w:tc>
        <w:tc>
          <w:tcPr>
            <w:tcW w:w="985" w:type="dxa"/>
            <w:tcBorders>
              <w:top w:val="nil"/>
              <w:left w:val="nil"/>
              <w:bottom w:val="single" w:sz="4" w:space="0" w:color="auto"/>
              <w:right w:val="single" w:sz="4" w:space="0" w:color="auto"/>
            </w:tcBorders>
            <w:vAlign w:val="bottom"/>
            <w:hideMark/>
          </w:tcPr>
          <w:p w14:paraId="6779F9C9" w14:textId="77777777" w:rsidR="007D0568" w:rsidRPr="004D7DBD" w:rsidRDefault="007D0568" w:rsidP="007D0568">
            <w:pPr>
              <w:widowControl w:val="0"/>
              <w:spacing w:after="0"/>
              <w:jc w:val="right"/>
              <w:rPr>
                <w:b w:val="0"/>
                <w:bCs/>
                <w:lang w:eastAsia="bg-BG"/>
              </w:rPr>
            </w:pPr>
            <w:r w:rsidRPr="004D7DBD">
              <w:rPr>
                <w:b w:val="0"/>
                <w:bCs/>
                <w:sz w:val="22"/>
                <w:lang w:eastAsia="bg-BG"/>
              </w:rPr>
              <w:t>1 543</w:t>
            </w:r>
          </w:p>
        </w:tc>
      </w:tr>
      <w:tr w:rsidR="007D0568" w:rsidRPr="004D7DBD" w14:paraId="4049B888" w14:textId="77777777" w:rsidTr="005E003A">
        <w:trPr>
          <w:trHeight w:val="300"/>
        </w:trPr>
        <w:tc>
          <w:tcPr>
            <w:tcW w:w="6221" w:type="dxa"/>
            <w:tcBorders>
              <w:top w:val="nil"/>
              <w:left w:val="single" w:sz="4" w:space="0" w:color="auto"/>
              <w:bottom w:val="single" w:sz="4" w:space="0" w:color="auto"/>
              <w:right w:val="single" w:sz="4" w:space="0" w:color="auto"/>
            </w:tcBorders>
            <w:vAlign w:val="bottom"/>
            <w:hideMark/>
          </w:tcPr>
          <w:p w14:paraId="6F97A70B" w14:textId="77777777" w:rsidR="007D0568" w:rsidRPr="004D7DBD" w:rsidRDefault="007D0568" w:rsidP="007D0568">
            <w:pPr>
              <w:widowControl w:val="0"/>
              <w:spacing w:after="0"/>
              <w:jc w:val="left"/>
              <w:rPr>
                <w:b w:val="0"/>
                <w:bCs/>
                <w:lang w:eastAsia="bg-BG"/>
              </w:rPr>
            </w:pPr>
            <w:r w:rsidRPr="004D7DBD">
              <w:rPr>
                <w:b w:val="0"/>
                <w:bCs/>
                <w:sz w:val="22"/>
                <w:lang w:eastAsia="bg-BG"/>
              </w:rPr>
              <w:t>Общо ЕЖ</w:t>
            </w:r>
          </w:p>
        </w:tc>
        <w:tc>
          <w:tcPr>
            <w:tcW w:w="825" w:type="dxa"/>
            <w:tcBorders>
              <w:top w:val="nil"/>
              <w:left w:val="nil"/>
              <w:bottom w:val="single" w:sz="4" w:space="0" w:color="auto"/>
              <w:right w:val="single" w:sz="4" w:space="0" w:color="auto"/>
            </w:tcBorders>
            <w:vAlign w:val="bottom"/>
            <w:hideMark/>
          </w:tcPr>
          <w:p w14:paraId="27F05552" w14:textId="77777777" w:rsidR="007D0568" w:rsidRPr="004D7DBD" w:rsidRDefault="007D0568" w:rsidP="007D0568">
            <w:pPr>
              <w:widowControl w:val="0"/>
              <w:spacing w:after="0"/>
              <w:jc w:val="center"/>
              <w:rPr>
                <w:b w:val="0"/>
                <w:lang w:eastAsia="bg-BG"/>
              </w:rPr>
            </w:pPr>
            <w:r w:rsidRPr="004D7DBD">
              <w:rPr>
                <w:b w:val="0"/>
                <w:sz w:val="22"/>
                <w:lang w:eastAsia="bg-BG"/>
              </w:rPr>
              <w:t>PE</w:t>
            </w:r>
          </w:p>
        </w:tc>
        <w:tc>
          <w:tcPr>
            <w:tcW w:w="1104" w:type="dxa"/>
            <w:tcBorders>
              <w:top w:val="nil"/>
              <w:left w:val="nil"/>
              <w:bottom w:val="single" w:sz="4" w:space="0" w:color="auto"/>
              <w:right w:val="single" w:sz="4" w:space="0" w:color="auto"/>
            </w:tcBorders>
            <w:vAlign w:val="bottom"/>
            <w:hideMark/>
          </w:tcPr>
          <w:p w14:paraId="4A05FC3C" w14:textId="77777777" w:rsidR="007D0568" w:rsidRPr="004D7DBD" w:rsidRDefault="007D0568" w:rsidP="007D0568">
            <w:pPr>
              <w:widowControl w:val="0"/>
              <w:spacing w:after="0"/>
              <w:jc w:val="left"/>
              <w:rPr>
                <w:b w:val="0"/>
                <w:lang w:eastAsia="bg-BG"/>
              </w:rPr>
            </w:pPr>
            <w:r w:rsidRPr="004D7DBD">
              <w:rPr>
                <w:b w:val="0"/>
                <w:sz w:val="22"/>
                <w:lang w:eastAsia="bg-BG"/>
              </w:rPr>
              <w:t> </w:t>
            </w:r>
          </w:p>
        </w:tc>
        <w:tc>
          <w:tcPr>
            <w:tcW w:w="985" w:type="dxa"/>
            <w:tcBorders>
              <w:top w:val="nil"/>
              <w:left w:val="nil"/>
              <w:bottom w:val="single" w:sz="4" w:space="0" w:color="auto"/>
              <w:right w:val="single" w:sz="4" w:space="0" w:color="auto"/>
            </w:tcBorders>
            <w:vAlign w:val="bottom"/>
            <w:hideMark/>
          </w:tcPr>
          <w:p w14:paraId="62AA74A5" w14:textId="77777777" w:rsidR="007D0568" w:rsidRPr="004D7DBD" w:rsidRDefault="007D0568" w:rsidP="007D0568">
            <w:pPr>
              <w:widowControl w:val="0"/>
              <w:spacing w:after="0"/>
              <w:jc w:val="left"/>
              <w:rPr>
                <w:b w:val="0"/>
                <w:lang w:eastAsia="bg-BG"/>
              </w:rPr>
            </w:pPr>
            <w:r w:rsidRPr="004D7DBD">
              <w:rPr>
                <w:b w:val="0"/>
                <w:sz w:val="22"/>
                <w:lang w:eastAsia="bg-BG"/>
              </w:rPr>
              <w:t> </w:t>
            </w:r>
          </w:p>
        </w:tc>
      </w:tr>
      <w:tr w:rsidR="007D0568" w:rsidRPr="004D7DBD" w14:paraId="0A80963B" w14:textId="77777777" w:rsidTr="005E003A">
        <w:trPr>
          <w:trHeight w:val="70"/>
        </w:trPr>
        <w:tc>
          <w:tcPr>
            <w:tcW w:w="6221"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14:paraId="67390408" w14:textId="77777777" w:rsidR="007D0568" w:rsidRPr="004D7DBD" w:rsidRDefault="007D0568" w:rsidP="007D0568">
            <w:pPr>
              <w:widowControl w:val="0"/>
              <w:spacing w:after="0"/>
              <w:jc w:val="left"/>
              <w:rPr>
                <w:b w:val="0"/>
                <w:bCs/>
                <w:lang w:eastAsia="bg-BG"/>
              </w:rPr>
            </w:pPr>
            <w:r w:rsidRPr="004D7DBD">
              <w:rPr>
                <w:bCs/>
                <w:sz w:val="22"/>
                <w:lang w:eastAsia="bg-BG"/>
              </w:rPr>
              <w:t xml:space="preserve">с. Оброчище </w:t>
            </w:r>
          </w:p>
        </w:tc>
        <w:tc>
          <w:tcPr>
            <w:tcW w:w="825" w:type="dxa"/>
            <w:tcBorders>
              <w:top w:val="nil"/>
              <w:left w:val="nil"/>
              <w:bottom w:val="single" w:sz="4" w:space="0" w:color="auto"/>
              <w:right w:val="single" w:sz="4" w:space="0" w:color="auto"/>
            </w:tcBorders>
            <w:shd w:val="clear" w:color="auto" w:fill="DAEEF3" w:themeFill="accent5" w:themeFillTint="33"/>
            <w:vAlign w:val="bottom"/>
            <w:hideMark/>
          </w:tcPr>
          <w:p w14:paraId="115CA3D1" w14:textId="77777777" w:rsidR="007D0568" w:rsidRPr="004D7DBD" w:rsidRDefault="007D0568" w:rsidP="007D0568">
            <w:pPr>
              <w:widowControl w:val="0"/>
              <w:spacing w:after="0"/>
              <w:jc w:val="center"/>
              <w:rPr>
                <w:lang w:eastAsia="bg-BG"/>
              </w:rPr>
            </w:pPr>
            <w:r w:rsidRPr="004D7DBD">
              <w:rPr>
                <w:sz w:val="22"/>
                <w:lang w:eastAsia="bg-BG"/>
              </w:rPr>
              <w:t> </w:t>
            </w:r>
          </w:p>
        </w:tc>
        <w:tc>
          <w:tcPr>
            <w:tcW w:w="1104" w:type="dxa"/>
            <w:tcBorders>
              <w:top w:val="nil"/>
              <w:left w:val="nil"/>
              <w:bottom w:val="single" w:sz="4" w:space="0" w:color="auto"/>
              <w:right w:val="single" w:sz="4" w:space="0" w:color="auto"/>
            </w:tcBorders>
            <w:shd w:val="clear" w:color="auto" w:fill="DAEEF3" w:themeFill="accent5" w:themeFillTint="33"/>
            <w:vAlign w:val="bottom"/>
            <w:hideMark/>
          </w:tcPr>
          <w:p w14:paraId="2A053489" w14:textId="77777777" w:rsidR="007D0568" w:rsidRPr="004D7DBD" w:rsidRDefault="007D0568" w:rsidP="007D0568">
            <w:pPr>
              <w:widowControl w:val="0"/>
              <w:spacing w:after="0"/>
              <w:jc w:val="right"/>
              <w:rPr>
                <w:b w:val="0"/>
                <w:bCs/>
                <w:lang w:eastAsia="bg-BG"/>
              </w:rPr>
            </w:pPr>
            <w:r w:rsidRPr="004D7DBD">
              <w:rPr>
                <w:bCs/>
                <w:sz w:val="22"/>
                <w:lang w:eastAsia="bg-BG"/>
              </w:rPr>
              <w:t> </w:t>
            </w:r>
          </w:p>
        </w:tc>
        <w:tc>
          <w:tcPr>
            <w:tcW w:w="985" w:type="dxa"/>
            <w:tcBorders>
              <w:top w:val="nil"/>
              <w:left w:val="nil"/>
              <w:bottom w:val="single" w:sz="4" w:space="0" w:color="auto"/>
              <w:right w:val="single" w:sz="4" w:space="0" w:color="auto"/>
            </w:tcBorders>
            <w:shd w:val="clear" w:color="auto" w:fill="DAEEF3" w:themeFill="accent5" w:themeFillTint="33"/>
            <w:vAlign w:val="bottom"/>
            <w:hideMark/>
          </w:tcPr>
          <w:p w14:paraId="24BD3AAC" w14:textId="77777777" w:rsidR="007D0568" w:rsidRPr="004D7DBD" w:rsidRDefault="007D0568" w:rsidP="007D0568">
            <w:pPr>
              <w:widowControl w:val="0"/>
              <w:spacing w:after="0"/>
              <w:jc w:val="right"/>
              <w:rPr>
                <w:b w:val="0"/>
                <w:bCs/>
                <w:lang w:eastAsia="bg-BG"/>
              </w:rPr>
            </w:pPr>
            <w:r w:rsidRPr="004D7DBD">
              <w:rPr>
                <w:bCs/>
                <w:sz w:val="22"/>
                <w:lang w:eastAsia="bg-BG"/>
              </w:rPr>
              <w:t> </w:t>
            </w:r>
          </w:p>
        </w:tc>
      </w:tr>
      <w:tr w:rsidR="007D0568" w:rsidRPr="004D7DBD" w14:paraId="5686763A" w14:textId="77777777" w:rsidTr="005E003A">
        <w:trPr>
          <w:trHeight w:val="70"/>
        </w:trPr>
        <w:tc>
          <w:tcPr>
            <w:tcW w:w="6221" w:type="dxa"/>
            <w:tcBorders>
              <w:top w:val="nil"/>
              <w:left w:val="single" w:sz="4" w:space="0" w:color="auto"/>
              <w:bottom w:val="single" w:sz="4" w:space="0" w:color="auto"/>
              <w:right w:val="single" w:sz="4" w:space="0" w:color="auto"/>
            </w:tcBorders>
            <w:vAlign w:val="bottom"/>
            <w:hideMark/>
          </w:tcPr>
          <w:p w14:paraId="020FFC53" w14:textId="77777777" w:rsidR="007D0568" w:rsidRPr="004D7DBD" w:rsidRDefault="007D0568" w:rsidP="007D0568">
            <w:pPr>
              <w:widowControl w:val="0"/>
              <w:spacing w:after="0"/>
              <w:jc w:val="left"/>
              <w:rPr>
                <w:b w:val="0"/>
                <w:lang w:eastAsia="bg-BG"/>
              </w:rPr>
            </w:pPr>
            <w:r w:rsidRPr="004D7DBD">
              <w:rPr>
                <w:b w:val="0"/>
                <w:sz w:val="22"/>
                <w:lang w:eastAsia="bg-BG"/>
              </w:rPr>
              <w:t> </w:t>
            </w:r>
          </w:p>
        </w:tc>
        <w:tc>
          <w:tcPr>
            <w:tcW w:w="825" w:type="dxa"/>
            <w:tcBorders>
              <w:top w:val="nil"/>
              <w:left w:val="nil"/>
              <w:bottom w:val="single" w:sz="4" w:space="0" w:color="auto"/>
              <w:right w:val="single" w:sz="4" w:space="0" w:color="auto"/>
            </w:tcBorders>
            <w:vAlign w:val="bottom"/>
            <w:hideMark/>
          </w:tcPr>
          <w:p w14:paraId="3A4FBA0B" w14:textId="77777777" w:rsidR="007D0568" w:rsidRPr="004D7DBD" w:rsidRDefault="007D0568" w:rsidP="007D0568">
            <w:pPr>
              <w:widowControl w:val="0"/>
              <w:spacing w:after="0"/>
              <w:jc w:val="center"/>
              <w:rPr>
                <w:b w:val="0"/>
                <w:lang w:eastAsia="bg-BG"/>
              </w:rPr>
            </w:pPr>
            <w:r w:rsidRPr="004D7DBD">
              <w:rPr>
                <w:b w:val="0"/>
                <w:sz w:val="22"/>
                <w:lang w:eastAsia="bg-BG"/>
              </w:rPr>
              <w:t> </w:t>
            </w:r>
          </w:p>
        </w:tc>
        <w:tc>
          <w:tcPr>
            <w:tcW w:w="1104" w:type="dxa"/>
            <w:tcBorders>
              <w:top w:val="nil"/>
              <w:left w:val="nil"/>
              <w:bottom w:val="single" w:sz="4" w:space="0" w:color="auto"/>
              <w:right w:val="single" w:sz="4" w:space="0" w:color="auto"/>
            </w:tcBorders>
            <w:vAlign w:val="bottom"/>
            <w:hideMark/>
          </w:tcPr>
          <w:p w14:paraId="1FA11330" w14:textId="77777777" w:rsidR="007D0568" w:rsidRPr="004D7DBD" w:rsidRDefault="007D0568" w:rsidP="007D0568">
            <w:pPr>
              <w:widowControl w:val="0"/>
              <w:spacing w:after="0"/>
              <w:jc w:val="right"/>
              <w:rPr>
                <w:b w:val="0"/>
                <w:lang w:eastAsia="bg-BG"/>
              </w:rPr>
            </w:pPr>
            <w:r w:rsidRPr="004D7DBD">
              <w:rPr>
                <w:b w:val="0"/>
                <w:sz w:val="22"/>
                <w:lang w:eastAsia="bg-BG"/>
              </w:rPr>
              <w:t> </w:t>
            </w:r>
          </w:p>
        </w:tc>
        <w:tc>
          <w:tcPr>
            <w:tcW w:w="985" w:type="dxa"/>
            <w:tcBorders>
              <w:top w:val="nil"/>
              <w:left w:val="nil"/>
              <w:bottom w:val="single" w:sz="4" w:space="0" w:color="auto"/>
              <w:right w:val="single" w:sz="4" w:space="0" w:color="auto"/>
            </w:tcBorders>
            <w:vAlign w:val="bottom"/>
            <w:hideMark/>
          </w:tcPr>
          <w:p w14:paraId="0169E518" w14:textId="77777777" w:rsidR="007D0568" w:rsidRPr="004D7DBD" w:rsidRDefault="007D0568" w:rsidP="007D0568">
            <w:pPr>
              <w:widowControl w:val="0"/>
              <w:spacing w:after="0"/>
              <w:jc w:val="right"/>
              <w:rPr>
                <w:b w:val="0"/>
                <w:lang w:eastAsia="bg-BG"/>
              </w:rPr>
            </w:pPr>
            <w:r w:rsidRPr="004D7DBD">
              <w:rPr>
                <w:b w:val="0"/>
                <w:sz w:val="22"/>
                <w:lang w:eastAsia="bg-BG"/>
              </w:rPr>
              <w:t> </w:t>
            </w:r>
          </w:p>
        </w:tc>
      </w:tr>
      <w:tr w:rsidR="007D0568" w:rsidRPr="004D7DBD" w14:paraId="1F869EE9" w14:textId="77777777" w:rsidTr="005E003A">
        <w:trPr>
          <w:trHeight w:val="255"/>
        </w:trPr>
        <w:tc>
          <w:tcPr>
            <w:tcW w:w="6221" w:type="dxa"/>
            <w:tcBorders>
              <w:top w:val="nil"/>
              <w:left w:val="single" w:sz="4" w:space="0" w:color="auto"/>
              <w:bottom w:val="single" w:sz="4" w:space="0" w:color="auto"/>
              <w:right w:val="single" w:sz="4" w:space="0" w:color="auto"/>
            </w:tcBorders>
            <w:vAlign w:val="bottom"/>
            <w:hideMark/>
          </w:tcPr>
          <w:p w14:paraId="7F7264DC" w14:textId="77777777" w:rsidR="007D0568" w:rsidRPr="004D7DBD" w:rsidRDefault="007D0568" w:rsidP="007D0568">
            <w:pPr>
              <w:widowControl w:val="0"/>
              <w:spacing w:after="0"/>
              <w:jc w:val="left"/>
              <w:rPr>
                <w:b w:val="0"/>
                <w:lang w:eastAsia="bg-BG"/>
              </w:rPr>
            </w:pPr>
            <w:r w:rsidRPr="004D7DBD">
              <w:rPr>
                <w:b w:val="0"/>
                <w:sz w:val="22"/>
                <w:lang w:eastAsia="bg-BG"/>
              </w:rPr>
              <w:t>Постоянни жители</w:t>
            </w:r>
          </w:p>
        </w:tc>
        <w:tc>
          <w:tcPr>
            <w:tcW w:w="825" w:type="dxa"/>
            <w:tcBorders>
              <w:top w:val="nil"/>
              <w:left w:val="nil"/>
              <w:bottom w:val="single" w:sz="4" w:space="0" w:color="auto"/>
              <w:right w:val="single" w:sz="4" w:space="0" w:color="auto"/>
            </w:tcBorders>
            <w:vAlign w:val="bottom"/>
            <w:hideMark/>
          </w:tcPr>
          <w:p w14:paraId="629456C3" w14:textId="77777777" w:rsidR="007D0568" w:rsidRPr="004D7DBD" w:rsidRDefault="007D0568" w:rsidP="007D0568">
            <w:pPr>
              <w:widowControl w:val="0"/>
              <w:spacing w:after="0"/>
              <w:jc w:val="center"/>
              <w:rPr>
                <w:b w:val="0"/>
                <w:lang w:eastAsia="bg-BG"/>
              </w:rPr>
            </w:pPr>
            <w:r w:rsidRPr="004D7DBD">
              <w:rPr>
                <w:b w:val="0"/>
                <w:sz w:val="22"/>
                <w:lang w:eastAsia="bg-BG"/>
              </w:rPr>
              <w:t>PE</w:t>
            </w:r>
          </w:p>
        </w:tc>
        <w:tc>
          <w:tcPr>
            <w:tcW w:w="1104" w:type="dxa"/>
            <w:tcBorders>
              <w:top w:val="nil"/>
              <w:left w:val="nil"/>
              <w:bottom w:val="single" w:sz="4" w:space="0" w:color="auto"/>
              <w:right w:val="single" w:sz="4" w:space="0" w:color="auto"/>
            </w:tcBorders>
            <w:vAlign w:val="bottom"/>
            <w:hideMark/>
          </w:tcPr>
          <w:p w14:paraId="6FD16701" w14:textId="77777777" w:rsidR="007D0568" w:rsidRPr="004D7DBD" w:rsidRDefault="007D0568" w:rsidP="007D0568">
            <w:pPr>
              <w:widowControl w:val="0"/>
              <w:spacing w:after="0"/>
              <w:jc w:val="right"/>
              <w:rPr>
                <w:b w:val="0"/>
                <w:bCs/>
                <w:lang w:eastAsia="bg-BG"/>
              </w:rPr>
            </w:pPr>
            <w:r w:rsidRPr="004D7DBD">
              <w:rPr>
                <w:b w:val="0"/>
                <w:bCs/>
                <w:sz w:val="22"/>
                <w:lang w:eastAsia="bg-BG"/>
              </w:rPr>
              <w:t>1 958</w:t>
            </w:r>
          </w:p>
        </w:tc>
        <w:tc>
          <w:tcPr>
            <w:tcW w:w="985" w:type="dxa"/>
            <w:tcBorders>
              <w:top w:val="nil"/>
              <w:left w:val="nil"/>
              <w:bottom w:val="single" w:sz="4" w:space="0" w:color="auto"/>
              <w:right w:val="single" w:sz="4" w:space="0" w:color="auto"/>
            </w:tcBorders>
            <w:vAlign w:val="bottom"/>
            <w:hideMark/>
          </w:tcPr>
          <w:p w14:paraId="4F698E58" w14:textId="77777777" w:rsidR="007D0568" w:rsidRPr="004D7DBD" w:rsidRDefault="007D0568" w:rsidP="007D0568">
            <w:pPr>
              <w:widowControl w:val="0"/>
              <w:spacing w:after="0"/>
              <w:jc w:val="right"/>
              <w:rPr>
                <w:b w:val="0"/>
                <w:bCs/>
                <w:lang w:eastAsia="bg-BG"/>
              </w:rPr>
            </w:pPr>
            <w:r w:rsidRPr="004D7DBD">
              <w:rPr>
                <w:b w:val="0"/>
                <w:bCs/>
                <w:sz w:val="22"/>
                <w:lang w:eastAsia="bg-BG"/>
              </w:rPr>
              <w:t>1 522</w:t>
            </w:r>
          </w:p>
        </w:tc>
      </w:tr>
      <w:tr w:rsidR="007D0568" w:rsidRPr="004D7DBD" w14:paraId="3340C8C4" w14:textId="77777777" w:rsidTr="005E003A">
        <w:trPr>
          <w:trHeight w:val="255"/>
        </w:trPr>
        <w:tc>
          <w:tcPr>
            <w:tcW w:w="6221" w:type="dxa"/>
            <w:tcBorders>
              <w:top w:val="nil"/>
              <w:left w:val="single" w:sz="4" w:space="0" w:color="auto"/>
              <w:bottom w:val="single" w:sz="4" w:space="0" w:color="auto"/>
              <w:right w:val="single" w:sz="4" w:space="0" w:color="auto"/>
            </w:tcBorders>
            <w:vAlign w:val="bottom"/>
            <w:hideMark/>
          </w:tcPr>
          <w:p w14:paraId="0A8B1B6D" w14:textId="77777777" w:rsidR="007D0568" w:rsidRPr="004D7DBD" w:rsidRDefault="007D0568" w:rsidP="007D0568">
            <w:pPr>
              <w:widowControl w:val="0"/>
              <w:spacing w:after="0"/>
              <w:jc w:val="left"/>
              <w:rPr>
                <w:b w:val="0"/>
                <w:lang w:eastAsia="bg-BG"/>
              </w:rPr>
            </w:pPr>
            <w:r w:rsidRPr="004D7DBD">
              <w:rPr>
                <w:b w:val="0"/>
                <w:sz w:val="22"/>
                <w:lang w:eastAsia="bg-BG"/>
              </w:rPr>
              <w:t>Свързаност към канализация</w:t>
            </w:r>
          </w:p>
        </w:tc>
        <w:tc>
          <w:tcPr>
            <w:tcW w:w="825" w:type="dxa"/>
            <w:tcBorders>
              <w:top w:val="nil"/>
              <w:left w:val="nil"/>
              <w:bottom w:val="single" w:sz="4" w:space="0" w:color="auto"/>
              <w:right w:val="single" w:sz="4" w:space="0" w:color="auto"/>
            </w:tcBorders>
            <w:vAlign w:val="bottom"/>
            <w:hideMark/>
          </w:tcPr>
          <w:p w14:paraId="15A7E2B7" w14:textId="77777777" w:rsidR="007D0568" w:rsidRPr="004D7DBD" w:rsidRDefault="007D0568" w:rsidP="007D0568">
            <w:pPr>
              <w:widowControl w:val="0"/>
              <w:spacing w:after="0"/>
              <w:jc w:val="center"/>
              <w:rPr>
                <w:b w:val="0"/>
                <w:lang w:eastAsia="bg-BG"/>
              </w:rPr>
            </w:pPr>
            <w:r w:rsidRPr="004D7DBD">
              <w:rPr>
                <w:b w:val="0"/>
                <w:sz w:val="22"/>
                <w:lang w:eastAsia="bg-BG"/>
              </w:rPr>
              <w:t> </w:t>
            </w:r>
          </w:p>
        </w:tc>
        <w:tc>
          <w:tcPr>
            <w:tcW w:w="1104" w:type="dxa"/>
            <w:tcBorders>
              <w:top w:val="nil"/>
              <w:left w:val="nil"/>
              <w:bottom w:val="single" w:sz="4" w:space="0" w:color="auto"/>
              <w:right w:val="single" w:sz="4" w:space="0" w:color="auto"/>
            </w:tcBorders>
            <w:vAlign w:val="bottom"/>
            <w:hideMark/>
          </w:tcPr>
          <w:p w14:paraId="64B15035" w14:textId="77777777" w:rsidR="007D0568" w:rsidRPr="004D7DBD" w:rsidRDefault="007D0568" w:rsidP="007D0568">
            <w:pPr>
              <w:widowControl w:val="0"/>
              <w:spacing w:after="0"/>
              <w:jc w:val="right"/>
              <w:rPr>
                <w:b w:val="0"/>
                <w:lang w:eastAsia="bg-BG"/>
              </w:rPr>
            </w:pPr>
            <w:r w:rsidRPr="004D7DBD">
              <w:rPr>
                <w:b w:val="0"/>
                <w:sz w:val="22"/>
                <w:lang w:eastAsia="bg-BG"/>
              </w:rPr>
              <w:t>100%</w:t>
            </w:r>
          </w:p>
        </w:tc>
        <w:tc>
          <w:tcPr>
            <w:tcW w:w="985" w:type="dxa"/>
            <w:tcBorders>
              <w:top w:val="nil"/>
              <w:left w:val="nil"/>
              <w:bottom w:val="single" w:sz="4" w:space="0" w:color="auto"/>
              <w:right w:val="single" w:sz="4" w:space="0" w:color="auto"/>
            </w:tcBorders>
            <w:vAlign w:val="bottom"/>
            <w:hideMark/>
          </w:tcPr>
          <w:p w14:paraId="015EF745" w14:textId="77777777" w:rsidR="007D0568" w:rsidRPr="004D7DBD" w:rsidRDefault="007D0568" w:rsidP="007D0568">
            <w:pPr>
              <w:widowControl w:val="0"/>
              <w:spacing w:after="0"/>
              <w:jc w:val="right"/>
              <w:rPr>
                <w:b w:val="0"/>
                <w:lang w:eastAsia="bg-BG"/>
              </w:rPr>
            </w:pPr>
            <w:r w:rsidRPr="004D7DBD">
              <w:rPr>
                <w:b w:val="0"/>
                <w:sz w:val="22"/>
                <w:lang w:eastAsia="bg-BG"/>
              </w:rPr>
              <w:t>100%</w:t>
            </w:r>
          </w:p>
        </w:tc>
      </w:tr>
      <w:tr w:rsidR="007D0568" w:rsidRPr="004D7DBD" w14:paraId="1D2B09D9" w14:textId="77777777" w:rsidTr="005E003A">
        <w:trPr>
          <w:trHeight w:val="70"/>
        </w:trPr>
        <w:tc>
          <w:tcPr>
            <w:tcW w:w="6221" w:type="dxa"/>
            <w:tcBorders>
              <w:top w:val="nil"/>
              <w:left w:val="single" w:sz="4" w:space="0" w:color="auto"/>
              <w:bottom w:val="single" w:sz="4" w:space="0" w:color="auto"/>
              <w:right w:val="single" w:sz="4" w:space="0" w:color="auto"/>
            </w:tcBorders>
            <w:vAlign w:val="bottom"/>
            <w:hideMark/>
          </w:tcPr>
          <w:p w14:paraId="5762D19B" w14:textId="77777777" w:rsidR="007D0568" w:rsidRPr="004D7DBD" w:rsidRDefault="007D0568" w:rsidP="007D0568">
            <w:pPr>
              <w:widowControl w:val="0"/>
              <w:spacing w:after="0"/>
              <w:jc w:val="left"/>
              <w:rPr>
                <w:b w:val="0"/>
                <w:lang w:eastAsia="bg-BG"/>
              </w:rPr>
            </w:pPr>
            <w:r w:rsidRPr="004D7DBD">
              <w:rPr>
                <w:b w:val="0"/>
                <w:sz w:val="22"/>
                <w:lang w:eastAsia="bg-BG"/>
              </w:rPr>
              <w:t>Консумация на вода от населението и обществен сектор в к.к. Албена</w:t>
            </w:r>
          </w:p>
        </w:tc>
        <w:tc>
          <w:tcPr>
            <w:tcW w:w="825" w:type="dxa"/>
            <w:tcBorders>
              <w:top w:val="nil"/>
              <w:left w:val="nil"/>
              <w:bottom w:val="single" w:sz="4" w:space="0" w:color="auto"/>
              <w:right w:val="single" w:sz="4" w:space="0" w:color="auto"/>
            </w:tcBorders>
            <w:vAlign w:val="bottom"/>
            <w:hideMark/>
          </w:tcPr>
          <w:p w14:paraId="05101AD1" w14:textId="77777777" w:rsidR="007D0568" w:rsidRPr="004D7DBD" w:rsidRDefault="007D0568" w:rsidP="007D0568">
            <w:pPr>
              <w:widowControl w:val="0"/>
              <w:spacing w:after="0"/>
              <w:jc w:val="center"/>
              <w:rPr>
                <w:b w:val="0"/>
                <w:lang w:eastAsia="bg-BG"/>
              </w:rPr>
            </w:pPr>
            <w:r w:rsidRPr="004D7DBD">
              <w:rPr>
                <w:b w:val="0"/>
                <w:sz w:val="22"/>
                <w:lang w:eastAsia="bg-BG"/>
              </w:rPr>
              <w:t>lcd</w:t>
            </w:r>
          </w:p>
        </w:tc>
        <w:tc>
          <w:tcPr>
            <w:tcW w:w="1104" w:type="dxa"/>
            <w:tcBorders>
              <w:top w:val="nil"/>
              <w:left w:val="nil"/>
              <w:bottom w:val="single" w:sz="4" w:space="0" w:color="auto"/>
              <w:right w:val="single" w:sz="4" w:space="0" w:color="auto"/>
            </w:tcBorders>
            <w:vAlign w:val="bottom"/>
            <w:hideMark/>
          </w:tcPr>
          <w:p w14:paraId="55E16425" w14:textId="77777777" w:rsidR="007D0568" w:rsidRPr="004D7DBD" w:rsidRDefault="007D0568" w:rsidP="007D0568">
            <w:pPr>
              <w:widowControl w:val="0"/>
              <w:spacing w:after="0"/>
              <w:jc w:val="right"/>
              <w:rPr>
                <w:b w:val="0"/>
                <w:lang w:eastAsia="bg-BG"/>
              </w:rPr>
            </w:pPr>
            <w:r w:rsidRPr="004D7DBD">
              <w:rPr>
                <w:b w:val="0"/>
                <w:sz w:val="22"/>
                <w:lang w:eastAsia="bg-BG"/>
              </w:rPr>
              <w:t>276,7</w:t>
            </w:r>
          </w:p>
        </w:tc>
        <w:tc>
          <w:tcPr>
            <w:tcW w:w="985" w:type="dxa"/>
            <w:tcBorders>
              <w:top w:val="nil"/>
              <w:left w:val="nil"/>
              <w:bottom w:val="single" w:sz="4" w:space="0" w:color="auto"/>
              <w:right w:val="single" w:sz="4" w:space="0" w:color="auto"/>
            </w:tcBorders>
            <w:vAlign w:val="bottom"/>
            <w:hideMark/>
          </w:tcPr>
          <w:p w14:paraId="42CBBD54" w14:textId="77777777" w:rsidR="007D0568" w:rsidRPr="004D7DBD" w:rsidRDefault="007D0568" w:rsidP="007D0568">
            <w:pPr>
              <w:widowControl w:val="0"/>
              <w:spacing w:after="0"/>
              <w:jc w:val="right"/>
              <w:rPr>
                <w:b w:val="0"/>
                <w:lang w:eastAsia="bg-BG"/>
              </w:rPr>
            </w:pPr>
            <w:r w:rsidRPr="004D7DBD">
              <w:rPr>
                <w:b w:val="0"/>
                <w:sz w:val="22"/>
                <w:lang w:eastAsia="bg-BG"/>
              </w:rPr>
              <w:t>295,5</w:t>
            </w:r>
          </w:p>
        </w:tc>
      </w:tr>
      <w:tr w:rsidR="007D0568" w:rsidRPr="004D7DBD" w14:paraId="510B289E" w14:textId="77777777" w:rsidTr="005E003A">
        <w:trPr>
          <w:trHeight w:val="510"/>
        </w:trPr>
        <w:tc>
          <w:tcPr>
            <w:tcW w:w="6221" w:type="dxa"/>
            <w:tcBorders>
              <w:top w:val="nil"/>
              <w:left w:val="single" w:sz="4" w:space="0" w:color="auto"/>
              <w:bottom w:val="single" w:sz="4" w:space="0" w:color="auto"/>
              <w:right w:val="single" w:sz="4" w:space="0" w:color="auto"/>
            </w:tcBorders>
            <w:vAlign w:val="bottom"/>
            <w:hideMark/>
          </w:tcPr>
          <w:p w14:paraId="17258481" w14:textId="77777777" w:rsidR="007D0568" w:rsidRPr="004D7DBD" w:rsidRDefault="007D0568" w:rsidP="007D0568">
            <w:pPr>
              <w:widowControl w:val="0"/>
              <w:spacing w:after="0"/>
              <w:jc w:val="left"/>
              <w:rPr>
                <w:b w:val="0"/>
                <w:lang w:eastAsia="bg-BG"/>
              </w:rPr>
            </w:pPr>
            <w:r w:rsidRPr="004D7DBD">
              <w:rPr>
                <w:b w:val="0"/>
                <w:sz w:val="22"/>
                <w:lang w:eastAsia="bg-BG"/>
              </w:rPr>
              <w:t>Консумация на вода от населението и обществен сектор в Кранево</w:t>
            </w:r>
          </w:p>
        </w:tc>
        <w:tc>
          <w:tcPr>
            <w:tcW w:w="825" w:type="dxa"/>
            <w:tcBorders>
              <w:top w:val="nil"/>
              <w:left w:val="nil"/>
              <w:bottom w:val="single" w:sz="4" w:space="0" w:color="auto"/>
              <w:right w:val="single" w:sz="4" w:space="0" w:color="auto"/>
            </w:tcBorders>
            <w:vAlign w:val="bottom"/>
            <w:hideMark/>
          </w:tcPr>
          <w:p w14:paraId="155904F5" w14:textId="77777777" w:rsidR="007D0568" w:rsidRPr="004D7DBD" w:rsidRDefault="007D0568" w:rsidP="007D0568">
            <w:pPr>
              <w:widowControl w:val="0"/>
              <w:spacing w:after="0"/>
              <w:jc w:val="center"/>
              <w:rPr>
                <w:b w:val="0"/>
                <w:lang w:eastAsia="bg-BG"/>
              </w:rPr>
            </w:pPr>
            <w:r w:rsidRPr="004D7DBD">
              <w:rPr>
                <w:b w:val="0"/>
                <w:sz w:val="22"/>
                <w:lang w:eastAsia="bg-BG"/>
              </w:rPr>
              <w:t>lcd</w:t>
            </w:r>
          </w:p>
        </w:tc>
        <w:tc>
          <w:tcPr>
            <w:tcW w:w="1104" w:type="dxa"/>
            <w:tcBorders>
              <w:top w:val="nil"/>
              <w:left w:val="nil"/>
              <w:bottom w:val="single" w:sz="4" w:space="0" w:color="auto"/>
              <w:right w:val="single" w:sz="4" w:space="0" w:color="auto"/>
            </w:tcBorders>
            <w:vAlign w:val="bottom"/>
            <w:hideMark/>
          </w:tcPr>
          <w:p w14:paraId="131FF868" w14:textId="77777777" w:rsidR="007D0568" w:rsidRPr="004D7DBD" w:rsidRDefault="007D0568" w:rsidP="007D0568">
            <w:pPr>
              <w:widowControl w:val="0"/>
              <w:spacing w:after="0"/>
              <w:jc w:val="right"/>
              <w:rPr>
                <w:b w:val="0"/>
                <w:lang w:eastAsia="bg-BG"/>
              </w:rPr>
            </w:pPr>
            <w:r w:rsidRPr="004D7DBD">
              <w:rPr>
                <w:b w:val="0"/>
                <w:sz w:val="22"/>
                <w:lang w:eastAsia="bg-BG"/>
              </w:rPr>
              <w:t>158,1</w:t>
            </w:r>
          </w:p>
        </w:tc>
        <w:tc>
          <w:tcPr>
            <w:tcW w:w="985" w:type="dxa"/>
            <w:tcBorders>
              <w:top w:val="nil"/>
              <w:left w:val="nil"/>
              <w:bottom w:val="single" w:sz="4" w:space="0" w:color="auto"/>
              <w:right w:val="single" w:sz="4" w:space="0" w:color="auto"/>
            </w:tcBorders>
            <w:vAlign w:val="bottom"/>
            <w:hideMark/>
          </w:tcPr>
          <w:p w14:paraId="4C89799C" w14:textId="77777777" w:rsidR="007D0568" w:rsidRPr="004D7DBD" w:rsidRDefault="007D0568" w:rsidP="007D0568">
            <w:pPr>
              <w:widowControl w:val="0"/>
              <w:spacing w:after="0"/>
              <w:jc w:val="right"/>
              <w:rPr>
                <w:b w:val="0"/>
                <w:lang w:eastAsia="bg-BG"/>
              </w:rPr>
            </w:pPr>
            <w:r w:rsidRPr="004D7DBD">
              <w:rPr>
                <w:b w:val="0"/>
                <w:sz w:val="22"/>
                <w:lang w:eastAsia="bg-BG"/>
              </w:rPr>
              <w:t>168,9</w:t>
            </w:r>
          </w:p>
        </w:tc>
      </w:tr>
      <w:tr w:rsidR="007D0568" w:rsidRPr="004D7DBD" w14:paraId="24E519E4" w14:textId="77777777" w:rsidTr="005E003A">
        <w:trPr>
          <w:trHeight w:val="510"/>
        </w:trPr>
        <w:tc>
          <w:tcPr>
            <w:tcW w:w="6221" w:type="dxa"/>
            <w:tcBorders>
              <w:top w:val="nil"/>
              <w:left w:val="single" w:sz="4" w:space="0" w:color="auto"/>
              <w:bottom w:val="single" w:sz="4" w:space="0" w:color="auto"/>
              <w:right w:val="single" w:sz="4" w:space="0" w:color="auto"/>
            </w:tcBorders>
            <w:vAlign w:val="bottom"/>
            <w:hideMark/>
          </w:tcPr>
          <w:p w14:paraId="34221229" w14:textId="77777777" w:rsidR="007D0568" w:rsidRPr="004D7DBD" w:rsidRDefault="007D0568" w:rsidP="007D0568">
            <w:pPr>
              <w:widowControl w:val="0"/>
              <w:spacing w:after="0"/>
              <w:jc w:val="left"/>
              <w:rPr>
                <w:b w:val="0"/>
                <w:lang w:eastAsia="bg-BG"/>
              </w:rPr>
            </w:pPr>
            <w:r w:rsidRPr="004D7DBD">
              <w:rPr>
                <w:b w:val="0"/>
                <w:sz w:val="22"/>
                <w:lang w:eastAsia="bg-BG"/>
              </w:rPr>
              <w:t>Консумация на вода от населението и обществен сектор в Оброчище</w:t>
            </w:r>
          </w:p>
        </w:tc>
        <w:tc>
          <w:tcPr>
            <w:tcW w:w="825" w:type="dxa"/>
            <w:tcBorders>
              <w:top w:val="nil"/>
              <w:left w:val="nil"/>
              <w:bottom w:val="single" w:sz="4" w:space="0" w:color="auto"/>
              <w:right w:val="single" w:sz="4" w:space="0" w:color="auto"/>
            </w:tcBorders>
            <w:vAlign w:val="bottom"/>
            <w:hideMark/>
          </w:tcPr>
          <w:p w14:paraId="1A1F83CA" w14:textId="77777777" w:rsidR="007D0568" w:rsidRPr="004D7DBD" w:rsidRDefault="007D0568" w:rsidP="007D0568">
            <w:pPr>
              <w:widowControl w:val="0"/>
              <w:spacing w:after="0"/>
              <w:jc w:val="center"/>
              <w:rPr>
                <w:b w:val="0"/>
                <w:lang w:eastAsia="bg-BG"/>
              </w:rPr>
            </w:pPr>
            <w:r w:rsidRPr="004D7DBD">
              <w:rPr>
                <w:b w:val="0"/>
                <w:sz w:val="22"/>
                <w:lang w:eastAsia="bg-BG"/>
              </w:rPr>
              <w:t>lcd</w:t>
            </w:r>
          </w:p>
        </w:tc>
        <w:tc>
          <w:tcPr>
            <w:tcW w:w="1104" w:type="dxa"/>
            <w:tcBorders>
              <w:top w:val="nil"/>
              <w:left w:val="nil"/>
              <w:bottom w:val="single" w:sz="4" w:space="0" w:color="auto"/>
              <w:right w:val="single" w:sz="4" w:space="0" w:color="auto"/>
            </w:tcBorders>
            <w:vAlign w:val="bottom"/>
            <w:hideMark/>
          </w:tcPr>
          <w:p w14:paraId="460FAE81" w14:textId="77777777" w:rsidR="007D0568" w:rsidRPr="004D7DBD" w:rsidRDefault="007D0568" w:rsidP="007D0568">
            <w:pPr>
              <w:widowControl w:val="0"/>
              <w:spacing w:after="0"/>
              <w:jc w:val="right"/>
              <w:rPr>
                <w:b w:val="0"/>
                <w:lang w:eastAsia="bg-BG"/>
              </w:rPr>
            </w:pPr>
            <w:r w:rsidRPr="004D7DBD">
              <w:rPr>
                <w:b w:val="0"/>
                <w:sz w:val="22"/>
                <w:lang w:eastAsia="bg-BG"/>
              </w:rPr>
              <w:t>103,5</w:t>
            </w:r>
          </w:p>
        </w:tc>
        <w:tc>
          <w:tcPr>
            <w:tcW w:w="985" w:type="dxa"/>
            <w:tcBorders>
              <w:top w:val="nil"/>
              <w:left w:val="nil"/>
              <w:bottom w:val="single" w:sz="4" w:space="0" w:color="auto"/>
              <w:right w:val="single" w:sz="4" w:space="0" w:color="auto"/>
            </w:tcBorders>
            <w:vAlign w:val="bottom"/>
            <w:hideMark/>
          </w:tcPr>
          <w:p w14:paraId="62A667B3" w14:textId="77777777" w:rsidR="007D0568" w:rsidRPr="004D7DBD" w:rsidRDefault="007D0568" w:rsidP="007D0568">
            <w:pPr>
              <w:widowControl w:val="0"/>
              <w:spacing w:after="0"/>
              <w:jc w:val="right"/>
              <w:rPr>
                <w:b w:val="0"/>
                <w:lang w:eastAsia="bg-BG"/>
              </w:rPr>
            </w:pPr>
            <w:r w:rsidRPr="004D7DBD">
              <w:rPr>
                <w:b w:val="0"/>
                <w:sz w:val="22"/>
                <w:lang w:eastAsia="bg-BG"/>
              </w:rPr>
              <w:t>104,1</w:t>
            </w:r>
          </w:p>
        </w:tc>
      </w:tr>
      <w:tr w:rsidR="007D0568" w:rsidRPr="004D7DBD" w14:paraId="7CA72426" w14:textId="77777777" w:rsidTr="005E003A">
        <w:trPr>
          <w:trHeight w:val="255"/>
        </w:trPr>
        <w:tc>
          <w:tcPr>
            <w:tcW w:w="6221" w:type="dxa"/>
            <w:tcBorders>
              <w:top w:val="nil"/>
              <w:left w:val="single" w:sz="4" w:space="0" w:color="auto"/>
              <w:bottom w:val="single" w:sz="4" w:space="0" w:color="auto"/>
              <w:right w:val="single" w:sz="4" w:space="0" w:color="auto"/>
            </w:tcBorders>
            <w:vAlign w:val="bottom"/>
            <w:hideMark/>
          </w:tcPr>
          <w:p w14:paraId="041F0DD5" w14:textId="77777777" w:rsidR="007D0568" w:rsidRPr="004D7DBD" w:rsidRDefault="007D0568" w:rsidP="007D0568">
            <w:pPr>
              <w:widowControl w:val="0"/>
              <w:spacing w:after="0"/>
              <w:jc w:val="left"/>
              <w:rPr>
                <w:b w:val="0"/>
                <w:lang w:eastAsia="bg-BG"/>
              </w:rPr>
            </w:pPr>
            <w:r w:rsidRPr="004D7DBD">
              <w:rPr>
                <w:b w:val="0"/>
                <w:sz w:val="22"/>
                <w:lang w:eastAsia="bg-BG"/>
              </w:rPr>
              <w:t>Отводнителна норма</w:t>
            </w:r>
          </w:p>
        </w:tc>
        <w:tc>
          <w:tcPr>
            <w:tcW w:w="825" w:type="dxa"/>
            <w:tcBorders>
              <w:top w:val="nil"/>
              <w:left w:val="nil"/>
              <w:bottom w:val="single" w:sz="4" w:space="0" w:color="auto"/>
              <w:right w:val="single" w:sz="4" w:space="0" w:color="auto"/>
            </w:tcBorders>
            <w:vAlign w:val="bottom"/>
            <w:hideMark/>
          </w:tcPr>
          <w:p w14:paraId="36625B3A" w14:textId="77777777" w:rsidR="007D0568" w:rsidRPr="004D7DBD" w:rsidRDefault="007D0568" w:rsidP="007D0568">
            <w:pPr>
              <w:widowControl w:val="0"/>
              <w:spacing w:after="0"/>
              <w:jc w:val="right"/>
              <w:rPr>
                <w:b w:val="0"/>
                <w:lang w:eastAsia="bg-BG"/>
              </w:rPr>
            </w:pPr>
            <w:r w:rsidRPr="004D7DBD">
              <w:rPr>
                <w:b w:val="0"/>
                <w:sz w:val="22"/>
                <w:lang w:eastAsia="bg-BG"/>
              </w:rPr>
              <w:t> </w:t>
            </w:r>
          </w:p>
        </w:tc>
        <w:tc>
          <w:tcPr>
            <w:tcW w:w="1104" w:type="dxa"/>
            <w:tcBorders>
              <w:top w:val="nil"/>
              <w:left w:val="nil"/>
              <w:bottom w:val="single" w:sz="4" w:space="0" w:color="auto"/>
              <w:right w:val="single" w:sz="4" w:space="0" w:color="auto"/>
            </w:tcBorders>
            <w:vAlign w:val="bottom"/>
            <w:hideMark/>
          </w:tcPr>
          <w:p w14:paraId="76529868" w14:textId="77777777" w:rsidR="007D0568" w:rsidRPr="004D7DBD" w:rsidRDefault="007D0568" w:rsidP="007D0568">
            <w:pPr>
              <w:widowControl w:val="0"/>
              <w:spacing w:after="0"/>
              <w:jc w:val="right"/>
              <w:rPr>
                <w:b w:val="0"/>
                <w:lang w:eastAsia="bg-BG"/>
              </w:rPr>
            </w:pPr>
            <w:r w:rsidRPr="004D7DBD">
              <w:rPr>
                <w:b w:val="0"/>
                <w:sz w:val="22"/>
                <w:lang w:eastAsia="bg-BG"/>
              </w:rPr>
              <w:t>0,9</w:t>
            </w:r>
          </w:p>
        </w:tc>
        <w:tc>
          <w:tcPr>
            <w:tcW w:w="985" w:type="dxa"/>
            <w:tcBorders>
              <w:top w:val="nil"/>
              <w:left w:val="nil"/>
              <w:bottom w:val="single" w:sz="4" w:space="0" w:color="auto"/>
              <w:right w:val="single" w:sz="4" w:space="0" w:color="auto"/>
            </w:tcBorders>
            <w:vAlign w:val="bottom"/>
            <w:hideMark/>
          </w:tcPr>
          <w:p w14:paraId="59ADD3E7" w14:textId="77777777" w:rsidR="007D0568" w:rsidRPr="004D7DBD" w:rsidRDefault="007D0568" w:rsidP="007D0568">
            <w:pPr>
              <w:widowControl w:val="0"/>
              <w:spacing w:after="0"/>
              <w:jc w:val="right"/>
              <w:rPr>
                <w:b w:val="0"/>
                <w:lang w:eastAsia="bg-BG"/>
              </w:rPr>
            </w:pPr>
            <w:r w:rsidRPr="004D7DBD">
              <w:rPr>
                <w:b w:val="0"/>
                <w:sz w:val="22"/>
                <w:lang w:eastAsia="bg-BG"/>
              </w:rPr>
              <w:t>0,9</w:t>
            </w:r>
          </w:p>
        </w:tc>
      </w:tr>
      <w:tr w:rsidR="007D0568" w:rsidRPr="004D7DBD" w14:paraId="0BE15847" w14:textId="77777777" w:rsidTr="005E003A">
        <w:trPr>
          <w:trHeight w:val="255"/>
        </w:trPr>
        <w:tc>
          <w:tcPr>
            <w:tcW w:w="6221" w:type="dxa"/>
            <w:tcBorders>
              <w:top w:val="nil"/>
              <w:left w:val="single" w:sz="4" w:space="0" w:color="auto"/>
              <w:bottom w:val="single" w:sz="4" w:space="0" w:color="auto"/>
              <w:right w:val="single" w:sz="4" w:space="0" w:color="auto"/>
            </w:tcBorders>
            <w:vAlign w:val="bottom"/>
            <w:hideMark/>
          </w:tcPr>
          <w:p w14:paraId="3322C0D7" w14:textId="77777777" w:rsidR="007D0568" w:rsidRPr="004D7DBD" w:rsidRDefault="007D0568" w:rsidP="007D0568">
            <w:pPr>
              <w:widowControl w:val="0"/>
              <w:spacing w:after="0"/>
              <w:rPr>
                <w:b w:val="0"/>
                <w:lang w:eastAsia="bg-BG"/>
              </w:rPr>
            </w:pPr>
            <w:r w:rsidRPr="004D7DBD">
              <w:rPr>
                <w:b w:val="0"/>
                <w:sz w:val="22"/>
                <w:lang w:eastAsia="bg-BG"/>
              </w:rPr>
              <w:t>Средно водно количество на отпадъчните води</w:t>
            </w:r>
          </w:p>
        </w:tc>
        <w:tc>
          <w:tcPr>
            <w:tcW w:w="825" w:type="dxa"/>
            <w:tcBorders>
              <w:top w:val="nil"/>
              <w:left w:val="nil"/>
              <w:bottom w:val="single" w:sz="4" w:space="0" w:color="auto"/>
              <w:right w:val="single" w:sz="4" w:space="0" w:color="auto"/>
            </w:tcBorders>
            <w:vAlign w:val="bottom"/>
            <w:hideMark/>
          </w:tcPr>
          <w:p w14:paraId="574CB578" w14:textId="77777777" w:rsidR="007D0568" w:rsidRPr="004D7DBD" w:rsidRDefault="007D0568" w:rsidP="007D0568">
            <w:pPr>
              <w:widowControl w:val="0"/>
              <w:spacing w:after="0"/>
              <w:jc w:val="center"/>
              <w:rPr>
                <w:b w:val="0"/>
                <w:lang w:eastAsia="bg-BG"/>
              </w:rPr>
            </w:pPr>
            <w:r w:rsidRPr="004D7DBD">
              <w:rPr>
                <w:b w:val="0"/>
                <w:sz w:val="22"/>
                <w:lang w:eastAsia="bg-BG"/>
              </w:rPr>
              <w:t> </w:t>
            </w:r>
          </w:p>
        </w:tc>
        <w:tc>
          <w:tcPr>
            <w:tcW w:w="1104" w:type="dxa"/>
            <w:tcBorders>
              <w:top w:val="nil"/>
              <w:left w:val="nil"/>
              <w:bottom w:val="single" w:sz="4" w:space="0" w:color="auto"/>
              <w:right w:val="single" w:sz="4" w:space="0" w:color="auto"/>
            </w:tcBorders>
            <w:vAlign w:val="bottom"/>
            <w:hideMark/>
          </w:tcPr>
          <w:p w14:paraId="34DAB3BB" w14:textId="77777777" w:rsidR="007D0568" w:rsidRPr="004D7DBD" w:rsidRDefault="007D0568" w:rsidP="007D0568">
            <w:pPr>
              <w:widowControl w:val="0"/>
              <w:spacing w:after="0"/>
              <w:jc w:val="left"/>
              <w:rPr>
                <w:b w:val="0"/>
                <w:lang w:eastAsia="bg-BG"/>
              </w:rPr>
            </w:pPr>
            <w:r w:rsidRPr="004D7DBD">
              <w:rPr>
                <w:b w:val="0"/>
                <w:sz w:val="22"/>
                <w:lang w:eastAsia="bg-BG"/>
              </w:rPr>
              <w:t> </w:t>
            </w:r>
          </w:p>
        </w:tc>
        <w:tc>
          <w:tcPr>
            <w:tcW w:w="985" w:type="dxa"/>
            <w:tcBorders>
              <w:top w:val="nil"/>
              <w:left w:val="nil"/>
              <w:bottom w:val="single" w:sz="4" w:space="0" w:color="auto"/>
              <w:right w:val="single" w:sz="4" w:space="0" w:color="auto"/>
            </w:tcBorders>
            <w:vAlign w:val="bottom"/>
            <w:hideMark/>
          </w:tcPr>
          <w:p w14:paraId="452DDF6E" w14:textId="77777777" w:rsidR="007D0568" w:rsidRPr="004D7DBD" w:rsidRDefault="007D0568" w:rsidP="007D0568">
            <w:pPr>
              <w:widowControl w:val="0"/>
              <w:spacing w:after="0"/>
              <w:jc w:val="left"/>
              <w:rPr>
                <w:b w:val="0"/>
                <w:lang w:eastAsia="bg-BG"/>
              </w:rPr>
            </w:pPr>
            <w:r w:rsidRPr="004D7DBD">
              <w:rPr>
                <w:b w:val="0"/>
                <w:sz w:val="22"/>
                <w:lang w:eastAsia="bg-BG"/>
              </w:rPr>
              <w:t> </w:t>
            </w:r>
          </w:p>
        </w:tc>
      </w:tr>
      <w:tr w:rsidR="007D0568" w:rsidRPr="004D7DBD" w14:paraId="47BBE272" w14:textId="77777777" w:rsidTr="005E003A">
        <w:trPr>
          <w:trHeight w:val="70"/>
        </w:trPr>
        <w:tc>
          <w:tcPr>
            <w:tcW w:w="6221" w:type="dxa"/>
            <w:tcBorders>
              <w:top w:val="nil"/>
              <w:left w:val="single" w:sz="4" w:space="0" w:color="auto"/>
              <w:bottom w:val="single" w:sz="4" w:space="0" w:color="auto"/>
              <w:right w:val="single" w:sz="4" w:space="0" w:color="auto"/>
            </w:tcBorders>
            <w:vAlign w:val="bottom"/>
            <w:hideMark/>
          </w:tcPr>
          <w:p w14:paraId="5F04630C" w14:textId="77777777" w:rsidR="007D0568" w:rsidRPr="004D7DBD" w:rsidRDefault="007D0568" w:rsidP="007D0568">
            <w:pPr>
              <w:widowControl w:val="0"/>
              <w:spacing w:after="0"/>
              <w:rPr>
                <w:b w:val="0"/>
                <w:lang w:eastAsia="bg-BG"/>
              </w:rPr>
            </w:pPr>
            <w:r w:rsidRPr="004D7DBD">
              <w:rPr>
                <w:b w:val="0"/>
                <w:sz w:val="22"/>
                <w:lang w:eastAsia="bg-BG"/>
              </w:rPr>
              <w:t>Домакински / обществeни</w:t>
            </w:r>
          </w:p>
        </w:tc>
        <w:tc>
          <w:tcPr>
            <w:tcW w:w="825" w:type="dxa"/>
            <w:tcBorders>
              <w:top w:val="nil"/>
              <w:left w:val="nil"/>
              <w:bottom w:val="single" w:sz="4" w:space="0" w:color="auto"/>
              <w:right w:val="single" w:sz="4" w:space="0" w:color="auto"/>
            </w:tcBorders>
            <w:vAlign w:val="bottom"/>
            <w:hideMark/>
          </w:tcPr>
          <w:p w14:paraId="4658B999" w14:textId="77777777" w:rsidR="007D0568" w:rsidRPr="004D7DBD" w:rsidRDefault="007D0568" w:rsidP="007D0568">
            <w:pPr>
              <w:widowControl w:val="0"/>
              <w:spacing w:after="0"/>
              <w:jc w:val="center"/>
              <w:rPr>
                <w:b w:val="0"/>
                <w:lang w:eastAsia="bg-BG"/>
              </w:rPr>
            </w:pPr>
            <w:r w:rsidRPr="004D7DBD">
              <w:rPr>
                <w:b w:val="0"/>
                <w:sz w:val="22"/>
                <w:lang w:eastAsia="bg-BG"/>
              </w:rPr>
              <w:t>m</w:t>
            </w:r>
            <w:r w:rsidRPr="004D7DBD">
              <w:rPr>
                <w:b w:val="0"/>
                <w:sz w:val="22"/>
                <w:vertAlign w:val="superscript"/>
                <w:lang w:eastAsia="bg-BG"/>
              </w:rPr>
              <w:t>3</w:t>
            </w:r>
            <w:r w:rsidRPr="004D7DBD">
              <w:rPr>
                <w:b w:val="0"/>
                <w:sz w:val="22"/>
                <w:lang w:eastAsia="bg-BG"/>
              </w:rPr>
              <w:t>/d</w:t>
            </w:r>
          </w:p>
        </w:tc>
        <w:tc>
          <w:tcPr>
            <w:tcW w:w="1104" w:type="dxa"/>
            <w:tcBorders>
              <w:top w:val="nil"/>
              <w:left w:val="nil"/>
              <w:bottom w:val="single" w:sz="4" w:space="0" w:color="auto"/>
              <w:right w:val="single" w:sz="4" w:space="0" w:color="auto"/>
            </w:tcBorders>
            <w:vAlign w:val="bottom"/>
            <w:hideMark/>
          </w:tcPr>
          <w:p w14:paraId="54D4EE2F" w14:textId="77777777" w:rsidR="007D0568" w:rsidRPr="004D7DBD" w:rsidRDefault="007D0568" w:rsidP="007D0568">
            <w:pPr>
              <w:widowControl w:val="0"/>
              <w:spacing w:after="0"/>
              <w:jc w:val="right"/>
              <w:rPr>
                <w:b w:val="0"/>
                <w:lang w:eastAsia="bg-BG"/>
              </w:rPr>
            </w:pPr>
            <w:r w:rsidRPr="004D7DBD">
              <w:rPr>
                <w:b w:val="0"/>
                <w:sz w:val="22"/>
                <w:lang w:eastAsia="bg-BG"/>
              </w:rPr>
              <w:t>4 205,41</w:t>
            </w:r>
          </w:p>
        </w:tc>
        <w:tc>
          <w:tcPr>
            <w:tcW w:w="985" w:type="dxa"/>
            <w:tcBorders>
              <w:top w:val="nil"/>
              <w:left w:val="nil"/>
              <w:bottom w:val="single" w:sz="4" w:space="0" w:color="auto"/>
              <w:right w:val="single" w:sz="4" w:space="0" w:color="auto"/>
            </w:tcBorders>
            <w:vAlign w:val="bottom"/>
            <w:hideMark/>
          </w:tcPr>
          <w:p w14:paraId="07C2657B" w14:textId="77777777" w:rsidR="007D0568" w:rsidRPr="004D7DBD" w:rsidRDefault="007D0568" w:rsidP="007D0568">
            <w:pPr>
              <w:widowControl w:val="0"/>
              <w:spacing w:after="0"/>
              <w:jc w:val="right"/>
              <w:rPr>
                <w:b w:val="0"/>
                <w:lang w:eastAsia="bg-BG"/>
              </w:rPr>
            </w:pPr>
            <w:r w:rsidRPr="004D7DBD">
              <w:rPr>
                <w:b w:val="0"/>
                <w:sz w:val="22"/>
                <w:lang w:eastAsia="bg-BG"/>
              </w:rPr>
              <w:t>4 781,51</w:t>
            </w:r>
          </w:p>
        </w:tc>
      </w:tr>
      <w:tr w:rsidR="007D0568" w:rsidRPr="004D7DBD" w14:paraId="55ABDEE0" w14:textId="77777777" w:rsidTr="005E003A">
        <w:trPr>
          <w:trHeight w:val="70"/>
        </w:trPr>
        <w:tc>
          <w:tcPr>
            <w:tcW w:w="6221" w:type="dxa"/>
            <w:tcBorders>
              <w:top w:val="nil"/>
              <w:left w:val="single" w:sz="4" w:space="0" w:color="auto"/>
              <w:bottom w:val="single" w:sz="4" w:space="0" w:color="auto"/>
              <w:right w:val="single" w:sz="4" w:space="0" w:color="auto"/>
            </w:tcBorders>
            <w:shd w:val="clear" w:color="000000" w:fill="F2DCDB"/>
            <w:vAlign w:val="bottom"/>
            <w:hideMark/>
          </w:tcPr>
          <w:p w14:paraId="0DEB0330" w14:textId="77777777" w:rsidR="007D0568" w:rsidRPr="004D7DBD" w:rsidRDefault="007D0568" w:rsidP="007D0568">
            <w:pPr>
              <w:widowControl w:val="0"/>
              <w:spacing w:after="0"/>
              <w:ind w:firstLineChars="100" w:firstLine="221"/>
              <w:jc w:val="left"/>
              <w:rPr>
                <w:lang w:eastAsia="bg-BG"/>
              </w:rPr>
            </w:pPr>
            <w:r w:rsidRPr="004D7DBD">
              <w:rPr>
                <w:sz w:val="22"/>
                <w:lang w:eastAsia="bg-BG"/>
              </w:rPr>
              <w:t>Инфилтрация</w:t>
            </w:r>
          </w:p>
        </w:tc>
        <w:tc>
          <w:tcPr>
            <w:tcW w:w="825" w:type="dxa"/>
            <w:tcBorders>
              <w:top w:val="nil"/>
              <w:left w:val="nil"/>
              <w:bottom w:val="single" w:sz="4" w:space="0" w:color="auto"/>
              <w:right w:val="single" w:sz="4" w:space="0" w:color="auto"/>
            </w:tcBorders>
            <w:shd w:val="clear" w:color="000000" w:fill="F2DCDB"/>
            <w:vAlign w:val="bottom"/>
            <w:hideMark/>
          </w:tcPr>
          <w:p w14:paraId="0BE5FEC4" w14:textId="77777777" w:rsidR="007D0568" w:rsidRPr="004D7DBD" w:rsidRDefault="007D0568" w:rsidP="007D0568">
            <w:pPr>
              <w:widowControl w:val="0"/>
              <w:spacing w:after="0"/>
              <w:jc w:val="center"/>
              <w:rPr>
                <w:lang w:eastAsia="bg-BG"/>
              </w:rPr>
            </w:pPr>
            <w:r w:rsidRPr="004D7DBD">
              <w:rPr>
                <w:sz w:val="22"/>
                <w:lang w:eastAsia="bg-BG"/>
              </w:rPr>
              <w:t>m</w:t>
            </w:r>
            <w:r w:rsidRPr="004D7DBD">
              <w:rPr>
                <w:sz w:val="22"/>
                <w:vertAlign w:val="superscript"/>
                <w:lang w:eastAsia="bg-BG"/>
              </w:rPr>
              <w:t>3</w:t>
            </w:r>
            <w:r w:rsidRPr="004D7DBD">
              <w:rPr>
                <w:sz w:val="22"/>
                <w:lang w:eastAsia="bg-BG"/>
              </w:rPr>
              <w:t>/d</w:t>
            </w:r>
          </w:p>
        </w:tc>
        <w:tc>
          <w:tcPr>
            <w:tcW w:w="1104" w:type="dxa"/>
            <w:tcBorders>
              <w:top w:val="nil"/>
              <w:left w:val="nil"/>
              <w:bottom w:val="single" w:sz="4" w:space="0" w:color="auto"/>
              <w:right w:val="single" w:sz="4" w:space="0" w:color="auto"/>
            </w:tcBorders>
            <w:shd w:val="clear" w:color="000000" w:fill="F2DCDB"/>
            <w:vAlign w:val="bottom"/>
            <w:hideMark/>
          </w:tcPr>
          <w:p w14:paraId="116B4CC5" w14:textId="77777777" w:rsidR="007D0568" w:rsidRPr="004D7DBD" w:rsidRDefault="007D0568" w:rsidP="007D0568">
            <w:pPr>
              <w:widowControl w:val="0"/>
              <w:spacing w:after="0"/>
              <w:jc w:val="right"/>
              <w:rPr>
                <w:lang w:eastAsia="bg-BG"/>
              </w:rPr>
            </w:pPr>
            <w:r w:rsidRPr="004D7DBD">
              <w:rPr>
                <w:sz w:val="22"/>
                <w:lang w:eastAsia="bg-BG"/>
              </w:rPr>
              <w:t>2 707,99</w:t>
            </w:r>
          </w:p>
        </w:tc>
        <w:tc>
          <w:tcPr>
            <w:tcW w:w="985" w:type="dxa"/>
            <w:tcBorders>
              <w:top w:val="nil"/>
              <w:left w:val="nil"/>
              <w:bottom w:val="single" w:sz="4" w:space="0" w:color="auto"/>
              <w:right w:val="single" w:sz="4" w:space="0" w:color="auto"/>
            </w:tcBorders>
            <w:shd w:val="clear" w:color="000000" w:fill="F2DCDB"/>
            <w:vAlign w:val="bottom"/>
            <w:hideMark/>
          </w:tcPr>
          <w:p w14:paraId="5C6CD172" w14:textId="77777777" w:rsidR="007D0568" w:rsidRPr="004D7DBD" w:rsidRDefault="007D0568" w:rsidP="007D0568">
            <w:pPr>
              <w:widowControl w:val="0"/>
              <w:spacing w:after="0"/>
              <w:jc w:val="right"/>
              <w:rPr>
                <w:lang w:eastAsia="bg-BG"/>
              </w:rPr>
            </w:pPr>
            <w:r w:rsidRPr="004D7DBD">
              <w:rPr>
                <w:sz w:val="22"/>
                <w:lang w:eastAsia="bg-BG"/>
              </w:rPr>
              <w:t>2 669</w:t>
            </w:r>
          </w:p>
        </w:tc>
      </w:tr>
    </w:tbl>
    <w:p w14:paraId="3D9216C2" w14:textId="77777777" w:rsidR="007D0568" w:rsidRPr="004D7DBD" w:rsidRDefault="007D0568" w:rsidP="007D0568">
      <w:pPr>
        <w:widowControl w:val="0"/>
        <w:spacing w:after="0" w:line="276" w:lineRule="auto"/>
        <w:ind w:firstLine="720"/>
        <w:rPr>
          <w:rFonts w:eastAsia="Calibri" w:cs="Times New Roman"/>
        </w:rPr>
      </w:pPr>
    </w:p>
    <w:tbl>
      <w:tblPr>
        <w:tblW w:w="488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42"/>
        <w:gridCol w:w="809"/>
        <w:gridCol w:w="1111"/>
        <w:gridCol w:w="992"/>
      </w:tblGrid>
      <w:tr w:rsidR="007D0568" w:rsidRPr="004D7DBD" w14:paraId="4F9D47F7" w14:textId="77777777" w:rsidTr="005E003A">
        <w:trPr>
          <w:trHeight w:val="70"/>
        </w:trPr>
        <w:tc>
          <w:tcPr>
            <w:tcW w:w="8854" w:type="dxa"/>
            <w:gridSpan w:val="4"/>
            <w:shd w:val="clear" w:color="auto" w:fill="92D050"/>
            <w:vAlign w:val="center"/>
            <w:hideMark/>
          </w:tcPr>
          <w:p w14:paraId="287FF315" w14:textId="77777777" w:rsidR="007D0568" w:rsidRPr="004D7DBD" w:rsidRDefault="007D0568" w:rsidP="007D0568">
            <w:pPr>
              <w:widowControl w:val="0"/>
              <w:spacing w:after="0"/>
              <w:jc w:val="center"/>
              <w:rPr>
                <w:b w:val="0"/>
                <w:bCs/>
                <w:sz w:val="22"/>
                <w:szCs w:val="22"/>
                <w:lang w:eastAsia="bg-BG"/>
              </w:rPr>
            </w:pPr>
            <w:r w:rsidRPr="004D7DBD">
              <w:rPr>
                <w:bCs/>
                <w:sz w:val="22"/>
                <w:lang w:eastAsia="bg-BG"/>
              </w:rPr>
              <w:t>Изходни оразмерителни параметри ПСОВ Албена</w:t>
            </w:r>
          </w:p>
        </w:tc>
      </w:tr>
      <w:tr w:rsidR="007D0568" w:rsidRPr="004D7DBD" w14:paraId="17438C3B" w14:textId="77777777" w:rsidTr="005E003A">
        <w:trPr>
          <w:trHeight w:val="70"/>
        </w:trPr>
        <w:tc>
          <w:tcPr>
            <w:tcW w:w="5942" w:type="dxa"/>
            <w:shd w:val="clear" w:color="auto" w:fill="FFFF00"/>
            <w:hideMark/>
          </w:tcPr>
          <w:p w14:paraId="5FDEB8AD" w14:textId="77777777" w:rsidR="007D0568" w:rsidRPr="004D7DBD" w:rsidRDefault="007D0568" w:rsidP="007D0568">
            <w:pPr>
              <w:widowControl w:val="0"/>
              <w:spacing w:after="0"/>
              <w:jc w:val="center"/>
              <w:rPr>
                <w:b w:val="0"/>
                <w:bCs/>
                <w:lang w:eastAsia="bg-BG"/>
              </w:rPr>
            </w:pPr>
            <w:r w:rsidRPr="004D7DBD">
              <w:rPr>
                <w:bCs/>
                <w:sz w:val="22"/>
                <w:lang w:eastAsia="bg-BG"/>
              </w:rPr>
              <w:t>Параметър</w:t>
            </w:r>
          </w:p>
        </w:tc>
        <w:tc>
          <w:tcPr>
            <w:tcW w:w="809" w:type="dxa"/>
            <w:shd w:val="clear" w:color="auto" w:fill="FFFF00"/>
            <w:vAlign w:val="center"/>
            <w:hideMark/>
          </w:tcPr>
          <w:p w14:paraId="7E5FBEE7" w14:textId="77777777" w:rsidR="007D0568" w:rsidRPr="004D7DBD" w:rsidRDefault="007D0568" w:rsidP="007D0568">
            <w:pPr>
              <w:widowControl w:val="0"/>
              <w:spacing w:after="0"/>
              <w:jc w:val="center"/>
              <w:rPr>
                <w:b w:val="0"/>
                <w:bCs/>
                <w:lang w:eastAsia="bg-BG"/>
              </w:rPr>
            </w:pPr>
            <w:r w:rsidRPr="004D7DBD">
              <w:rPr>
                <w:bCs/>
                <w:sz w:val="22"/>
                <w:lang w:eastAsia="bg-BG"/>
              </w:rPr>
              <w:t>м .ед.</w:t>
            </w:r>
          </w:p>
        </w:tc>
        <w:tc>
          <w:tcPr>
            <w:tcW w:w="1111" w:type="dxa"/>
            <w:shd w:val="clear" w:color="auto" w:fill="95B3D7" w:themeFill="accent1" w:themeFillTint="99"/>
            <w:vAlign w:val="bottom"/>
            <w:hideMark/>
          </w:tcPr>
          <w:p w14:paraId="3A2BA000" w14:textId="77777777" w:rsidR="007D0568" w:rsidRPr="004D7DBD" w:rsidRDefault="007D0568" w:rsidP="007D0568">
            <w:pPr>
              <w:widowControl w:val="0"/>
              <w:spacing w:after="0"/>
              <w:jc w:val="center"/>
              <w:rPr>
                <w:sz w:val="22"/>
                <w:szCs w:val="22"/>
                <w:lang w:eastAsia="bg-BG"/>
              </w:rPr>
            </w:pPr>
            <w:r w:rsidRPr="004D7DBD">
              <w:rPr>
                <w:sz w:val="22"/>
                <w:szCs w:val="22"/>
                <w:lang w:eastAsia="bg-BG"/>
              </w:rPr>
              <w:t>2023</w:t>
            </w:r>
          </w:p>
        </w:tc>
        <w:tc>
          <w:tcPr>
            <w:tcW w:w="992" w:type="dxa"/>
            <w:shd w:val="clear" w:color="auto" w:fill="95B3D7" w:themeFill="accent1" w:themeFillTint="99"/>
            <w:vAlign w:val="bottom"/>
            <w:hideMark/>
          </w:tcPr>
          <w:p w14:paraId="36A5F20C" w14:textId="77777777" w:rsidR="007D0568" w:rsidRPr="004D7DBD" w:rsidRDefault="007D0568" w:rsidP="007D0568">
            <w:pPr>
              <w:widowControl w:val="0"/>
              <w:spacing w:after="0"/>
              <w:jc w:val="center"/>
              <w:rPr>
                <w:sz w:val="22"/>
                <w:szCs w:val="22"/>
                <w:lang w:eastAsia="bg-BG"/>
              </w:rPr>
            </w:pPr>
            <w:r w:rsidRPr="004D7DBD">
              <w:rPr>
                <w:sz w:val="22"/>
                <w:szCs w:val="22"/>
                <w:lang w:eastAsia="bg-BG"/>
              </w:rPr>
              <w:t>2046</w:t>
            </w:r>
          </w:p>
        </w:tc>
      </w:tr>
      <w:tr w:rsidR="007D0568" w:rsidRPr="004D7DBD" w14:paraId="7D4C0E2D" w14:textId="77777777" w:rsidTr="005E003A">
        <w:trPr>
          <w:trHeight w:val="70"/>
        </w:trPr>
        <w:tc>
          <w:tcPr>
            <w:tcW w:w="5942" w:type="dxa"/>
            <w:vMerge w:val="restart"/>
            <w:vAlign w:val="center"/>
            <w:hideMark/>
          </w:tcPr>
          <w:p w14:paraId="15676D0E" w14:textId="77777777" w:rsidR="007D0568" w:rsidRPr="004D7DBD" w:rsidRDefault="007D0568" w:rsidP="007D0568">
            <w:pPr>
              <w:widowControl w:val="0"/>
              <w:spacing w:after="0"/>
              <w:jc w:val="left"/>
              <w:rPr>
                <w:b w:val="0"/>
                <w:sz w:val="22"/>
                <w:szCs w:val="22"/>
                <w:lang w:eastAsia="bg-BG"/>
              </w:rPr>
            </w:pPr>
            <w:r w:rsidRPr="004D7DBD">
              <w:rPr>
                <w:b w:val="0"/>
                <w:sz w:val="22"/>
                <w:szCs w:val="22"/>
                <w:lang w:eastAsia="bg-BG"/>
              </w:rPr>
              <w:t>Средно дневно Q</w:t>
            </w:r>
          </w:p>
        </w:tc>
        <w:tc>
          <w:tcPr>
            <w:tcW w:w="809" w:type="dxa"/>
            <w:vAlign w:val="bottom"/>
            <w:hideMark/>
          </w:tcPr>
          <w:p w14:paraId="3BCF7FB6" w14:textId="77777777" w:rsidR="007D0568" w:rsidRPr="004D7DBD" w:rsidRDefault="007D0568" w:rsidP="007D0568">
            <w:pPr>
              <w:widowControl w:val="0"/>
              <w:spacing w:after="0"/>
              <w:jc w:val="center"/>
              <w:rPr>
                <w:b w:val="0"/>
                <w:sz w:val="22"/>
                <w:szCs w:val="22"/>
                <w:lang w:eastAsia="bg-BG"/>
              </w:rPr>
            </w:pPr>
            <w:r w:rsidRPr="004D7DBD">
              <w:rPr>
                <w:b w:val="0"/>
                <w:sz w:val="22"/>
                <w:szCs w:val="22"/>
                <w:lang w:eastAsia="bg-BG"/>
              </w:rPr>
              <w:t>m</w:t>
            </w:r>
            <w:r w:rsidRPr="004D7DBD">
              <w:rPr>
                <w:b w:val="0"/>
                <w:sz w:val="22"/>
                <w:szCs w:val="22"/>
                <w:vertAlign w:val="superscript"/>
                <w:lang w:eastAsia="bg-BG"/>
              </w:rPr>
              <w:t>3</w:t>
            </w:r>
            <w:r w:rsidRPr="004D7DBD">
              <w:rPr>
                <w:b w:val="0"/>
                <w:sz w:val="22"/>
                <w:szCs w:val="22"/>
                <w:lang w:eastAsia="bg-BG"/>
              </w:rPr>
              <w:t>/d</w:t>
            </w:r>
          </w:p>
        </w:tc>
        <w:tc>
          <w:tcPr>
            <w:tcW w:w="1111" w:type="dxa"/>
            <w:vAlign w:val="bottom"/>
            <w:hideMark/>
          </w:tcPr>
          <w:p w14:paraId="226349DA" w14:textId="77777777" w:rsidR="007D0568" w:rsidRPr="004D7DBD" w:rsidRDefault="007D0568" w:rsidP="007D0568">
            <w:pPr>
              <w:widowControl w:val="0"/>
              <w:spacing w:after="0"/>
              <w:jc w:val="right"/>
              <w:rPr>
                <w:b w:val="0"/>
                <w:bCs/>
                <w:sz w:val="22"/>
                <w:szCs w:val="22"/>
                <w:lang w:eastAsia="bg-BG"/>
              </w:rPr>
            </w:pPr>
            <w:r w:rsidRPr="004D7DBD">
              <w:rPr>
                <w:b w:val="0"/>
                <w:bCs/>
                <w:sz w:val="22"/>
                <w:szCs w:val="22"/>
                <w:lang w:eastAsia="bg-BG"/>
              </w:rPr>
              <w:t>6 913</w:t>
            </w:r>
          </w:p>
        </w:tc>
        <w:tc>
          <w:tcPr>
            <w:tcW w:w="992" w:type="dxa"/>
            <w:vAlign w:val="bottom"/>
            <w:hideMark/>
          </w:tcPr>
          <w:p w14:paraId="5614F6C7" w14:textId="77777777" w:rsidR="007D0568" w:rsidRPr="004D7DBD" w:rsidRDefault="007D0568" w:rsidP="007D0568">
            <w:pPr>
              <w:widowControl w:val="0"/>
              <w:spacing w:after="0"/>
              <w:jc w:val="right"/>
              <w:rPr>
                <w:b w:val="0"/>
                <w:bCs/>
                <w:sz w:val="22"/>
                <w:szCs w:val="22"/>
                <w:lang w:eastAsia="bg-BG"/>
              </w:rPr>
            </w:pPr>
            <w:r w:rsidRPr="004D7DBD">
              <w:rPr>
                <w:b w:val="0"/>
                <w:bCs/>
                <w:sz w:val="22"/>
                <w:szCs w:val="22"/>
                <w:lang w:eastAsia="bg-BG"/>
              </w:rPr>
              <w:t>7 451</w:t>
            </w:r>
          </w:p>
        </w:tc>
      </w:tr>
      <w:tr w:rsidR="007D0568" w:rsidRPr="004D7DBD" w14:paraId="7EE06B6D" w14:textId="77777777" w:rsidTr="005E003A">
        <w:trPr>
          <w:trHeight w:val="315"/>
        </w:trPr>
        <w:tc>
          <w:tcPr>
            <w:tcW w:w="5942" w:type="dxa"/>
            <w:vMerge/>
            <w:vAlign w:val="center"/>
            <w:hideMark/>
          </w:tcPr>
          <w:p w14:paraId="69C8C50A" w14:textId="77777777" w:rsidR="007D0568" w:rsidRPr="004D7DBD" w:rsidRDefault="007D0568" w:rsidP="007D0568">
            <w:pPr>
              <w:widowControl w:val="0"/>
              <w:spacing w:after="0"/>
              <w:jc w:val="left"/>
              <w:rPr>
                <w:b w:val="0"/>
                <w:sz w:val="22"/>
                <w:szCs w:val="22"/>
                <w:lang w:eastAsia="bg-BG"/>
              </w:rPr>
            </w:pPr>
          </w:p>
        </w:tc>
        <w:tc>
          <w:tcPr>
            <w:tcW w:w="809" w:type="dxa"/>
            <w:vAlign w:val="bottom"/>
            <w:hideMark/>
          </w:tcPr>
          <w:p w14:paraId="563BF1AA" w14:textId="77777777" w:rsidR="007D0568" w:rsidRPr="004D7DBD" w:rsidRDefault="007D0568" w:rsidP="007D0568">
            <w:pPr>
              <w:widowControl w:val="0"/>
              <w:spacing w:after="0"/>
              <w:jc w:val="center"/>
              <w:rPr>
                <w:b w:val="0"/>
                <w:sz w:val="22"/>
                <w:szCs w:val="22"/>
                <w:lang w:eastAsia="bg-BG"/>
              </w:rPr>
            </w:pPr>
            <w:r w:rsidRPr="004D7DBD">
              <w:rPr>
                <w:b w:val="0"/>
                <w:sz w:val="22"/>
                <w:szCs w:val="22"/>
                <w:lang w:eastAsia="bg-BG"/>
              </w:rPr>
              <w:t>m</w:t>
            </w:r>
            <w:r w:rsidRPr="004D7DBD">
              <w:rPr>
                <w:b w:val="0"/>
                <w:sz w:val="22"/>
                <w:szCs w:val="22"/>
                <w:vertAlign w:val="superscript"/>
                <w:lang w:eastAsia="bg-BG"/>
              </w:rPr>
              <w:t>3</w:t>
            </w:r>
            <w:r w:rsidRPr="004D7DBD">
              <w:rPr>
                <w:b w:val="0"/>
                <w:sz w:val="22"/>
                <w:szCs w:val="22"/>
                <w:lang w:eastAsia="bg-BG"/>
              </w:rPr>
              <w:t>/h</w:t>
            </w:r>
          </w:p>
        </w:tc>
        <w:tc>
          <w:tcPr>
            <w:tcW w:w="1111" w:type="dxa"/>
            <w:vAlign w:val="bottom"/>
            <w:hideMark/>
          </w:tcPr>
          <w:p w14:paraId="54B2E936" w14:textId="77777777" w:rsidR="007D0568" w:rsidRPr="004D7DBD" w:rsidRDefault="007D0568" w:rsidP="007D0568">
            <w:pPr>
              <w:widowControl w:val="0"/>
              <w:spacing w:after="0"/>
              <w:jc w:val="right"/>
              <w:rPr>
                <w:b w:val="0"/>
                <w:sz w:val="22"/>
                <w:szCs w:val="22"/>
                <w:lang w:eastAsia="bg-BG"/>
              </w:rPr>
            </w:pPr>
            <w:r w:rsidRPr="004D7DBD">
              <w:rPr>
                <w:b w:val="0"/>
                <w:sz w:val="22"/>
                <w:szCs w:val="22"/>
                <w:lang w:eastAsia="bg-BG"/>
              </w:rPr>
              <w:t>288,06</w:t>
            </w:r>
          </w:p>
        </w:tc>
        <w:tc>
          <w:tcPr>
            <w:tcW w:w="992" w:type="dxa"/>
            <w:vAlign w:val="bottom"/>
            <w:hideMark/>
          </w:tcPr>
          <w:p w14:paraId="6EA9B061" w14:textId="77777777" w:rsidR="007D0568" w:rsidRPr="004D7DBD" w:rsidRDefault="007D0568" w:rsidP="007D0568">
            <w:pPr>
              <w:widowControl w:val="0"/>
              <w:spacing w:after="0"/>
              <w:jc w:val="right"/>
              <w:rPr>
                <w:b w:val="0"/>
                <w:sz w:val="22"/>
                <w:szCs w:val="22"/>
                <w:lang w:eastAsia="bg-BG"/>
              </w:rPr>
            </w:pPr>
            <w:r w:rsidRPr="004D7DBD">
              <w:rPr>
                <w:b w:val="0"/>
                <w:sz w:val="22"/>
                <w:szCs w:val="22"/>
                <w:lang w:eastAsia="bg-BG"/>
              </w:rPr>
              <w:t>310,45</w:t>
            </w:r>
          </w:p>
        </w:tc>
      </w:tr>
      <w:tr w:rsidR="007D0568" w:rsidRPr="004D7DBD" w14:paraId="0C38277D" w14:textId="77777777" w:rsidTr="005E003A">
        <w:trPr>
          <w:trHeight w:val="255"/>
        </w:trPr>
        <w:tc>
          <w:tcPr>
            <w:tcW w:w="5942" w:type="dxa"/>
            <w:vMerge/>
            <w:vAlign w:val="center"/>
            <w:hideMark/>
          </w:tcPr>
          <w:p w14:paraId="02862DE9" w14:textId="77777777" w:rsidR="007D0568" w:rsidRPr="004D7DBD" w:rsidRDefault="007D0568" w:rsidP="007D0568">
            <w:pPr>
              <w:widowControl w:val="0"/>
              <w:spacing w:after="0"/>
              <w:jc w:val="left"/>
              <w:rPr>
                <w:b w:val="0"/>
                <w:sz w:val="22"/>
                <w:szCs w:val="22"/>
                <w:lang w:eastAsia="bg-BG"/>
              </w:rPr>
            </w:pPr>
          </w:p>
        </w:tc>
        <w:tc>
          <w:tcPr>
            <w:tcW w:w="809" w:type="dxa"/>
            <w:vAlign w:val="bottom"/>
            <w:hideMark/>
          </w:tcPr>
          <w:p w14:paraId="709BFA1D" w14:textId="77777777" w:rsidR="007D0568" w:rsidRPr="004D7DBD" w:rsidRDefault="007D0568" w:rsidP="007D0568">
            <w:pPr>
              <w:widowControl w:val="0"/>
              <w:spacing w:after="0"/>
              <w:jc w:val="center"/>
              <w:rPr>
                <w:b w:val="0"/>
                <w:sz w:val="22"/>
                <w:szCs w:val="22"/>
                <w:lang w:eastAsia="bg-BG"/>
              </w:rPr>
            </w:pPr>
            <w:r w:rsidRPr="004D7DBD">
              <w:rPr>
                <w:b w:val="0"/>
                <w:sz w:val="22"/>
                <w:szCs w:val="22"/>
                <w:lang w:eastAsia="bg-BG"/>
              </w:rPr>
              <w:t>l/s</w:t>
            </w:r>
          </w:p>
        </w:tc>
        <w:tc>
          <w:tcPr>
            <w:tcW w:w="1111" w:type="dxa"/>
            <w:vAlign w:val="bottom"/>
            <w:hideMark/>
          </w:tcPr>
          <w:p w14:paraId="2AD72CC4" w14:textId="77777777" w:rsidR="007D0568" w:rsidRPr="004D7DBD" w:rsidRDefault="007D0568" w:rsidP="007D0568">
            <w:pPr>
              <w:widowControl w:val="0"/>
              <w:spacing w:after="0"/>
              <w:jc w:val="right"/>
              <w:rPr>
                <w:b w:val="0"/>
                <w:sz w:val="22"/>
                <w:szCs w:val="22"/>
                <w:lang w:eastAsia="bg-BG"/>
              </w:rPr>
            </w:pPr>
            <w:r w:rsidRPr="004D7DBD">
              <w:rPr>
                <w:b w:val="0"/>
                <w:sz w:val="22"/>
                <w:szCs w:val="22"/>
                <w:lang w:eastAsia="bg-BG"/>
              </w:rPr>
              <w:t>80,02</w:t>
            </w:r>
          </w:p>
        </w:tc>
        <w:tc>
          <w:tcPr>
            <w:tcW w:w="992" w:type="dxa"/>
            <w:vAlign w:val="bottom"/>
            <w:hideMark/>
          </w:tcPr>
          <w:p w14:paraId="1BDD19EC" w14:textId="77777777" w:rsidR="007D0568" w:rsidRPr="004D7DBD" w:rsidRDefault="007D0568" w:rsidP="007D0568">
            <w:pPr>
              <w:widowControl w:val="0"/>
              <w:spacing w:after="0"/>
              <w:jc w:val="right"/>
              <w:rPr>
                <w:b w:val="0"/>
                <w:sz w:val="22"/>
                <w:szCs w:val="22"/>
                <w:lang w:eastAsia="bg-BG"/>
              </w:rPr>
            </w:pPr>
            <w:r w:rsidRPr="004D7DBD">
              <w:rPr>
                <w:b w:val="0"/>
                <w:sz w:val="22"/>
                <w:szCs w:val="22"/>
                <w:lang w:eastAsia="bg-BG"/>
              </w:rPr>
              <w:t>86,24</w:t>
            </w:r>
          </w:p>
        </w:tc>
      </w:tr>
      <w:tr w:rsidR="007D0568" w:rsidRPr="004D7DBD" w14:paraId="66E56E67" w14:textId="77777777" w:rsidTr="005E003A">
        <w:trPr>
          <w:trHeight w:val="315"/>
        </w:trPr>
        <w:tc>
          <w:tcPr>
            <w:tcW w:w="5942" w:type="dxa"/>
            <w:vMerge/>
            <w:vAlign w:val="center"/>
            <w:hideMark/>
          </w:tcPr>
          <w:p w14:paraId="614F9517" w14:textId="77777777" w:rsidR="007D0568" w:rsidRPr="004D7DBD" w:rsidRDefault="007D0568" w:rsidP="007D0568">
            <w:pPr>
              <w:widowControl w:val="0"/>
              <w:spacing w:after="0"/>
              <w:jc w:val="left"/>
              <w:rPr>
                <w:b w:val="0"/>
                <w:sz w:val="22"/>
                <w:szCs w:val="22"/>
                <w:lang w:eastAsia="bg-BG"/>
              </w:rPr>
            </w:pPr>
          </w:p>
        </w:tc>
        <w:tc>
          <w:tcPr>
            <w:tcW w:w="809" w:type="dxa"/>
            <w:vAlign w:val="bottom"/>
            <w:hideMark/>
          </w:tcPr>
          <w:p w14:paraId="4517736A" w14:textId="77777777" w:rsidR="007D0568" w:rsidRPr="004D7DBD" w:rsidRDefault="007D0568" w:rsidP="007D0568">
            <w:pPr>
              <w:widowControl w:val="0"/>
              <w:spacing w:after="0"/>
              <w:jc w:val="center"/>
              <w:rPr>
                <w:b w:val="0"/>
                <w:sz w:val="22"/>
                <w:szCs w:val="22"/>
                <w:lang w:eastAsia="bg-BG"/>
              </w:rPr>
            </w:pPr>
            <w:r w:rsidRPr="004D7DBD">
              <w:rPr>
                <w:b w:val="0"/>
                <w:sz w:val="22"/>
                <w:szCs w:val="22"/>
                <w:lang w:eastAsia="bg-BG"/>
              </w:rPr>
              <w:t>m</w:t>
            </w:r>
            <w:r w:rsidRPr="004D7DBD">
              <w:rPr>
                <w:b w:val="0"/>
                <w:sz w:val="22"/>
                <w:szCs w:val="22"/>
                <w:vertAlign w:val="superscript"/>
                <w:lang w:eastAsia="bg-BG"/>
              </w:rPr>
              <w:t>3</w:t>
            </w:r>
            <w:r w:rsidRPr="004D7DBD">
              <w:rPr>
                <w:b w:val="0"/>
                <w:sz w:val="22"/>
                <w:szCs w:val="22"/>
                <w:lang w:eastAsia="bg-BG"/>
              </w:rPr>
              <w:t>/s</w:t>
            </w:r>
          </w:p>
        </w:tc>
        <w:tc>
          <w:tcPr>
            <w:tcW w:w="1111" w:type="dxa"/>
            <w:vAlign w:val="bottom"/>
            <w:hideMark/>
          </w:tcPr>
          <w:p w14:paraId="2FB37E1A" w14:textId="77777777" w:rsidR="007D0568" w:rsidRPr="004D7DBD" w:rsidRDefault="007D0568" w:rsidP="007D0568">
            <w:pPr>
              <w:widowControl w:val="0"/>
              <w:spacing w:after="0"/>
              <w:jc w:val="right"/>
              <w:rPr>
                <w:b w:val="0"/>
                <w:sz w:val="22"/>
                <w:szCs w:val="22"/>
                <w:lang w:eastAsia="bg-BG"/>
              </w:rPr>
            </w:pPr>
            <w:r w:rsidRPr="004D7DBD">
              <w:rPr>
                <w:b w:val="0"/>
                <w:sz w:val="22"/>
                <w:szCs w:val="22"/>
                <w:lang w:eastAsia="bg-BG"/>
              </w:rPr>
              <w:t>0,08</w:t>
            </w:r>
          </w:p>
        </w:tc>
        <w:tc>
          <w:tcPr>
            <w:tcW w:w="992" w:type="dxa"/>
            <w:vAlign w:val="bottom"/>
            <w:hideMark/>
          </w:tcPr>
          <w:p w14:paraId="13F9880F" w14:textId="77777777" w:rsidR="007D0568" w:rsidRPr="004D7DBD" w:rsidRDefault="007D0568" w:rsidP="007D0568">
            <w:pPr>
              <w:widowControl w:val="0"/>
              <w:spacing w:after="0"/>
              <w:jc w:val="right"/>
              <w:rPr>
                <w:b w:val="0"/>
                <w:sz w:val="22"/>
                <w:szCs w:val="22"/>
                <w:lang w:eastAsia="bg-BG"/>
              </w:rPr>
            </w:pPr>
            <w:r w:rsidRPr="004D7DBD">
              <w:rPr>
                <w:b w:val="0"/>
                <w:sz w:val="22"/>
                <w:szCs w:val="22"/>
                <w:lang w:eastAsia="bg-BG"/>
              </w:rPr>
              <w:t>0,09</w:t>
            </w:r>
          </w:p>
        </w:tc>
      </w:tr>
      <w:tr w:rsidR="007D0568" w:rsidRPr="004D7DBD" w14:paraId="1069222B" w14:textId="77777777" w:rsidTr="005E003A">
        <w:trPr>
          <w:trHeight w:val="70"/>
        </w:trPr>
        <w:tc>
          <w:tcPr>
            <w:tcW w:w="5942" w:type="dxa"/>
            <w:vMerge w:val="restart"/>
            <w:shd w:val="clear" w:color="000000" w:fill="F2DCDB"/>
            <w:vAlign w:val="center"/>
            <w:hideMark/>
          </w:tcPr>
          <w:p w14:paraId="0AC96626" w14:textId="77777777" w:rsidR="007D0568" w:rsidRPr="004D7DBD" w:rsidRDefault="007D0568" w:rsidP="007D0568">
            <w:pPr>
              <w:widowControl w:val="0"/>
              <w:spacing w:after="0"/>
              <w:jc w:val="left"/>
              <w:rPr>
                <w:b w:val="0"/>
                <w:sz w:val="22"/>
                <w:szCs w:val="22"/>
                <w:lang w:eastAsia="bg-BG"/>
              </w:rPr>
            </w:pPr>
            <w:r w:rsidRPr="004D7DBD">
              <w:rPr>
                <w:b w:val="0"/>
                <w:sz w:val="22"/>
                <w:szCs w:val="22"/>
                <w:lang w:eastAsia="bg-BG"/>
              </w:rPr>
              <w:t>Максимално часово Q в сухо време</w:t>
            </w:r>
          </w:p>
        </w:tc>
        <w:tc>
          <w:tcPr>
            <w:tcW w:w="809" w:type="dxa"/>
            <w:shd w:val="clear" w:color="000000" w:fill="F2DCDB"/>
            <w:vAlign w:val="bottom"/>
            <w:hideMark/>
          </w:tcPr>
          <w:p w14:paraId="6B607587" w14:textId="77777777" w:rsidR="007D0568" w:rsidRPr="004D7DBD" w:rsidRDefault="007D0568" w:rsidP="007D0568">
            <w:pPr>
              <w:widowControl w:val="0"/>
              <w:spacing w:after="0"/>
              <w:jc w:val="center"/>
              <w:rPr>
                <w:b w:val="0"/>
                <w:sz w:val="22"/>
                <w:szCs w:val="22"/>
                <w:lang w:eastAsia="bg-BG"/>
              </w:rPr>
            </w:pPr>
            <w:r w:rsidRPr="004D7DBD">
              <w:rPr>
                <w:b w:val="0"/>
                <w:sz w:val="22"/>
                <w:szCs w:val="22"/>
                <w:lang w:eastAsia="bg-BG"/>
              </w:rPr>
              <w:t>m</w:t>
            </w:r>
            <w:r w:rsidRPr="004D7DBD">
              <w:rPr>
                <w:b w:val="0"/>
                <w:sz w:val="22"/>
                <w:szCs w:val="22"/>
                <w:vertAlign w:val="superscript"/>
                <w:lang w:eastAsia="bg-BG"/>
              </w:rPr>
              <w:t>3</w:t>
            </w:r>
            <w:r w:rsidRPr="004D7DBD">
              <w:rPr>
                <w:b w:val="0"/>
                <w:sz w:val="22"/>
                <w:szCs w:val="22"/>
                <w:lang w:eastAsia="bg-BG"/>
              </w:rPr>
              <w:t>/h</w:t>
            </w:r>
          </w:p>
        </w:tc>
        <w:tc>
          <w:tcPr>
            <w:tcW w:w="1111" w:type="dxa"/>
            <w:shd w:val="clear" w:color="000000" w:fill="F2DCDB"/>
            <w:vAlign w:val="bottom"/>
            <w:hideMark/>
          </w:tcPr>
          <w:p w14:paraId="6E899EF2" w14:textId="77777777" w:rsidR="007D0568" w:rsidRPr="004D7DBD" w:rsidRDefault="007D0568" w:rsidP="007D0568">
            <w:pPr>
              <w:widowControl w:val="0"/>
              <w:spacing w:after="0"/>
              <w:jc w:val="right"/>
              <w:rPr>
                <w:b w:val="0"/>
                <w:bCs/>
                <w:sz w:val="22"/>
                <w:szCs w:val="22"/>
                <w:lang w:eastAsia="bg-BG"/>
              </w:rPr>
            </w:pPr>
            <w:r w:rsidRPr="004D7DBD">
              <w:rPr>
                <w:b w:val="0"/>
                <w:bCs/>
                <w:sz w:val="22"/>
                <w:szCs w:val="22"/>
              </w:rPr>
              <w:t>1 090,00</w:t>
            </w:r>
          </w:p>
        </w:tc>
        <w:tc>
          <w:tcPr>
            <w:tcW w:w="992" w:type="dxa"/>
            <w:shd w:val="clear" w:color="auto" w:fill="FBE4D5"/>
            <w:vAlign w:val="bottom"/>
            <w:hideMark/>
          </w:tcPr>
          <w:p w14:paraId="30A3A120" w14:textId="77777777" w:rsidR="007D0568" w:rsidRPr="004D7DBD" w:rsidRDefault="007D0568" w:rsidP="007D0568">
            <w:pPr>
              <w:widowControl w:val="0"/>
              <w:spacing w:after="0"/>
              <w:jc w:val="right"/>
              <w:rPr>
                <w:b w:val="0"/>
                <w:bCs/>
                <w:sz w:val="22"/>
                <w:szCs w:val="22"/>
                <w:lang w:eastAsia="bg-BG"/>
              </w:rPr>
            </w:pPr>
            <w:r w:rsidRPr="004D7DBD">
              <w:rPr>
                <w:b w:val="0"/>
                <w:bCs/>
                <w:sz w:val="22"/>
                <w:szCs w:val="22"/>
              </w:rPr>
              <w:t>1 090,00</w:t>
            </w:r>
          </w:p>
        </w:tc>
      </w:tr>
      <w:tr w:rsidR="007D0568" w:rsidRPr="004D7DBD" w14:paraId="4649358C" w14:textId="77777777" w:rsidTr="005E003A">
        <w:trPr>
          <w:trHeight w:val="70"/>
        </w:trPr>
        <w:tc>
          <w:tcPr>
            <w:tcW w:w="5942" w:type="dxa"/>
            <w:vMerge/>
            <w:vAlign w:val="center"/>
            <w:hideMark/>
          </w:tcPr>
          <w:p w14:paraId="2C50816C" w14:textId="77777777" w:rsidR="007D0568" w:rsidRPr="004D7DBD" w:rsidRDefault="007D0568" w:rsidP="007D0568">
            <w:pPr>
              <w:widowControl w:val="0"/>
              <w:spacing w:after="0"/>
              <w:jc w:val="left"/>
              <w:rPr>
                <w:b w:val="0"/>
                <w:sz w:val="22"/>
                <w:szCs w:val="22"/>
                <w:lang w:eastAsia="bg-BG"/>
              </w:rPr>
            </w:pPr>
          </w:p>
        </w:tc>
        <w:tc>
          <w:tcPr>
            <w:tcW w:w="809" w:type="dxa"/>
            <w:shd w:val="clear" w:color="000000" w:fill="F2DCDB"/>
            <w:vAlign w:val="bottom"/>
            <w:hideMark/>
          </w:tcPr>
          <w:p w14:paraId="2781CFBF" w14:textId="77777777" w:rsidR="007D0568" w:rsidRPr="004D7DBD" w:rsidRDefault="007D0568" w:rsidP="007D0568">
            <w:pPr>
              <w:widowControl w:val="0"/>
              <w:spacing w:after="0"/>
              <w:jc w:val="center"/>
              <w:rPr>
                <w:b w:val="0"/>
                <w:sz w:val="22"/>
                <w:szCs w:val="22"/>
                <w:lang w:eastAsia="bg-BG"/>
              </w:rPr>
            </w:pPr>
            <w:r w:rsidRPr="004D7DBD">
              <w:rPr>
                <w:b w:val="0"/>
                <w:sz w:val="22"/>
                <w:szCs w:val="22"/>
                <w:lang w:eastAsia="bg-BG"/>
              </w:rPr>
              <w:t>l/s</w:t>
            </w:r>
          </w:p>
        </w:tc>
        <w:tc>
          <w:tcPr>
            <w:tcW w:w="1111" w:type="dxa"/>
            <w:shd w:val="clear" w:color="000000" w:fill="F2DCDB"/>
            <w:vAlign w:val="bottom"/>
            <w:hideMark/>
          </w:tcPr>
          <w:p w14:paraId="3A0B9F1D" w14:textId="77777777" w:rsidR="007D0568" w:rsidRPr="004D7DBD" w:rsidRDefault="007D0568" w:rsidP="007D0568">
            <w:pPr>
              <w:widowControl w:val="0"/>
              <w:spacing w:after="0"/>
              <w:jc w:val="right"/>
              <w:rPr>
                <w:b w:val="0"/>
                <w:sz w:val="22"/>
                <w:szCs w:val="22"/>
                <w:lang w:eastAsia="bg-BG"/>
              </w:rPr>
            </w:pPr>
            <w:r w:rsidRPr="004D7DBD">
              <w:rPr>
                <w:b w:val="0"/>
                <w:sz w:val="22"/>
                <w:szCs w:val="22"/>
              </w:rPr>
              <w:t>302,78</w:t>
            </w:r>
          </w:p>
        </w:tc>
        <w:tc>
          <w:tcPr>
            <w:tcW w:w="992" w:type="dxa"/>
            <w:shd w:val="clear" w:color="000000" w:fill="F2DCDB"/>
            <w:vAlign w:val="bottom"/>
            <w:hideMark/>
          </w:tcPr>
          <w:p w14:paraId="6AE3F55F" w14:textId="77777777" w:rsidR="007D0568" w:rsidRPr="004D7DBD" w:rsidRDefault="007D0568" w:rsidP="007D0568">
            <w:pPr>
              <w:widowControl w:val="0"/>
              <w:spacing w:after="0"/>
              <w:jc w:val="right"/>
              <w:rPr>
                <w:b w:val="0"/>
                <w:sz w:val="22"/>
                <w:szCs w:val="22"/>
                <w:lang w:eastAsia="bg-BG"/>
              </w:rPr>
            </w:pPr>
            <w:r w:rsidRPr="004D7DBD">
              <w:rPr>
                <w:b w:val="0"/>
                <w:sz w:val="22"/>
                <w:szCs w:val="22"/>
              </w:rPr>
              <w:t>302,78</w:t>
            </w:r>
          </w:p>
        </w:tc>
      </w:tr>
      <w:tr w:rsidR="007D0568" w:rsidRPr="004D7DBD" w14:paraId="5D4D7992" w14:textId="77777777" w:rsidTr="005E003A">
        <w:trPr>
          <w:trHeight w:val="70"/>
        </w:trPr>
        <w:tc>
          <w:tcPr>
            <w:tcW w:w="5942" w:type="dxa"/>
            <w:vMerge/>
            <w:vAlign w:val="center"/>
            <w:hideMark/>
          </w:tcPr>
          <w:p w14:paraId="01981567" w14:textId="77777777" w:rsidR="007D0568" w:rsidRPr="004D7DBD" w:rsidRDefault="007D0568" w:rsidP="007D0568">
            <w:pPr>
              <w:widowControl w:val="0"/>
              <w:spacing w:after="0"/>
              <w:jc w:val="left"/>
              <w:rPr>
                <w:b w:val="0"/>
                <w:sz w:val="22"/>
                <w:szCs w:val="22"/>
                <w:lang w:eastAsia="bg-BG"/>
              </w:rPr>
            </w:pPr>
          </w:p>
        </w:tc>
        <w:tc>
          <w:tcPr>
            <w:tcW w:w="809" w:type="dxa"/>
            <w:shd w:val="clear" w:color="000000" w:fill="F2DCDB"/>
            <w:vAlign w:val="bottom"/>
            <w:hideMark/>
          </w:tcPr>
          <w:p w14:paraId="4279C637" w14:textId="77777777" w:rsidR="007D0568" w:rsidRPr="004D7DBD" w:rsidRDefault="007D0568" w:rsidP="007D0568">
            <w:pPr>
              <w:widowControl w:val="0"/>
              <w:spacing w:after="0"/>
              <w:jc w:val="center"/>
              <w:rPr>
                <w:b w:val="0"/>
                <w:sz w:val="22"/>
                <w:szCs w:val="22"/>
                <w:lang w:eastAsia="bg-BG"/>
              </w:rPr>
            </w:pPr>
            <w:r w:rsidRPr="004D7DBD">
              <w:rPr>
                <w:b w:val="0"/>
                <w:sz w:val="22"/>
                <w:szCs w:val="22"/>
                <w:lang w:eastAsia="bg-BG"/>
              </w:rPr>
              <w:t>m</w:t>
            </w:r>
            <w:r w:rsidRPr="004D7DBD">
              <w:rPr>
                <w:b w:val="0"/>
                <w:sz w:val="22"/>
                <w:szCs w:val="22"/>
                <w:vertAlign w:val="superscript"/>
                <w:lang w:eastAsia="bg-BG"/>
              </w:rPr>
              <w:t>3</w:t>
            </w:r>
            <w:r w:rsidRPr="004D7DBD">
              <w:rPr>
                <w:b w:val="0"/>
                <w:sz w:val="22"/>
                <w:szCs w:val="22"/>
                <w:lang w:eastAsia="bg-BG"/>
              </w:rPr>
              <w:t>/s</w:t>
            </w:r>
          </w:p>
        </w:tc>
        <w:tc>
          <w:tcPr>
            <w:tcW w:w="1111" w:type="dxa"/>
            <w:shd w:val="clear" w:color="000000" w:fill="F2DCDB"/>
            <w:vAlign w:val="bottom"/>
            <w:hideMark/>
          </w:tcPr>
          <w:p w14:paraId="54B615DB" w14:textId="77777777" w:rsidR="007D0568" w:rsidRPr="004D7DBD" w:rsidRDefault="007D0568" w:rsidP="007D0568">
            <w:pPr>
              <w:widowControl w:val="0"/>
              <w:spacing w:after="0"/>
              <w:jc w:val="right"/>
              <w:rPr>
                <w:b w:val="0"/>
                <w:sz w:val="22"/>
                <w:szCs w:val="22"/>
                <w:lang w:eastAsia="bg-BG"/>
              </w:rPr>
            </w:pPr>
            <w:r w:rsidRPr="004D7DBD">
              <w:rPr>
                <w:b w:val="0"/>
                <w:sz w:val="22"/>
                <w:szCs w:val="22"/>
              </w:rPr>
              <w:t>0,303</w:t>
            </w:r>
          </w:p>
        </w:tc>
        <w:tc>
          <w:tcPr>
            <w:tcW w:w="992" w:type="dxa"/>
            <w:shd w:val="clear" w:color="000000" w:fill="F2DCDB"/>
            <w:vAlign w:val="bottom"/>
            <w:hideMark/>
          </w:tcPr>
          <w:p w14:paraId="68714ABF" w14:textId="77777777" w:rsidR="007D0568" w:rsidRPr="004D7DBD" w:rsidRDefault="007D0568" w:rsidP="007D0568">
            <w:pPr>
              <w:widowControl w:val="0"/>
              <w:spacing w:after="0"/>
              <w:jc w:val="right"/>
              <w:rPr>
                <w:b w:val="0"/>
                <w:sz w:val="22"/>
                <w:szCs w:val="22"/>
                <w:lang w:eastAsia="bg-BG"/>
              </w:rPr>
            </w:pPr>
            <w:r w:rsidRPr="004D7DBD">
              <w:rPr>
                <w:b w:val="0"/>
                <w:sz w:val="22"/>
                <w:szCs w:val="22"/>
              </w:rPr>
              <w:t>0,303</w:t>
            </w:r>
          </w:p>
        </w:tc>
      </w:tr>
      <w:tr w:rsidR="007D0568" w:rsidRPr="004D7DBD" w14:paraId="5453C1FA" w14:textId="77777777" w:rsidTr="005E003A">
        <w:trPr>
          <w:trHeight w:val="70"/>
        </w:trPr>
        <w:tc>
          <w:tcPr>
            <w:tcW w:w="5942" w:type="dxa"/>
            <w:vMerge w:val="restart"/>
            <w:vAlign w:val="center"/>
            <w:hideMark/>
          </w:tcPr>
          <w:p w14:paraId="003DBD5F" w14:textId="77777777" w:rsidR="007D0568" w:rsidRPr="004D7DBD" w:rsidRDefault="007D0568" w:rsidP="007D0568">
            <w:pPr>
              <w:widowControl w:val="0"/>
              <w:spacing w:after="0"/>
              <w:jc w:val="left"/>
              <w:rPr>
                <w:b w:val="0"/>
                <w:sz w:val="22"/>
                <w:szCs w:val="22"/>
                <w:lang w:eastAsia="bg-BG"/>
              </w:rPr>
            </w:pPr>
            <w:r w:rsidRPr="004D7DBD">
              <w:rPr>
                <w:b w:val="0"/>
                <w:sz w:val="22"/>
                <w:szCs w:val="22"/>
                <w:lang w:eastAsia="bg-BG"/>
              </w:rPr>
              <w:t>Максимално часово Q при дъжд</w:t>
            </w:r>
          </w:p>
        </w:tc>
        <w:tc>
          <w:tcPr>
            <w:tcW w:w="809" w:type="dxa"/>
            <w:vAlign w:val="bottom"/>
            <w:hideMark/>
          </w:tcPr>
          <w:p w14:paraId="5B968521" w14:textId="77777777" w:rsidR="007D0568" w:rsidRPr="004D7DBD" w:rsidRDefault="007D0568" w:rsidP="007D0568">
            <w:pPr>
              <w:widowControl w:val="0"/>
              <w:spacing w:after="0"/>
              <w:jc w:val="center"/>
              <w:rPr>
                <w:b w:val="0"/>
                <w:sz w:val="22"/>
                <w:szCs w:val="22"/>
                <w:lang w:eastAsia="bg-BG"/>
              </w:rPr>
            </w:pPr>
            <w:r w:rsidRPr="004D7DBD">
              <w:rPr>
                <w:b w:val="0"/>
                <w:sz w:val="22"/>
                <w:szCs w:val="22"/>
                <w:lang w:eastAsia="bg-BG"/>
              </w:rPr>
              <w:t>m</w:t>
            </w:r>
            <w:r w:rsidRPr="004D7DBD">
              <w:rPr>
                <w:b w:val="0"/>
                <w:sz w:val="22"/>
                <w:szCs w:val="22"/>
                <w:vertAlign w:val="superscript"/>
                <w:lang w:eastAsia="bg-BG"/>
              </w:rPr>
              <w:t>3</w:t>
            </w:r>
            <w:r w:rsidRPr="004D7DBD">
              <w:rPr>
                <w:b w:val="0"/>
                <w:sz w:val="22"/>
                <w:szCs w:val="22"/>
                <w:lang w:eastAsia="bg-BG"/>
              </w:rPr>
              <w:t>/h</w:t>
            </w:r>
          </w:p>
        </w:tc>
        <w:tc>
          <w:tcPr>
            <w:tcW w:w="1111" w:type="dxa"/>
            <w:vAlign w:val="bottom"/>
            <w:hideMark/>
          </w:tcPr>
          <w:p w14:paraId="387E35DB" w14:textId="77777777" w:rsidR="007D0568" w:rsidRPr="004D7DBD" w:rsidRDefault="007D0568" w:rsidP="007D0568">
            <w:pPr>
              <w:widowControl w:val="0"/>
              <w:spacing w:after="0"/>
              <w:jc w:val="right"/>
              <w:rPr>
                <w:b w:val="0"/>
                <w:bCs/>
                <w:sz w:val="22"/>
                <w:szCs w:val="22"/>
                <w:lang w:eastAsia="bg-BG"/>
              </w:rPr>
            </w:pPr>
            <w:r w:rsidRPr="004D7DBD">
              <w:rPr>
                <w:b w:val="0"/>
                <w:bCs/>
                <w:sz w:val="22"/>
                <w:szCs w:val="22"/>
              </w:rPr>
              <w:t>1 090,00</w:t>
            </w:r>
          </w:p>
        </w:tc>
        <w:tc>
          <w:tcPr>
            <w:tcW w:w="992" w:type="dxa"/>
            <w:vAlign w:val="bottom"/>
            <w:hideMark/>
          </w:tcPr>
          <w:p w14:paraId="5CE4E5E1" w14:textId="77777777" w:rsidR="007D0568" w:rsidRPr="004D7DBD" w:rsidRDefault="007D0568" w:rsidP="007D0568">
            <w:pPr>
              <w:widowControl w:val="0"/>
              <w:spacing w:after="0"/>
              <w:jc w:val="right"/>
              <w:rPr>
                <w:b w:val="0"/>
                <w:bCs/>
                <w:sz w:val="22"/>
                <w:szCs w:val="22"/>
                <w:lang w:eastAsia="bg-BG"/>
              </w:rPr>
            </w:pPr>
            <w:r w:rsidRPr="004D7DBD">
              <w:rPr>
                <w:b w:val="0"/>
                <w:bCs/>
                <w:sz w:val="22"/>
                <w:szCs w:val="22"/>
              </w:rPr>
              <w:t>1 090,00</w:t>
            </w:r>
          </w:p>
        </w:tc>
      </w:tr>
      <w:tr w:rsidR="007D0568" w:rsidRPr="004D7DBD" w14:paraId="0331BC46" w14:textId="77777777" w:rsidTr="005E003A">
        <w:trPr>
          <w:trHeight w:val="255"/>
        </w:trPr>
        <w:tc>
          <w:tcPr>
            <w:tcW w:w="5942" w:type="dxa"/>
            <w:vMerge/>
            <w:vAlign w:val="center"/>
            <w:hideMark/>
          </w:tcPr>
          <w:p w14:paraId="2C457A79" w14:textId="77777777" w:rsidR="007D0568" w:rsidRPr="004D7DBD" w:rsidRDefault="007D0568" w:rsidP="007D0568">
            <w:pPr>
              <w:widowControl w:val="0"/>
              <w:spacing w:after="0"/>
              <w:jc w:val="left"/>
              <w:rPr>
                <w:b w:val="0"/>
                <w:sz w:val="22"/>
                <w:szCs w:val="22"/>
                <w:lang w:eastAsia="bg-BG"/>
              </w:rPr>
            </w:pPr>
          </w:p>
        </w:tc>
        <w:tc>
          <w:tcPr>
            <w:tcW w:w="809" w:type="dxa"/>
            <w:vAlign w:val="bottom"/>
            <w:hideMark/>
          </w:tcPr>
          <w:p w14:paraId="007847F5" w14:textId="77777777" w:rsidR="007D0568" w:rsidRPr="004D7DBD" w:rsidRDefault="007D0568" w:rsidP="007D0568">
            <w:pPr>
              <w:widowControl w:val="0"/>
              <w:spacing w:after="0"/>
              <w:jc w:val="center"/>
              <w:rPr>
                <w:b w:val="0"/>
                <w:sz w:val="22"/>
                <w:szCs w:val="22"/>
                <w:lang w:eastAsia="bg-BG"/>
              </w:rPr>
            </w:pPr>
            <w:r w:rsidRPr="004D7DBD">
              <w:rPr>
                <w:b w:val="0"/>
                <w:sz w:val="22"/>
                <w:szCs w:val="22"/>
                <w:lang w:eastAsia="bg-BG"/>
              </w:rPr>
              <w:t>l/s</w:t>
            </w:r>
          </w:p>
        </w:tc>
        <w:tc>
          <w:tcPr>
            <w:tcW w:w="1111" w:type="dxa"/>
            <w:vAlign w:val="bottom"/>
            <w:hideMark/>
          </w:tcPr>
          <w:p w14:paraId="216D26DF" w14:textId="77777777" w:rsidR="007D0568" w:rsidRPr="004D7DBD" w:rsidRDefault="007D0568" w:rsidP="007D0568">
            <w:pPr>
              <w:widowControl w:val="0"/>
              <w:spacing w:after="0"/>
              <w:jc w:val="right"/>
              <w:rPr>
                <w:b w:val="0"/>
                <w:sz w:val="22"/>
                <w:szCs w:val="22"/>
                <w:lang w:eastAsia="bg-BG"/>
              </w:rPr>
            </w:pPr>
            <w:r w:rsidRPr="004D7DBD">
              <w:rPr>
                <w:b w:val="0"/>
                <w:sz w:val="22"/>
                <w:szCs w:val="22"/>
              </w:rPr>
              <w:t>302,78</w:t>
            </w:r>
          </w:p>
        </w:tc>
        <w:tc>
          <w:tcPr>
            <w:tcW w:w="992" w:type="dxa"/>
            <w:vAlign w:val="bottom"/>
            <w:hideMark/>
          </w:tcPr>
          <w:p w14:paraId="7378FA93" w14:textId="77777777" w:rsidR="007D0568" w:rsidRPr="004D7DBD" w:rsidRDefault="007D0568" w:rsidP="007D0568">
            <w:pPr>
              <w:widowControl w:val="0"/>
              <w:spacing w:after="0"/>
              <w:jc w:val="right"/>
              <w:rPr>
                <w:b w:val="0"/>
                <w:sz w:val="22"/>
                <w:szCs w:val="22"/>
                <w:lang w:eastAsia="bg-BG"/>
              </w:rPr>
            </w:pPr>
            <w:r w:rsidRPr="004D7DBD">
              <w:rPr>
                <w:b w:val="0"/>
                <w:sz w:val="22"/>
                <w:szCs w:val="22"/>
              </w:rPr>
              <w:t>302,78</w:t>
            </w:r>
          </w:p>
        </w:tc>
      </w:tr>
      <w:tr w:rsidR="007D0568" w:rsidRPr="004D7DBD" w14:paraId="3A0853BF" w14:textId="77777777" w:rsidTr="005E003A">
        <w:trPr>
          <w:trHeight w:val="70"/>
        </w:trPr>
        <w:tc>
          <w:tcPr>
            <w:tcW w:w="5942" w:type="dxa"/>
            <w:vMerge/>
            <w:vAlign w:val="center"/>
            <w:hideMark/>
          </w:tcPr>
          <w:p w14:paraId="261083A7" w14:textId="77777777" w:rsidR="007D0568" w:rsidRPr="004D7DBD" w:rsidRDefault="007D0568" w:rsidP="007D0568">
            <w:pPr>
              <w:widowControl w:val="0"/>
              <w:spacing w:after="0"/>
              <w:jc w:val="left"/>
              <w:rPr>
                <w:b w:val="0"/>
                <w:sz w:val="22"/>
                <w:szCs w:val="22"/>
                <w:lang w:eastAsia="bg-BG"/>
              </w:rPr>
            </w:pPr>
          </w:p>
        </w:tc>
        <w:tc>
          <w:tcPr>
            <w:tcW w:w="809" w:type="dxa"/>
            <w:vAlign w:val="bottom"/>
            <w:hideMark/>
          </w:tcPr>
          <w:p w14:paraId="62975650" w14:textId="77777777" w:rsidR="007D0568" w:rsidRPr="004D7DBD" w:rsidRDefault="007D0568" w:rsidP="007D0568">
            <w:pPr>
              <w:widowControl w:val="0"/>
              <w:spacing w:after="0"/>
              <w:jc w:val="center"/>
              <w:rPr>
                <w:b w:val="0"/>
                <w:sz w:val="22"/>
                <w:szCs w:val="22"/>
                <w:lang w:eastAsia="bg-BG"/>
              </w:rPr>
            </w:pPr>
            <w:r w:rsidRPr="004D7DBD">
              <w:rPr>
                <w:b w:val="0"/>
                <w:sz w:val="22"/>
                <w:szCs w:val="22"/>
                <w:lang w:eastAsia="bg-BG"/>
              </w:rPr>
              <w:t>m</w:t>
            </w:r>
            <w:r w:rsidRPr="004D7DBD">
              <w:rPr>
                <w:b w:val="0"/>
                <w:sz w:val="22"/>
                <w:szCs w:val="22"/>
                <w:vertAlign w:val="superscript"/>
                <w:lang w:eastAsia="bg-BG"/>
              </w:rPr>
              <w:t>3</w:t>
            </w:r>
            <w:r w:rsidRPr="004D7DBD">
              <w:rPr>
                <w:b w:val="0"/>
                <w:sz w:val="22"/>
                <w:szCs w:val="22"/>
                <w:lang w:eastAsia="bg-BG"/>
              </w:rPr>
              <w:t>/s</w:t>
            </w:r>
          </w:p>
        </w:tc>
        <w:tc>
          <w:tcPr>
            <w:tcW w:w="1111" w:type="dxa"/>
            <w:vAlign w:val="bottom"/>
            <w:hideMark/>
          </w:tcPr>
          <w:p w14:paraId="62D73831" w14:textId="77777777" w:rsidR="007D0568" w:rsidRPr="004D7DBD" w:rsidRDefault="007D0568" w:rsidP="007D0568">
            <w:pPr>
              <w:widowControl w:val="0"/>
              <w:spacing w:after="0"/>
              <w:jc w:val="right"/>
              <w:rPr>
                <w:b w:val="0"/>
                <w:sz w:val="22"/>
                <w:szCs w:val="22"/>
                <w:lang w:eastAsia="bg-BG"/>
              </w:rPr>
            </w:pPr>
            <w:r w:rsidRPr="004D7DBD">
              <w:rPr>
                <w:b w:val="0"/>
                <w:sz w:val="22"/>
                <w:szCs w:val="22"/>
              </w:rPr>
              <w:t>0,303</w:t>
            </w:r>
          </w:p>
        </w:tc>
        <w:tc>
          <w:tcPr>
            <w:tcW w:w="992" w:type="dxa"/>
            <w:vAlign w:val="bottom"/>
            <w:hideMark/>
          </w:tcPr>
          <w:p w14:paraId="759396AD" w14:textId="77777777" w:rsidR="007D0568" w:rsidRPr="004D7DBD" w:rsidRDefault="007D0568" w:rsidP="007D0568">
            <w:pPr>
              <w:widowControl w:val="0"/>
              <w:spacing w:after="0"/>
              <w:jc w:val="right"/>
              <w:rPr>
                <w:b w:val="0"/>
                <w:sz w:val="22"/>
                <w:szCs w:val="22"/>
                <w:lang w:eastAsia="bg-BG"/>
              </w:rPr>
            </w:pPr>
            <w:r w:rsidRPr="004D7DBD">
              <w:rPr>
                <w:b w:val="0"/>
                <w:sz w:val="22"/>
                <w:szCs w:val="22"/>
              </w:rPr>
              <w:t>0,303</w:t>
            </w:r>
          </w:p>
        </w:tc>
      </w:tr>
      <w:tr w:rsidR="007D0568" w:rsidRPr="004D7DBD" w14:paraId="3DEC27EB" w14:textId="77777777" w:rsidTr="005E003A">
        <w:trPr>
          <w:trHeight w:val="255"/>
        </w:trPr>
        <w:tc>
          <w:tcPr>
            <w:tcW w:w="5942" w:type="dxa"/>
            <w:vAlign w:val="bottom"/>
            <w:hideMark/>
          </w:tcPr>
          <w:p w14:paraId="6C81AB9D" w14:textId="77777777" w:rsidR="007D0568" w:rsidRPr="004D7DBD" w:rsidRDefault="007D0568" w:rsidP="007D0568">
            <w:pPr>
              <w:widowControl w:val="0"/>
              <w:spacing w:after="0"/>
              <w:jc w:val="left"/>
              <w:rPr>
                <w:b w:val="0"/>
                <w:sz w:val="22"/>
                <w:szCs w:val="22"/>
                <w:lang w:eastAsia="bg-BG"/>
              </w:rPr>
            </w:pPr>
            <w:r w:rsidRPr="004D7DBD">
              <w:rPr>
                <w:b w:val="0"/>
                <w:sz w:val="22"/>
                <w:szCs w:val="22"/>
                <w:lang w:eastAsia="bg-BG"/>
              </w:rPr>
              <w:t>Натоварвания от отпадъчните води</w:t>
            </w:r>
          </w:p>
        </w:tc>
        <w:tc>
          <w:tcPr>
            <w:tcW w:w="809" w:type="dxa"/>
            <w:vAlign w:val="bottom"/>
            <w:hideMark/>
          </w:tcPr>
          <w:p w14:paraId="45A18F16" w14:textId="77777777" w:rsidR="007D0568" w:rsidRPr="004D7DBD" w:rsidRDefault="007D0568" w:rsidP="007D0568">
            <w:pPr>
              <w:widowControl w:val="0"/>
              <w:spacing w:after="0"/>
              <w:jc w:val="center"/>
              <w:rPr>
                <w:b w:val="0"/>
                <w:sz w:val="22"/>
                <w:szCs w:val="22"/>
                <w:lang w:eastAsia="bg-BG"/>
              </w:rPr>
            </w:pPr>
            <w:r w:rsidRPr="004D7DBD">
              <w:rPr>
                <w:b w:val="0"/>
                <w:sz w:val="22"/>
                <w:szCs w:val="22"/>
                <w:lang w:eastAsia="bg-BG"/>
              </w:rPr>
              <w:t> </w:t>
            </w:r>
          </w:p>
        </w:tc>
        <w:tc>
          <w:tcPr>
            <w:tcW w:w="1111" w:type="dxa"/>
            <w:vAlign w:val="bottom"/>
            <w:hideMark/>
          </w:tcPr>
          <w:p w14:paraId="61FB0BF1" w14:textId="77777777" w:rsidR="007D0568" w:rsidRPr="004D7DBD" w:rsidRDefault="007D0568" w:rsidP="007D0568">
            <w:pPr>
              <w:widowControl w:val="0"/>
              <w:spacing w:after="0"/>
              <w:jc w:val="left"/>
              <w:rPr>
                <w:b w:val="0"/>
                <w:sz w:val="22"/>
                <w:szCs w:val="22"/>
                <w:lang w:eastAsia="bg-BG"/>
              </w:rPr>
            </w:pPr>
            <w:r w:rsidRPr="004D7DBD">
              <w:rPr>
                <w:b w:val="0"/>
                <w:sz w:val="22"/>
                <w:szCs w:val="22"/>
                <w:lang w:eastAsia="bg-BG"/>
              </w:rPr>
              <w:t> </w:t>
            </w:r>
          </w:p>
        </w:tc>
        <w:tc>
          <w:tcPr>
            <w:tcW w:w="992" w:type="dxa"/>
            <w:vAlign w:val="bottom"/>
            <w:hideMark/>
          </w:tcPr>
          <w:p w14:paraId="77060B4B" w14:textId="77777777" w:rsidR="007D0568" w:rsidRPr="004D7DBD" w:rsidRDefault="007D0568" w:rsidP="007D0568">
            <w:pPr>
              <w:widowControl w:val="0"/>
              <w:spacing w:after="0"/>
              <w:jc w:val="left"/>
              <w:rPr>
                <w:b w:val="0"/>
                <w:sz w:val="22"/>
                <w:szCs w:val="22"/>
                <w:lang w:eastAsia="bg-BG"/>
              </w:rPr>
            </w:pPr>
            <w:r w:rsidRPr="004D7DBD">
              <w:rPr>
                <w:b w:val="0"/>
                <w:sz w:val="22"/>
                <w:szCs w:val="22"/>
                <w:lang w:eastAsia="bg-BG"/>
              </w:rPr>
              <w:t> </w:t>
            </w:r>
          </w:p>
        </w:tc>
      </w:tr>
      <w:tr w:rsidR="007D0568" w:rsidRPr="004D7DBD" w14:paraId="7FCB9A78" w14:textId="77777777" w:rsidTr="005E003A">
        <w:trPr>
          <w:trHeight w:val="255"/>
        </w:trPr>
        <w:tc>
          <w:tcPr>
            <w:tcW w:w="5942" w:type="dxa"/>
            <w:shd w:val="clear" w:color="000000" w:fill="F2DCDB"/>
            <w:vAlign w:val="bottom"/>
            <w:hideMark/>
          </w:tcPr>
          <w:p w14:paraId="27C43CF6" w14:textId="77777777" w:rsidR="007D0568" w:rsidRPr="004D7DBD" w:rsidRDefault="007D0568" w:rsidP="007D0568">
            <w:pPr>
              <w:widowControl w:val="0"/>
              <w:spacing w:after="0"/>
              <w:rPr>
                <w:b w:val="0"/>
                <w:sz w:val="22"/>
                <w:szCs w:val="22"/>
                <w:lang w:eastAsia="bg-BG"/>
              </w:rPr>
            </w:pPr>
            <w:r w:rsidRPr="004D7DBD">
              <w:rPr>
                <w:b w:val="0"/>
                <w:sz w:val="22"/>
                <w:szCs w:val="22"/>
                <w:lang w:eastAsia="bg-BG"/>
              </w:rPr>
              <w:t xml:space="preserve">     Еквивалентни жители - изчислителен</w:t>
            </w:r>
          </w:p>
        </w:tc>
        <w:tc>
          <w:tcPr>
            <w:tcW w:w="809" w:type="dxa"/>
            <w:shd w:val="clear" w:color="000000" w:fill="F2DCDB"/>
            <w:vAlign w:val="bottom"/>
            <w:hideMark/>
          </w:tcPr>
          <w:p w14:paraId="2E6373FF" w14:textId="77777777" w:rsidR="007D0568" w:rsidRPr="004D7DBD" w:rsidRDefault="007D0568" w:rsidP="007D0568">
            <w:pPr>
              <w:widowControl w:val="0"/>
              <w:spacing w:after="0"/>
              <w:jc w:val="center"/>
              <w:rPr>
                <w:b w:val="0"/>
                <w:sz w:val="22"/>
                <w:szCs w:val="22"/>
                <w:lang w:eastAsia="bg-BG"/>
              </w:rPr>
            </w:pPr>
            <w:r w:rsidRPr="004D7DBD">
              <w:rPr>
                <w:b w:val="0"/>
                <w:sz w:val="22"/>
                <w:szCs w:val="22"/>
                <w:lang w:eastAsia="bg-BG"/>
              </w:rPr>
              <w:t> </w:t>
            </w:r>
          </w:p>
        </w:tc>
        <w:tc>
          <w:tcPr>
            <w:tcW w:w="1111" w:type="dxa"/>
            <w:shd w:val="clear" w:color="000000" w:fill="F2DCDB"/>
            <w:vAlign w:val="bottom"/>
            <w:hideMark/>
          </w:tcPr>
          <w:p w14:paraId="3865D42E" w14:textId="77777777" w:rsidR="007D0568" w:rsidRPr="004D7DBD" w:rsidRDefault="007D0568" w:rsidP="007D0568">
            <w:pPr>
              <w:widowControl w:val="0"/>
              <w:spacing w:after="0"/>
              <w:jc w:val="right"/>
              <w:rPr>
                <w:b w:val="0"/>
                <w:bCs/>
                <w:sz w:val="22"/>
                <w:szCs w:val="22"/>
                <w:lang w:eastAsia="bg-BG"/>
              </w:rPr>
            </w:pPr>
            <w:r w:rsidRPr="004D7DBD">
              <w:rPr>
                <w:b w:val="0"/>
                <w:bCs/>
                <w:sz w:val="22"/>
                <w:szCs w:val="22"/>
                <w:lang w:eastAsia="bg-BG"/>
              </w:rPr>
              <w:t>20 314</w:t>
            </w:r>
          </w:p>
        </w:tc>
        <w:tc>
          <w:tcPr>
            <w:tcW w:w="992" w:type="dxa"/>
            <w:shd w:val="clear" w:color="000000" w:fill="F2DCDB"/>
            <w:vAlign w:val="bottom"/>
            <w:hideMark/>
          </w:tcPr>
          <w:p w14:paraId="3589BAAF" w14:textId="77777777" w:rsidR="007D0568" w:rsidRPr="004D7DBD" w:rsidRDefault="007D0568" w:rsidP="007D0568">
            <w:pPr>
              <w:widowControl w:val="0"/>
              <w:spacing w:after="0"/>
              <w:jc w:val="right"/>
              <w:rPr>
                <w:b w:val="0"/>
                <w:bCs/>
                <w:sz w:val="22"/>
                <w:szCs w:val="22"/>
                <w:lang w:eastAsia="bg-BG"/>
              </w:rPr>
            </w:pPr>
            <w:r w:rsidRPr="004D7DBD">
              <w:rPr>
                <w:b w:val="0"/>
                <w:bCs/>
                <w:sz w:val="22"/>
                <w:szCs w:val="22"/>
                <w:lang w:eastAsia="bg-BG"/>
              </w:rPr>
              <w:t>21 454</w:t>
            </w:r>
          </w:p>
        </w:tc>
      </w:tr>
      <w:tr w:rsidR="007D0568" w:rsidRPr="004D7DBD" w14:paraId="4817C7CC" w14:textId="77777777" w:rsidTr="005E003A">
        <w:trPr>
          <w:trHeight w:val="255"/>
        </w:trPr>
        <w:tc>
          <w:tcPr>
            <w:tcW w:w="5942" w:type="dxa"/>
            <w:vAlign w:val="bottom"/>
            <w:hideMark/>
          </w:tcPr>
          <w:p w14:paraId="40F1F810" w14:textId="77777777" w:rsidR="007D0568" w:rsidRPr="004D7DBD" w:rsidRDefault="007D0568" w:rsidP="007D0568">
            <w:pPr>
              <w:widowControl w:val="0"/>
              <w:spacing w:after="0"/>
              <w:rPr>
                <w:b w:val="0"/>
                <w:sz w:val="22"/>
                <w:szCs w:val="22"/>
                <w:lang w:eastAsia="bg-BG"/>
              </w:rPr>
            </w:pPr>
            <w:r w:rsidRPr="004D7DBD">
              <w:rPr>
                <w:b w:val="0"/>
                <w:sz w:val="22"/>
                <w:szCs w:val="22"/>
                <w:lang w:eastAsia="bg-BG"/>
              </w:rPr>
              <w:t xml:space="preserve">     Еквивалентни жители - проект</w:t>
            </w:r>
          </w:p>
        </w:tc>
        <w:tc>
          <w:tcPr>
            <w:tcW w:w="809" w:type="dxa"/>
            <w:vAlign w:val="bottom"/>
            <w:hideMark/>
          </w:tcPr>
          <w:p w14:paraId="1DC64B11" w14:textId="77777777" w:rsidR="007D0568" w:rsidRPr="004D7DBD" w:rsidRDefault="007D0568" w:rsidP="007D0568">
            <w:pPr>
              <w:widowControl w:val="0"/>
              <w:spacing w:after="0"/>
              <w:jc w:val="center"/>
              <w:rPr>
                <w:b w:val="0"/>
                <w:sz w:val="22"/>
                <w:szCs w:val="22"/>
                <w:lang w:eastAsia="bg-BG"/>
              </w:rPr>
            </w:pPr>
            <w:r w:rsidRPr="004D7DBD">
              <w:rPr>
                <w:b w:val="0"/>
                <w:sz w:val="22"/>
                <w:szCs w:val="22"/>
                <w:lang w:eastAsia="bg-BG"/>
              </w:rPr>
              <w:t> </w:t>
            </w:r>
          </w:p>
        </w:tc>
        <w:tc>
          <w:tcPr>
            <w:tcW w:w="1111" w:type="dxa"/>
            <w:vAlign w:val="bottom"/>
            <w:hideMark/>
          </w:tcPr>
          <w:p w14:paraId="5B3A8911" w14:textId="77777777" w:rsidR="007D0568" w:rsidRPr="004D7DBD" w:rsidRDefault="007D0568" w:rsidP="007D0568">
            <w:pPr>
              <w:widowControl w:val="0"/>
              <w:spacing w:after="0"/>
              <w:jc w:val="right"/>
              <w:rPr>
                <w:b w:val="0"/>
                <w:bCs/>
                <w:sz w:val="22"/>
                <w:szCs w:val="22"/>
                <w:lang w:eastAsia="bg-BG"/>
              </w:rPr>
            </w:pPr>
            <w:r w:rsidRPr="004D7DBD">
              <w:rPr>
                <w:b w:val="0"/>
                <w:bCs/>
                <w:sz w:val="22"/>
                <w:szCs w:val="22"/>
                <w:lang w:eastAsia="bg-BG"/>
              </w:rPr>
              <w:t>20 400</w:t>
            </w:r>
          </w:p>
        </w:tc>
        <w:tc>
          <w:tcPr>
            <w:tcW w:w="992" w:type="dxa"/>
            <w:vAlign w:val="bottom"/>
            <w:hideMark/>
          </w:tcPr>
          <w:p w14:paraId="6FA92C5C" w14:textId="77777777" w:rsidR="007D0568" w:rsidRPr="004D7DBD" w:rsidRDefault="007D0568" w:rsidP="007D0568">
            <w:pPr>
              <w:widowControl w:val="0"/>
              <w:spacing w:after="0"/>
              <w:jc w:val="right"/>
              <w:rPr>
                <w:b w:val="0"/>
                <w:bCs/>
                <w:sz w:val="22"/>
                <w:szCs w:val="22"/>
                <w:lang w:eastAsia="bg-BG"/>
              </w:rPr>
            </w:pPr>
            <w:r w:rsidRPr="004D7DBD">
              <w:rPr>
                <w:b w:val="0"/>
                <w:bCs/>
                <w:sz w:val="22"/>
                <w:szCs w:val="22"/>
                <w:lang w:eastAsia="bg-BG"/>
              </w:rPr>
              <w:t>21 500</w:t>
            </w:r>
          </w:p>
        </w:tc>
      </w:tr>
      <w:tr w:rsidR="007D0568" w:rsidRPr="004D7DBD" w14:paraId="36D4FE6B" w14:textId="77777777" w:rsidTr="005E003A">
        <w:trPr>
          <w:trHeight w:val="70"/>
        </w:trPr>
        <w:tc>
          <w:tcPr>
            <w:tcW w:w="5942" w:type="dxa"/>
            <w:vAlign w:val="bottom"/>
            <w:hideMark/>
          </w:tcPr>
          <w:p w14:paraId="5358B90C" w14:textId="77777777" w:rsidR="007D0568" w:rsidRPr="004D7DBD" w:rsidRDefault="007D0568" w:rsidP="007D0568">
            <w:pPr>
              <w:widowControl w:val="0"/>
              <w:spacing w:after="0"/>
              <w:rPr>
                <w:b w:val="0"/>
                <w:bCs/>
                <w:sz w:val="22"/>
                <w:szCs w:val="22"/>
                <w:lang w:eastAsia="bg-BG"/>
              </w:rPr>
            </w:pPr>
            <w:r w:rsidRPr="004D7DBD">
              <w:rPr>
                <w:b w:val="0"/>
                <w:bCs/>
                <w:sz w:val="22"/>
                <w:szCs w:val="22"/>
                <w:lang w:eastAsia="bg-BG"/>
              </w:rPr>
              <w:t>БПК5 натоварване</w:t>
            </w:r>
          </w:p>
        </w:tc>
        <w:tc>
          <w:tcPr>
            <w:tcW w:w="809" w:type="dxa"/>
            <w:vAlign w:val="bottom"/>
            <w:hideMark/>
          </w:tcPr>
          <w:p w14:paraId="0DBFD655" w14:textId="77777777" w:rsidR="007D0568" w:rsidRPr="004D7DBD" w:rsidRDefault="007D0568" w:rsidP="007D0568">
            <w:pPr>
              <w:widowControl w:val="0"/>
              <w:spacing w:after="0"/>
              <w:jc w:val="center"/>
              <w:rPr>
                <w:b w:val="0"/>
                <w:bCs/>
                <w:sz w:val="22"/>
                <w:szCs w:val="22"/>
                <w:lang w:eastAsia="bg-BG"/>
              </w:rPr>
            </w:pPr>
            <w:r w:rsidRPr="004D7DBD">
              <w:rPr>
                <w:b w:val="0"/>
                <w:bCs/>
                <w:sz w:val="22"/>
                <w:szCs w:val="22"/>
                <w:lang w:eastAsia="bg-BG"/>
              </w:rPr>
              <w:t>kg/d</w:t>
            </w:r>
          </w:p>
        </w:tc>
        <w:tc>
          <w:tcPr>
            <w:tcW w:w="1111" w:type="dxa"/>
            <w:vAlign w:val="bottom"/>
            <w:hideMark/>
          </w:tcPr>
          <w:p w14:paraId="138E2D9C" w14:textId="77777777" w:rsidR="007D0568" w:rsidRPr="004D7DBD" w:rsidRDefault="007D0568" w:rsidP="007D0568">
            <w:pPr>
              <w:widowControl w:val="0"/>
              <w:spacing w:after="0"/>
              <w:jc w:val="right"/>
              <w:rPr>
                <w:b w:val="0"/>
                <w:bCs/>
                <w:sz w:val="22"/>
                <w:szCs w:val="22"/>
                <w:lang w:eastAsia="bg-BG"/>
              </w:rPr>
            </w:pPr>
            <w:r w:rsidRPr="004D7DBD">
              <w:rPr>
                <w:b w:val="0"/>
                <w:bCs/>
                <w:sz w:val="22"/>
                <w:szCs w:val="22"/>
                <w:lang w:eastAsia="bg-BG"/>
              </w:rPr>
              <w:t>1 224</w:t>
            </w:r>
          </w:p>
        </w:tc>
        <w:tc>
          <w:tcPr>
            <w:tcW w:w="992" w:type="dxa"/>
            <w:vAlign w:val="bottom"/>
            <w:hideMark/>
          </w:tcPr>
          <w:p w14:paraId="50786C06" w14:textId="77777777" w:rsidR="007D0568" w:rsidRPr="004D7DBD" w:rsidRDefault="007D0568" w:rsidP="007D0568">
            <w:pPr>
              <w:widowControl w:val="0"/>
              <w:spacing w:after="0"/>
              <w:jc w:val="right"/>
              <w:rPr>
                <w:b w:val="0"/>
                <w:bCs/>
                <w:sz w:val="22"/>
                <w:szCs w:val="22"/>
                <w:lang w:eastAsia="bg-BG"/>
              </w:rPr>
            </w:pPr>
            <w:r w:rsidRPr="004D7DBD">
              <w:rPr>
                <w:b w:val="0"/>
                <w:bCs/>
                <w:sz w:val="22"/>
                <w:szCs w:val="22"/>
                <w:lang w:eastAsia="bg-BG"/>
              </w:rPr>
              <w:t>1 290</w:t>
            </w:r>
          </w:p>
        </w:tc>
      </w:tr>
      <w:tr w:rsidR="007D0568" w:rsidRPr="004D7DBD" w14:paraId="26CB4EA4" w14:textId="77777777" w:rsidTr="005E003A">
        <w:trPr>
          <w:trHeight w:val="255"/>
        </w:trPr>
        <w:tc>
          <w:tcPr>
            <w:tcW w:w="5942" w:type="dxa"/>
            <w:vAlign w:val="bottom"/>
            <w:hideMark/>
          </w:tcPr>
          <w:p w14:paraId="2431195A" w14:textId="77777777" w:rsidR="007D0568" w:rsidRPr="004D7DBD" w:rsidRDefault="007D0568" w:rsidP="007D0568">
            <w:pPr>
              <w:widowControl w:val="0"/>
              <w:spacing w:after="0"/>
              <w:ind w:firstLineChars="100" w:firstLine="220"/>
              <w:jc w:val="left"/>
              <w:rPr>
                <w:b w:val="0"/>
                <w:sz w:val="22"/>
                <w:szCs w:val="22"/>
                <w:lang w:eastAsia="bg-BG"/>
              </w:rPr>
            </w:pPr>
            <w:r w:rsidRPr="004D7DBD">
              <w:rPr>
                <w:b w:val="0"/>
                <w:sz w:val="22"/>
                <w:szCs w:val="22"/>
                <w:lang w:eastAsia="bg-BG"/>
              </w:rPr>
              <w:t>БПК5 концентрация</w:t>
            </w:r>
          </w:p>
        </w:tc>
        <w:tc>
          <w:tcPr>
            <w:tcW w:w="809" w:type="dxa"/>
            <w:vAlign w:val="bottom"/>
            <w:hideMark/>
          </w:tcPr>
          <w:p w14:paraId="0AA65A4E" w14:textId="77777777" w:rsidR="007D0568" w:rsidRPr="004D7DBD" w:rsidRDefault="007D0568" w:rsidP="007D0568">
            <w:pPr>
              <w:widowControl w:val="0"/>
              <w:spacing w:after="0"/>
              <w:jc w:val="center"/>
              <w:rPr>
                <w:b w:val="0"/>
                <w:sz w:val="22"/>
                <w:szCs w:val="22"/>
                <w:lang w:eastAsia="bg-BG"/>
              </w:rPr>
            </w:pPr>
            <w:r w:rsidRPr="004D7DBD">
              <w:rPr>
                <w:b w:val="0"/>
                <w:sz w:val="22"/>
                <w:szCs w:val="22"/>
                <w:lang w:eastAsia="bg-BG"/>
              </w:rPr>
              <w:t>mg/l</w:t>
            </w:r>
          </w:p>
        </w:tc>
        <w:tc>
          <w:tcPr>
            <w:tcW w:w="1111" w:type="dxa"/>
            <w:vAlign w:val="bottom"/>
            <w:hideMark/>
          </w:tcPr>
          <w:p w14:paraId="2AE31630" w14:textId="77777777" w:rsidR="007D0568" w:rsidRPr="004D7DBD" w:rsidRDefault="007D0568" w:rsidP="007D0568">
            <w:pPr>
              <w:widowControl w:val="0"/>
              <w:spacing w:after="0"/>
              <w:jc w:val="right"/>
              <w:rPr>
                <w:b w:val="0"/>
                <w:sz w:val="22"/>
                <w:szCs w:val="22"/>
                <w:lang w:eastAsia="bg-BG"/>
              </w:rPr>
            </w:pPr>
            <w:r w:rsidRPr="004D7DBD">
              <w:rPr>
                <w:b w:val="0"/>
                <w:sz w:val="22"/>
                <w:szCs w:val="22"/>
                <w:lang w:eastAsia="bg-BG"/>
              </w:rPr>
              <w:t>177,0</w:t>
            </w:r>
          </w:p>
        </w:tc>
        <w:tc>
          <w:tcPr>
            <w:tcW w:w="992" w:type="dxa"/>
            <w:vAlign w:val="bottom"/>
            <w:hideMark/>
          </w:tcPr>
          <w:p w14:paraId="64D6FD96" w14:textId="77777777" w:rsidR="007D0568" w:rsidRPr="004D7DBD" w:rsidRDefault="007D0568" w:rsidP="007D0568">
            <w:pPr>
              <w:widowControl w:val="0"/>
              <w:spacing w:after="0"/>
              <w:jc w:val="right"/>
              <w:rPr>
                <w:b w:val="0"/>
                <w:sz w:val="22"/>
                <w:szCs w:val="22"/>
                <w:lang w:eastAsia="bg-BG"/>
              </w:rPr>
            </w:pPr>
            <w:r w:rsidRPr="004D7DBD">
              <w:rPr>
                <w:b w:val="0"/>
                <w:sz w:val="22"/>
                <w:szCs w:val="22"/>
                <w:lang w:eastAsia="bg-BG"/>
              </w:rPr>
              <w:t>173,1</w:t>
            </w:r>
          </w:p>
        </w:tc>
      </w:tr>
      <w:tr w:rsidR="007D0568" w:rsidRPr="004D7DBD" w14:paraId="219A8816" w14:textId="77777777" w:rsidTr="005E003A">
        <w:trPr>
          <w:trHeight w:val="255"/>
        </w:trPr>
        <w:tc>
          <w:tcPr>
            <w:tcW w:w="5942" w:type="dxa"/>
            <w:vAlign w:val="bottom"/>
            <w:hideMark/>
          </w:tcPr>
          <w:p w14:paraId="6094B9AD" w14:textId="77777777" w:rsidR="007D0568" w:rsidRPr="004D7DBD" w:rsidRDefault="007D0568" w:rsidP="007D0568">
            <w:pPr>
              <w:widowControl w:val="0"/>
              <w:spacing w:after="0"/>
              <w:rPr>
                <w:b w:val="0"/>
                <w:bCs/>
                <w:sz w:val="22"/>
                <w:szCs w:val="22"/>
                <w:lang w:eastAsia="bg-BG"/>
              </w:rPr>
            </w:pPr>
            <w:r w:rsidRPr="004D7DBD">
              <w:rPr>
                <w:b w:val="0"/>
                <w:bCs/>
                <w:sz w:val="22"/>
                <w:szCs w:val="22"/>
                <w:lang w:eastAsia="bg-BG"/>
              </w:rPr>
              <w:t>ХПК натоварване</w:t>
            </w:r>
          </w:p>
        </w:tc>
        <w:tc>
          <w:tcPr>
            <w:tcW w:w="809" w:type="dxa"/>
            <w:vAlign w:val="bottom"/>
            <w:hideMark/>
          </w:tcPr>
          <w:p w14:paraId="44A4025B" w14:textId="77777777" w:rsidR="007D0568" w:rsidRPr="004D7DBD" w:rsidRDefault="007D0568" w:rsidP="007D0568">
            <w:pPr>
              <w:widowControl w:val="0"/>
              <w:spacing w:after="0"/>
              <w:jc w:val="center"/>
              <w:rPr>
                <w:b w:val="0"/>
                <w:bCs/>
                <w:sz w:val="22"/>
                <w:szCs w:val="22"/>
                <w:lang w:eastAsia="bg-BG"/>
              </w:rPr>
            </w:pPr>
            <w:r w:rsidRPr="004D7DBD">
              <w:rPr>
                <w:b w:val="0"/>
                <w:bCs/>
                <w:sz w:val="22"/>
                <w:szCs w:val="22"/>
                <w:lang w:eastAsia="bg-BG"/>
              </w:rPr>
              <w:t>kg/d</w:t>
            </w:r>
          </w:p>
        </w:tc>
        <w:tc>
          <w:tcPr>
            <w:tcW w:w="1111" w:type="dxa"/>
            <w:vAlign w:val="bottom"/>
            <w:hideMark/>
          </w:tcPr>
          <w:p w14:paraId="62FB3519" w14:textId="77777777" w:rsidR="007D0568" w:rsidRPr="004D7DBD" w:rsidRDefault="007D0568" w:rsidP="007D0568">
            <w:pPr>
              <w:widowControl w:val="0"/>
              <w:spacing w:after="0"/>
              <w:jc w:val="right"/>
              <w:rPr>
                <w:b w:val="0"/>
                <w:bCs/>
                <w:sz w:val="22"/>
                <w:szCs w:val="22"/>
                <w:lang w:eastAsia="bg-BG"/>
              </w:rPr>
            </w:pPr>
            <w:r w:rsidRPr="004D7DBD">
              <w:rPr>
                <w:b w:val="0"/>
                <w:bCs/>
                <w:sz w:val="22"/>
                <w:szCs w:val="22"/>
                <w:lang w:eastAsia="bg-BG"/>
              </w:rPr>
              <w:t>2 448</w:t>
            </w:r>
          </w:p>
        </w:tc>
        <w:tc>
          <w:tcPr>
            <w:tcW w:w="992" w:type="dxa"/>
            <w:vAlign w:val="bottom"/>
            <w:hideMark/>
          </w:tcPr>
          <w:p w14:paraId="5A30EA54" w14:textId="77777777" w:rsidR="007D0568" w:rsidRPr="004D7DBD" w:rsidRDefault="007D0568" w:rsidP="007D0568">
            <w:pPr>
              <w:widowControl w:val="0"/>
              <w:spacing w:after="0"/>
              <w:jc w:val="right"/>
              <w:rPr>
                <w:b w:val="0"/>
                <w:bCs/>
                <w:sz w:val="22"/>
                <w:szCs w:val="22"/>
                <w:lang w:eastAsia="bg-BG"/>
              </w:rPr>
            </w:pPr>
            <w:r w:rsidRPr="004D7DBD">
              <w:rPr>
                <w:b w:val="0"/>
                <w:bCs/>
                <w:sz w:val="22"/>
                <w:szCs w:val="22"/>
                <w:lang w:eastAsia="bg-BG"/>
              </w:rPr>
              <w:t>2 580</w:t>
            </w:r>
          </w:p>
        </w:tc>
      </w:tr>
      <w:tr w:rsidR="007D0568" w:rsidRPr="004D7DBD" w14:paraId="3E04721E" w14:textId="77777777" w:rsidTr="005E003A">
        <w:trPr>
          <w:trHeight w:val="255"/>
        </w:trPr>
        <w:tc>
          <w:tcPr>
            <w:tcW w:w="5942" w:type="dxa"/>
            <w:vAlign w:val="bottom"/>
            <w:hideMark/>
          </w:tcPr>
          <w:p w14:paraId="4063793A" w14:textId="77777777" w:rsidR="007D0568" w:rsidRPr="004D7DBD" w:rsidRDefault="007D0568" w:rsidP="007D0568">
            <w:pPr>
              <w:widowControl w:val="0"/>
              <w:spacing w:after="0"/>
              <w:ind w:firstLineChars="100" w:firstLine="220"/>
              <w:jc w:val="left"/>
              <w:rPr>
                <w:b w:val="0"/>
                <w:sz w:val="22"/>
                <w:szCs w:val="22"/>
                <w:lang w:eastAsia="bg-BG"/>
              </w:rPr>
            </w:pPr>
            <w:r w:rsidRPr="004D7DBD">
              <w:rPr>
                <w:b w:val="0"/>
                <w:sz w:val="22"/>
                <w:szCs w:val="22"/>
                <w:lang w:eastAsia="bg-BG"/>
              </w:rPr>
              <w:t>ХПК концентрация</w:t>
            </w:r>
          </w:p>
        </w:tc>
        <w:tc>
          <w:tcPr>
            <w:tcW w:w="809" w:type="dxa"/>
            <w:vAlign w:val="bottom"/>
            <w:hideMark/>
          </w:tcPr>
          <w:p w14:paraId="432E799E" w14:textId="77777777" w:rsidR="007D0568" w:rsidRPr="004D7DBD" w:rsidRDefault="007D0568" w:rsidP="007D0568">
            <w:pPr>
              <w:widowControl w:val="0"/>
              <w:spacing w:after="0"/>
              <w:jc w:val="center"/>
              <w:rPr>
                <w:b w:val="0"/>
                <w:sz w:val="22"/>
                <w:szCs w:val="22"/>
                <w:lang w:eastAsia="bg-BG"/>
              </w:rPr>
            </w:pPr>
            <w:r w:rsidRPr="004D7DBD">
              <w:rPr>
                <w:b w:val="0"/>
                <w:sz w:val="22"/>
                <w:szCs w:val="22"/>
                <w:lang w:eastAsia="bg-BG"/>
              </w:rPr>
              <w:t>mg/l</w:t>
            </w:r>
          </w:p>
        </w:tc>
        <w:tc>
          <w:tcPr>
            <w:tcW w:w="1111" w:type="dxa"/>
            <w:vAlign w:val="bottom"/>
            <w:hideMark/>
          </w:tcPr>
          <w:p w14:paraId="68FC6A2D" w14:textId="77777777" w:rsidR="007D0568" w:rsidRPr="004D7DBD" w:rsidRDefault="007D0568" w:rsidP="007D0568">
            <w:pPr>
              <w:widowControl w:val="0"/>
              <w:spacing w:after="0"/>
              <w:jc w:val="right"/>
              <w:rPr>
                <w:b w:val="0"/>
                <w:sz w:val="22"/>
                <w:szCs w:val="22"/>
                <w:lang w:eastAsia="bg-BG"/>
              </w:rPr>
            </w:pPr>
            <w:r w:rsidRPr="004D7DBD">
              <w:rPr>
                <w:b w:val="0"/>
                <w:sz w:val="22"/>
                <w:szCs w:val="22"/>
                <w:lang w:eastAsia="bg-BG"/>
              </w:rPr>
              <w:t>354,1</w:t>
            </w:r>
          </w:p>
        </w:tc>
        <w:tc>
          <w:tcPr>
            <w:tcW w:w="992" w:type="dxa"/>
            <w:vAlign w:val="bottom"/>
            <w:hideMark/>
          </w:tcPr>
          <w:p w14:paraId="36824100" w14:textId="77777777" w:rsidR="007D0568" w:rsidRPr="004D7DBD" w:rsidRDefault="007D0568" w:rsidP="007D0568">
            <w:pPr>
              <w:widowControl w:val="0"/>
              <w:spacing w:after="0"/>
              <w:jc w:val="right"/>
              <w:rPr>
                <w:b w:val="0"/>
                <w:sz w:val="22"/>
                <w:szCs w:val="22"/>
                <w:lang w:eastAsia="bg-BG"/>
              </w:rPr>
            </w:pPr>
            <w:r w:rsidRPr="004D7DBD">
              <w:rPr>
                <w:b w:val="0"/>
                <w:sz w:val="22"/>
                <w:szCs w:val="22"/>
                <w:lang w:eastAsia="bg-BG"/>
              </w:rPr>
              <w:t>346,3</w:t>
            </w:r>
          </w:p>
        </w:tc>
      </w:tr>
      <w:tr w:rsidR="007D0568" w:rsidRPr="004D7DBD" w14:paraId="1ABB66F2" w14:textId="77777777" w:rsidTr="005E003A">
        <w:trPr>
          <w:trHeight w:val="70"/>
        </w:trPr>
        <w:tc>
          <w:tcPr>
            <w:tcW w:w="5942" w:type="dxa"/>
            <w:vAlign w:val="bottom"/>
            <w:hideMark/>
          </w:tcPr>
          <w:p w14:paraId="4B9ACFED" w14:textId="77777777" w:rsidR="007D0568" w:rsidRPr="004D7DBD" w:rsidRDefault="007D0568" w:rsidP="007D0568">
            <w:pPr>
              <w:widowControl w:val="0"/>
              <w:spacing w:after="0"/>
              <w:rPr>
                <w:b w:val="0"/>
                <w:bCs/>
                <w:sz w:val="22"/>
                <w:szCs w:val="22"/>
                <w:lang w:eastAsia="bg-BG"/>
              </w:rPr>
            </w:pPr>
            <w:r w:rsidRPr="004D7DBD">
              <w:rPr>
                <w:b w:val="0"/>
                <w:bCs/>
                <w:sz w:val="22"/>
                <w:szCs w:val="22"/>
                <w:lang w:eastAsia="bg-BG"/>
              </w:rPr>
              <w:t>НВ товар</w:t>
            </w:r>
          </w:p>
        </w:tc>
        <w:tc>
          <w:tcPr>
            <w:tcW w:w="809" w:type="dxa"/>
            <w:vAlign w:val="bottom"/>
            <w:hideMark/>
          </w:tcPr>
          <w:p w14:paraId="0D278793" w14:textId="77777777" w:rsidR="007D0568" w:rsidRPr="004D7DBD" w:rsidRDefault="007D0568" w:rsidP="007D0568">
            <w:pPr>
              <w:widowControl w:val="0"/>
              <w:spacing w:after="0"/>
              <w:jc w:val="center"/>
              <w:rPr>
                <w:b w:val="0"/>
                <w:bCs/>
                <w:sz w:val="22"/>
                <w:szCs w:val="22"/>
                <w:lang w:eastAsia="bg-BG"/>
              </w:rPr>
            </w:pPr>
            <w:r w:rsidRPr="004D7DBD">
              <w:rPr>
                <w:b w:val="0"/>
                <w:bCs/>
                <w:sz w:val="22"/>
                <w:szCs w:val="22"/>
                <w:lang w:eastAsia="bg-BG"/>
              </w:rPr>
              <w:t>kg/d</w:t>
            </w:r>
          </w:p>
        </w:tc>
        <w:tc>
          <w:tcPr>
            <w:tcW w:w="1111" w:type="dxa"/>
            <w:vAlign w:val="bottom"/>
            <w:hideMark/>
          </w:tcPr>
          <w:p w14:paraId="4088C906" w14:textId="77777777" w:rsidR="007D0568" w:rsidRPr="004D7DBD" w:rsidRDefault="007D0568" w:rsidP="007D0568">
            <w:pPr>
              <w:widowControl w:val="0"/>
              <w:spacing w:after="0"/>
              <w:jc w:val="right"/>
              <w:rPr>
                <w:b w:val="0"/>
                <w:bCs/>
                <w:sz w:val="22"/>
                <w:szCs w:val="22"/>
                <w:lang w:eastAsia="bg-BG"/>
              </w:rPr>
            </w:pPr>
            <w:r w:rsidRPr="004D7DBD">
              <w:rPr>
                <w:b w:val="0"/>
                <w:bCs/>
                <w:sz w:val="22"/>
                <w:szCs w:val="22"/>
                <w:lang w:eastAsia="bg-BG"/>
              </w:rPr>
              <w:t>1 428</w:t>
            </w:r>
          </w:p>
        </w:tc>
        <w:tc>
          <w:tcPr>
            <w:tcW w:w="992" w:type="dxa"/>
            <w:vAlign w:val="bottom"/>
            <w:hideMark/>
          </w:tcPr>
          <w:p w14:paraId="5A94D4FA" w14:textId="77777777" w:rsidR="007D0568" w:rsidRPr="004D7DBD" w:rsidRDefault="007D0568" w:rsidP="007D0568">
            <w:pPr>
              <w:widowControl w:val="0"/>
              <w:spacing w:after="0"/>
              <w:jc w:val="right"/>
              <w:rPr>
                <w:b w:val="0"/>
                <w:bCs/>
                <w:sz w:val="22"/>
                <w:szCs w:val="22"/>
                <w:lang w:eastAsia="bg-BG"/>
              </w:rPr>
            </w:pPr>
            <w:r w:rsidRPr="004D7DBD">
              <w:rPr>
                <w:b w:val="0"/>
                <w:bCs/>
                <w:sz w:val="22"/>
                <w:szCs w:val="22"/>
                <w:lang w:eastAsia="bg-BG"/>
              </w:rPr>
              <w:t>1 505</w:t>
            </w:r>
          </w:p>
        </w:tc>
      </w:tr>
      <w:tr w:rsidR="007D0568" w:rsidRPr="004D7DBD" w14:paraId="244B36A3" w14:textId="77777777" w:rsidTr="005E003A">
        <w:trPr>
          <w:trHeight w:val="255"/>
        </w:trPr>
        <w:tc>
          <w:tcPr>
            <w:tcW w:w="5942" w:type="dxa"/>
            <w:vAlign w:val="bottom"/>
            <w:hideMark/>
          </w:tcPr>
          <w:p w14:paraId="22690983" w14:textId="77777777" w:rsidR="007D0568" w:rsidRPr="004D7DBD" w:rsidRDefault="007D0568" w:rsidP="007D0568">
            <w:pPr>
              <w:widowControl w:val="0"/>
              <w:spacing w:after="0"/>
              <w:rPr>
                <w:b w:val="0"/>
                <w:sz w:val="22"/>
                <w:szCs w:val="22"/>
                <w:lang w:eastAsia="bg-BG"/>
              </w:rPr>
            </w:pPr>
            <w:r w:rsidRPr="004D7DBD">
              <w:rPr>
                <w:b w:val="0"/>
                <w:sz w:val="22"/>
                <w:szCs w:val="22"/>
                <w:lang w:eastAsia="bg-BG"/>
              </w:rPr>
              <w:t xml:space="preserve">   НВ концентрация</w:t>
            </w:r>
          </w:p>
        </w:tc>
        <w:tc>
          <w:tcPr>
            <w:tcW w:w="809" w:type="dxa"/>
            <w:vAlign w:val="bottom"/>
            <w:hideMark/>
          </w:tcPr>
          <w:p w14:paraId="329EB7E3" w14:textId="77777777" w:rsidR="007D0568" w:rsidRPr="004D7DBD" w:rsidRDefault="007D0568" w:rsidP="007D0568">
            <w:pPr>
              <w:widowControl w:val="0"/>
              <w:spacing w:after="0"/>
              <w:jc w:val="center"/>
              <w:rPr>
                <w:b w:val="0"/>
                <w:sz w:val="22"/>
                <w:szCs w:val="22"/>
                <w:lang w:eastAsia="bg-BG"/>
              </w:rPr>
            </w:pPr>
            <w:r w:rsidRPr="004D7DBD">
              <w:rPr>
                <w:b w:val="0"/>
                <w:sz w:val="22"/>
                <w:szCs w:val="22"/>
                <w:lang w:eastAsia="bg-BG"/>
              </w:rPr>
              <w:t>mg/l</w:t>
            </w:r>
          </w:p>
        </w:tc>
        <w:tc>
          <w:tcPr>
            <w:tcW w:w="1111" w:type="dxa"/>
            <w:vAlign w:val="bottom"/>
            <w:hideMark/>
          </w:tcPr>
          <w:p w14:paraId="0E015C61" w14:textId="77777777" w:rsidR="007D0568" w:rsidRPr="004D7DBD" w:rsidRDefault="007D0568" w:rsidP="007D0568">
            <w:pPr>
              <w:widowControl w:val="0"/>
              <w:spacing w:after="0"/>
              <w:jc w:val="right"/>
              <w:rPr>
                <w:b w:val="0"/>
                <w:sz w:val="22"/>
                <w:szCs w:val="22"/>
                <w:lang w:eastAsia="bg-BG"/>
              </w:rPr>
            </w:pPr>
            <w:r w:rsidRPr="004D7DBD">
              <w:rPr>
                <w:b w:val="0"/>
                <w:sz w:val="22"/>
                <w:szCs w:val="22"/>
                <w:lang w:eastAsia="bg-BG"/>
              </w:rPr>
              <w:t>206,6</w:t>
            </w:r>
          </w:p>
        </w:tc>
        <w:tc>
          <w:tcPr>
            <w:tcW w:w="992" w:type="dxa"/>
            <w:vAlign w:val="bottom"/>
            <w:hideMark/>
          </w:tcPr>
          <w:p w14:paraId="6541B1B4" w14:textId="77777777" w:rsidR="007D0568" w:rsidRPr="004D7DBD" w:rsidRDefault="007D0568" w:rsidP="007D0568">
            <w:pPr>
              <w:widowControl w:val="0"/>
              <w:spacing w:after="0"/>
              <w:jc w:val="right"/>
              <w:rPr>
                <w:b w:val="0"/>
                <w:sz w:val="22"/>
                <w:szCs w:val="22"/>
                <w:lang w:eastAsia="bg-BG"/>
              </w:rPr>
            </w:pPr>
            <w:r w:rsidRPr="004D7DBD">
              <w:rPr>
                <w:b w:val="0"/>
                <w:sz w:val="22"/>
                <w:szCs w:val="22"/>
                <w:lang w:eastAsia="bg-BG"/>
              </w:rPr>
              <w:t>202,0</w:t>
            </w:r>
          </w:p>
        </w:tc>
      </w:tr>
      <w:tr w:rsidR="007D0568" w:rsidRPr="004D7DBD" w14:paraId="151E44CE" w14:textId="77777777" w:rsidTr="005E003A">
        <w:trPr>
          <w:trHeight w:val="255"/>
        </w:trPr>
        <w:tc>
          <w:tcPr>
            <w:tcW w:w="5942" w:type="dxa"/>
            <w:vAlign w:val="bottom"/>
            <w:hideMark/>
          </w:tcPr>
          <w:p w14:paraId="747BC26F" w14:textId="77777777" w:rsidR="007D0568" w:rsidRPr="004D7DBD" w:rsidRDefault="007D0568" w:rsidP="007D0568">
            <w:pPr>
              <w:widowControl w:val="0"/>
              <w:spacing w:after="0"/>
              <w:rPr>
                <w:b w:val="0"/>
                <w:bCs/>
                <w:sz w:val="22"/>
                <w:szCs w:val="22"/>
                <w:lang w:eastAsia="bg-BG"/>
              </w:rPr>
            </w:pPr>
            <w:r w:rsidRPr="004D7DBD">
              <w:rPr>
                <w:b w:val="0"/>
                <w:bCs/>
                <w:sz w:val="22"/>
                <w:szCs w:val="22"/>
                <w:lang w:eastAsia="bg-BG"/>
              </w:rPr>
              <w:t>Общо натоварване N (азот)</w:t>
            </w:r>
          </w:p>
        </w:tc>
        <w:tc>
          <w:tcPr>
            <w:tcW w:w="809" w:type="dxa"/>
            <w:vAlign w:val="bottom"/>
            <w:hideMark/>
          </w:tcPr>
          <w:p w14:paraId="4ADF1782" w14:textId="77777777" w:rsidR="007D0568" w:rsidRPr="004D7DBD" w:rsidRDefault="007D0568" w:rsidP="007D0568">
            <w:pPr>
              <w:widowControl w:val="0"/>
              <w:spacing w:after="0"/>
              <w:jc w:val="center"/>
              <w:rPr>
                <w:b w:val="0"/>
                <w:bCs/>
                <w:sz w:val="22"/>
                <w:szCs w:val="22"/>
                <w:lang w:eastAsia="bg-BG"/>
              </w:rPr>
            </w:pPr>
            <w:r w:rsidRPr="004D7DBD">
              <w:rPr>
                <w:b w:val="0"/>
                <w:bCs/>
                <w:sz w:val="22"/>
                <w:szCs w:val="22"/>
                <w:lang w:eastAsia="bg-BG"/>
              </w:rPr>
              <w:t>kg/d</w:t>
            </w:r>
          </w:p>
        </w:tc>
        <w:tc>
          <w:tcPr>
            <w:tcW w:w="1111" w:type="dxa"/>
            <w:vAlign w:val="bottom"/>
            <w:hideMark/>
          </w:tcPr>
          <w:p w14:paraId="6B95A161" w14:textId="77777777" w:rsidR="007D0568" w:rsidRPr="004D7DBD" w:rsidRDefault="007D0568" w:rsidP="007D0568">
            <w:pPr>
              <w:widowControl w:val="0"/>
              <w:spacing w:after="0"/>
              <w:jc w:val="right"/>
              <w:rPr>
                <w:b w:val="0"/>
                <w:bCs/>
                <w:sz w:val="22"/>
                <w:szCs w:val="22"/>
                <w:lang w:eastAsia="bg-BG"/>
              </w:rPr>
            </w:pPr>
            <w:r w:rsidRPr="004D7DBD">
              <w:rPr>
                <w:b w:val="0"/>
                <w:bCs/>
                <w:sz w:val="22"/>
                <w:szCs w:val="22"/>
                <w:lang w:eastAsia="bg-BG"/>
              </w:rPr>
              <w:t>224</w:t>
            </w:r>
          </w:p>
        </w:tc>
        <w:tc>
          <w:tcPr>
            <w:tcW w:w="992" w:type="dxa"/>
            <w:vAlign w:val="bottom"/>
            <w:hideMark/>
          </w:tcPr>
          <w:p w14:paraId="665CE732" w14:textId="77777777" w:rsidR="007D0568" w:rsidRPr="004D7DBD" w:rsidRDefault="007D0568" w:rsidP="007D0568">
            <w:pPr>
              <w:widowControl w:val="0"/>
              <w:spacing w:after="0"/>
              <w:jc w:val="right"/>
              <w:rPr>
                <w:b w:val="0"/>
                <w:bCs/>
                <w:sz w:val="22"/>
                <w:szCs w:val="22"/>
                <w:lang w:eastAsia="bg-BG"/>
              </w:rPr>
            </w:pPr>
            <w:r w:rsidRPr="004D7DBD">
              <w:rPr>
                <w:b w:val="0"/>
                <w:bCs/>
                <w:sz w:val="22"/>
                <w:szCs w:val="22"/>
                <w:lang w:eastAsia="bg-BG"/>
              </w:rPr>
              <w:t>237</w:t>
            </w:r>
          </w:p>
        </w:tc>
      </w:tr>
      <w:tr w:rsidR="007D0568" w:rsidRPr="004D7DBD" w14:paraId="38D8FEC3" w14:textId="77777777" w:rsidTr="005E003A">
        <w:trPr>
          <w:trHeight w:val="255"/>
        </w:trPr>
        <w:tc>
          <w:tcPr>
            <w:tcW w:w="5942" w:type="dxa"/>
            <w:vAlign w:val="bottom"/>
            <w:hideMark/>
          </w:tcPr>
          <w:p w14:paraId="45424BEE" w14:textId="77777777" w:rsidR="007D0568" w:rsidRPr="004D7DBD" w:rsidRDefault="007D0568" w:rsidP="007D0568">
            <w:pPr>
              <w:widowControl w:val="0"/>
              <w:spacing w:after="0"/>
              <w:ind w:firstLineChars="100" w:firstLine="220"/>
              <w:jc w:val="left"/>
              <w:rPr>
                <w:b w:val="0"/>
                <w:sz w:val="22"/>
                <w:szCs w:val="22"/>
                <w:lang w:eastAsia="bg-BG"/>
              </w:rPr>
            </w:pPr>
            <w:r w:rsidRPr="004D7DBD">
              <w:rPr>
                <w:b w:val="0"/>
                <w:sz w:val="22"/>
                <w:szCs w:val="22"/>
                <w:lang w:eastAsia="bg-BG"/>
              </w:rPr>
              <w:t>Общ N концентрация</w:t>
            </w:r>
          </w:p>
        </w:tc>
        <w:tc>
          <w:tcPr>
            <w:tcW w:w="809" w:type="dxa"/>
            <w:vAlign w:val="bottom"/>
            <w:hideMark/>
          </w:tcPr>
          <w:p w14:paraId="1B67D30A" w14:textId="77777777" w:rsidR="007D0568" w:rsidRPr="004D7DBD" w:rsidRDefault="007D0568" w:rsidP="007D0568">
            <w:pPr>
              <w:widowControl w:val="0"/>
              <w:spacing w:after="0"/>
              <w:jc w:val="center"/>
              <w:rPr>
                <w:b w:val="0"/>
                <w:sz w:val="22"/>
                <w:szCs w:val="22"/>
                <w:lang w:eastAsia="bg-BG"/>
              </w:rPr>
            </w:pPr>
            <w:r w:rsidRPr="004D7DBD">
              <w:rPr>
                <w:b w:val="0"/>
                <w:sz w:val="22"/>
                <w:szCs w:val="22"/>
                <w:lang w:eastAsia="bg-BG"/>
              </w:rPr>
              <w:t>mg/l</w:t>
            </w:r>
          </w:p>
        </w:tc>
        <w:tc>
          <w:tcPr>
            <w:tcW w:w="1111" w:type="dxa"/>
            <w:vAlign w:val="bottom"/>
            <w:hideMark/>
          </w:tcPr>
          <w:p w14:paraId="7917D77C" w14:textId="77777777" w:rsidR="007D0568" w:rsidRPr="004D7DBD" w:rsidRDefault="007D0568" w:rsidP="007D0568">
            <w:pPr>
              <w:widowControl w:val="0"/>
              <w:spacing w:after="0"/>
              <w:jc w:val="right"/>
              <w:rPr>
                <w:b w:val="0"/>
                <w:sz w:val="22"/>
                <w:szCs w:val="22"/>
                <w:lang w:eastAsia="bg-BG"/>
              </w:rPr>
            </w:pPr>
            <w:r w:rsidRPr="004D7DBD">
              <w:rPr>
                <w:b w:val="0"/>
                <w:sz w:val="22"/>
                <w:szCs w:val="22"/>
                <w:lang w:eastAsia="bg-BG"/>
              </w:rPr>
              <w:t>32,5</w:t>
            </w:r>
          </w:p>
        </w:tc>
        <w:tc>
          <w:tcPr>
            <w:tcW w:w="992" w:type="dxa"/>
            <w:vAlign w:val="bottom"/>
            <w:hideMark/>
          </w:tcPr>
          <w:p w14:paraId="22B29A5F" w14:textId="77777777" w:rsidR="007D0568" w:rsidRPr="004D7DBD" w:rsidRDefault="007D0568" w:rsidP="007D0568">
            <w:pPr>
              <w:widowControl w:val="0"/>
              <w:spacing w:after="0"/>
              <w:jc w:val="right"/>
              <w:rPr>
                <w:b w:val="0"/>
                <w:sz w:val="22"/>
                <w:szCs w:val="22"/>
                <w:lang w:eastAsia="bg-BG"/>
              </w:rPr>
            </w:pPr>
            <w:r w:rsidRPr="004D7DBD">
              <w:rPr>
                <w:b w:val="0"/>
                <w:sz w:val="22"/>
                <w:szCs w:val="22"/>
                <w:lang w:eastAsia="bg-BG"/>
              </w:rPr>
              <w:t>31,7</w:t>
            </w:r>
          </w:p>
        </w:tc>
      </w:tr>
      <w:tr w:rsidR="007D0568" w:rsidRPr="004D7DBD" w14:paraId="22BBBE31" w14:textId="77777777" w:rsidTr="005E003A">
        <w:trPr>
          <w:trHeight w:val="255"/>
        </w:trPr>
        <w:tc>
          <w:tcPr>
            <w:tcW w:w="5942" w:type="dxa"/>
            <w:vAlign w:val="bottom"/>
            <w:hideMark/>
          </w:tcPr>
          <w:p w14:paraId="77B246EB" w14:textId="77777777" w:rsidR="007D0568" w:rsidRPr="004D7DBD" w:rsidRDefault="007D0568" w:rsidP="007D0568">
            <w:pPr>
              <w:widowControl w:val="0"/>
              <w:spacing w:after="0"/>
              <w:rPr>
                <w:b w:val="0"/>
                <w:bCs/>
                <w:sz w:val="22"/>
                <w:szCs w:val="22"/>
                <w:lang w:eastAsia="bg-BG"/>
              </w:rPr>
            </w:pPr>
            <w:r w:rsidRPr="004D7DBD">
              <w:rPr>
                <w:b w:val="0"/>
                <w:bCs/>
                <w:sz w:val="22"/>
                <w:szCs w:val="22"/>
                <w:lang w:eastAsia="bg-BG"/>
              </w:rPr>
              <w:t>N амониев натоварване</w:t>
            </w:r>
          </w:p>
        </w:tc>
        <w:tc>
          <w:tcPr>
            <w:tcW w:w="809" w:type="dxa"/>
            <w:vAlign w:val="bottom"/>
            <w:hideMark/>
          </w:tcPr>
          <w:p w14:paraId="0D579B89" w14:textId="77777777" w:rsidR="007D0568" w:rsidRPr="004D7DBD" w:rsidRDefault="007D0568" w:rsidP="007D0568">
            <w:pPr>
              <w:widowControl w:val="0"/>
              <w:spacing w:after="0"/>
              <w:jc w:val="center"/>
              <w:rPr>
                <w:b w:val="0"/>
                <w:bCs/>
                <w:sz w:val="22"/>
                <w:szCs w:val="22"/>
                <w:lang w:eastAsia="bg-BG"/>
              </w:rPr>
            </w:pPr>
            <w:r w:rsidRPr="004D7DBD">
              <w:rPr>
                <w:b w:val="0"/>
                <w:bCs/>
                <w:sz w:val="22"/>
                <w:szCs w:val="22"/>
                <w:lang w:eastAsia="bg-BG"/>
              </w:rPr>
              <w:t>kg/d</w:t>
            </w:r>
          </w:p>
        </w:tc>
        <w:tc>
          <w:tcPr>
            <w:tcW w:w="1111" w:type="dxa"/>
            <w:vAlign w:val="bottom"/>
            <w:hideMark/>
          </w:tcPr>
          <w:p w14:paraId="74F69B7A" w14:textId="77777777" w:rsidR="007D0568" w:rsidRPr="004D7DBD" w:rsidRDefault="007D0568" w:rsidP="007D0568">
            <w:pPr>
              <w:widowControl w:val="0"/>
              <w:spacing w:after="0"/>
              <w:jc w:val="right"/>
              <w:rPr>
                <w:b w:val="0"/>
                <w:bCs/>
                <w:sz w:val="22"/>
                <w:szCs w:val="22"/>
                <w:lang w:eastAsia="bg-BG"/>
              </w:rPr>
            </w:pPr>
            <w:r w:rsidRPr="004D7DBD">
              <w:rPr>
                <w:b w:val="0"/>
                <w:bCs/>
                <w:sz w:val="22"/>
                <w:szCs w:val="22"/>
                <w:lang w:eastAsia="bg-BG"/>
              </w:rPr>
              <w:t>134,6</w:t>
            </w:r>
          </w:p>
        </w:tc>
        <w:tc>
          <w:tcPr>
            <w:tcW w:w="992" w:type="dxa"/>
            <w:vAlign w:val="bottom"/>
            <w:hideMark/>
          </w:tcPr>
          <w:p w14:paraId="33B786D1" w14:textId="77777777" w:rsidR="007D0568" w:rsidRPr="004D7DBD" w:rsidRDefault="007D0568" w:rsidP="007D0568">
            <w:pPr>
              <w:widowControl w:val="0"/>
              <w:spacing w:after="0"/>
              <w:jc w:val="right"/>
              <w:rPr>
                <w:b w:val="0"/>
                <w:bCs/>
                <w:sz w:val="22"/>
                <w:szCs w:val="22"/>
                <w:lang w:eastAsia="bg-BG"/>
              </w:rPr>
            </w:pPr>
            <w:r w:rsidRPr="004D7DBD">
              <w:rPr>
                <w:b w:val="0"/>
                <w:bCs/>
                <w:sz w:val="22"/>
                <w:szCs w:val="22"/>
                <w:lang w:eastAsia="bg-BG"/>
              </w:rPr>
              <w:t>141,9</w:t>
            </w:r>
          </w:p>
        </w:tc>
      </w:tr>
      <w:tr w:rsidR="007D0568" w:rsidRPr="004D7DBD" w14:paraId="2D6851E4" w14:textId="77777777" w:rsidTr="005E003A">
        <w:trPr>
          <w:trHeight w:val="255"/>
        </w:trPr>
        <w:tc>
          <w:tcPr>
            <w:tcW w:w="5942" w:type="dxa"/>
            <w:vAlign w:val="bottom"/>
            <w:hideMark/>
          </w:tcPr>
          <w:p w14:paraId="177C3578" w14:textId="77777777" w:rsidR="007D0568" w:rsidRPr="004D7DBD" w:rsidRDefault="007D0568" w:rsidP="007D0568">
            <w:pPr>
              <w:widowControl w:val="0"/>
              <w:spacing w:after="0"/>
              <w:ind w:firstLineChars="100" w:firstLine="220"/>
              <w:jc w:val="left"/>
              <w:rPr>
                <w:b w:val="0"/>
                <w:sz w:val="22"/>
                <w:szCs w:val="22"/>
                <w:lang w:eastAsia="bg-BG"/>
              </w:rPr>
            </w:pPr>
            <w:r w:rsidRPr="004D7DBD">
              <w:rPr>
                <w:b w:val="0"/>
                <w:sz w:val="22"/>
                <w:szCs w:val="22"/>
                <w:lang w:eastAsia="bg-BG"/>
              </w:rPr>
              <w:t xml:space="preserve">N амониев  концентрация </w:t>
            </w:r>
          </w:p>
        </w:tc>
        <w:tc>
          <w:tcPr>
            <w:tcW w:w="809" w:type="dxa"/>
            <w:vAlign w:val="bottom"/>
            <w:hideMark/>
          </w:tcPr>
          <w:p w14:paraId="131C0401" w14:textId="77777777" w:rsidR="007D0568" w:rsidRPr="004D7DBD" w:rsidRDefault="007D0568" w:rsidP="007D0568">
            <w:pPr>
              <w:widowControl w:val="0"/>
              <w:spacing w:after="0"/>
              <w:jc w:val="center"/>
              <w:rPr>
                <w:b w:val="0"/>
                <w:sz w:val="22"/>
                <w:szCs w:val="22"/>
                <w:lang w:eastAsia="bg-BG"/>
              </w:rPr>
            </w:pPr>
            <w:r w:rsidRPr="004D7DBD">
              <w:rPr>
                <w:b w:val="0"/>
                <w:sz w:val="22"/>
                <w:szCs w:val="22"/>
                <w:lang w:eastAsia="bg-BG"/>
              </w:rPr>
              <w:t>mg/l</w:t>
            </w:r>
          </w:p>
        </w:tc>
        <w:tc>
          <w:tcPr>
            <w:tcW w:w="1111" w:type="dxa"/>
            <w:vAlign w:val="bottom"/>
            <w:hideMark/>
          </w:tcPr>
          <w:p w14:paraId="34D251D0" w14:textId="77777777" w:rsidR="007D0568" w:rsidRPr="004D7DBD" w:rsidRDefault="007D0568" w:rsidP="007D0568">
            <w:pPr>
              <w:widowControl w:val="0"/>
              <w:spacing w:after="0"/>
              <w:jc w:val="right"/>
              <w:rPr>
                <w:b w:val="0"/>
                <w:sz w:val="22"/>
                <w:szCs w:val="22"/>
                <w:lang w:eastAsia="bg-BG"/>
              </w:rPr>
            </w:pPr>
            <w:r w:rsidRPr="004D7DBD">
              <w:rPr>
                <w:b w:val="0"/>
                <w:sz w:val="22"/>
                <w:szCs w:val="22"/>
                <w:lang w:eastAsia="bg-BG"/>
              </w:rPr>
              <w:t>19,5</w:t>
            </w:r>
          </w:p>
        </w:tc>
        <w:tc>
          <w:tcPr>
            <w:tcW w:w="992" w:type="dxa"/>
            <w:vAlign w:val="bottom"/>
            <w:hideMark/>
          </w:tcPr>
          <w:p w14:paraId="03995BED" w14:textId="77777777" w:rsidR="007D0568" w:rsidRPr="004D7DBD" w:rsidRDefault="007D0568" w:rsidP="007D0568">
            <w:pPr>
              <w:widowControl w:val="0"/>
              <w:spacing w:after="0"/>
              <w:jc w:val="right"/>
              <w:rPr>
                <w:b w:val="0"/>
                <w:sz w:val="22"/>
                <w:szCs w:val="22"/>
                <w:lang w:eastAsia="bg-BG"/>
              </w:rPr>
            </w:pPr>
            <w:r w:rsidRPr="004D7DBD">
              <w:rPr>
                <w:b w:val="0"/>
                <w:sz w:val="22"/>
                <w:szCs w:val="22"/>
                <w:lang w:eastAsia="bg-BG"/>
              </w:rPr>
              <w:t>19,0</w:t>
            </w:r>
          </w:p>
        </w:tc>
      </w:tr>
      <w:tr w:rsidR="007D0568" w:rsidRPr="004D7DBD" w14:paraId="79F4B5F7" w14:textId="77777777" w:rsidTr="005E003A">
        <w:trPr>
          <w:trHeight w:val="255"/>
        </w:trPr>
        <w:tc>
          <w:tcPr>
            <w:tcW w:w="5942" w:type="dxa"/>
            <w:vAlign w:val="bottom"/>
            <w:hideMark/>
          </w:tcPr>
          <w:p w14:paraId="161A538D" w14:textId="77777777" w:rsidR="007D0568" w:rsidRPr="004D7DBD" w:rsidRDefault="007D0568" w:rsidP="007D0568">
            <w:pPr>
              <w:widowControl w:val="0"/>
              <w:spacing w:after="0"/>
              <w:rPr>
                <w:b w:val="0"/>
                <w:bCs/>
                <w:sz w:val="22"/>
                <w:szCs w:val="22"/>
                <w:lang w:eastAsia="bg-BG"/>
              </w:rPr>
            </w:pPr>
            <w:r w:rsidRPr="004D7DBD">
              <w:rPr>
                <w:b w:val="0"/>
                <w:bCs/>
                <w:sz w:val="22"/>
                <w:szCs w:val="22"/>
                <w:lang w:eastAsia="bg-BG"/>
              </w:rPr>
              <w:t xml:space="preserve">N органичен натоварване </w:t>
            </w:r>
          </w:p>
        </w:tc>
        <w:tc>
          <w:tcPr>
            <w:tcW w:w="809" w:type="dxa"/>
            <w:vAlign w:val="bottom"/>
            <w:hideMark/>
          </w:tcPr>
          <w:p w14:paraId="0B03F2C9" w14:textId="77777777" w:rsidR="007D0568" w:rsidRPr="004D7DBD" w:rsidRDefault="007D0568" w:rsidP="007D0568">
            <w:pPr>
              <w:widowControl w:val="0"/>
              <w:spacing w:after="0"/>
              <w:jc w:val="center"/>
              <w:rPr>
                <w:b w:val="0"/>
                <w:bCs/>
                <w:sz w:val="22"/>
                <w:szCs w:val="22"/>
                <w:lang w:eastAsia="bg-BG"/>
              </w:rPr>
            </w:pPr>
            <w:r w:rsidRPr="004D7DBD">
              <w:rPr>
                <w:b w:val="0"/>
                <w:bCs/>
                <w:sz w:val="22"/>
                <w:szCs w:val="22"/>
                <w:lang w:eastAsia="bg-BG"/>
              </w:rPr>
              <w:t>kg/d</w:t>
            </w:r>
          </w:p>
        </w:tc>
        <w:tc>
          <w:tcPr>
            <w:tcW w:w="1111" w:type="dxa"/>
            <w:vAlign w:val="bottom"/>
            <w:hideMark/>
          </w:tcPr>
          <w:p w14:paraId="3185C317" w14:textId="77777777" w:rsidR="007D0568" w:rsidRPr="004D7DBD" w:rsidRDefault="007D0568" w:rsidP="007D0568">
            <w:pPr>
              <w:widowControl w:val="0"/>
              <w:spacing w:after="0"/>
              <w:jc w:val="right"/>
              <w:rPr>
                <w:b w:val="0"/>
                <w:bCs/>
                <w:sz w:val="22"/>
                <w:szCs w:val="22"/>
                <w:lang w:eastAsia="bg-BG"/>
              </w:rPr>
            </w:pPr>
            <w:r w:rsidRPr="004D7DBD">
              <w:rPr>
                <w:b w:val="0"/>
                <w:bCs/>
                <w:sz w:val="22"/>
                <w:szCs w:val="22"/>
                <w:lang w:eastAsia="bg-BG"/>
              </w:rPr>
              <w:t>89,8</w:t>
            </w:r>
          </w:p>
        </w:tc>
        <w:tc>
          <w:tcPr>
            <w:tcW w:w="992" w:type="dxa"/>
            <w:vAlign w:val="bottom"/>
            <w:hideMark/>
          </w:tcPr>
          <w:p w14:paraId="739A1A6D" w14:textId="77777777" w:rsidR="007D0568" w:rsidRPr="004D7DBD" w:rsidRDefault="007D0568" w:rsidP="007D0568">
            <w:pPr>
              <w:widowControl w:val="0"/>
              <w:spacing w:after="0"/>
              <w:jc w:val="right"/>
              <w:rPr>
                <w:b w:val="0"/>
                <w:bCs/>
                <w:sz w:val="22"/>
                <w:szCs w:val="22"/>
                <w:lang w:eastAsia="bg-BG"/>
              </w:rPr>
            </w:pPr>
            <w:r w:rsidRPr="004D7DBD">
              <w:rPr>
                <w:b w:val="0"/>
                <w:bCs/>
                <w:sz w:val="22"/>
                <w:szCs w:val="22"/>
                <w:lang w:eastAsia="bg-BG"/>
              </w:rPr>
              <w:t>94,6</w:t>
            </w:r>
          </w:p>
        </w:tc>
      </w:tr>
      <w:tr w:rsidR="007D0568" w:rsidRPr="004D7DBD" w14:paraId="1CE46DA2" w14:textId="77777777" w:rsidTr="005E003A">
        <w:trPr>
          <w:trHeight w:val="255"/>
        </w:trPr>
        <w:tc>
          <w:tcPr>
            <w:tcW w:w="5942" w:type="dxa"/>
            <w:vAlign w:val="bottom"/>
            <w:hideMark/>
          </w:tcPr>
          <w:p w14:paraId="3BF5B400" w14:textId="77777777" w:rsidR="007D0568" w:rsidRPr="004D7DBD" w:rsidRDefault="007D0568" w:rsidP="007D0568">
            <w:pPr>
              <w:widowControl w:val="0"/>
              <w:spacing w:after="0"/>
              <w:ind w:firstLineChars="100" w:firstLine="220"/>
              <w:jc w:val="left"/>
              <w:rPr>
                <w:b w:val="0"/>
                <w:sz w:val="22"/>
                <w:szCs w:val="22"/>
                <w:lang w:eastAsia="bg-BG"/>
              </w:rPr>
            </w:pPr>
            <w:r w:rsidRPr="004D7DBD">
              <w:rPr>
                <w:b w:val="0"/>
                <w:sz w:val="22"/>
                <w:szCs w:val="22"/>
                <w:lang w:eastAsia="bg-BG"/>
              </w:rPr>
              <w:t xml:space="preserve">N органичен концентрация </w:t>
            </w:r>
          </w:p>
        </w:tc>
        <w:tc>
          <w:tcPr>
            <w:tcW w:w="809" w:type="dxa"/>
            <w:vAlign w:val="bottom"/>
            <w:hideMark/>
          </w:tcPr>
          <w:p w14:paraId="5C0733CC" w14:textId="77777777" w:rsidR="007D0568" w:rsidRPr="004D7DBD" w:rsidRDefault="007D0568" w:rsidP="007D0568">
            <w:pPr>
              <w:widowControl w:val="0"/>
              <w:spacing w:after="0"/>
              <w:jc w:val="center"/>
              <w:rPr>
                <w:b w:val="0"/>
                <w:sz w:val="22"/>
                <w:szCs w:val="22"/>
                <w:lang w:eastAsia="bg-BG"/>
              </w:rPr>
            </w:pPr>
            <w:r w:rsidRPr="004D7DBD">
              <w:rPr>
                <w:b w:val="0"/>
                <w:sz w:val="22"/>
                <w:szCs w:val="22"/>
                <w:lang w:eastAsia="bg-BG"/>
              </w:rPr>
              <w:t>mg/l</w:t>
            </w:r>
          </w:p>
        </w:tc>
        <w:tc>
          <w:tcPr>
            <w:tcW w:w="1111" w:type="dxa"/>
            <w:vAlign w:val="bottom"/>
            <w:hideMark/>
          </w:tcPr>
          <w:p w14:paraId="1B5B041C" w14:textId="77777777" w:rsidR="007D0568" w:rsidRPr="004D7DBD" w:rsidRDefault="007D0568" w:rsidP="007D0568">
            <w:pPr>
              <w:widowControl w:val="0"/>
              <w:spacing w:after="0"/>
              <w:jc w:val="right"/>
              <w:rPr>
                <w:b w:val="0"/>
                <w:sz w:val="22"/>
                <w:szCs w:val="22"/>
                <w:lang w:eastAsia="bg-BG"/>
              </w:rPr>
            </w:pPr>
            <w:r w:rsidRPr="004D7DBD">
              <w:rPr>
                <w:b w:val="0"/>
                <w:sz w:val="22"/>
                <w:szCs w:val="22"/>
                <w:lang w:eastAsia="bg-BG"/>
              </w:rPr>
              <w:t>13,0</w:t>
            </w:r>
          </w:p>
        </w:tc>
        <w:tc>
          <w:tcPr>
            <w:tcW w:w="992" w:type="dxa"/>
            <w:vAlign w:val="bottom"/>
            <w:hideMark/>
          </w:tcPr>
          <w:p w14:paraId="0DB96856" w14:textId="77777777" w:rsidR="007D0568" w:rsidRPr="004D7DBD" w:rsidRDefault="007D0568" w:rsidP="007D0568">
            <w:pPr>
              <w:widowControl w:val="0"/>
              <w:spacing w:after="0"/>
              <w:jc w:val="right"/>
              <w:rPr>
                <w:b w:val="0"/>
                <w:sz w:val="22"/>
                <w:szCs w:val="22"/>
                <w:lang w:eastAsia="bg-BG"/>
              </w:rPr>
            </w:pPr>
            <w:r w:rsidRPr="004D7DBD">
              <w:rPr>
                <w:b w:val="0"/>
                <w:sz w:val="22"/>
                <w:szCs w:val="22"/>
                <w:lang w:eastAsia="bg-BG"/>
              </w:rPr>
              <w:t>12,7</w:t>
            </w:r>
          </w:p>
        </w:tc>
      </w:tr>
      <w:tr w:rsidR="007D0568" w:rsidRPr="004D7DBD" w14:paraId="36574007" w14:textId="77777777" w:rsidTr="005E003A">
        <w:trPr>
          <w:trHeight w:val="255"/>
        </w:trPr>
        <w:tc>
          <w:tcPr>
            <w:tcW w:w="5942" w:type="dxa"/>
            <w:vAlign w:val="bottom"/>
            <w:hideMark/>
          </w:tcPr>
          <w:p w14:paraId="024E90C9" w14:textId="77777777" w:rsidR="007D0568" w:rsidRPr="004D7DBD" w:rsidRDefault="007D0568" w:rsidP="007D0568">
            <w:pPr>
              <w:widowControl w:val="0"/>
              <w:spacing w:after="0"/>
              <w:rPr>
                <w:b w:val="0"/>
                <w:bCs/>
                <w:sz w:val="22"/>
                <w:szCs w:val="22"/>
                <w:lang w:eastAsia="bg-BG"/>
              </w:rPr>
            </w:pPr>
            <w:r w:rsidRPr="004D7DBD">
              <w:rPr>
                <w:b w:val="0"/>
                <w:bCs/>
                <w:sz w:val="22"/>
                <w:szCs w:val="22"/>
                <w:lang w:eastAsia="bg-BG"/>
              </w:rPr>
              <w:t>Общо натоварване P (фосфор)</w:t>
            </w:r>
          </w:p>
        </w:tc>
        <w:tc>
          <w:tcPr>
            <w:tcW w:w="809" w:type="dxa"/>
            <w:vAlign w:val="bottom"/>
            <w:hideMark/>
          </w:tcPr>
          <w:p w14:paraId="1B151396" w14:textId="77777777" w:rsidR="007D0568" w:rsidRPr="004D7DBD" w:rsidRDefault="007D0568" w:rsidP="007D0568">
            <w:pPr>
              <w:widowControl w:val="0"/>
              <w:spacing w:after="0"/>
              <w:jc w:val="center"/>
              <w:rPr>
                <w:b w:val="0"/>
                <w:bCs/>
                <w:sz w:val="22"/>
                <w:szCs w:val="22"/>
                <w:lang w:eastAsia="bg-BG"/>
              </w:rPr>
            </w:pPr>
            <w:r w:rsidRPr="004D7DBD">
              <w:rPr>
                <w:b w:val="0"/>
                <w:bCs/>
                <w:sz w:val="22"/>
                <w:szCs w:val="22"/>
                <w:lang w:eastAsia="bg-BG"/>
              </w:rPr>
              <w:t>kg/d</w:t>
            </w:r>
          </w:p>
        </w:tc>
        <w:tc>
          <w:tcPr>
            <w:tcW w:w="1111" w:type="dxa"/>
            <w:vAlign w:val="bottom"/>
            <w:hideMark/>
          </w:tcPr>
          <w:p w14:paraId="129D2D8D" w14:textId="77777777" w:rsidR="007D0568" w:rsidRPr="004D7DBD" w:rsidRDefault="007D0568" w:rsidP="007D0568">
            <w:pPr>
              <w:widowControl w:val="0"/>
              <w:spacing w:after="0"/>
              <w:jc w:val="right"/>
              <w:rPr>
                <w:b w:val="0"/>
                <w:bCs/>
                <w:sz w:val="22"/>
                <w:szCs w:val="22"/>
                <w:lang w:eastAsia="bg-BG"/>
              </w:rPr>
            </w:pPr>
            <w:r w:rsidRPr="004D7DBD">
              <w:rPr>
                <w:b w:val="0"/>
                <w:bCs/>
                <w:sz w:val="22"/>
                <w:szCs w:val="22"/>
                <w:lang w:eastAsia="bg-BG"/>
              </w:rPr>
              <w:t>37</w:t>
            </w:r>
          </w:p>
        </w:tc>
        <w:tc>
          <w:tcPr>
            <w:tcW w:w="992" w:type="dxa"/>
            <w:vAlign w:val="bottom"/>
            <w:hideMark/>
          </w:tcPr>
          <w:p w14:paraId="32E92C5A" w14:textId="77777777" w:rsidR="007D0568" w:rsidRPr="004D7DBD" w:rsidRDefault="007D0568" w:rsidP="007D0568">
            <w:pPr>
              <w:widowControl w:val="0"/>
              <w:spacing w:after="0"/>
              <w:jc w:val="right"/>
              <w:rPr>
                <w:b w:val="0"/>
                <w:bCs/>
                <w:sz w:val="22"/>
                <w:szCs w:val="22"/>
                <w:lang w:eastAsia="bg-BG"/>
              </w:rPr>
            </w:pPr>
            <w:r w:rsidRPr="004D7DBD">
              <w:rPr>
                <w:b w:val="0"/>
                <w:bCs/>
                <w:sz w:val="22"/>
                <w:szCs w:val="22"/>
                <w:lang w:eastAsia="bg-BG"/>
              </w:rPr>
              <w:t>39</w:t>
            </w:r>
          </w:p>
        </w:tc>
      </w:tr>
      <w:tr w:rsidR="007D0568" w:rsidRPr="004D7DBD" w14:paraId="54436BF2" w14:textId="77777777" w:rsidTr="005E003A">
        <w:trPr>
          <w:trHeight w:val="255"/>
        </w:trPr>
        <w:tc>
          <w:tcPr>
            <w:tcW w:w="5942" w:type="dxa"/>
            <w:vAlign w:val="bottom"/>
            <w:hideMark/>
          </w:tcPr>
          <w:p w14:paraId="4C402362" w14:textId="77777777" w:rsidR="007D0568" w:rsidRPr="004D7DBD" w:rsidRDefault="007D0568" w:rsidP="007D0568">
            <w:pPr>
              <w:widowControl w:val="0"/>
              <w:spacing w:after="0"/>
              <w:ind w:firstLineChars="100" w:firstLine="220"/>
              <w:jc w:val="left"/>
              <w:rPr>
                <w:b w:val="0"/>
                <w:sz w:val="22"/>
                <w:szCs w:val="22"/>
                <w:lang w:eastAsia="bg-BG"/>
              </w:rPr>
            </w:pPr>
            <w:r w:rsidRPr="004D7DBD">
              <w:rPr>
                <w:b w:val="0"/>
                <w:sz w:val="22"/>
                <w:szCs w:val="22"/>
                <w:lang w:eastAsia="bg-BG"/>
              </w:rPr>
              <w:lastRenderedPageBreak/>
              <w:t>Общ Р концентрация</w:t>
            </w:r>
          </w:p>
        </w:tc>
        <w:tc>
          <w:tcPr>
            <w:tcW w:w="809" w:type="dxa"/>
            <w:vAlign w:val="bottom"/>
            <w:hideMark/>
          </w:tcPr>
          <w:p w14:paraId="539A5472" w14:textId="77777777" w:rsidR="007D0568" w:rsidRPr="004D7DBD" w:rsidRDefault="007D0568" w:rsidP="007D0568">
            <w:pPr>
              <w:widowControl w:val="0"/>
              <w:spacing w:after="0"/>
              <w:jc w:val="center"/>
              <w:rPr>
                <w:b w:val="0"/>
                <w:sz w:val="22"/>
                <w:szCs w:val="22"/>
                <w:lang w:eastAsia="bg-BG"/>
              </w:rPr>
            </w:pPr>
            <w:r w:rsidRPr="004D7DBD">
              <w:rPr>
                <w:b w:val="0"/>
                <w:sz w:val="22"/>
                <w:szCs w:val="22"/>
                <w:lang w:eastAsia="bg-BG"/>
              </w:rPr>
              <w:t>mg/l</w:t>
            </w:r>
          </w:p>
        </w:tc>
        <w:tc>
          <w:tcPr>
            <w:tcW w:w="1111" w:type="dxa"/>
            <w:vAlign w:val="bottom"/>
            <w:hideMark/>
          </w:tcPr>
          <w:p w14:paraId="62A67E31" w14:textId="77777777" w:rsidR="007D0568" w:rsidRPr="004D7DBD" w:rsidRDefault="007D0568" w:rsidP="007D0568">
            <w:pPr>
              <w:widowControl w:val="0"/>
              <w:spacing w:after="0"/>
              <w:jc w:val="right"/>
              <w:rPr>
                <w:b w:val="0"/>
                <w:sz w:val="22"/>
                <w:szCs w:val="22"/>
                <w:lang w:eastAsia="bg-BG"/>
              </w:rPr>
            </w:pPr>
            <w:r w:rsidRPr="004D7DBD">
              <w:rPr>
                <w:b w:val="0"/>
                <w:sz w:val="22"/>
                <w:szCs w:val="22"/>
                <w:lang w:eastAsia="bg-BG"/>
              </w:rPr>
              <w:t>5,3</w:t>
            </w:r>
          </w:p>
        </w:tc>
        <w:tc>
          <w:tcPr>
            <w:tcW w:w="992" w:type="dxa"/>
            <w:vAlign w:val="bottom"/>
            <w:hideMark/>
          </w:tcPr>
          <w:p w14:paraId="28440368" w14:textId="77777777" w:rsidR="007D0568" w:rsidRPr="004D7DBD" w:rsidRDefault="007D0568" w:rsidP="007D0568">
            <w:pPr>
              <w:widowControl w:val="0"/>
              <w:spacing w:after="0"/>
              <w:jc w:val="right"/>
              <w:rPr>
                <w:b w:val="0"/>
                <w:sz w:val="22"/>
                <w:szCs w:val="22"/>
                <w:lang w:eastAsia="bg-BG"/>
              </w:rPr>
            </w:pPr>
            <w:r w:rsidRPr="004D7DBD">
              <w:rPr>
                <w:b w:val="0"/>
                <w:sz w:val="22"/>
                <w:szCs w:val="22"/>
                <w:lang w:eastAsia="bg-BG"/>
              </w:rPr>
              <w:t>5,2</w:t>
            </w:r>
          </w:p>
        </w:tc>
      </w:tr>
      <w:tr w:rsidR="007D0568" w:rsidRPr="004D7DBD" w14:paraId="27994F83" w14:textId="77777777" w:rsidTr="005E003A">
        <w:trPr>
          <w:trHeight w:val="255"/>
        </w:trPr>
        <w:tc>
          <w:tcPr>
            <w:tcW w:w="5942" w:type="dxa"/>
            <w:vAlign w:val="bottom"/>
            <w:hideMark/>
          </w:tcPr>
          <w:p w14:paraId="39910179" w14:textId="77777777" w:rsidR="007D0568" w:rsidRPr="004D7DBD" w:rsidRDefault="007D0568" w:rsidP="007D0568">
            <w:pPr>
              <w:widowControl w:val="0"/>
              <w:spacing w:after="0"/>
              <w:rPr>
                <w:b w:val="0"/>
                <w:bCs/>
                <w:sz w:val="22"/>
                <w:szCs w:val="22"/>
                <w:lang w:eastAsia="bg-BG"/>
              </w:rPr>
            </w:pPr>
            <w:r w:rsidRPr="004D7DBD">
              <w:rPr>
                <w:b w:val="0"/>
                <w:bCs/>
                <w:sz w:val="22"/>
                <w:szCs w:val="22"/>
                <w:lang w:eastAsia="bg-BG"/>
              </w:rPr>
              <w:t>Ортофосфати</w:t>
            </w:r>
          </w:p>
        </w:tc>
        <w:tc>
          <w:tcPr>
            <w:tcW w:w="809" w:type="dxa"/>
            <w:vAlign w:val="bottom"/>
            <w:hideMark/>
          </w:tcPr>
          <w:p w14:paraId="0AF261A4" w14:textId="77777777" w:rsidR="007D0568" w:rsidRPr="004D7DBD" w:rsidRDefault="007D0568" w:rsidP="007D0568">
            <w:pPr>
              <w:widowControl w:val="0"/>
              <w:spacing w:after="0"/>
              <w:jc w:val="center"/>
              <w:rPr>
                <w:b w:val="0"/>
                <w:bCs/>
                <w:sz w:val="22"/>
                <w:szCs w:val="22"/>
                <w:lang w:eastAsia="bg-BG"/>
              </w:rPr>
            </w:pPr>
            <w:r w:rsidRPr="004D7DBD">
              <w:rPr>
                <w:b w:val="0"/>
                <w:bCs/>
                <w:sz w:val="22"/>
                <w:szCs w:val="22"/>
                <w:lang w:eastAsia="bg-BG"/>
              </w:rPr>
              <w:t>kg/d</w:t>
            </w:r>
          </w:p>
        </w:tc>
        <w:tc>
          <w:tcPr>
            <w:tcW w:w="1111" w:type="dxa"/>
            <w:vAlign w:val="bottom"/>
            <w:hideMark/>
          </w:tcPr>
          <w:p w14:paraId="0F988C86" w14:textId="77777777" w:rsidR="007D0568" w:rsidRPr="004D7DBD" w:rsidRDefault="007D0568" w:rsidP="007D0568">
            <w:pPr>
              <w:widowControl w:val="0"/>
              <w:spacing w:after="0"/>
              <w:jc w:val="right"/>
              <w:rPr>
                <w:b w:val="0"/>
                <w:bCs/>
                <w:sz w:val="22"/>
                <w:szCs w:val="22"/>
                <w:lang w:eastAsia="bg-BG"/>
              </w:rPr>
            </w:pPr>
            <w:r w:rsidRPr="004D7DBD">
              <w:rPr>
                <w:b w:val="0"/>
                <w:bCs/>
                <w:sz w:val="22"/>
                <w:szCs w:val="22"/>
                <w:lang w:eastAsia="bg-BG"/>
              </w:rPr>
              <w:t>18,4</w:t>
            </w:r>
          </w:p>
        </w:tc>
        <w:tc>
          <w:tcPr>
            <w:tcW w:w="992" w:type="dxa"/>
            <w:vAlign w:val="bottom"/>
            <w:hideMark/>
          </w:tcPr>
          <w:p w14:paraId="6A53B024" w14:textId="77777777" w:rsidR="007D0568" w:rsidRPr="004D7DBD" w:rsidRDefault="007D0568" w:rsidP="007D0568">
            <w:pPr>
              <w:widowControl w:val="0"/>
              <w:spacing w:after="0"/>
              <w:jc w:val="right"/>
              <w:rPr>
                <w:b w:val="0"/>
                <w:bCs/>
                <w:sz w:val="22"/>
                <w:szCs w:val="22"/>
                <w:lang w:eastAsia="bg-BG"/>
              </w:rPr>
            </w:pPr>
            <w:r w:rsidRPr="004D7DBD">
              <w:rPr>
                <w:b w:val="0"/>
                <w:bCs/>
                <w:sz w:val="22"/>
                <w:szCs w:val="22"/>
                <w:lang w:eastAsia="bg-BG"/>
              </w:rPr>
              <w:t>19,4</w:t>
            </w:r>
          </w:p>
        </w:tc>
      </w:tr>
      <w:tr w:rsidR="007D0568" w:rsidRPr="004D7DBD" w14:paraId="192188BD" w14:textId="77777777" w:rsidTr="005E003A">
        <w:trPr>
          <w:trHeight w:val="255"/>
        </w:trPr>
        <w:tc>
          <w:tcPr>
            <w:tcW w:w="5942" w:type="dxa"/>
            <w:vAlign w:val="bottom"/>
            <w:hideMark/>
          </w:tcPr>
          <w:p w14:paraId="3F8C26C9" w14:textId="77777777" w:rsidR="007D0568" w:rsidRPr="004D7DBD" w:rsidRDefault="007D0568" w:rsidP="007D0568">
            <w:pPr>
              <w:widowControl w:val="0"/>
              <w:spacing w:after="0"/>
              <w:ind w:firstLineChars="100" w:firstLine="220"/>
              <w:jc w:val="left"/>
              <w:rPr>
                <w:b w:val="0"/>
                <w:sz w:val="22"/>
                <w:szCs w:val="22"/>
                <w:lang w:eastAsia="bg-BG"/>
              </w:rPr>
            </w:pPr>
            <w:r w:rsidRPr="004D7DBD">
              <w:rPr>
                <w:b w:val="0"/>
                <w:sz w:val="22"/>
                <w:szCs w:val="22"/>
                <w:lang w:eastAsia="bg-BG"/>
              </w:rPr>
              <w:t>Ортофосфати концентрация</w:t>
            </w:r>
          </w:p>
        </w:tc>
        <w:tc>
          <w:tcPr>
            <w:tcW w:w="809" w:type="dxa"/>
            <w:vAlign w:val="bottom"/>
            <w:hideMark/>
          </w:tcPr>
          <w:p w14:paraId="7EB8D0D2" w14:textId="77777777" w:rsidR="007D0568" w:rsidRPr="004D7DBD" w:rsidRDefault="007D0568" w:rsidP="007D0568">
            <w:pPr>
              <w:widowControl w:val="0"/>
              <w:spacing w:after="0"/>
              <w:jc w:val="center"/>
              <w:rPr>
                <w:b w:val="0"/>
                <w:sz w:val="22"/>
                <w:szCs w:val="22"/>
                <w:lang w:eastAsia="bg-BG"/>
              </w:rPr>
            </w:pPr>
            <w:r w:rsidRPr="004D7DBD">
              <w:rPr>
                <w:b w:val="0"/>
                <w:sz w:val="22"/>
                <w:szCs w:val="22"/>
                <w:lang w:eastAsia="bg-BG"/>
              </w:rPr>
              <w:t>mg/l</w:t>
            </w:r>
          </w:p>
        </w:tc>
        <w:tc>
          <w:tcPr>
            <w:tcW w:w="1111" w:type="dxa"/>
            <w:vAlign w:val="bottom"/>
            <w:hideMark/>
          </w:tcPr>
          <w:p w14:paraId="13300665" w14:textId="77777777" w:rsidR="007D0568" w:rsidRPr="004D7DBD" w:rsidRDefault="007D0568" w:rsidP="007D0568">
            <w:pPr>
              <w:widowControl w:val="0"/>
              <w:spacing w:after="0"/>
              <w:jc w:val="right"/>
              <w:rPr>
                <w:b w:val="0"/>
                <w:sz w:val="22"/>
                <w:szCs w:val="22"/>
                <w:lang w:eastAsia="bg-BG"/>
              </w:rPr>
            </w:pPr>
            <w:r w:rsidRPr="004D7DBD">
              <w:rPr>
                <w:b w:val="0"/>
                <w:sz w:val="22"/>
                <w:szCs w:val="22"/>
                <w:lang w:eastAsia="bg-BG"/>
              </w:rPr>
              <w:t>2,7</w:t>
            </w:r>
          </w:p>
        </w:tc>
        <w:tc>
          <w:tcPr>
            <w:tcW w:w="992" w:type="dxa"/>
            <w:vAlign w:val="bottom"/>
            <w:hideMark/>
          </w:tcPr>
          <w:p w14:paraId="34721F24" w14:textId="77777777" w:rsidR="007D0568" w:rsidRPr="004D7DBD" w:rsidRDefault="007D0568" w:rsidP="007D0568">
            <w:pPr>
              <w:widowControl w:val="0"/>
              <w:spacing w:after="0"/>
              <w:jc w:val="right"/>
              <w:rPr>
                <w:b w:val="0"/>
                <w:sz w:val="22"/>
                <w:szCs w:val="22"/>
                <w:lang w:eastAsia="bg-BG"/>
              </w:rPr>
            </w:pPr>
            <w:r w:rsidRPr="004D7DBD">
              <w:rPr>
                <w:b w:val="0"/>
                <w:sz w:val="22"/>
                <w:szCs w:val="22"/>
                <w:lang w:eastAsia="bg-BG"/>
              </w:rPr>
              <w:t>2,6</w:t>
            </w:r>
          </w:p>
        </w:tc>
      </w:tr>
      <w:tr w:rsidR="007D0568" w:rsidRPr="004D7DBD" w14:paraId="71DD980C" w14:textId="77777777" w:rsidTr="005E003A">
        <w:trPr>
          <w:trHeight w:val="70"/>
        </w:trPr>
        <w:tc>
          <w:tcPr>
            <w:tcW w:w="5942" w:type="dxa"/>
            <w:shd w:val="clear" w:color="auto" w:fill="DAEEF3" w:themeFill="accent5" w:themeFillTint="33"/>
            <w:vAlign w:val="bottom"/>
            <w:hideMark/>
          </w:tcPr>
          <w:p w14:paraId="36877A46" w14:textId="77777777" w:rsidR="007D0568" w:rsidRPr="004D7DBD" w:rsidRDefault="007D0568" w:rsidP="007D0568">
            <w:pPr>
              <w:widowControl w:val="0"/>
              <w:spacing w:after="0"/>
              <w:ind w:firstLineChars="100" w:firstLine="220"/>
              <w:jc w:val="left"/>
              <w:rPr>
                <w:b w:val="0"/>
                <w:bCs/>
                <w:sz w:val="22"/>
                <w:szCs w:val="22"/>
                <w:lang w:eastAsia="bg-BG"/>
              </w:rPr>
            </w:pPr>
            <w:r w:rsidRPr="004D7DBD">
              <w:rPr>
                <w:b w:val="0"/>
                <w:bCs/>
                <w:sz w:val="22"/>
                <w:szCs w:val="22"/>
                <w:lang w:eastAsia="bg-BG"/>
              </w:rPr>
              <w:t>Изисквания към пречистената вода</w:t>
            </w:r>
          </w:p>
        </w:tc>
        <w:tc>
          <w:tcPr>
            <w:tcW w:w="809" w:type="dxa"/>
            <w:shd w:val="clear" w:color="auto" w:fill="DAEEF3" w:themeFill="accent5" w:themeFillTint="33"/>
            <w:vAlign w:val="bottom"/>
            <w:hideMark/>
          </w:tcPr>
          <w:p w14:paraId="066AB171" w14:textId="77777777" w:rsidR="007D0568" w:rsidRPr="004D7DBD" w:rsidRDefault="007D0568" w:rsidP="007D0568">
            <w:pPr>
              <w:widowControl w:val="0"/>
              <w:spacing w:after="0"/>
              <w:jc w:val="center"/>
              <w:rPr>
                <w:b w:val="0"/>
                <w:sz w:val="22"/>
                <w:szCs w:val="22"/>
                <w:lang w:eastAsia="bg-BG"/>
              </w:rPr>
            </w:pPr>
            <w:r w:rsidRPr="004D7DBD">
              <w:rPr>
                <w:b w:val="0"/>
                <w:sz w:val="22"/>
                <w:szCs w:val="22"/>
                <w:lang w:eastAsia="bg-BG"/>
              </w:rPr>
              <w:t> </w:t>
            </w:r>
          </w:p>
        </w:tc>
        <w:tc>
          <w:tcPr>
            <w:tcW w:w="1111" w:type="dxa"/>
            <w:shd w:val="clear" w:color="auto" w:fill="DAEEF3" w:themeFill="accent5" w:themeFillTint="33"/>
            <w:vAlign w:val="bottom"/>
            <w:hideMark/>
          </w:tcPr>
          <w:p w14:paraId="4625DFA4" w14:textId="77777777" w:rsidR="007D0568" w:rsidRPr="004D7DBD" w:rsidRDefault="007D0568" w:rsidP="007D0568">
            <w:pPr>
              <w:widowControl w:val="0"/>
              <w:spacing w:after="0"/>
              <w:jc w:val="right"/>
              <w:rPr>
                <w:b w:val="0"/>
                <w:sz w:val="22"/>
                <w:szCs w:val="22"/>
                <w:lang w:eastAsia="bg-BG"/>
              </w:rPr>
            </w:pPr>
            <w:r w:rsidRPr="004D7DBD">
              <w:rPr>
                <w:b w:val="0"/>
                <w:sz w:val="22"/>
                <w:szCs w:val="22"/>
                <w:lang w:eastAsia="bg-BG"/>
              </w:rPr>
              <w:t> </w:t>
            </w:r>
          </w:p>
        </w:tc>
        <w:tc>
          <w:tcPr>
            <w:tcW w:w="992" w:type="dxa"/>
            <w:shd w:val="clear" w:color="auto" w:fill="DAEEF3" w:themeFill="accent5" w:themeFillTint="33"/>
            <w:vAlign w:val="bottom"/>
            <w:hideMark/>
          </w:tcPr>
          <w:p w14:paraId="36017B22" w14:textId="77777777" w:rsidR="007D0568" w:rsidRPr="004D7DBD" w:rsidRDefault="007D0568" w:rsidP="007D0568">
            <w:pPr>
              <w:widowControl w:val="0"/>
              <w:spacing w:after="0"/>
              <w:jc w:val="right"/>
              <w:rPr>
                <w:b w:val="0"/>
                <w:sz w:val="22"/>
                <w:szCs w:val="22"/>
                <w:lang w:eastAsia="bg-BG"/>
              </w:rPr>
            </w:pPr>
            <w:r w:rsidRPr="004D7DBD">
              <w:rPr>
                <w:b w:val="0"/>
                <w:sz w:val="22"/>
                <w:szCs w:val="22"/>
                <w:lang w:eastAsia="bg-BG"/>
              </w:rPr>
              <w:t> </w:t>
            </w:r>
          </w:p>
        </w:tc>
      </w:tr>
      <w:tr w:rsidR="007D0568" w:rsidRPr="004D7DBD" w14:paraId="097C48C9" w14:textId="77777777" w:rsidTr="005E003A">
        <w:trPr>
          <w:trHeight w:val="70"/>
        </w:trPr>
        <w:tc>
          <w:tcPr>
            <w:tcW w:w="5942" w:type="dxa"/>
            <w:vAlign w:val="bottom"/>
            <w:hideMark/>
          </w:tcPr>
          <w:p w14:paraId="5D1EF640" w14:textId="77777777" w:rsidR="007D0568" w:rsidRPr="004D7DBD" w:rsidRDefault="007D0568" w:rsidP="007D0568">
            <w:pPr>
              <w:widowControl w:val="0"/>
              <w:spacing w:after="0"/>
              <w:ind w:firstLineChars="100" w:firstLine="220"/>
              <w:jc w:val="left"/>
              <w:rPr>
                <w:b w:val="0"/>
                <w:sz w:val="22"/>
                <w:szCs w:val="22"/>
                <w:lang w:eastAsia="bg-BG"/>
              </w:rPr>
            </w:pPr>
            <w:r w:rsidRPr="004D7DBD">
              <w:rPr>
                <w:b w:val="0"/>
                <w:sz w:val="22"/>
                <w:szCs w:val="22"/>
                <w:lang w:eastAsia="bg-BG"/>
              </w:rPr>
              <w:t>БПК5</w:t>
            </w:r>
          </w:p>
        </w:tc>
        <w:tc>
          <w:tcPr>
            <w:tcW w:w="809" w:type="dxa"/>
            <w:vAlign w:val="bottom"/>
            <w:hideMark/>
          </w:tcPr>
          <w:p w14:paraId="07D9D2B0" w14:textId="77777777" w:rsidR="007D0568" w:rsidRPr="004D7DBD" w:rsidRDefault="007D0568" w:rsidP="007D0568">
            <w:pPr>
              <w:widowControl w:val="0"/>
              <w:spacing w:after="0"/>
              <w:jc w:val="center"/>
              <w:rPr>
                <w:b w:val="0"/>
                <w:sz w:val="22"/>
                <w:szCs w:val="22"/>
                <w:lang w:eastAsia="bg-BG"/>
              </w:rPr>
            </w:pPr>
            <w:r w:rsidRPr="004D7DBD">
              <w:rPr>
                <w:b w:val="0"/>
                <w:sz w:val="22"/>
                <w:szCs w:val="22"/>
                <w:lang w:eastAsia="bg-BG"/>
              </w:rPr>
              <w:t>mg/l</w:t>
            </w:r>
          </w:p>
        </w:tc>
        <w:tc>
          <w:tcPr>
            <w:tcW w:w="1111" w:type="dxa"/>
            <w:vAlign w:val="bottom"/>
            <w:hideMark/>
          </w:tcPr>
          <w:p w14:paraId="4A7470D2" w14:textId="77777777" w:rsidR="007D0568" w:rsidRPr="004D7DBD" w:rsidRDefault="007D0568" w:rsidP="007D0568">
            <w:pPr>
              <w:widowControl w:val="0"/>
              <w:spacing w:after="0"/>
              <w:jc w:val="right"/>
              <w:rPr>
                <w:b w:val="0"/>
                <w:sz w:val="22"/>
                <w:szCs w:val="22"/>
                <w:lang w:eastAsia="bg-BG"/>
              </w:rPr>
            </w:pPr>
            <w:r w:rsidRPr="004D7DBD">
              <w:rPr>
                <w:b w:val="0"/>
                <w:sz w:val="22"/>
                <w:szCs w:val="22"/>
                <w:lang w:eastAsia="bg-BG"/>
              </w:rPr>
              <w:t>25</w:t>
            </w:r>
          </w:p>
        </w:tc>
        <w:tc>
          <w:tcPr>
            <w:tcW w:w="992" w:type="dxa"/>
            <w:vAlign w:val="bottom"/>
            <w:hideMark/>
          </w:tcPr>
          <w:p w14:paraId="7018FBAF" w14:textId="77777777" w:rsidR="007D0568" w:rsidRPr="004D7DBD" w:rsidRDefault="007D0568" w:rsidP="007D0568">
            <w:pPr>
              <w:widowControl w:val="0"/>
              <w:spacing w:after="0"/>
              <w:jc w:val="right"/>
              <w:rPr>
                <w:b w:val="0"/>
                <w:sz w:val="22"/>
                <w:szCs w:val="22"/>
                <w:lang w:eastAsia="bg-BG"/>
              </w:rPr>
            </w:pPr>
            <w:r w:rsidRPr="004D7DBD">
              <w:rPr>
                <w:b w:val="0"/>
                <w:sz w:val="22"/>
                <w:szCs w:val="22"/>
                <w:lang w:eastAsia="bg-BG"/>
              </w:rPr>
              <w:t>25</w:t>
            </w:r>
          </w:p>
        </w:tc>
      </w:tr>
      <w:tr w:rsidR="007D0568" w:rsidRPr="004D7DBD" w14:paraId="003F4844" w14:textId="77777777" w:rsidTr="005E003A">
        <w:trPr>
          <w:trHeight w:val="70"/>
        </w:trPr>
        <w:tc>
          <w:tcPr>
            <w:tcW w:w="5942" w:type="dxa"/>
            <w:vAlign w:val="bottom"/>
            <w:hideMark/>
          </w:tcPr>
          <w:p w14:paraId="00010331" w14:textId="77777777" w:rsidR="007D0568" w:rsidRPr="004D7DBD" w:rsidRDefault="007D0568" w:rsidP="007D0568">
            <w:pPr>
              <w:widowControl w:val="0"/>
              <w:spacing w:after="0"/>
              <w:ind w:firstLineChars="100" w:firstLine="220"/>
              <w:jc w:val="left"/>
              <w:rPr>
                <w:b w:val="0"/>
                <w:sz w:val="22"/>
                <w:szCs w:val="22"/>
                <w:lang w:eastAsia="bg-BG"/>
              </w:rPr>
            </w:pPr>
            <w:r w:rsidRPr="004D7DBD">
              <w:rPr>
                <w:b w:val="0"/>
                <w:sz w:val="22"/>
                <w:szCs w:val="22"/>
                <w:lang w:eastAsia="bg-BG"/>
              </w:rPr>
              <w:t>ХПК</w:t>
            </w:r>
          </w:p>
        </w:tc>
        <w:tc>
          <w:tcPr>
            <w:tcW w:w="809" w:type="dxa"/>
            <w:vAlign w:val="bottom"/>
            <w:hideMark/>
          </w:tcPr>
          <w:p w14:paraId="41E41CCF" w14:textId="77777777" w:rsidR="007D0568" w:rsidRPr="004D7DBD" w:rsidRDefault="007D0568" w:rsidP="007D0568">
            <w:pPr>
              <w:widowControl w:val="0"/>
              <w:spacing w:after="0"/>
              <w:jc w:val="center"/>
              <w:rPr>
                <w:b w:val="0"/>
                <w:sz w:val="22"/>
                <w:szCs w:val="22"/>
                <w:lang w:eastAsia="bg-BG"/>
              </w:rPr>
            </w:pPr>
            <w:r w:rsidRPr="004D7DBD">
              <w:rPr>
                <w:b w:val="0"/>
                <w:sz w:val="22"/>
                <w:szCs w:val="22"/>
                <w:lang w:eastAsia="bg-BG"/>
              </w:rPr>
              <w:t>mg/l</w:t>
            </w:r>
          </w:p>
        </w:tc>
        <w:tc>
          <w:tcPr>
            <w:tcW w:w="1111" w:type="dxa"/>
            <w:vAlign w:val="bottom"/>
            <w:hideMark/>
          </w:tcPr>
          <w:p w14:paraId="6731F8E8" w14:textId="77777777" w:rsidR="007D0568" w:rsidRPr="004D7DBD" w:rsidRDefault="007D0568" w:rsidP="007D0568">
            <w:pPr>
              <w:widowControl w:val="0"/>
              <w:spacing w:after="0"/>
              <w:jc w:val="right"/>
              <w:rPr>
                <w:b w:val="0"/>
                <w:sz w:val="22"/>
                <w:szCs w:val="22"/>
                <w:lang w:eastAsia="bg-BG"/>
              </w:rPr>
            </w:pPr>
            <w:r w:rsidRPr="004D7DBD">
              <w:rPr>
                <w:b w:val="0"/>
                <w:sz w:val="22"/>
                <w:szCs w:val="22"/>
                <w:lang w:eastAsia="bg-BG"/>
              </w:rPr>
              <w:t>125</w:t>
            </w:r>
          </w:p>
        </w:tc>
        <w:tc>
          <w:tcPr>
            <w:tcW w:w="992" w:type="dxa"/>
            <w:vAlign w:val="bottom"/>
            <w:hideMark/>
          </w:tcPr>
          <w:p w14:paraId="0326BD78" w14:textId="77777777" w:rsidR="007D0568" w:rsidRPr="004D7DBD" w:rsidRDefault="007D0568" w:rsidP="007D0568">
            <w:pPr>
              <w:widowControl w:val="0"/>
              <w:spacing w:after="0"/>
              <w:jc w:val="right"/>
              <w:rPr>
                <w:b w:val="0"/>
                <w:sz w:val="22"/>
                <w:szCs w:val="22"/>
                <w:lang w:eastAsia="bg-BG"/>
              </w:rPr>
            </w:pPr>
            <w:r w:rsidRPr="004D7DBD">
              <w:rPr>
                <w:b w:val="0"/>
                <w:sz w:val="22"/>
                <w:szCs w:val="22"/>
                <w:lang w:eastAsia="bg-BG"/>
              </w:rPr>
              <w:t>125</w:t>
            </w:r>
          </w:p>
        </w:tc>
      </w:tr>
      <w:tr w:rsidR="007D0568" w:rsidRPr="004D7DBD" w14:paraId="4CA4143C" w14:textId="77777777" w:rsidTr="005E003A">
        <w:trPr>
          <w:trHeight w:val="70"/>
        </w:trPr>
        <w:tc>
          <w:tcPr>
            <w:tcW w:w="5942" w:type="dxa"/>
            <w:vAlign w:val="bottom"/>
            <w:hideMark/>
          </w:tcPr>
          <w:p w14:paraId="16C3F781" w14:textId="77777777" w:rsidR="007D0568" w:rsidRPr="004D7DBD" w:rsidRDefault="007D0568" w:rsidP="007D0568">
            <w:pPr>
              <w:widowControl w:val="0"/>
              <w:spacing w:after="0"/>
              <w:ind w:firstLineChars="100" w:firstLine="220"/>
              <w:jc w:val="left"/>
              <w:rPr>
                <w:b w:val="0"/>
                <w:sz w:val="22"/>
                <w:szCs w:val="22"/>
                <w:lang w:eastAsia="bg-BG"/>
              </w:rPr>
            </w:pPr>
            <w:r w:rsidRPr="004D7DBD">
              <w:rPr>
                <w:b w:val="0"/>
                <w:sz w:val="22"/>
                <w:szCs w:val="22"/>
                <w:lang w:eastAsia="bg-BG"/>
              </w:rPr>
              <w:t>НВ</w:t>
            </w:r>
          </w:p>
        </w:tc>
        <w:tc>
          <w:tcPr>
            <w:tcW w:w="809" w:type="dxa"/>
            <w:vAlign w:val="bottom"/>
            <w:hideMark/>
          </w:tcPr>
          <w:p w14:paraId="76FACD12" w14:textId="77777777" w:rsidR="007D0568" w:rsidRPr="004D7DBD" w:rsidRDefault="007D0568" w:rsidP="007D0568">
            <w:pPr>
              <w:widowControl w:val="0"/>
              <w:spacing w:after="0"/>
              <w:jc w:val="center"/>
              <w:rPr>
                <w:b w:val="0"/>
                <w:sz w:val="22"/>
                <w:szCs w:val="22"/>
                <w:lang w:eastAsia="bg-BG"/>
              </w:rPr>
            </w:pPr>
            <w:r w:rsidRPr="004D7DBD">
              <w:rPr>
                <w:b w:val="0"/>
                <w:sz w:val="22"/>
                <w:szCs w:val="22"/>
                <w:lang w:eastAsia="bg-BG"/>
              </w:rPr>
              <w:t>mg/l</w:t>
            </w:r>
          </w:p>
        </w:tc>
        <w:tc>
          <w:tcPr>
            <w:tcW w:w="1111" w:type="dxa"/>
            <w:vAlign w:val="bottom"/>
            <w:hideMark/>
          </w:tcPr>
          <w:p w14:paraId="0E9A2AD8" w14:textId="77777777" w:rsidR="007D0568" w:rsidRPr="004D7DBD" w:rsidRDefault="007D0568" w:rsidP="007D0568">
            <w:pPr>
              <w:widowControl w:val="0"/>
              <w:spacing w:after="0"/>
              <w:jc w:val="right"/>
              <w:rPr>
                <w:b w:val="0"/>
                <w:sz w:val="22"/>
                <w:szCs w:val="22"/>
                <w:lang w:eastAsia="bg-BG"/>
              </w:rPr>
            </w:pPr>
            <w:r w:rsidRPr="004D7DBD">
              <w:rPr>
                <w:b w:val="0"/>
                <w:sz w:val="22"/>
                <w:szCs w:val="22"/>
                <w:lang w:eastAsia="bg-BG"/>
              </w:rPr>
              <w:t>35</w:t>
            </w:r>
          </w:p>
        </w:tc>
        <w:tc>
          <w:tcPr>
            <w:tcW w:w="992" w:type="dxa"/>
            <w:vAlign w:val="bottom"/>
            <w:hideMark/>
          </w:tcPr>
          <w:p w14:paraId="4B6A6B52" w14:textId="77777777" w:rsidR="007D0568" w:rsidRPr="004D7DBD" w:rsidRDefault="007D0568" w:rsidP="007D0568">
            <w:pPr>
              <w:widowControl w:val="0"/>
              <w:spacing w:after="0"/>
              <w:jc w:val="right"/>
              <w:rPr>
                <w:b w:val="0"/>
                <w:sz w:val="22"/>
                <w:szCs w:val="22"/>
                <w:lang w:eastAsia="bg-BG"/>
              </w:rPr>
            </w:pPr>
            <w:r w:rsidRPr="004D7DBD">
              <w:rPr>
                <w:b w:val="0"/>
                <w:sz w:val="22"/>
                <w:szCs w:val="22"/>
                <w:lang w:eastAsia="bg-BG"/>
              </w:rPr>
              <w:t>35</w:t>
            </w:r>
          </w:p>
        </w:tc>
      </w:tr>
      <w:tr w:rsidR="007D0568" w:rsidRPr="004D7DBD" w14:paraId="6370EAF0" w14:textId="77777777" w:rsidTr="005E003A">
        <w:trPr>
          <w:trHeight w:val="70"/>
        </w:trPr>
        <w:tc>
          <w:tcPr>
            <w:tcW w:w="5942" w:type="dxa"/>
            <w:vAlign w:val="bottom"/>
            <w:hideMark/>
          </w:tcPr>
          <w:p w14:paraId="4DA92DC5" w14:textId="77777777" w:rsidR="007D0568" w:rsidRPr="004D7DBD" w:rsidRDefault="007D0568" w:rsidP="007D0568">
            <w:pPr>
              <w:widowControl w:val="0"/>
              <w:spacing w:after="0"/>
              <w:ind w:firstLineChars="100" w:firstLine="220"/>
              <w:jc w:val="left"/>
              <w:rPr>
                <w:b w:val="0"/>
                <w:sz w:val="22"/>
                <w:szCs w:val="22"/>
                <w:lang w:eastAsia="bg-BG"/>
              </w:rPr>
            </w:pPr>
            <w:r w:rsidRPr="004D7DBD">
              <w:rPr>
                <w:b w:val="0"/>
                <w:sz w:val="22"/>
                <w:szCs w:val="22"/>
                <w:lang w:eastAsia="bg-BG"/>
              </w:rPr>
              <w:t>N общ TKNo</w:t>
            </w:r>
          </w:p>
        </w:tc>
        <w:tc>
          <w:tcPr>
            <w:tcW w:w="809" w:type="dxa"/>
            <w:vAlign w:val="bottom"/>
            <w:hideMark/>
          </w:tcPr>
          <w:p w14:paraId="6E4DAE96" w14:textId="77777777" w:rsidR="007D0568" w:rsidRPr="004D7DBD" w:rsidRDefault="007D0568" w:rsidP="007D0568">
            <w:pPr>
              <w:widowControl w:val="0"/>
              <w:spacing w:after="0"/>
              <w:jc w:val="center"/>
              <w:rPr>
                <w:b w:val="0"/>
                <w:sz w:val="22"/>
                <w:szCs w:val="22"/>
                <w:lang w:eastAsia="bg-BG"/>
              </w:rPr>
            </w:pPr>
            <w:r w:rsidRPr="004D7DBD">
              <w:rPr>
                <w:b w:val="0"/>
                <w:sz w:val="22"/>
                <w:szCs w:val="22"/>
                <w:lang w:eastAsia="bg-BG"/>
              </w:rPr>
              <w:t>mg/l</w:t>
            </w:r>
          </w:p>
        </w:tc>
        <w:tc>
          <w:tcPr>
            <w:tcW w:w="1111" w:type="dxa"/>
            <w:vAlign w:val="bottom"/>
            <w:hideMark/>
          </w:tcPr>
          <w:p w14:paraId="352FB065" w14:textId="77777777" w:rsidR="007D0568" w:rsidRPr="004D7DBD" w:rsidRDefault="007D0568" w:rsidP="007D0568">
            <w:pPr>
              <w:widowControl w:val="0"/>
              <w:spacing w:after="0"/>
              <w:jc w:val="right"/>
              <w:rPr>
                <w:b w:val="0"/>
                <w:sz w:val="22"/>
                <w:szCs w:val="22"/>
                <w:lang w:eastAsia="bg-BG"/>
              </w:rPr>
            </w:pPr>
            <w:r w:rsidRPr="004D7DBD">
              <w:rPr>
                <w:b w:val="0"/>
                <w:sz w:val="22"/>
                <w:szCs w:val="22"/>
                <w:lang w:eastAsia="bg-BG"/>
              </w:rPr>
              <w:t>15</w:t>
            </w:r>
          </w:p>
        </w:tc>
        <w:tc>
          <w:tcPr>
            <w:tcW w:w="992" w:type="dxa"/>
            <w:hideMark/>
          </w:tcPr>
          <w:p w14:paraId="018EEEEF" w14:textId="77777777" w:rsidR="007D0568" w:rsidRPr="004D7DBD" w:rsidRDefault="007D0568" w:rsidP="007D0568">
            <w:pPr>
              <w:widowControl w:val="0"/>
              <w:spacing w:after="0"/>
              <w:jc w:val="right"/>
              <w:rPr>
                <w:b w:val="0"/>
                <w:sz w:val="22"/>
                <w:szCs w:val="22"/>
                <w:lang w:eastAsia="bg-BG"/>
              </w:rPr>
            </w:pPr>
            <w:r w:rsidRPr="004D7DBD">
              <w:rPr>
                <w:b w:val="0"/>
                <w:sz w:val="22"/>
                <w:szCs w:val="22"/>
              </w:rPr>
              <w:t>10</w:t>
            </w:r>
          </w:p>
        </w:tc>
      </w:tr>
      <w:tr w:rsidR="007D0568" w:rsidRPr="004D7DBD" w14:paraId="7F18FF61" w14:textId="77777777" w:rsidTr="005E003A">
        <w:trPr>
          <w:trHeight w:val="70"/>
        </w:trPr>
        <w:tc>
          <w:tcPr>
            <w:tcW w:w="5942" w:type="dxa"/>
            <w:vAlign w:val="bottom"/>
            <w:hideMark/>
          </w:tcPr>
          <w:p w14:paraId="7DF1E827" w14:textId="77777777" w:rsidR="007D0568" w:rsidRPr="004D7DBD" w:rsidRDefault="007D0568" w:rsidP="007D0568">
            <w:pPr>
              <w:widowControl w:val="0"/>
              <w:spacing w:after="0"/>
              <w:ind w:firstLineChars="100" w:firstLine="220"/>
              <w:jc w:val="left"/>
              <w:rPr>
                <w:b w:val="0"/>
                <w:sz w:val="22"/>
                <w:szCs w:val="22"/>
                <w:lang w:eastAsia="bg-BG"/>
              </w:rPr>
            </w:pPr>
            <w:r w:rsidRPr="004D7DBD">
              <w:rPr>
                <w:b w:val="0"/>
                <w:sz w:val="22"/>
                <w:szCs w:val="22"/>
                <w:lang w:eastAsia="bg-BG"/>
              </w:rPr>
              <w:t>Р общ</w:t>
            </w:r>
          </w:p>
        </w:tc>
        <w:tc>
          <w:tcPr>
            <w:tcW w:w="809" w:type="dxa"/>
            <w:vAlign w:val="bottom"/>
            <w:hideMark/>
          </w:tcPr>
          <w:p w14:paraId="44642C36" w14:textId="77777777" w:rsidR="007D0568" w:rsidRPr="004D7DBD" w:rsidRDefault="007D0568" w:rsidP="007D0568">
            <w:pPr>
              <w:widowControl w:val="0"/>
              <w:spacing w:after="0"/>
              <w:jc w:val="center"/>
              <w:rPr>
                <w:b w:val="0"/>
                <w:sz w:val="22"/>
                <w:szCs w:val="22"/>
                <w:lang w:eastAsia="bg-BG"/>
              </w:rPr>
            </w:pPr>
            <w:r w:rsidRPr="004D7DBD">
              <w:rPr>
                <w:b w:val="0"/>
                <w:sz w:val="22"/>
                <w:szCs w:val="22"/>
                <w:lang w:eastAsia="bg-BG"/>
              </w:rPr>
              <w:t>mg/l</w:t>
            </w:r>
          </w:p>
        </w:tc>
        <w:tc>
          <w:tcPr>
            <w:tcW w:w="1111" w:type="dxa"/>
            <w:vAlign w:val="bottom"/>
            <w:hideMark/>
          </w:tcPr>
          <w:p w14:paraId="5200D9D3" w14:textId="77777777" w:rsidR="007D0568" w:rsidRPr="004D7DBD" w:rsidRDefault="007D0568" w:rsidP="007D0568">
            <w:pPr>
              <w:widowControl w:val="0"/>
              <w:spacing w:after="0"/>
              <w:jc w:val="right"/>
              <w:rPr>
                <w:b w:val="0"/>
                <w:sz w:val="22"/>
                <w:szCs w:val="22"/>
                <w:lang w:eastAsia="bg-BG"/>
              </w:rPr>
            </w:pPr>
            <w:r w:rsidRPr="004D7DBD">
              <w:rPr>
                <w:b w:val="0"/>
                <w:sz w:val="22"/>
                <w:szCs w:val="22"/>
                <w:lang w:eastAsia="bg-BG"/>
              </w:rPr>
              <w:t>2</w:t>
            </w:r>
          </w:p>
        </w:tc>
        <w:tc>
          <w:tcPr>
            <w:tcW w:w="992" w:type="dxa"/>
            <w:hideMark/>
          </w:tcPr>
          <w:p w14:paraId="05B15510" w14:textId="77777777" w:rsidR="007D0568" w:rsidRPr="004D7DBD" w:rsidRDefault="007D0568" w:rsidP="007D0568">
            <w:pPr>
              <w:widowControl w:val="0"/>
              <w:spacing w:after="0"/>
              <w:jc w:val="right"/>
              <w:rPr>
                <w:b w:val="0"/>
                <w:sz w:val="22"/>
                <w:szCs w:val="22"/>
                <w:lang w:eastAsia="bg-BG"/>
              </w:rPr>
            </w:pPr>
            <w:r w:rsidRPr="004D7DBD">
              <w:rPr>
                <w:b w:val="0"/>
                <w:sz w:val="22"/>
                <w:szCs w:val="22"/>
              </w:rPr>
              <w:t>0,7</w:t>
            </w:r>
          </w:p>
        </w:tc>
      </w:tr>
    </w:tbl>
    <w:p w14:paraId="7D0A31C2" w14:textId="77777777" w:rsidR="007D0568" w:rsidRPr="004D7DBD" w:rsidRDefault="007D0568" w:rsidP="007D0568">
      <w:pPr>
        <w:tabs>
          <w:tab w:val="center" w:pos="9338"/>
        </w:tabs>
        <w:spacing w:after="0"/>
        <w:ind w:left="-15"/>
        <w:jc w:val="left"/>
        <w:rPr>
          <w:b w:val="0"/>
        </w:rPr>
      </w:pPr>
    </w:p>
    <w:tbl>
      <w:tblPr>
        <w:tblW w:w="48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74"/>
        <w:gridCol w:w="707"/>
        <w:gridCol w:w="1109"/>
        <w:gridCol w:w="1016"/>
        <w:gridCol w:w="11"/>
      </w:tblGrid>
      <w:tr w:rsidR="007D0568" w:rsidRPr="004D7DBD" w14:paraId="779ED398" w14:textId="77777777" w:rsidTr="005E003A">
        <w:trPr>
          <w:gridAfter w:val="1"/>
          <w:wAfter w:w="6" w:type="pct"/>
          <w:trHeight w:val="255"/>
          <w:tblHeader/>
        </w:trPr>
        <w:tc>
          <w:tcPr>
            <w:tcW w:w="3388" w:type="pct"/>
            <w:noWrap/>
            <w:vAlign w:val="bottom"/>
            <w:hideMark/>
          </w:tcPr>
          <w:p w14:paraId="0B23D3B2" w14:textId="77777777" w:rsidR="007D0568" w:rsidRPr="004D7DBD" w:rsidRDefault="007D0568" w:rsidP="007D0568">
            <w:pPr>
              <w:widowControl w:val="0"/>
              <w:spacing w:after="0"/>
              <w:jc w:val="center"/>
              <w:rPr>
                <w:rFonts w:cs="Times New Roman"/>
                <w:bCs/>
                <w:sz w:val="22"/>
                <w:szCs w:val="22"/>
                <w:lang w:eastAsia="bg-BG"/>
              </w:rPr>
            </w:pPr>
            <w:r w:rsidRPr="004D7DBD">
              <w:rPr>
                <w:rFonts w:cs="Times New Roman"/>
                <w:bCs/>
                <w:sz w:val="22"/>
                <w:szCs w:val="22"/>
                <w:lang w:eastAsia="bg-BG"/>
              </w:rPr>
              <w:t xml:space="preserve">Изходни оразмерителни параметри </w:t>
            </w:r>
          </w:p>
        </w:tc>
        <w:tc>
          <w:tcPr>
            <w:tcW w:w="1030" w:type="pct"/>
            <w:gridSpan w:val="2"/>
            <w:noWrap/>
            <w:vAlign w:val="bottom"/>
            <w:hideMark/>
          </w:tcPr>
          <w:p w14:paraId="787CFCA6" w14:textId="77777777" w:rsidR="007D0568" w:rsidRPr="004D7DBD" w:rsidRDefault="007D0568" w:rsidP="007D0568">
            <w:pPr>
              <w:widowControl w:val="0"/>
              <w:spacing w:after="0"/>
              <w:jc w:val="center"/>
              <w:rPr>
                <w:rFonts w:cs="Times New Roman"/>
                <w:bCs/>
                <w:sz w:val="22"/>
                <w:szCs w:val="22"/>
                <w:lang w:eastAsia="bg-BG"/>
              </w:rPr>
            </w:pPr>
            <w:r w:rsidRPr="004D7DBD">
              <w:rPr>
                <w:rFonts w:cs="Times New Roman"/>
                <w:bCs/>
                <w:sz w:val="22"/>
                <w:szCs w:val="22"/>
                <w:lang w:eastAsia="bg-BG"/>
              </w:rPr>
              <w:t>ИЗВЪН сезон</w:t>
            </w:r>
          </w:p>
        </w:tc>
        <w:tc>
          <w:tcPr>
            <w:tcW w:w="576" w:type="pct"/>
            <w:noWrap/>
            <w:vAlign w:val="bottom"/>
            <w:hideMark/>
          </w:tcPr>
          <w:p w14:paraId="6DF553DA" w14:textId="77777777" w:rsidR="007D0568" w:rsidRPr="004D7DBD" w:rsidRDefault="007D0568" w:rsidP="007D0568">
            <w:pPr>
              <w:widowControl w:val="0"/>
              <w:spacing w:after="0"/>
              <w:jc w:val="center"/>
              <w:rPr>
                <w:rFonts w:cs="Times New Roman"/>
                <w:bCs/>
                <w:sz w:val="22"/>
                <w:szCs w:val="22"/>
                <w:lang w:eastAsia="bg-BG"/>
              </w:rPr>
            </w:pPr>
          </w:p>
        </w:tc>
      </w:tr>
      <w:tr w:rsidR="007D0568" w:rsidRPr="004D7DBD" w14:paraId="5F608B28" w14:textId="77777777" w:rsidTr="005E003A">
        <w:trPr>
          <w:trHeight w:val="300"/>
          <w:tblHeader/>
        </w:trPr>
        <w:tc>
          <w:tcPr>
            <w:tcW w:w="5000" w:type="pct"/>
            <w:gridSpan w:val="5"/>
            <w:shd w:val="clear" w:color="000000" w:fill="92D050"/>
            <w:noWrap/>
            <w:vAlign w:val="bottom"/>
            <w:hideMark/>
          </w:tcPr>
          <w:p w14:paraId="232862BC" w14:textId="77777777" w:rsidR="007D0568" w:rsidRPr="004D7DBD" w:rsidRDefault="007D0568" w:rsidP="007D0568">
            <w:pPr>
              <w:widowControl w:val="0"/>
              <w:spacing w:after="0"/>
              <w:rPr>
                <w:rFonts w:cs="Times New Roman"/>
                <w:bCs/>
                <w:sz w:val="22"/>
                <w:szCs w:val="22"/>
                <w:lang w:eastAsia="bg-BG"/>
              </w:rPr>
            </w:pPr>
            <w:r w:rsidRPr="004D7DBD">
              <w:rPr>
                <w:rFonts w:cs="Times New Roman"/>
                <w:bCs/>
                <w:sz w:val="22"/>
                <w:szCs w:val="22"/>
                <w:lang w:eastAsia="bg-BG"/>
              </w:rPr>
              <w:t>Изходни оразмерителни параметри ПСОВ Албена</w:t>
            </w:r>
          </w:p>
        </w:tc>
      </w:tr>
      <w:tr w:rsidR="007D0568" w:rsidRPr="004D7DBD" w14:paraId="2A5ABB9B" w14:textId="77777777" w:rsidTr="005E003A">
        <w:trPr>
          <w:gridAfter w:val="1"/>
          <w:wAfter w:w="6" w:type="pct"/>
          <w:trHeight w:val="300"/>
          <w:tblHeader/>
        </w:trPr>
        <w:tc>
          <w:tcPr>
            <w:tcW w:w="3388" w:type="pct"/>
            <w:shd w:val="clear" w:color="000000" w:fill="FFFF99"/>
            <w:hideMark/>
          </w:tcPr>
          <w:p w14:paraId="15C7549A" w14:textId="77777777" w:rsidR="007D0568" w:rsidRPr="004D7DBD" w:rsidRDefault="007D0568" w:rsidP="007D0568">
            <w:pPr>
              <w:widowControl w:val="0"/>
              <w:spacing w:after="0"/>
              <w:jc w:val="center"/>
              <w:rPr>
                <w:rFonts w:cs="Times New Roman"/>
                <w:b w:val="0"/>
                <w:bCs/>
                <w:sz w:val="22"/>
                <w:szCs w:val="22"/>
                <w:lang w:eastAsia="bg-BG"/>
              </w:rPr>
            </w:pPr>
            <w:r w:rsidRPr="004D7DBD">
              <w:rPr>
                <w:rFonts w:cs="Times New Roman"/>
                <w:b w:val="0"/>
                <w:bCs/>
                <w:sz w:val="22"/>
                <w:szCs w:val="22"/>
                <w:lang w:eastAsia="bg-BG"/>
              </w:rPr>
              <w:t>Параметър</w:t>
            </w:r>
          </w:p>
        </w:tc>
        <w:tc>
          <w:tcPr>
            <w:tcW w:w="401" w:type="pct"/>
            <w:shd w:val="clear" w:color="000000" w:fill="FFFF99"/>
            <w:vAlign w:val="center"/>
            <w:hideMark/>
          </w:tcPr>
          <w:p w14:paraId="1B054DF9" w14:textId="77777777" w:rsidR="007D0568" w:rsidRPr="004D7DBD" w:rsidRDefault="007D0568" w:rsidP="007D0568">
            <w:pPr>
              <w:widowControl w:val="0"/>
              <w:spacing w:after="0"/>
              <w:jc w:val="center"/>
              <w:rPr>
                <w:rFonts w:cs="Times New Roman"/>
                <w:b w:val="0"/>
                <w:bCs/>
                <w:sz w:val="22"/>
                <w:szCs w:val="22"/>
                <w:lang w:eastAsia="bg-BG"/>
              </w:rPr>
            </w:pPr>
            <w:r w:rsidRPr="004D7DBD">
              <w:rPr>
                <w:rFonts w:cs="Times New Roman"/>
                <w:b w:val="0"/>
                <w:bCs/>
                <w:sz w:val="22"/>
                <w:szCs w:val="22"/>
                <w:lang w:eastAsia="bg-BG"/>
              </w:rPr>
              <w:t>м .ед.</w:t>
            </w:r>
          </w:p>
        </w:tc>
        <w:tc>
          <w:tcPr>
            <w:tcW w:w="629" w:type="pct"/>
            <w:shd w:val="clear" w:color="000000" w:fill="4F81BD"/>
            <w:hideMark/>
          </w:tcPr>
          <w:p w14:paraId="358CFB83" w14:textId="77777777" w:rsidR="007D0568" w:rsidRPr="004D7DBD" w:rsidRDefault="007D0568" w:rsidP="007D0568">
            <w:pPr>
              <w:widowControl w:val="0"/>
              <w:spacing w:after="0"/>
              <w:jc w:val="center"/>
              <w:rPr>
                <w:rFonts w:cs="Times New Roman"/>
                <w:b w:val="0"/>
                <w:bCs/>
                <w:sz w:val="22"/>
                <w:szCs w:val="22"/>
                <w:lang w:eastAsia="bg-BG"/>
              </w:rPr>
            </w:pPr>
            <w:r w:rsidRPr="004D7DBD">
              <w:rPr>
                <w:rFonts w:cs="Times New Roman"/>
                <w:b w:val="0"/>
                <w:bCs/>
                <w:sz w:val="22"/>
                <w:szCs w:val="22"/>
                <w:lang w:eastAsia="bg-BG"/>
              </w:rPr>
              <w:t>2023</w:t>
            </w:r>
          </w:p>
        </w:tc>
        <w:tc>
          <w:tcPr>
            <w:tcW w:w="576" w:type="pct"/>
            <w:shd w:val="clear" w:color="000000" w:fill="4F81BD"/>
            <w:hideMark/>
          </w:tcPr>
          <w:p w14:paraId="7C9990F3" w14:textId="77777777" w:rsidR="007D0568" w:rsidRPr="004D7DBD" w:rsidRDefault="007D0568" w:rsidP="007D0568">
            <w:pPr>
              <w:widowControl w:val="0"/>
              <w:spacing w:after="0"/>
              <w:jc w:val="center"/>
              <w:rPr>
                <w:rFonts w:cs="Times New Roman"/>
                <w:b w:val="0"/>
                <w:bCs/>
                <w:sz w:val="22"/>
                <w:szCs w:val="22"/>
                <w:lang w:eastAsia="bg-BG"/>
              </w:rPr>
            </w:pPr>
            <w:r w:rsidRPr="004D7DBD">
              <w:rPr>
                <w:rFonts w:cs="Times New Roman"/>
                <w:b w:val="0"/>
                <w:bCs/>
                <w:sz w:val="22"/>
                <w:szCs w:val="22"/>
                <w:lang w:eastAsia="bg-BG"/>
              </w:rPr>
              <w:t>2046</w:t>
            </w:r>
          </w:p>
        </w:tc>
      </w:tr>
      <w:tr w:rsidR="007D0568" w:rsidRPr="004D7DBD" w14:paraId="56B35AFE" w14:textId="77777777" w:rsidTr="005E003A">
        <w:trPr>
          <w:gridAfter w:val="1"/>
          <w:wAfter w:w="6" w:type="pct"/>
          <w:trHeight w:val="255"/>
        </w:trPr>
        <w:tc>
          <w:tcPr>
            <w:tcW w:w="3388" w:type="pct"/>
            <w:shd w:val="clear" w:color="auto" w:fill="DAEEF3" w:themeFill="accent5" w:themeFillTint="33"/>
            <w:vAlign w:val="bottom"/>
            <w:hideMark/>
          </w:tcPr>
          <w:p w14:paraId="75DBF090" w14:textId="77777777" w:rsidR="007D0568" w:rsidRPr="004D7DBD" w:rsidRDefault="007D0568" w:rsidP="007D0568">
            <w:pPr>
              <w:widowControl w:val="0"/>
              <w:spacing w:after="0"/>
              <w:jc w:val="left"/>
              <w:rPr>
                <w:rFonts w:cs="Times New Roman"/>
                <w:b w:val="0"/>
                <w:bCs/>
                <w:sz w:val="22"/>
                <w:szCs w:val="22"/>
                <w:lang w:eastAsia="bg-BG"/>
              </w:rPr>
            </w:pPr>
            <w:r w:rsidRPr="004D7DBD">
              <w:rPr>
                <w:rFonts w:cs="Times New Roman"/>
                <w:b w:val="0"/>
                <w:bCs/>
                <w:sz w:val="22"/>
                <w:szCs w:val="22"/>
                <w:lang w:eastAsia="bg-BG"/>
              </w:rPr>
              <w:t>к.к. Албена</w:t>
            </w:r>
          </w:p>
        </w:tc>
        <w:tc>
          <w:tcPr>
            <w:tcW w:w="401" w:type="pct"/>
            <w:shd w:val="clear" w:color="auto" w:fill="DAEEF3" w:themeFill="accent5" w:themeFillTint="33"/>
            <w:vAlign w:val="bottom"/>
            <w:hideMark/>
          </w:tcPr>
          <w:p w14:paraId="11A8BA8D"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 </w:t>
            </w:r>
          </w:p>
        </w:tc>
        <w:tc>
          <w:tcPr>
            <w:tcW w:w="629" w:type="pct"/>
            <w:shd w:val="clear" w:color="auto" w:fill="DAEEF3" w:themeFill="accent5" w:themeFillTint="33"/>
            <w:vAlign w:val="bottom"/>
            <w:hideMark/>
          </w:tcPr>
          <w:p w14:paraId="11097EFA"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 </w:t>
            </w:r>
          </w:p>
        </w:tc>
        <w:tc>
          <w:tcPr>
            <w:tcW w:w="576" w:type="pct"/>
            <w:shd w:val="clear" w:color="auto" w:fill="DAEEF3" w:themeFill="accent5" w:themeFillTint="33"/>
            <w:vAlign w:val="bottom"/>
            <w:hideMark/>
          </w:tcPr>
          <w:p w14:paraId="345908CC"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 </w:t>
            </w:r>
          </w:p>
        </w:tc>
      </w:tr>
      <w:tr w:rsidR="007D0568" w:rsidRPr="004D7DBD" w14:paraId="2ABDB240" w14:textId="77777777" w:rsidTr="005E003A">
        <w:trPr>
          <w:gridAfter w:val="1"/>
          <w:wAfter w:w="6" w:type="pct"/>
          <w:trHeight w:val="70"/>
        </w:trPr>
        <w:tc>
          <w:tcPr>
            <w:tcW w:w="3388" w:type="pct"/>
            <w:vAlign w:val="bottom"/>
            <w:hideMark/>
          </w:tcPr>
          <w:p w14:paraId="39B696CB" w14:textId="77777777" w:rsidR="007D0568" w:rsidRPr="004D7DBD" w:rsidRDefault="007D0568" w:rsidP="007D0568">
            <w:pPr>
              <w:widowControl w:val="0"/>
              <w:spacing w:after="0"/>
              <w:jc w:val="left"/>
              <w:rPr>
                <w:rFonts w:cs="Times New Roman"/>
                <w:b w:val="0"/>
                <w:sz w:val="22"/>
                <w:szCs w:val="22"/>
                <w:lang w:eastAsia="bg-BG"/>
              </w:rPr>
            </w:pPr>
            <w:r w:rsidRPr="004D7DBD">
              <w:rPr>
                <w:rFonts w:cs="Times New Roman"/>
                <w:b w:val="0"/>
                <w:sz w:val="22"/>
                <w:szCs w:val="22"/>
                <w:lang w:eastAsia="bg-BG"/>
              </w:rPr>
              <w:t>Леглова база</w:t>
            </w:r>
          </w:p>
        </w:tc>
        <w:tc>
          <w:tcPr>
            <w:tcW w:w="401" w:type="pct"/>
            <w:vAlign w:val="bottom"/>
            <w:hideMark/>
          </w:tcPr>
          <w:p w14:paraId="2CC3BF64"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PE</w:t>
            </w:r>
          </w:p>
        </w:tc>
        <w:tc>
          <w:tcPr>
            <w:tcW w:w="629" w:type="pct"/>
            <w:vAlign w:val="bottom"/>
            <w:hideMark/>
          </w:tcPr>
          <w:p w14:paraId="6C922A67"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478</w:t>
            </w:r>
          </w:p>
        </w:tc>
        <w:tc>
          <w:tcPr>
            <w:tcW w:w="576" w:type="pct"/>
            <w:vAlign w:val="bottom"/>
            <w:hideMark/>
          </w:tcPr>
          <w:p w14:paraId="3E71B1C5"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511</w:t>
            </w:r>
          </w:p>
        </w:tc>
      </w:tr>
      <w:tr w:rsidR="007D0568" w:rsidRPr="004D7DBD" w14:paraId="5F6953FD" w14:textId="77777777" w:rsidTr="005E003A">
        <w:trPr>
          <w:gridAfter w:val="1"/>
          <w:wAfter w:w="6" w:type="pct"/>
          <w:trHeight w:val="255"/>
        </w:trPr>
        <w:tc>
          <w:tcPr>
            <w:tcW w:w="3388" w:type="pct"/>
            <w:vAlign w:val="bottom"/>
            <w:hideMark/>
          </w:tcPr>
          <w:p w14:paraId="4A6C195E" w14:textId="77777777" w:rsidR="007D0568" w:rsidRPr="004D7DBD" w:rsidRDefault="007D0568" w:rsidP="007D0568">
            <w:pPr>
              <w:widowControl w:val="0"/>
              <w:spacing w:after="0"/>
              <w:jc w:val="left"/>
              <w:rPr>
                <w:rFonts w:cs="Times New Roman"/>
                <w:b w:val="0"/>
                <w:sz w:val="22"/>
                <w:szCs w:val="22"/>
                <w:lang w:eastAsia="bg-BG"/>
              </w:rPr>
            </w:pPr>
            <w:r w:rsidRPr="004D7DBD">
              <w:rPr>
                <w:rFonts w:cs="Times New Roman"/>
                <w:b w:val="0"/>
                <w:sz w:val="22"/>
                <w:szCs w:val="22"/>
                <w:lang w:eastAsia="bg-BG"/>
              </w:rPr>
              <w:t>Заетост в сезон</w:t>
            </w:r>
          </w:p>
        </w:tc>
        <w:tc>
          <w:tcPr>
            <w:tcW w:w="401" w:type="pct"/>
            <w:noWrap/>
            <w:vAlign w:val="bottom"/>
            <w:hideMark/>
          </w:tcPr>
          <w:p w14:paraId="3015F601" w14:textId="77777777" w:rsidR="007D0568" w:rsidRPr="004D7DBD" w:rsidRDefault="007D0568" w:rsidP="007D0568">
            <w:pPr>
              <w:widowControl w:val="0"/>
              <w:spacing w:after="0"/>
              <w:jc w:val="left"/>
              <w:rPr>
                <w:rFonts w:cs="Times New Roman"/>
                <w:b w:val="0"/>
                <w:sz w:val="22"/>
                <w:szCs w:val="22"/>
                <w:lang w:eastAsia="bg-BG"/>
              </w:rPr>
            </w:pPr>
          </w:p>
        </w:tc>
        <w:tc>
          <w:tcPr>
            <w:tcW w:w="629" w:type="pct"/>
            <w:vAlign w:val="bottom"/>
            <w:hideMark/>
          </w:tcPr>
          <w:p w14:paraId="558B4972"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100,00%</w:t>
            </w:r>
          </w:p>
        </w:tc>
        <w:tc>
          <w:tcPr>
            <w:tcW w:w="576" w:type="pct"/>
            <w:vAlign w:val="bottom"/>
            <w:hideMark/>
          </w:tcPr>
          <w:p w14:paraId="5B8D8662"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100,00%</w:t>
            </w:r>
          </w:p>
        </w:tc>
      </w:tr>
      <w:tr w:rsidR="007D0568" w:rsidRPr="004D7DBD" w14:paraId="167AD7FA" w14:textId="77777777" w:rsidTr="005E003A">
        <w:trPr>
          <w:gridAfter w:val="1"/>
          <w:wAfter w:w="6" w:type="pct"/>
          <w:trHeight w:val="255"/>
        </w:trPr>
        <w:tc>
          <w:tcPr>
            <w:tcW w:w="3388" w:type="pct"/>
            <w:vAlign w:val="bottom"/>
            <w:hideMark/>
          </w:tcPr>
          <w:p w14:paraId="66C7EA73" w14:textId="77777777" w:rsidR="007D0568" w:rsidRPr="004D7DBD" w:rsidRDefault="007D0568" w:rsidP="007D0568">
            <w:pPr>
              <w:widowControl w:val="0"/>
              <w:spacing w:after="0"/>
              <w:jc w:val="left"/>
              <w:rPr>
                <w:rFonts w:cs="Times New Roman"/>
                <w:b w:val="0"/>
                <w:sz w:val="22"/>
                <w:szCs w:val="22"/>
                <w:lang w:eastAsia="bg-BG"/>
              </w:rPr>
            </w:pPr>
            <w:r w:rsidRPr="004D7DBD">
              <w:rPr>
                <w:rFonts w:cs="Times New Roman"/>
                <w:b w:val="0"/>
                <w:sz w:val="22"/>
                <w:szCs w:val="22"/>
                <w:lang w:eastAsia="bg-BG"/>
              </w:rPr>
              <w:t>Временно пребиваващи</w:t>
            </w:r>
          </w:p>
        </w:tc>
        <w:tc>
          <w:tcPr>
            <w:tcW w:w="401" w:type="pct"/>
            <w:vAlign w:val="bottom"/>
            <w:hideMark/>
          </w:tcPr>
          <w:p w14:paraId="1E7A19F1"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PE</w:t>
            </w:r>
          </w:p>
        </w:tc>
        <w:tc>
          <w:tcPr>
            <w:tcW w:w="629" w:type="pct"/>
            <w:vAlign w:val="bottom"/>
            <w:hideMark/>
          </w:tcPr>
          <w:p w14:paraId="4D41F610"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48</w:t>
            </w:r>
          </w:p>
        </w:tc>
        <w:tc>
          <w:tcPr>
            <w:tcW w:w="576" w:type="pct"/>
            <w:vAlign w:val="bottom"/>
            <w:hideMark/>
          </w:tcPr>
          <w:p w14:paraId="76899089"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51</w:t>
            </w:r>
          </w:p>
        </w:tc>
      </w:tr>
      <w:tr w:rsidR="007D0568" w:rsidRPr="004D7DBD" w14:paraId="72021230" w14:textId="77777777" w:rsidTr="005E003A">
        <w:trPr>
          <w:gridAfter w:val="1"/>
          <w:wAfter w:w="6" w:type="pct"/>
          <w:trHeight w:val="255"/>
        </w:trPr>
        <w:tc>
          <w:tcPr>
            <w:tcW w:w="3388" w:type="pct"/>
            <w:vAlign w:val="bottom"/>
            <w:hideMark/>
          </w:tcPr>
          <w:p w14:paraId="01BC3D35" w14:textId="77777777" w:rsidR="007D0568" w:rsidRPr="004D7DBD" w:rsidRDefault="007D0568" w:rsidP="007D0568">
            <w:pPr>
              <w:widowControl w:val="0"/>
              <w:spacing w:after="0"/>
              <w:jc w:val="left"/>
              <w:rPr>
                <w:rFonts w:cs="Times New Roman"/>
                <w:b w:val="0"/>
                <w:sz w:val="22"/>
                <w:szCs w:val="22"/>
                <w:lang w:eastAsia="bg-BG"/>
              </w:rPr>
            </w:pPr>
            <w:r w:rsidRPr="004D7DBD">
              <w:rPr>
                <w:rFonts w:cs="Times New Roman"/>
                <w:b w:val="0"/>
                <w:sz w:val="22"/>
                <w:szCs w:val="22"/>
                <w:lang w:eastAsia="bg-BG"/>
              </w:rPr>
              <w:t> </w:t>
            </w:r>
          </w:p>
        </w:tc>
        <w:tc>
          <w:tcPr>
            <w:tcW w:w="401" w:type="pct"/>
            <w:vAlign w:val="bottom"/>
            <w:hideMark/>
          </w:tcPr>
          <w:p w14:paraId="2D84D440"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 </w:t>
            </w:r>
          </w:p>
        </w:tc>
        <w:tc>
          <w:tcPr>
            <w:tcW w:w="629" w:type="pct"/>
            <w:vAlign w:val="bottom"/>
            <w:hideMark/>
          </w:tcPr>
          <w:p w14:paraId="5BCF655B"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100%</w:t>
            </w:r>
          </w:p>
        </w:tc>
        <w:tc>
          <w:tcPr>
            <w:tcW w:w="576" w:type="pct"/>
            <w:vAlign w:val="bottom"/>
            <w:hideMark/>
          </w:tcPr>
          <w:p w14:paraId="3E703730"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100%</w:t>
            </w:r>
          </w:p>
        </w:tc>
      </w:tr>
      <w:tr w:rsidR="007D0568" w:rsidRPr="004D7DBD" w14:paraId="2BE9C710" w14:textId="77777777" w:rsidTr="005E003A">
        <w:trPr>
          <w:gridAfter w:val="1"/>
          <w:wAfter w:w="6" w:type="pct"/>
          <w:trHeight w:val="70"/>
        </w:trPr>
        <w:tc>
          <w:tcPr>
            <w:tcW w:w="3388" w:type="pct"/>
            <w:vAlign w:val="bottom"/>
            <w:hideMark/>
          </w:tcPr>
          <w:p w14:paraId="5480AEE7" w14:textId="77777777" w:rsidR="007D0568" w:rsidRPr="004D7DBD" w:rsidRDefault="007D0568" w:rsidP="007D0568">
            <w:pPr>
              <w:widowControl w:val="0"/>
              <w:spacing w:after="0"/>
              <w:jc w:val="left"/>
              <w:rPr>
                <w:rFonts w:cs="Times New Roman"/>
                <w:b w:val="0"/>
                <w:bCs/>
                <w:sz w:val="22"/>
                <w:szCs w:val="22"/>
                <w:lang w:eastAsia="bg-BG"/>
              </w:rPr>
            </w:pPr>
            <w:r w:rsidRPr="004D7DBD">
              <w:rPr>
                <w:rFonts w:cs="Times New Roman"/>
                <w:b w:val="0"/>
                <w:bCs/>
                <w:sz w:val="22"/>
                <w:szCs w:val="22"/>
                <w:lang w:eastAsia="bg-BG"/>
              </w:rPr>
              <w:t>Общо ЕЖ</w:t>
            </w:r>
          </w:p>
        </w:tc>
        <w:tc>
          <w:tcPr>
            <w:tcW w:w="401" w:type="pct"/>
            <w:vAlign w:val="bottom"/>
            <w:hideMark/>
          </w:tcPr>
          <w:p w14:paraId="67C2AA4F"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PE</w:t>
            </w:r>
          </w:p>
        </w:tc>
        <w:tc>
          <w:tcPr>
            <w:tcW w:w="629" w:type="pct"/>
            <w:vAlign w:val="bottom"/>
            <w:hideMark/>
          </w:tcPr>
          <w:p w14:paraId="320C8319" w14:textId="77777777" w:rsidR="007D0568" w:rsidRPr="004D7DBD" w:rsidRDefault="007D0568" w:rsidP="007D0568">
            <w:pPr>
              <w:widowControl w:val="0"/>
              <w:spacing w:after="0"/>
              <w:jc w:val="left"/>
              <w:rPr>
                <w:rFonts w:cs="Times New Roman"/>
                <w:b w:val="0"/>
                <w:sz w:val="22"/>
                <w:szCs w:val="22"/>
                <w:lang w:eastAsia="bg-BG"/>
              </w:rPr>
            </w:pPr>
            <w:r w:rsidRPr="004D7DBD">
              <w:rPr>
                <w:rFonts w:cs="Times New Roman"/>
                <w:b w:val="0"/>
                <w:sz w:val="22"/>
                <w:szCs w:val="22"/>
                <w:lang w:eastAsia="bg-BG"/>
              </w:rPr>
              <w:t> </w:t>
            </w:r>
          </w:p>
        </w:tc>
        <w:tc>
          <w:tcPr>
            <w:tcW w:w="576" w:type="pct"/>
            <w:vAlign w:val="bottom"/>
            <w:hideMark/>
          </w:tcPr>
          <w:p w14:paraId="250E2D3A" w14:textId="77777777" w:rsidR="007D0568" w:rsidRPr="004D7DBD" w:rsidRDefault="007D0568" w:rsidP="007D0568">
            <w:pPr>
              <w:widowControl w:val="0"/>
              <w:spacing w:after="0"/>
              <w:jc w:val="left"/>
              <w:rPr>
                <w:rFonts w:cs="Times New Roman"/>
                <w:b w:val="0"/>
                <w:sz w:val="22"/>
                <w:szCs w:val="22"/>
                <w:lang w:eastAsia="bg-BG"/>
              </w:rPr>
            </w:pPr>
            <w:r w:rsidRPr="004D7DBD">
              <w:rPr>
                <w:rFonts w:cs="Times New Roman"/>
                <w:b w:val="0"/>
                <w:sz w:val="22"/>
                <w:szCs w:val="22"/>
                <w:lang w:eastAsia="bg-BG"/>
              </w:rPr>
              <w:t> </w:t>
            </w:r>
          </w:p>
        </w:tc>
      </w:tr>
      <w:tr w:rsidR="007D0568" w:rsidRPr="004D7DBD" w14:paraId="77D670BB" w14:textId="77777777" w:rsidTr="005E003A">
        <w:trPr>
          <w:gridAfter w:val="1"/>
          <w:wAfter w:w="6" w:type="pct"/>
          <w:trHeight w:val="255"/>
        </w:trPr>
        <w:tc>
          <w:tcPr>
            <w:tcW w:w="3388" w:type="pct"/>
            <w:shd w:val="clear" w:color="auto" w:fill="DAEEF3" w:themeFill="accent5" w:themeFillTint="33"/>
            <w:vAlign w:val="bottom"/>
            <w:hideMark/>
          </w:tcPr>
          <w:p w14:paraId="4286851B" w14:textId="77777777" w:rsidR="007D0568" w:rsidRPr="004D7DBD" w:rsidRDefault="007D0568" w:rsidP="007D0568">
            <w:pPr>
              <w:widowControl w:val="0"/>
              <w:spacing w:after="0"/>
              <w:jc w:val="left"/>
              <w:rPr>
                <w:rFonts w:cs="Times New Roman"/>
                <w:b w:val="0"/>
                <w:bCs/>
                <w:sz w:val="22"/>
                <w:szCs w:val="22"/>
                <w:lang w:eastAsia="bg-BG"/>
              </w:rPr>
            </w:pPr>
            <w:r w:rsidRPr="004D7DBD">
              <w:rPr>
                <w:rFonts w:cs="Times New Roman"/>
                <w:b w:val="0"/>
                <w:bCs/>
                <w:sz w:val="22"/>
                <w:szCs w:val="22"/>
                <w:lang w:eastAsia="bg-BG"/>
              </w:rPr>
              <w:t>с. Кранево</w:t>
            </w:r>
          </w:p>
        </w:tc>
        <w:tc>
          <w:tcPr>
            <w:tcW w:w="401" w:type="pct"/>
            <w:shd w:val="clear" w:color="auto" w:fill="DAEEF3" w:themeFill="accent5" w:themeFillTint="33"/>
            <w:vAlign w:val="bottom"/>
            <w:hideMark/>
          </w:tcPr>
          <w:p w14:paraId="3DAD43E9"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 </w:t>
            </w:r>
          </w:p>
        </w:tc>
        <w:tc>
          <w:tcPr>
            <w:tcW w:w="629" w:type="pct"/>
            <w:shd w:val="clear" w:color="auto" w:fill="DAEEF3" w:themeFill="accent5" w:themeFillTint="33"/>
            <w:vAlign w:val="bottom"/>
            <w:hideMark/>
          </w:tcPr>
          <w:p w14:paraId="3B131916"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 </w:t>
            </w:r>
          </w:p>
        </w:tc>
        <w:tc>
          <w:tcPr>
            <w:tcW w:w="576" w:type="pct"/>
            <w:shd w:val="clear" w:color="auto" w:fill="DAEEF3" w:themeFill="accent5" w:themeFillTint="33"/>
            <w:vAlign w:val="bottom"/>
            <w:hideMark/>
          </w:tcPr>
          <w:p w14:paraId="66B639DB"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 </w:t>
            </w:r>
          </w:p>
        </w:tc>
      </w:tr>
      <w:tr w:rsidR="007D0568" w:rsidRPr="004D7DBD" w14:paraId="3E4D7EEE" w14:textId="77777777" w:rsidTr="005E003A">
        <w:trPr>
          <w:gridAfter w:val="1"/>
          <w:wAfter w:w="6" w:type="pct"/>
          <w:trHeight w:val="70"/>
        </w:trPr>
        <w:tc>
          <w:tcPr>
            <w:tcW w:w="3388" w:type="pct"/>
            <w:vAlign w:val="bottom"/>
            <w:hideMark/>
          </w:tcPr>
          <w:p w14:paraId="78AF9E88" w14:textId="77777777" w:rsidR="007D0568" w:rsidRPr="004D7DBD" w:rsidRDefault="007D0568" w:rsidP="007D0568">
            <w:pPr>
              <w:widowControl w:val="0"/>
              <w:spacing w:after="0"/>
              <w:jc w:val="left"/>
              <w:rPr>
                <w:rFonts w:cs="Times New Roman"/>
                <w:b w:val="0"/>
                <w:sz w:val="22"/>
                <w:szCs w:val="22"/>
                <w:lang w:eastAsia="bg-BG"/>
              </w:rPr>
            </w:pPr>
            <w:r w:rsidRPr="004D7DBD">
              <w:rPr>
                <w:rFonts w:cs="Times New Roman"/>
                <w:b w:val="0"/>
                <w:sz w:val="22"/>
                <w:szCs w:val="22"/>
                <w:lang w:eastAsia="bg-BG"/>
              </w:rPr>
              <w:t>Леглова база</w:t>
            </w:r>
          </w:p>
        </w:tc>
        <w:tc>
          <w:tcPr>
            <w:tcW w:w="401" w:type="pct"/>
            <w:vAlign w:val="bottom"/>
            <w:hideMark/>
          </w:tcPr>
          <w:p w14:paraId="0461B721"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 </w:t>
            </w:r>
          </w:p>
        </w:tc>
        <w:tc>
          <w:tcPr>
            <w:tcW w:w="629" w:type="pct"/>
            <w:vAlign w:val="bottom"/>
            <w:hideMark/>
          </w:tcPr>
          <w:p w14:paraId="33BB19DF"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43</w:t>
            </w:r>
          </w:p>
        </w:tc>
        <w:tc>
          <w:tcPr>
            <w:tcW w:w="576" w:type="pct"/>
            <w:vAlign w:val="bottom"/>
            <w:hideMark/>
          </w:tcPr>
          <w:p w14:paraId="2BDC5249"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46</w:t>
            </w:r>
          </w:p>
        </w:tc>
      </w:tr>
      <w:tr w:rsidR="007D0568" w:rsidRPr="004D7DBD" w14:paraId="546B1EEF" w14:textId="77777777" w:rsidTr="005E003A">
        <w:trPr>
          <w:gridAfter w:val="1"/>
          <w:wAfter w:w="6" w:type="pct"/>
          <w:trHeight w:val="255"/>
        </w:trPr>
        <w:tc>
          <w:tcPr>
            <w:tcW w:w="3388" w:type="pct"/>
            <w:vAlign w:val="bottom"/>
            <w:hideMark/>
          </w:tcPr>
          <w:p w14:paraId="3E0B4415" w14:textId="77777777" w:rsidR="007D0568" w:rsidRPr="004D7DBD" w:rsidRDefault="007D0568" w:rsidP="007D0568">
            <w:pPr>
              <w:widowControl w:val="0"/>
              <w:spacing w:after="0"/>
              <w:jc w:val="left"/>
              <w:rPr>
                <w:rFonts w:cs="Times New Roman"/>
                <w:b w:val="0"/>
                <w:sz w:val="22"/>
                <w:szCs w:val="22"/>
                <w:lang w:eastAsia="bg-BG"/>
              </w:rPr>
            </w:pPr>
            <w:r w:rsidRPr="004D7DBD">
              <w:rPr>
                <w:rFonts w:cs="Times New Roman"/>
                <w:b w:val="0"/>
                <w:sz w:val="22"/>
                <w:szCs w:val="22"/>
                <w:lang w:eastAsia="bg-BG"/>
              </w:rPr>
              <w:t>Заетост в сезон</w:t>
            </w:r>
          </w:p>
        </w:tc>
        <w:tc>
          <w:tcPr>
            <w:tcW w:w="401" w:type="pct"/>
            <w:vAlign w:val="bottom"/>
            <w:hideMark/>
          </w:tcPr>
          <w:p w14:paraId="513FA861"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PE</w:t>
            </w:r>
          </w:p>
        </w:tc>
        <w:tc>
          <w:tcPr>
            <w:tcW w:w="629" w:type="pct"/>
            <w:vAlign w:val="bottom"/>
            <w:hideMark/>
          </w:tcPr>
          <w:p w14:paraId="122B6769"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100,00%</w:t>
            </w:r>
          </w:p>
        </w:tc>
        <w:tc>
          <w:tcPr>
            <w:tcW w:w="576" w:type="pct"/>
            <w:vAlign w:val="bottom"/>
            <w:hideMark/>
          </w:tcPr>
          <w:p w14:paraId="262AD647"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100,00%</w:t>
            </w:r>
          </w:p>
        </w:tc>
      </w:tr>
      <w:tr w:rsidR="007D0568" w:rsidRPr="004D7DBD" w14:paraId="1D8DE8B0" w14:textId="77777777" w:rsidTr="005E003A">
        <w:trPr>
          <w:gridAfter w:val="1"/>
          <w:wAfter w:w="6" w:type="pct"/>
          <w:trHeight w:val="70"/>
        </w:trPr>
        <w:tc>
          <w:tcPr>
            <w:tcW w:w="3388" w:type="pct"/>
            <w:vAlign w:val="bottom"/>
            <w:hideMark/>
          </w:tcPr>
          <w:p w14:paraId="2C8E990F" w14:textId="77777777" w:rsidR="007D0568" w:rsidRPr="004D7DBD" w:rsidRDefault="007D0568" w:rsidP="007D0568">
            <w:pPr>
              <w:widowControl w:val="0"/>
              <w:spacing w:after="0"/>
              <w:jc w:val="left"/>
              <w:rPr>
                <w:rFonts w:cs="Times New Roman"/>
                <w:b w:val="0"/>
                <w:sz w:val="22"/>
                <w:szCs w:val="22"/>
                <w:lang w:eastAsia="bg-BG"/>
              </w:rPr>
            </w:pPr>
            <w:r w:rsidRPr="004D7DBD">
              <w:rPr>
                <w:rFonts w:cs="Times New Roman"/>
                <w:b w:val="0"/>
                <w:sz w:val="22"/>
                <w:szCs w:val="22"/>
                <w:lang w:eastAsia="bg-BG"/>
              </w:rPr>
              <w:t>Временно пребиваващи</w:t>
            </w:r>
          </w:p>
        </w:tc>
        <w:tc>
          <w:tcPr>
            <w:tcW w:w="401" w:type="pct"/>
            <w:vAlign w:val="bottom"/>
            <w:hideMark/>
          </w:tcPr>
          <w:p w14:paraId="75928CF1"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PE</w:t>
            </w:r>
          </w:p>
        </w:tc>
        <w:tc>
          <w:tcPr>
            <w:tcW w:w="629" w:type="pct"/>
            <w:vAlign w:val="bottom"/>
            <w:hideMark/>
          </w:tcPr>
          <w:p w14:paraId="1235F81C"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296</w:t>
            </w:r>
          </w:p>
        </w:tc>
        <w:tc>
          <w:tcPr>
            <w:tcW w:w="576" w:type="pct"/>
            <w:vAlign w:val="bottom"/>
            <w:hideMark/>
          </w:tcPr>
          <w:p w14:paraId="3B7BF5B5"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316</w:t>
            </w:r>
          </w:p>
        </w:tc>
      </w:tr>
      <w:tr w:rsidR="007D0568" w:rsidRPr="004D7DBD" w14:paraId="51AC1D15" w14:textId="77777777" w:rsidTr="005E003A">
        <w:trPr>
          <w:gridAfter w:val="1"/>
          <w:wAfter w:w="6" w:type="pct"/>
          <w:trHeight w:val="70"/>
        </w:trPr>
        <w:tc>
          <w:tcPr>
            <w:tcW w:w="3388" w:type="pct"/>
            <w:vAlign w:val="bottom"/>
            <w:hideMark/>
          </w:tcPr>
          <w:p w14:paraId="682469CC" w14:textId="77777777" w:rsidR="007D0568" w:rsidRPr="004D7DBD" w:rsidRDefault="007D0568" w:rsidP="007D0568">
            <w:pPr>
              <w:widowControl w:val="0"/>
              <w:spacing w:after="0"/>
              <w:jc w:val="left"/>
              <w:rPr>
                <w:rFonts w:cs="Times New Roman"/>
                <w:b w:val="0"/>
                <w:sz w:val="22"/>
                <w:szCs w:val="22"/>
                <w:lang w:eastAsia="bg-BG"/>
              </w:rPr>
            </w:pPr>
            <w:r w:rsidRPr="004D7DBD">
              <w:rPr>
                <w:rFonts w:cs="Times New Roman"/>
                <w:b w:val="0"/>
                <w:sz w:val="22"/>
                <w:szCs w:val="22"/>
                <w:lang w:eastAsia="bg-BG"/>
              </w:rPr>
              <w:t> </w:t>
            </w:r>
          </w:p>
        </w:tc>
        <w:tc>
          <w:tcPr>
            <w:tcW w:w="401" w:type="pct"/>
            <w:vAlign w:val="bottom"/>
            <w:hideMark/>
          </w:tcPr>
          <w:p w14:paraId="57FBAA59"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 </w:t>
            </w:r>
          </w:p>
        </w:tc>
        <w:tc>
          <w:tcPr>
            <w:tcW w:w="629" w:type="pct"/>
            <w:vAlign w:val="bottom"/>
            <w:hideMark/>
          </w:tcPr>
          <w:p w14:paraId="6CC3001B"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100%</w:t>
            </w:r>
          </w:p>
        </w:tc>
        <w:tc>
          <w:tcPr>
            <w:tcW w:w="576" w:type="pct"/>
            <w:vAlign w:val="bottom"/>
            <w:hideMark/>
          </w:tcPr>
          <w:p w14:paraId="0FE7FB9B"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100%</w:t>
            </w:r>
          </w:p>
        </w:tc>
      </w:tr>
      <w:tr w:rsidR="007D0568" w:rsidRPr="004D7DBD" w14:paraId="1A0D42B7" w14:textId="77777777" w:rsidTr="005E003A">
        <w:trPr>
          <w:gridAfter w:val="1"/>
          <w:wAfter w:w="6" w:type="pct"/>
          <w:trHeight w:val="70"/>
        </w:trPr>
        <w:tc>
          <w:tcPr>
            <w:tcW w:w="3388" w:type="pct"/>
            <w:vAlign w:val="bottom"/>
            <w:hideMark/>
          </w:tcPr>
          <w:p w14:paraId="52E49C2C" w14:textId="77777777" w:rsidR="007D0568" w:rsidRPr="004D7DBD" w:rsidRDefault="007D0568" w:rsidP="007D0568">
            <w:pPr>
              <w:widowControl w:val="0"/>
              <w:spacing w:after="0"/>
              <w:jc w:val="left"/>
              <w:rPr>
                <w:rFonts w:cs="Times New Roman"/>
                <w:b w:val="0"/>
                <w:sz w:val="22"/>
                <w:szCs w:val="22"/>
                <w:lang w:eastAsia="bg-BG"/>
              </w:rPr>
            </w:pPr>
            <w:r w:rsidRPr="004D7DBD">
              <w:rPr>
                <w:rFonts w:cs="Times New Roman"/>
                <w:b w:val="0"/>
                <w:sz w:val="22"/>
                <w:szCs w:val="22"/>
                <w:lang w:eastAsia="bg-BG"/>
              </w:rPr>
              <w:t>Постоянни жители</w:t>
            </w:r>
          </w:p>
        </w:tc>
        <w:tc>
          <w:tcPr>
            <w:tcW w:w="401" w:type="pct"/>
            <w:vAlign w:val="bottom"/>
            <w:hideMark/>
          </w:tcPr>
          <w:p w14:paraId="27483341"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PE</w:t>
            </w:r>
          </w:p>
        </w:tc>
        <w:tc>
          <w:tcPr>
            <w:tcW w:w="629" w:type="pct"/>
            <w:vAlign w:val="bottom"/>
            <w:hideMark/>
          </w:tcPr>
          <w:p w14:paraId="17E31457"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1 138</w:t>
            </w:r>
          </w:p>
        </w:tc>
        <w:tc>
          <w:tcPr>
            <w:tcW w:w="576" w:type="pct"/>
            <w:vAlign w:val="bottom"/>
            <w:hideMark/>
          </w:tcPr>
          <w:p w14:paraId="7D900B45"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1 543</w:t>
            </w:r>
          </w:p>
        </w:tc>
      </w:tr>
      <w:tr w:rsidR="007D0568" w:rsidRPr="004D7DBD" w14:paraId="2BF7D6EA" w14:textId="77777777" w:rsidTr="005E003A">
        <w:trPr>
          <w:gridAfter w:val="1"/>
          <w:wAfter w:w="6" w:type="pct"/>
          <w:trHeight w:val="70"/>
        </w:trPr>
        <w:tc>
          <w:tcPr>
            <w:tcW w:w="3388" w:type="pct"/>
            <w:shd w:val="clear" w:color="auto" w:fill="DAEEF3" w:themeFill="accent5" w:themeFillTint="33"/>
            <w:vAlign w:val="bottom"/>
            <w:hideMark/>
          </w:tcPr>
          <w:p w14:paraId="09C528A5" w14:textId="77777777" w:rsidR="007D0568" w:rsidRPr="004D7DBD" w:rsidRDefault="007D0568" w:rsidP="007D0568">
            <w:pPr>
              <w:widowControl w:val="0"/>
              <w:spacing w:after="0"/>
              <w:jc w:val="left"/>
              <w:rPr>
                <w:rFonts w:cs="Times New Roman"/>
                <w:b w:val="0"/>
                <w:bCs/>
                <w:sz w:val="22"/>
                <w:szCs w:val="22"/>
                <w:lang w:eastAsia="bg-BG"/>
              </w:rPr>
            </w:pPr>
            <w:r w:rsidRPr="004D7DBD">
              <w:rPr>
                <w:rFonts w:cs="Times New Roman"/>
                <w:b w:val="0"/>
                <w:bCs/>
                <w:sz w:val="22"/>
                <w:szCs w:val="22"/>
                <w:lang w:eastAsia="bg-BG"/>
              </w:rPr>
              <w:t xml:space="preserve">с. Оброчище </w:t>
            </w:r>
          </w:p>
        </w:tc>
        <w:tc>
          <w:tcPr>
            <w:tcW w:w="401" w:type="pct"/>
            <w:shd w:val="clear" w:color="auto" w:fill="DAEEF3" w:themeFill="accent5" w:themeFillTint="33"/>
            <w:vAlign w:val="bottom"/>
            <w:hideMark/>
          </w:tcPr>
          <w:p w14:paraId="6BB50453"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 </w:t>
            </w:r>
          </w:p>
        </w:tc>
        <w:tc>
          <w:tcPr>
            <w:tcW w:w="629" w:type="pct"/>
            <w:shd w:val="clear" w:color="auto" w:fill="DAEEF3" w:themeFill="accent5" w:themeFillTint="33"/>
            <w:vAlign w:val="bottom"/>
            <w:hideMark/>
          </w:tcPr>
          <w:p w14:paraId="1A73E1CF"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 </w:t>
            </w:r>
          </w:p>
        </w:tc>
        <w:tc>
          <w:tcPr>
            <w:tcW w:w="576" w:type="pct"/>
            <w:shd w:val="clear" w:color="auto" w:fill="DAEEF3" w:themeFill="accent5" w:themeFillTint="33"/>
            <w:vAlign w:val="bottom"/>
            <w:hideMark/>
          </w:tcPr>
          <w:p w14:paraId="6AAA8D33"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 </w:t>
            </w:r>
          </w:p>
        </w:tc>
      </w:tr>
      <w:tr w:rsidR="007D0568" w:rsidRPr="004D7DBD" w14:paraId="0C69C6A5" w14:textId="77777777" w:rsidTr="005E003A">
        <w:trPr>
          <w:gridAfter w:val="1"/>
          <w:wAfter w:w="6" w:type="pct"/>
          <w:trHeight w:val="70"/>
        </w:trPr>
        <w:tc>
          <w:tcPr>
            <w:tcW w:w="3388" w:type="pct"/>
            <w:vAlign w:val="bottom"/>
            <w:hideMark/>
          </w:tcPr>
          <w:p w14:paraId="5DFC8C5F" w14:textId="77777777" w:rsidR="007D0568" w:rsidRPr="004D7DBD" w:rsidRDefault="007D0568" w:rsidP="007D0568">
            <w:pPr>
              <w:widowControl w:val="0"/>
              <w:spacing w:after="0"/>
              <w:jc w:val="left"/>
              <w:rPr>
                <w:rFonts w:cs="Times New Roman"/>
                <w:b w:val="0"/>
                <w:sz w:val="22"/>
                <w:szCs w:val="22"/>
                <w:lang w:eastAsia="bg-BG"/>
              </w:rPr>
            </w:pPr>
            <w:r w:rsidRPr="004D7DBD">
              <w:rPr>
                <w:rFonts w:cs="Times New Roman"/>
                <w:b w:val="0"/>
                <w:sz w:val="22"/>
                <w:szCs w:val="22"/>
                <w:lang w:eastAsia="bg-BG"/>
              </w:rPr>
              <w:t> </w:t>
            </w:r>
          </w:p>
        </w:tc>
        <w:tc>
          <w:tcPr>
            <w:tcW w:w="401" w:type="pct"/>
            <w:vAlign w:val="bottom"/>
            <w:hideMark/>
          </w:tcPr>
          <w:p w14:paraId="3CA20FA6"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 </w:t>
            </w:r>
          </w:p>
        </w:tc>
        <w:tc>
          <w:tcPr>
            <w:tcW w:w="629" w:type="pct"/>
            <w:vAlign w:val="bottom"/>
            <w:hideMark/>
          </w:tcPr>
          <w:p w14:paraId="303F25CD"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 </w:t>
            </w:r>
          </w:p>
        </w:tc>
        <w:tc>
          <w:tcPr>
            <w:tcW w:w="576" w:type="pct"/>
            <w:vAlign w:val="bottom"/>
            <w:hideMark/>
          </w:tcPr>
          <w:p w14:paraId="019A02CB"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 </w:t>
            </w:r>
          </w:p>
        </w:tc>
      </w:tr>
      <w:tr w:rsidR="007D0568" w:rsidRPr="004D7DBD" w14:paraId="02F2660D" w14:textId="77777777" w:rsidTr="005E003A">
        <w:trPr>
          <w:gridAfter w:val="1"/>
          <w:wAfter w:w="6" w:type="pct"/>
          <w:trHeight w:val="255"/>
        </w:trPr>
        <w:tc>
          <w:tcPr>
            <w:tcW w:w="3388" w:type="pct"/>
            <w:vAlign w:val="bottom"/>
            <w:hideMark/>
          </w:tcPr>
          <w:p w14:paraId="50F65174" w14:textId="77777777" w:rsidR="007D0568" w:rsidRPr="004D7DBD" w:rsidRDefault="007D0568" w:rsidP="007D0568">
            <w:pPr>
              <w:widowControl w:val="0"/>
              <w:spacing w:after="0"/>
              <w:jc w:val="left"/>
              <w:rPr>
                <w:rFonts w:cs="Times New Roman"/>
                <w:b w:val="0"/>
                <w:sz w:val="22"/>
                <w:szCs w:val="22"/>
                <w:lang w:eastAsia="bg-BG"/>
              </w:rPr>
            </w:pPr>
            <w:r w:rsidRPr="004D7DBD">
              <w:rPr>
                <w:rFonts w:cs="Times New Roman"/>
                <w:b w:val="0"/>
                <w:sz w:val="22"/>
                <w:szCs w:val="22"/>
                <w:lang w:eastAsia="bg-BG"/>
              </w:rPr>
              <w:t>Постоянни жители</w:t>
            </w:r>
          </w:p>
        </w:tc>
        <w:tc>
          <w:tcPr>
            <w:tcW w:w="401" w:type="pct"/>
            <w:vAlign w:val="bottom"/>
            <w:hideMark/>
          </w:tcPr>
          <w:p w14:paraId="149FA63F"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PE</w:t>
            </w:r>
          </w:p>
        </w:tc>
        <w:tc>
          <w:tcPr>
            <w:tcW w:w="629" w:type="pct"/>
            <w:vAlign w:val="bottom"/>
            <w:hideMark/>
          </w:tcPr>
          <w:p w14:paraId="4BB98B9D"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1 958</w:t>
            </w:r>
          </w:p>
        </w:tc>
        <w:tc>
          <w:tcPr>
            <w:tcW w:w="576" w:type="pct"/>
            <w:vAlign w:val="bottom"/>
            <w:hideMark/>
          </w:tcPr>
          <w:p w14:paraId="282DDFE0"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1 522</w:t>
            </w:r>
          </w:p>
        </w:tc>
      </w:tr>
      <w:tr w:rsidR="007D0568" w:rsidRPr="004D7DBD" w14:paraId="6C0AA14B" w14:textId="77777777" w:rsidTr="005E003A">
        <w:trPr>
          <w:gridAfter w:val="1"/>
          <w:wAfter w:w="6" w:type="pct"/>
          <w:trHeight w:val="255"/>
        </w:trPr>
        <w:tc>
          <w:tcPr>
            <w:tcW w:w="3388" w:type="pct"/>
            <w:vAlign w:val="bottom"/>
            <w:hideMark/>
          </w:tcPr>
          <w:p w14:paraId="2841B3C0" w14:textId="77777777" w:rsidR="007D0568" w:rsidRPr="004D7DBD" w:rsidRDefault="007D0568" w:rsidP="007D0568">
            <w:pPr>
              <w:widowControl w:val="0"/>
              <w:spacing w:after="0"/>
              <w:jc w:val="left"/>
              <w:rPr>
                <w:rFonts w:cs="Times New Roman"/>
                <w:b w:val="0"/>
                <w:sz w:val="22"/>
                <w:szCs w:val="22"/>
                <w:lang w:eastAsia="bg-BG"/>
              </w:rPr>
            </w:pPr>
            <w:r w:rsidRPr="004D7DBD">
              <w:rPr>
                <w:rFonts w:cs="Times New Roman"/>
                <w:b w:val="0"/>
                <w:sz w:val="22"/>
                <w:szCs w:val="22"/>
                <w:lang w:eastAsia="bg-BG"/>
              </w:rPr>
              <w:t>Свързаност към канализация</w:t>
            </w:r>
          </w:p>
        </w:tc>
        <w:tc>
          <w:tcPr>
            <w:tcW w:w="401" w:type="pct"/>
            <w:vAlign w:val="bottom"/>
            <w:hideMark/>
          </w:tcPr>
          <w:p w14:paraId="7B999AF9"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 </w:t>
            </w:r>
          </w:p>
        </w:tc>
        <w:tc>
          <w:tcPr>
            <w:tcW w:w="629" w:type="pct"/>
            <w:vAlign w:val="bottom"/>
            <w:hideMark/>
          </w:tcPr>
          <w:p w14:paraId="4EDB4B93"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100%</w:t>
            </w:r>
          </w:p>
        </w:tc>
        <w:tc>
          <w:tcPr>
            <w:tcW w:w="576" w:type="pct"/>
            <w:vAlign w:val="bottom"/>
            <w:hideMark/>
          </w:tcPr>
          <w:p w14:paraId="4DEF2FD3"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 </w:t>
            </w:r>
          </w:p>
        </w:tc>
      </w:tr>
      <w:tr w:rsidR="007D0568" w:rsidRPr="004D7DBD" w14:paraId="2D046886" w14:textId="77777777" w:rsidTr="005E003A">
        <w:trPr>
          <w:gridAfter w:val="1"/>
          <w:wAfter w:w="6" w:type="pct"/>
          <w:trHeight w:val="70"/>
        </w:trPr>
        <w:tc>
          <w:tcPr>
            <w:tcW w:w="3388" w:type="pct"/>
            <w:vAlign w:val="bottom"/>
            <w:hideMark/>
          </w:tcPr>
          <w:p w14:paraId="6EDAACCF" w14:textId="77777777" w:rsidR="007D0568" w:rsidRPr="004D7DBD" w:rsidRDefault="007D0568" w:rsidP="007D0568">
            <w:pPr>
              <w:widowControl w:val="0"/>
              <w:spacing w:after="0"/>
              <w:jc w:val="left"/>
              <w:rPr>
                <w:rFonts w:cs="Times New Roman"/>
                <w:b w:val="0"/>
                <w:sz w:val="22"/>
                <w:szCs w:val="22"/>
                <w:lang w:eastAsia="bg-BG"/>
              </w:rPr>
            </w:pPr>
            <w:r w:rsidRPr="004D7DBD">
              <w:rPr>
                <w:rFonts w:cs="Times New Roman"/>
                <w:b w:val="0"/>
                <w:sz w:val="22"/>
                <w:szCs w:val="22"/>
                <w:lang w:eastAsia="bg-BG"/>
              </w:rPr>
              <w:t>Консумация на вода от населението и обществен сектор в к.к. Албена</w:t>
            </w:r>
          </w:p>
        </w:tc>
        <w:tc>
          <w:tcPr>
            <w:tcW w:w="401" w:type="pct"/>
            <w:vAlign w:val="bottom"/>
            <w:hideMark/>
          </w:tcPr>
          <w:p w14:paraId="5624770F"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lcd</w:t>
            </w:r>
          </w:p>
        </w:tc>
        <w:tc>
          <w:tcPr>
            <w:tcW w:w="629" w:type="pct"/>
            <w:vAlign w:val="bottom"/>
            <w:hideMark/>
          </w:tcPr>
          <w:p w14:paraId="4FF87003"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276,7</w:t>
            </w:r>
          </w:p>
        </w:tc>
        <w:tc>
          <w:tcPr>
            <w:tcW w:w="576" w:type="pct"/>
            <w:vAlign w:val="bottom"/>
            <w:hideMark/>
          </w:tcPr>
          <w:p w14:paraId="08EDFCB5"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295,5</w:t>
            </w:r>
          </w:p>
        </w:tc>
      </w:tr>
      <w:tr w:rsidR="007D0568" w:rsidRPr="004D7DBD" w14:paraId="06F9DB1A" w14:textId="77777777" w:rsidTr="005E003A">
        <w:trPr>
          <w:gridAfter w:val="1"/>
          <w:wAfter w:w="6" w:type="pct"/>
          <w:trHeight w:val="510"/>
        </w:trPr>
        <w:tc>
          <w:tcPr>
            <w:tcW w:w="3388" w:type="pct"/>
            <w:vAlign w:val="bottom"/>
            <w:hideMark/>
          </w:tcPr>
          <w:p w14:paraId="1D2A9C12" w14:textId="77777777" w:rsidR="007D0568" w:rsidRPr="004D7DBD" w:rsidRDefault="007D0568" w:rsidP="007D0568">
            <w:pPr>
              <w:widowControl w:val="0"/>
              <w:spacing w:after="0"/>
              <w:jc w:val="left"/>
              <w:rPr>
                <w:rFonts w:cs="Times New Roman"/>
                <w:b w:val="0"/>
                <w:sz w:val="22"/>
                <w:szCs w:val="22"/>
                <w:lang w:eastAsia="bg-BG"/>
              </w:rPr>
            </w:pPr>
            <w:r w:rsidRPr="004D7DBD">
              <w:rPr>
                <w:rFonts w:cs="Times New Roman"/>
                <w:b w:val="0"/>
                <w:sz w:val="22"/>
                <w:szCs w:val="22"/>
                <w:lang w:eastAsia="bg-BG"/>
              </w:rPr>
              <w:t>Консумация на вода от населението и обществен сектор в Кранево</w:t>
            </w:r>
          </w:p>
        </w:tc>
        <w:tc>
          <w:tcPr>
            <w:tcW w:w="401" w:type="pct"/>
            <w:vAlign w:val="bottom"/>
            <w:hideMark/>
          </w:tcPr>
          <w:p w14:paraId="06B22BA5"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lcd</w:t>
            </w:r>
          </w:p>
        </w:tc>
        <w:tc>
          <w:tcPr>
            <w:tcW w:w="629" w:type="pct"/>
            <w:vAlign w:val="bottom"/>
            <w:hideMark/>
          </w:tcPr>
          <w:p w14:paraId="7C4108E4"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123,5</w:t>
            </w:r>
          </w:p>
        </w:tc>
        <w:tc>
          <w:tcPr>
            <w:tcW w:w="576" w:type="pct"/>
            <w:vAlign w:val="bottom"/>
            <w:hideMark/>
          </w:tcPr>
          <w:p w14:paraId="65FF1C9F"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134,1</w:t>
            </w:r>
          </w:p>
        </w:tc>
      </w:tr>
      <w:tr w:rsidR="007D0568" w:rsidRPr="004D7DBD" w14:paraId="7720BAC7" w14:textId="77777777" w:rsidTr="005E003A">
        <w:trPr>
          <w:gridAfter w:val="1"/>
          <w:wAfter w:w="6" w:type="pct"/>
          <w:trHeight w:val="510"/>
        </w:trPr>
        <w:tc>
          <w:tcPr>
            <w:tcW w:w="3388" w:type="pct"/>
            <w:vAlign w:val="bottom"/>
            <w:hideMark/>
          </w:tcPr>
          <w:p w14:paraId="3A573808" w14:textId="77777777" w:rsidR="007D0568" w:rsidRPr="004D7DBD" w:rsidRDefault="007D0568" w:rsidP="007D0568">
            <w:pPr>
              <w:widowControl w:val="0"/>
              <w:spacing w:after="0"/>
              <w:jc w:val="left"/>
              <w:rPr>
                <w:rFonts w:cs="Times New Roman"/>
                <w:b w:val="0"/>
                <w:sz w:val="22"/>
                <w:szCs w:val="22"/>
                <w:lang w:eastAsia="bg-BG"/>
              </w:rPr>
            </w:pPr>
            <w:r w:rsidRPr="004D7DBD">
              <w:rPr>
                <w:rFonts w:cs="Times New Roman"/>
                <w:b w:val="0"/>
                <w:sz w:val="22"/>
                <w:szCs w:val="22"/>
                <w:lang w:eastAsia="bg-BG"/>
              </w:rPr>
              <w:t>Консумация на вода от населението и обществен сектор в Оброчище</w:t>
            </w:r>
          </w:p>
        </w:tc>
        <w:tc>
          <w:tcPr>
            <w:tcW w:w="401" w:type="pct"/>
            <w:vAlign w:val="bottom"/>
            <w:hideMark/>
          </w:tcPr>
          <w:p w14:paraId="3F0D5E9A"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lcd</w:t>
            </w:r>
          </w:p>
        </w:tc>
        <w:tc>
          <w:tcPr>
            <w:tcW w:w="629" w:type="pct"/>
            <w:vAlign w:val="bottom"/>
            <w:hideMark/>
          </w:tcPr>
          <w:p w14:paraId="7EF30FA9"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103,5</w:t>
            </w:r>
          </w:p>
        </w:tc>
        <w:tc>
          <w:tcPr>
            <w:tcW w:w="576" w:type="pct"/>
            <w:vAlign w:val="bottom"/>
            <w:hideMark/>
          </w:tcPr>
          <w:p w14:paraId="4DACBECE"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104,1</w:t>
            </w:r>
          </w:p>
        </w:tc>
      </w:tr>
      <w:tr w:rsidR="007D0568" w:rsidRPr="004D7DBD" w14:paraId="0B1C9070" w14:textId="77777777" w:rsidTr="005E003A">
        <w:trPr>
          <w:gridAfter w:val="1"/>
          <w:wAfter w:w="6" w:type="pct"/>
          <w:trHeight w:val="255"/>
        </w:trPr>
        <w:tc>
          <w:tcPr>
            <w:tcW w:w="3388" w:type="pct"/>
            <w:vAlign w:val="bottom"/>
            <w:hideMark/>
          </w:tcPr>
          <w:p w14:paraId="3DAA4B3F" w14:textId="77777777" w:rsidR="007D0568" w:rsidRPr="004D7DBD" w:rsidRDefault="007D0568" w:rsidP="007D0568">
            <w:pPr>
              <w:widowControl w:val="0"/>
              <w:spacing w:after="0"/>
              <w:jc w:val="left"/>
              <w:rPr>
                <w:rFonts w:cs="Times New Roman"/>
                <w:b w:val="0"/>
                <w:sz w:val="22"/>
                <w:szCs w:val="22"/>
                <w:lang w:eastAsia="bg-BG"/>
              </w:rPr>
            </w:pPr>
            <w:r w:rsidRPr="004D7DBD">
              <w:rPr>
                <w:rFonts w:cs="Times New Roman"/>
                <w:b w:val="0"/>
                <w:sz w:val="22"/>
                <w:szCs w:val="22"/>
                <w:lang w:eastAsia="bg-BG"/>
              </w:rPr>
              <w:t>Отводнителна норма</w:t>
            </w:r>
          </w:p>
        </w:tc>
        <w:tc>
          <w:tcPr>
            <w:tcW w:w="401" w:type="pct"/>
            <w:vAlign w:val="bottom"/>
            <w:hideMark/>
          </w:tcPr>
          <w:p w14:paraId="4915798A"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 </w:t>
            </w:r>
          </w:p>
        </w:tc>
        <w:tc>
          <w:tcPr>
            <w:tcW w:w="629" w:type="pct"/>
            <w:vAlign w:val="bottom"/>
            <w:hideMark/>
          </w:tcPr>
          <w:p w14:paraId="57E4922D"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0,9</w:t>
            </w:r>
          </w:p>
        </w:tc>
        <w:tc>
          <w:tcPr>
            <w:tcW w:w="576" w:type="pct"/>
            <w:vAlign w:val="bottom"/>
            <w:hideMark/>
          </w:tcPr>
          <w:p w14:paraId="76C8A987"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0,9</w:t>
            </w:r>
          </w:p>
        </w:tc>
      </w:tr>
      <w:tr w:rsidR="007D0568" w:rsidRPr="004D7DBD" w14:paraId="6A136E11" w14:textId="77777777" w:rsidTr="005E003A">
        <w:trPr>
          <w:gridAfter w:val="1"/>
          <w:wAfter w:w="6" w:type="pct"/>
          <w:trHeight w:val="315"/>
        </w:trPr>
        <w:tc>
          <w:tcPr>
            <w:tcW w:w="3388" w:type="pct"/>
            <w:vAlign w:val="bottom"/>
            <w:hideMark/>
          </w:tcPr>
          <w:p w14:paraId="61DDDDD8" w14:textId="77777777" w:rsidR="007D0568" w:rsidRPr="004D7DBD" w:rsidRDefault="007D0568" w:rsidP="007D0568">
            <w:pPr>
              <w:widowControl w:val="0"/>
              <w:spacing w:after="0"/>
              <w:rPr>
                <w:rFonts w:cs="Times New Roman"/>
                <w:b w:val="0"/>
                <w:sz w:val="22"/>
                <w:szCs w:val="22"/>
                <w:lang w:eastAsia="bg-BG"/>
              </w:rPr>
            </w:pPr>
            <w:r w:rsidRPr="004D7DBD">
              <w:rPr>
                <w:rFonts w:cs="Times New Roman"/>
                <w:b w:val="0"/>
                <w:sz w:val="22"/>
                <w:szCs w:val="22"/>
                <w:lang w:eastAsia="bg-BG"/>
              </w:rPr>
              <w:t>Домакински / обществени</w:t>
            </w:r>
          </w:p>
        </w:tc>
        <w:tc>
          <w:tcPr>
            <w:tcW w:w="401" w:type="pct"/>
            <w:vAlign w:val="bottom"/>
            <w:hideMark/>
          </w:tcPr>
          <w:p w14:paraId="17949A69"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m</w:t>
            </w:r>
            <w:r w:rsidRPr="004D7DBD">
              <w:rPr>
                <w:rFonts w:cs="Times New Roman"/>
                <w:b w:val="0"/>
                <w:sz w:val="22"/>
                <w:szCs w:val="22"/>
                <w:vertAlign w:val="superscript"/>
                <w:lang w:eastAsia="bg-BG"/>
              </w:rPr>
              <w:t>3</w:t>
            </w:r>
            <w:r w:rsidRPr="004D7DBD">
              <w:rPr>
                <w:rFonts w:cs="Times New Roman"/>
                <w:b w:val="0"/>
                <w:sz w:val="22"/>
                <w:szCs w:val="22"/>
                <w:lang w:eastAsia="bg-BG"/>
              </w:rPr>
              <w:t>/d</w:t>
            </w:r>
          </w:p>
        </w:tc>
        <w:tc>
          <w:tcPr>
            <w:tcW w:w="629" w:type="pct"/>
            <w:vAlign w:val="bottom"/>
            <w:hideMark/>
          </w:tcPr>
          <w:p w14:paraId="3AF47A0C"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477,68</w:t>
            </w:r>
          </w:p>
        </w:tc>
        <w:tc>
          <w:tcPr>
            <w:tcW w:w="576" w:type="pct"/>
            <w:vAlign w:val="bottom"/>
            <w:hideMark/>
          </w:tcPr>
          <w:p w14:paraId="4FFAF846"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521,98</w:t>
            </w:r>
          </w:p>
        </w:tc>
      </w:tr>
      <w:tr w:rsidR="007D0568" w:rsidRPr="004D7DBD" w14:paraId="76927561" w14:textId="77777777" w:rsidTr="005E003A">
        <w:trPr>
          <w:gridAfter w:val="1"/>
          <w:wAfter w:w="6" w:type="pct"/>
          <w:trHeight w:val="70"/>
        </w:trPr>
        <w:tc>
          <w:tcPr>
            <w:tcW w:w="3388" w:type="pct"/>
            <w:shd w:val="clear" w:color="000000" w:fill="F2DCDB"/>
            <w:vAlign w:val="bottom"/>
            <w:hideMark/>
          </w:tcPr>
          <w:p w14:paraId="06727DD0" w14:textId="77777777" w:rsidR="007D0568" w:rsidRPr="004D7DBD" w:rsidRDefault="007D0568" w:rsidP="007D0568">
            <w:pPr>
              <w:widowControl w:val="0"/>
              <w:spacing w:after="0"/>
              <w:ind w:firstLineChars="100" w:firstLine="220"/>
              <w:jc w:val="left"/>
              <w:rPr>
                <w:rFonts w:cs="Times New Roman"/>
                <w:b w:val="0"/>
                <w:sz w:val="22"/>
                <w:szCs w:val="22"/>
                <w:lang w:eastAsia="bg-BG"/>
              </w:rPr>
            </w:pPr>
            <w:r w:rsidRPr="004D7DBD">
              <w:rPr>
                <w:rFonts w:cs="Times New Roman"/>
                <w:b w:val="0"/>
                <w:sz w:val="22"/>
                <w:szCs w:val="22"/>
                <w:lang w:eastAsia="bg-BG"/>
              </w:rPr>
              <w:t>Инфилтрация</w:t>
            </w:r>
          </w:p>
        </w:tc>
        <w:tc>
          <w:tcPr>
            <w:tcW w:w="401" w:type="pct"/>
            <w:shd w:val="clear" w:color="000000" w:fill="F2DCDB"/>
            <w:vAlign w:val="bottom"/>
            <w:hideMark/>
          </w:tcPr>
          <w:p w14:paraId="71513CCC"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m</w:t>
            </w:r>
            <w:r w:rsidRPr="004D7DBD">
              <w:rPr>
                <w:rFonts w:cs="Times New Roman"/>
                <w:b w:val="0"/>
                <w:sz w:val="22"/>
                <w:szCs w:val="22"/>
                <w:vertAlign w:val="superscript"/>
                <w:lang w:eastAsia="bg-BG"/>
              </w:rPr>
              <w:t>3</w:t>
            </w:r>
            <w:r w:rsidRPr="004D7DBD">
              <w:rPr>
                <w:rFonts w:cs="Times New Roman"/>
                <w:b w:val="0"/>
                <w:sz w:val="22"/>
                <w:szCs w:val="22"/>
                <w:lang w:eastAsia="bg-BG"/>
              </w:rPr>
              <w:t>/d</w:t>
            </w:r>
          </w:p>
        </w:tc>
        <w:tc>
          <w:tcPr>
            <w:tcW w:w="629" w:type="pct"/>
            <w:shd w:val="clear" w:color="000000" w:fill="F2DCDB"/>
            <w:vAlign w:val="bottom"/>
            <w:hideMark/>
          </w:tcPr>
          <w:p w14:paraId="54964CB4"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2 708</w:t>
            </w:r>
          </w:p>
        </w:tc>
        <w:tc>
          <w:tcPr>
            <w:tcW w:w="576" w:type="pct"/>
            <w:shd w:val="clear" w:color="000000" w:fill="F2DCDB"/>
            <w:vAlign w:val="bottom"/>
            <w:hideMark/>
          </w:tcPr>
          <w:p w14:paraId="25097321"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2 669</w:t>
            </w:r>
          </w:p>
        </w:tc>
      </w:tr>
      <w:tr w:rsidR="007D0568" w:rsidRPr="004D7DBD" w14:paraId="338F9722" w14:textId="77777777" w:rsidTr="005E003A">
        <w:trPr>
          <w:gridAfter w:val="1"/>
          <w:wAfter w:w="6" w:type="pct"/>
          <w:trHeight w:val="70"/>
        </w:trPr>
        <w:tc>
          <w:tcPr>
            <w:tcW w:w="3388" w:type="pct"/>
            <w:vMerge w:val="restart"/>
            <w:vAlign w:val="center"/>
            <w:hideMark/>
          </w:tcPr>
          <w:p w14:paraId="6BADF383" w14:textId="77777777" w:rsidR="007D0568" w:rsidRPr="004D7DBD" w:rsidRDefault="007D0568" w:rsidP="007D0568">
            <w:pPr>
              <w:widowControl w:val="0"/>
              <w:spacing w:after="0"/>
              <w:jc w:val="left"/>
              <w:rPr>
                <w:rFonts w:cs="Times New Roman"/>
                <w:b w:val="0"/>
                <w:sz w:val="22"/>
                <w:szCs w:val="22"/>
                <w:lang w:eastAsia="bg-BG"/>
              </w:rPr>
            </w:pPr>
            <w:r w:rsidRPr="004D7DBD">
              <w:rPr>
                <w:rFonts w:cs="Times New Roman"/>
                <w:b w:val="0"/>
                <w:sz w:val="22"/>
                <w:szCs w:val="22"/>
                <w:lang w:eastAsia="bg-BG"/>
              </w:rPr>
              <w:t>Средно дневно Q</w:t>
            </w:r>
          </w:p>
        </w:tc>
        <w:tc>
          <w:tcPr>
            <w:tcW w:w="401" w:type="pct"/>
            <w:vAlign w:val="bottom"/>
            <w:hideMark/>
          </w:tcPr>
          <w:p w14:paraId="0B63CA60"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m</w:t>
            </w:r>
            <w:r w:rsidRPr="004D7DBD">
              <w:rPr>
                <w:rFonts w:cs="Times New Roman"/>
                <w:b w:val="0"/>
                <w:sz w:val="22"/>
                <w:szCs w:val="22"/>
                <w:vertAlign w:val="superscript"/>
                <w:lang w:eastAsia="bg-BG"/>
              </w:rPr>
              <w:t>3</w:t>
            </w:r>
            <w:r w:rsidRPr="004D7DBD">
              <w:rPr>
                <w:rFonts w:cs="Times New Roman"/>
                <w:b w:val="0"/>
                <w:sz w:val="22"/>
                <w:szCs w:val="22"/>
                <w:lang w:eastAsia="bg-BG"/>
              </w:rPr>
              <w:t>/d</w:t>
            </w:r>
          </w:p>
        </w:tc>
        <w:tc>
          <w:tcPr>
            <w:tcW w:w="629" w:type="pct"/>
            <w:vAlign w:val="bottom"/>
            <w:hideMark/>
          </w:tcPr>
          <w:p w14:paraId="0E577A01"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3 186</w:t>
            </w:r>
          </w:p>
        </w:tc>
        <w:tc>
          <w:tcPr>
            <w:tcW w:w="576" w:type="pct"/>
            <w:vAlign w:val="bottom"/>
            <w:hideMark/>
          </w:tcPr>
          <w:p w14:paraId="4CF02386"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3 191</w:t>
            </w:r>
          </w:p>
        </w:tc>
      </w:tr>
      <w:tr w:rsidR="007D0568" w:rsidRPr="004D7DBD" w14:paraId="0F99AF1A" w14:textId="77777777" w:rsidTr="005E003A">
        <w:trPr>
          <w:gridAfter w:val="1"/>
          <w:wAfter w:w="6" w:type="pct"/>
          <w:trHeight w:val="315"/>
        </w:trPr>
        <w:tc>
          <w:tcPr>
            <w:tcW w:w="3388" w:type="pct"/>
            <w:vMerge/>
            <w:vAlign w:val="center"/>
            <w:hideMark/>
          </w:tcPr>
          <w:p w14:paraId="26A5C9D2" w14:textId="77777777" w:rsidR="007D0568" w:rsidRPr="004D7DBD" w:rsidRDefault="007D0568" w:rsidP="007D0568">
            <w:pPr>
              <w:widowControl w:val="0"/>
              <w:spacing w:after="0"/>
              <w:jc w:val="left"/>
              <w:rPr>
                <w:rFonts w:cs="Times New Roman"/>
                <w:b w:val="0"/>
                <w:sz w:val="22"/>
                <w:szCs w:val="22"/>
                <w:lang w:eastAsia="bg-BG"/>
              </w:rPr>
            </w:pPr>
          </w:p>
        </w:tc>
        <w:tc>
          <w:tcPr>
            <w:tcW w:w="401" w:type="pct"/>
            <w:vAlign w:val="bottom"/>
            <w:hideMark/>
          </w:tcPr>
          <w:p w14:paraId="413C484B"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m</w:t>
            </w:r>
            <w:r w:rsidRPr="004D7DBD">
              <w:rPr>
                <w:rFonts w:cs="Times New Roman"/>
                <w:b w:val="0"/>
                <w:sz w:val="22"/>
                <w:szCs w:val="22"/>
                <w:vertAlign w:val="superscript"/>
                <w:lang w:eastAsia="bg-BG"/>
              </w:rPr>
              <w:t>3</w:t>
            </w:r>
            <w:r w:rsidRPr="004D7DBD">
              <w:rPr>
                <w:rFonts w:cs="Times New Roman"/>
                <w:b w:val="0"/>
                <w:sz w:val="22"/>
                <w:szCs w:val="22"/>
                <w:lang w:eastAsia="bg-BG"/>
              </w:rPr>
              <w:t>/h</w:t>
            </w:r>
          </w:p>
        </w:tc>
        <w:tc>
          <w:tcPr>
            <w:tcW w:w="629" w:type="pct"/>
            <w:vAlign w:val="bottom"/>
            <w:hideMark/>
          </w:tcPr>
          <w:p w14:paraId="40AE3844"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132,74</w:t>
            </w:r>
          </w:p>
        </w:tc>
        <w:tc>
          <w:tcPr>
            <w:tcW w:w="576" w:type="pct"/>
            <w:vAlign w:val="bottom"/>
            <w:hideMark/>
          </w:tcPr>
          <w:p w14:paraId="76B16C6E"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132,97</w:t>
            </w:r>
          </w:p>
        </w:tc>
      </w:tr>
      <w:tr w:rsidR="007D0568" w:rsidRPr="004D7DBD" w14:paraId="5D625AF2" w14:textId="77777777" w:rsidTr="005E003A">
        <w:trPr>
          <w:gridAfter w:val="1"/>
          <w:wAfter w:w="6" w:type="pct"/>
          <w:trHeight w:val="255"/>
        </w:trPr>
        <w:tc>
          <w:tcPr>
            <w:tcW w:w="3388" w:type="pct"/>
            <w:vMerge/>
            <w:vAlign w:val="center"/>
            <w:hideMark/>
          </w:tcPr>
          <w:p w14:paraId="15DF24BB" w14:textId="77777777" w:rsidR="007D0568" w:rsidRPr="004D7DBD" w:rsidRDefault="007D0568" w:rsidP="007D0568">
            <w:pPr>
              <w:widowControl w:val="0"/>
              <w:spacing w:after="0"/>
              <w:jc w:val="left"/>
              <w:rPr>
                <w:rFonts w:cs="Times New Roman"/>
                <w:b w:val="0"/>
                <w:sz w:val="22"/>
                <w:szCs w:val="22"/>
                <w:lang w:eastAsia="bg-BG"/>
              </w:rPr>
            </w:pPr>
          </w:p>
        </w:tc>
        <w:tc>
          <w:tcPr>
            <w:tcW w:w="401" w:type="pct"/>
            <w:vAlign w:val="bottom"/>
            <w:hideMark/>
          </w:tcPr>
          <w:p w14:paraId="2C90DAD3"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l/s</w:t>
            </w:r>
          </w:p>
        </w:tc>
        <w:tc>
          <w:tcPr>
            <w:tcW w:w="629" w:type="pct"/>
            <w:vAlign w:val="bottom"/>
            <w:hideMark/>
          </w:tcPr>
          <w:p w14:paraId="4C278FAB"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36,87</w:t>
            </w:r>
          </w:p>
        </w:tc>
        <w:tc>
          <w:tcPr>
            <w:tcW w:w="576" w:type="pct"/>
            <w:vAlign w:val="bottom"/>
            <w:hideMark/>
          </w:tcPr>
          <w:p w14:paraId="24BF63BF"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36,94</w:t>
            </w:r>
          </w:p>
        </w:tc>
      </w:tr>
      <w:tr w:rsidR="007D0568" w:rsidRPr="004D7DBD" w14:paraId="4BE23945" w14:textId="77777777" w:rsidTr="005E003A">
        <w:trPr>
          <w:gridAfter w:val="1"/>
          <w:wAfter w:w="6" w:type="pct"/>
          <w:trHeight w:val="70"/>
        </w:trPr>
        <w:tc>
          <w:tcPr>
            <w:tcW w:w="3388" w:type="pct"/>
            <w:vMerge/>
            <w:vAlign w:val="center"/>
            <w:hideMark/>
          </w:tcPr>
          <w:p w14:paraId="2147D779" w14:textId="77777777" w:rsidR="007D0568" w:rsidRPr="004D7DBD" w:rsidRDefault="007D0568" w:rsidP="007D0568">
            <w:pPr>
              <w:widowControl w:val="0"/>
              <w:spacing w:after="0"/>
              <w:jc w:val="left"/>
              <w:rPr>
                <w:rFonts w:cs="Times New Roman"/>
                <w:b w:val="0"/>
                <w:sz w:val="22"/>
                <w:szCs w:val="22"/>
                <w:lang w:eastAsia="bg-BG"/>
              </w:rPr>
            </w:pPr>
          </w:p>
        </w:tc>
        <w:tc>
          <w:tcPr>
            <w:tcW w:w="401" w:type="pct"/>
            <w:vAlign w:val="bottom"/>
            <w:hideMark/>
          </w:tcPr>
          <w:p w14:paraId="5C220377"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m</w:t>
            </w:r>
            <w:r w:rsidRPr="004D7DBD">
              <w:rPr>
                <w:rFonts w:cs="Times New Roman"/>
                <w:b w:val="0"/>
                <w:sz w:val="22"/>
                <w:szCs w:val="22"/>
                <w:vertAlign w:val="superscript"/>
                <w:lang w:eastAsia="bg-BG"/>
              </w:rPr>
              <w:t>3</w:t>
            </w:r>
            <w:r w:rsidRPr="004D7DBD">
              <w:rPr>
                <w:rFonts w:cs="Times New Roman"/>
                <w:b w:val="0"/>
                <w:sz w:val="22"/>
                <w:szCs w:val="22"/>
                <w:lang w:eastAsia="bg-BG"/>
              </w:rPr>
              <w:t>/s</w:t>
            </w:r>
          </w:p>
        </w:tc>
        <w:tc>
          <w:tcPr>
            <w:tcW w:w="629" w:type="pct"/>
            <w:vAlign w:val="bottom"/>
            <w:hideMark/>
          </w:tcPr>
          <w:p w14:paraId="1FEBC326"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0,04</w:t>
            </w:r>
          </w:p>
        </w:tc>
        <w:tc>
          <w:tcPr>
            <w:tcW w:w="576" w:type="pct"/>
            <w:vAlign w:val="bottom"/>
            <w:hideMark/>
          </w:tcPr>
          <w:p w14:paraId="32AA5741"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0,04</w:t>
            </w:r>
          </w:p>
        </w:tc>
      </w:tr>
      <w:tr w:rsidR="007D0568" w:rsidRPr="004D7DBD" w14:paraId="3603A2E2" w14:textId="77777777" w:rsidTr="005E003A">
        <w:trPr>
          <w:gridAfter w:val="1"/>
          <w:wAfter w:w="6" w:type="pct"/>
          <w:trHeight w:val="70"/>
        </w:trPr>
        <w:tc>
          <w:tcPr>
            <w:tcW w:w="3388" w:type="pct"/>
            <w:vMerge w:val="restart"/>
            <w:shd w:val="clear" w:color="000000" w:fill="F2DCDB"/>
            <w:vAlign w:val="center"/>
            <w:hideMark/>
          </w:tcPr>
          <w:p w14:paraId="40BBF20B" w14:textId="77777777" w:rsidR="007D0568" w:rsidRPr="004D7DBD" w:rsidRDefault="007D0568" w:rsidP="007D0568">
            <w:pPr>
              <w:widowControl w:val="0"/>
              <w:spacing w:after="0"/>
              <w:jc w:val="left"/>
              <w:rPr>
                <w:rFonts w:cs="Times New Roman"/>
                <w:b w:val="0"/>
                <w:sz w:val="22"/>
                <w:szCs w:val="22"/>
                <w:lang w:eastAsia="bg-BG"/>
              </w:rPr>
            </w:pPr>
            <w:r w:rsidRPr="004D7DBD">
              <w:rPr>
                <w:rFonts w:cs="Times New Roman"/>
                <w:b w:val="0"/>
                <w:sz w:val="22"/>
                <w:szCs w:val="22"/>
                <w:lang w:eastAsia="bg-BG"/>
              </w:rPr>
              <w:t>Максимално часово Q в сухо време</w:t>
            </w:r>
          </w:p>
        </w:tc>
        <w:tc>
          <w:tcPr>
            <w:tcW w:w="401" w:type="pct"/>
            <w:shd w:val="clear" w:color="000000" w:fill="F2DCDB"/>
            <w:vAlign w:val="bottom"/>
            <w:hideMark/>
          </w:tcPr>
          <w:p w14:paraId="05417202"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m</w:t>
            </w:r>
            <w:r w:rsidRPr="004D7DBD">
              <w:rPr>
                <w:rFonts w:cs="Times New Roman"/>
                <w:b w:val="0"/>
                <w:sz w:val="22"/>
                <w:szCs w:val="22"/>
                <w:vertAlign w:val="superscript"/>
                <w:lang w:eastAsia="bg-BG"/>
              </w:rPr>
              <w:t>3</w:t>
            </w:r>
            <w:r w:rsidRPr="004D7DBD">
              <w:rPr>
                <w:rFonts w:cs="Times New Roman"/>
                <w:b w:val="0"/>
                <w:sz w:val="22"/>
                <w:szCs w:val="22"/>
                <w:lang w:eastAsia="bg-BG"/>
              </w:rPr>
              <w:t>/h</w:t>
            </w:r>
          </w:p>
        </w:tc>
        <w:tc>
          <w:tcPr>
            <w:tcW w:w="629" w:type="pct"/>
            <w:shd w:val="clear" w:color="000000" w:fill="F2DCDB"/>
            <w:vAlign w:val="bottom"/>
            <w:hideMark/>
          </w:tcPr>
          <w:p w14:paraId="3ABF5A51"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rPr>
              <w:t>545,00</w:t>
            </w:r>
          </w:p>
        </w:tc>
        <w:tc>
          <w:tcPr>
            <w:tcW w:w="576" w:type="pct"/>
            <w:shd w:val="clear" w:color="000000" w:fill="F2DCDB"/>
            <w:vAlign w:val="bottom"/>
            <w:hideMark/>
          </w:tcPr>
          <w:p w14:paraId="59F8B9FA"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rPr>
              <w:t>545,00</w:t>
            </w:r>
          </w:p>
        </w:tc>
      </w:tr>
      <w:tr w:rsidR="007D0568" w:rsidRPr="004D7DBD" w14:paraId="026EBBFA" w14:textId="77777777" w:rsidTr="005E003A">
        <w:trPr>
          <w:gridAfter w:val="1"/>
          <w:wAfter w:w="6" w:type="pct"/>
          <w:trHeight w:val="255"/>
        </w:trPr>
        <w:tc>
          <w:tcPr>
            <w:tcW w:w="3388" w:type="pct"/>
            <w:vMerge/>
            <w:vAlign w:val="center"/>
            <w:hideMark/>
          </w:tcPr>
          <w:p w14:paraId="448C83A1" w14:textId="77777777" w:rsidR="007D0568" w:rsidRPr="004D7DBD" w:rsidRDefault="007D0568" w:rsidP="007D0568">
            <w:pPr>
              <w:widowControl w:val="0"/>
              <w:spacing w:after="0"/>
              <w:jc w:val="left"/>
              <w:rPr>
                <w:rFonts w:cs="Times New Roman"/>
                <w:b w:val="0"/>
                <w:sz w:val="22"/>
                <w:szCs w:val="22"/>
                <w:lang w:eastAsia="bg-BG"/>
              </w:rPr>
            </w:pPr>
          </w:p>
        </w:tc>
        <w:tc>
          <w:tcPr>
            <w:tcW w:w="401" w:type="pct"/>
            <w:shd w:val="clear" w:color="000000" w:fill="F2DCDB"/>
            <w:vAlign w:val="bottom"/>
            <w:hideMark/>
          </w:tcPr>
          <w:p w14:paraId="5DA294EC"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l/s</w:t>
            </w:r>
          </w:p>
        </w:tc>
        <w:tc>
          <w:tcPr>
            <w:tcW w:w="629" w:type="pct"/>
            <w:shd w:val="clear" w:color="000000" w:fill="F2DCDB"/>
            <w:vAlign w:val="bottom"/>
            <w:hideMark/>
          </w:tcPr>
          <w:p w14:paraId="41380EFB"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rPr>
              <w:t>151,39</w:t>
            </w:r>
          </w:p>
        </w:tc>
        <w:tc>
          <w:tcPr>
            <w:tcW w:w="576" w:type="pct"/>
            <w:shd w:val="clear" w:color="000000" w:fill="F2DCDB"/>
            <w:vAlign w:val="bottom"/>
            <w:hideMark/>
          </w:tcPr>
          <w:p w14:paraId="1EA38695"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rPr>
              <w:t>151,39</w:t>
            </w:r>
          </w:p>
        </w:tc>
      </w:tr>
      <w:tr w:rsidR="007D0568" w:rsidRPr="004D7DBD" w14:paraId="6C3D86DF" w14:textId="77777777" w:rsidTr="005E003A">
        <w:trPr>
          <w:gridAfter w:val="1"/>
          <w:wAfter w:w="6" w:type="pct"/>
          <w:trHeight w:val="70"/>
        </w:trPr>
        <w:tc>
          <w:tcPr>
            <w:tcW w:w="3388" w:type="pct"/>
            <w:vMerge/>
            <w:vAlign w:val="center"/>
            <w:hideMark/>
          </w:tcPr>
          <w:p w14:paraId="6D2E21FC" w14:textId="77777777" w:rsidR="007D0568" w:rsidRPr="004D7DBD" w:rsidRDefault="007D0568" w:rsidP="007D0568">
            <w:pPr>
              <w:widowControl w:val="0"/>
              <w:spacing w:after="0"/>
              <w:jc w:val="left"/>
              <w:rPr>
                <w:rFonts w:cs="Times New Roman"/>
                <w:b w:val="0"/>
                <w:sz w:val="22"/>
                <w:szCs w:val="22"/>
                <w:lang w:eastAsia="bg-BG"/>
              </w:rPr>
            </w:pPr>
          </w:p>
        </w:tc>
        <w:tc>
          <w:tcPr>
            <w:tcW w:w="401" w:type="pct"/>
            <w:shd w:val="clear" w:color="000000" w:fill="F2DCDB"/>
            <w:vAlign w:val="bottom"/>
            <w:hideMark/>
          </w:tcPr>
          <w:p w14:paraId="1DDABB49"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m</w:t>
            </w:r>
            <w:r w:rsidRPr="004D7DBD">
              <w:rPr>
                <w:rFonts w:cs="Times New Roman"/>
                <w:b w:val="0"/>
                <w:sz w:val="22"/>
                <w:szCs w:val="22"/>
                <w:vertAlign w:val="superscript"/>
                <w:lang w:eastAsia="bg-BG"/>
              </w:rPr>
              <w:t>3</w:t>
            </w:r>
            <w:r w:rsidRPr="004D7DBD">
              <w:rPr>
                <w:rFonts w:cs="Times New Roman"/>
                <w:b w:val="0"/>
                <w:sz w:val="22"/>
                <w:szCs w:val="22"/>
                <w:lang w:eastAsia="bg-BG"/>
              </w:rPr>
              <w:t>/s</w:t>
            </w:r>
          </w:p>
        </w:tc>
        <w:tc>
          <w:tcPr>
            <w:tcW w:w="629" w:type="pct"/>
            <w:shd w:val="clear" w:color="000000" w:fill="F2DCDB"/>
            <w:vAlign w:val="bottom"/>
            <w:hideMark/>
          </w:tcPr>
          <w:p w14:paraId="6B4F97F0"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rPr>
              <w:t>0,151</w:t>
            </w:r>
          </w:p>
        </w:tc>
        <w:tc>
          <w:tcPr>
            <w:tcW w:w="576" w:type="pct"/>
            <w:shd w:val="clear" w:color="000000" w:fill="F2DCDB"/>
            <w:vAlign w:val="bottom"/>
            <w:hideMark/>
          </w:tcPr>
          <w:p w14:paraId="6784C9C5"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rPr>
              <w:t>0,151</w:t>
            </w:r>
          </w:p>
        </w:tc>
      </w:tr>
      <w:tr w:rsidR="007D0568" w:rsidRPr="004D7DBD" w14:paraId="6CF722BA" w14:textId="77777777" w:rsidTr="005E003A">
        <w:trPr>
          <w:gridAfter w:val="1"/>
          <w:wAfter w:w="6" w:type="pct"/>
          <w:trHeight w:val="70"/>
        </w:trPr>
        <w:tc>
          <w:tcPr>
            <w:tcW w:w="3388" w:type="pct"/>
            <w:vMerge w:val="restart"/>
            <w:vAlign w:val="center"/>
            <w:hideMark/>
          </w:tcPr>
          <w:p w14:paraId="0F6BFFF7" w14:textId="77777777" w:rsidR="007D0568" w:rsidRPr="004D7DBD" w:rsidRDefault="007D0568" w:rsidP="007D0568">
            <w:pPr>
              <w:widowControl w:val="0"/>
              <w:spacing w:after="0"/>
              <w:jc w:val="left"/>
              <w:rPr>
                <w:rFonts w:cs="Times New Roman"/>
                <w:b w:val="0"/>
                <w:sz w:val="22"/>
                <w:szCs w:val="22"/>
                <w:lang w:eastAsia="bg-BG"/>
              </w:rPr>
            </w:pPr>
            <w:r w:rsidRPr="004D7DBD">
              <w:rPr>
                <w:rFonts w:cs="Times New Roman"/>
                <w:b w:val="0"/>
                <w:sz w:val="22"/>
                <w:szCs w:val="22"/>
                <w:lang w:eastAsia="bg-BG"/>
              </w:rPr>
              <w:t>Максимално часово Q при дъжд</w:t>
            </w:r>
          </w:p>
        </w:tc>
        <w:tc>
          <w:tcPr>
            <w:tcW w:w="401" w:type="pct"/>
            <w:vAlign w:val="bottom"/>
            <w:hideMark/>
          </w:tcPr>
          <w:p w14:paraId="3D477063"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m</w:t>
            </w:r>
            <w:r w:rsidRPr="004D7DBD">
              <w:rPr>
                <w:rFonts w:cs="Times New Roman"/>
                <w:b w:val="0"/>
                <w:sz w:val="22"/>
                <w:szCs w:val="22"/>
                <w:vertAlign w:val="superscript"/>
                <w:lang w:eastAsia="bg-BG"/>
              </w:rPr>
              <w:t>3</w:t>
            </w:r>
            <w:r w:rsidRPr="004D7DBD">
              <w:rPr>
                <w:rFonts w:cs="Times New Roman"/>
                <w:b w:val="0"/>
                <w:sz w:val="22"/>
                <w:szCs w:val="22"/>
                <w:lang w:eastAsia="bg-BG"/>
              </w:rPr>
              <w:t>/h</w:t>
            </w:r>
          </w:p>
        </w:tc>
        <w:tc>
          <w:tcPr>
            <w:tcW w:w="629" w:type="pct"/>
            <w:vAlign w:val="bottom"/>
            <w:hideMark/>
          </w:tcPr>
          <w:p w14:paraId="78AF4EA4"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rPr>
              <w:t>545,00</w:t>
            </w:r>
          </w:p>
        </w:tc>
        <w:tc>
          <w:tcPr>
            <w:tcW w:w="576" w:type="pct"/>
            <w:vAlign w:val="bottom"/>
            <w:hideMark/>
          </w:tcPr>
          <w:p w14:paraId="7868F11F"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rPr>
              <w:t>545,00</w:t>
            </w:r>
          </w:p>
        </w:tc>
      </w:tr>
      <w:tr w:rsidR="007D0568" w:rsidRPr="004D7DBD" w14:paraId="71315677" w14:textId="77777777" w:rsidTr="005E003A">
        <w:trPr>
          <w:gridAfter w:val="1"/>
          <w:wAfter w:w="6" w:type="pct"/>
          <w:trHeight w:val="255"/>
        </w:trPr>
        <w:tc>
          <w:tcPr>
            <w:tcW w:w="3388" w:type="pct"/>
            <w:vMerge/>
            <w:vAlign w:val="center"/>
            <w:hideMark/>
          </w:tcPr>
          <w:p w14:paraId="5FFC2C22" w14:textId="77777777" w:rsidR="007D0568" w:rsidRPr="004D7DBD" w:rsidRDefault="007D0568" w:rsidP="007D0568">
            <w:pPr>
              <w:widowControl w:val="0"/>
              <w:spacing w:after="0"/>
              <w:jc w:val="left"/>
              <w:rPr>
                <w:rFonts w:cs="Times New Roman"/>
                <w:b w:val="0"/>
                <w:sz w:val="22"/>
                <w:szCs w:val="22"/>
                <w:lang w:eastAsia="bg-BG"/>
              </w:rPr>
            </w:pPr>
          </w:p>
        </w:tc>
        <w:tc>
          <w:tcPr>
            <w:tcW w:w="401" w:type="pct"/>
            <w:vAlign w:val="bottom"/>
            <w:hideMark/>
          </w:tcPr>
          <w:p w14:paraId="68360A36"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l/s</w:t>
            </w:r>
          </w:p>
        </w:tc>
        <w:tc>
          <w:tcPr>
            <w:tcW w:w="629" w:type="pct"/>
            <w:vAlign w:val="bottom"/>
            <w:hideMark/>
          </w:tcPr>
          <w:p w14:paraId="7C32AF1A"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rPr>
              <w:t>151,39</w:t>
            </w:r>
          </w:p>
        </w:tc>
        <w:tc>
          <w:tcPr>
            <w:tcW w:w="576" w:type="pct"/>
            <w:vAlign w:val="bottom"/>
            <w:hideMark/>
          </w:tcPr>
          <w:p w14:paraId="3F747174"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rPr>
              <w:t>151,39</w:t>
            </w:r>
          </w:p>
        </w:tc>
      </w:tr>
      <w:tr w:rsidR="007D0568" w:rsidRPr="004D7DBD" w14:paraId="1DB444AF" w14:textId="77777777" w:rsidTr="005E003A">
        <w:trPr>
          <w:gridAfter w:val="1"/>
          <w:wAfter w:w="6" w:type="pct"/>
          <w:trHeight w:val="70"/>
        </w:trPr>
        <w:tc>
          <w:tcPr>
            <w:tcW w:w="3388" w:type="pct"/>
            <w:vMerge/>
            <w:vAlign w:val="center"/>
            <w:hideMark/>
          </w:tcPr>
          <w:p w14:paraId="0CCEFF95" w14:textId="77777777" w:rsidR="007D0568" w:rsidRPr="004D7DBD" w:rsidRDefault="007D0568" w:rsidP="007D0568">
            <w:pPr>
              <w:widowControl w:val="0"/>
              <w:spacing w:after="0"/>
              <w:jc w:val="left"/>
              <w:rPr>
                <w:rFonts w:cs="Times New Roman"/>
                <w:b w:val="0"/>
                <w:sz w:val="22"/>
                <w:szCs w:val="22"/>
                <w:lang w:eastAsia="bg-BG"/>
              </w:rPr>
            </w:pPr>
          </w:p>
        </w:tc>
        <w:tc>
          <w:tcPr>
            <w:tcW w:w="401" w:type="pct"/>
            <w:vAlign w:val="bottom"/>
            <w:hideMark/>
          </w:tcPr>
          <w:p w14:paraId="7C2F9D6A"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m</w:t>
            </w:r>
            <w:r w:rsidRPr="004D7DBD">
              <w:rPr>
                <w:rFonts w:cs="Times New Roman"/>
                <w:b w:val="0"/>
                <w:sz w:val="22"/>
                <w:szCs w:val="22"/>
                <w:vertAlign w:val="superscript"/>
                <w:lang w:eastAsia="bg-BG"/>
              </w:rPr>
              <w:t>3</w:t>
            </w:r>
            <w:r w:rsidRPr="004D7DBD">
              <w:rPr>
                <w:rFonts w:cs="Times New Roman"/>
                <w:b w:val="0"/>
                <w:sz w:val="22"/>
                <w:szCs w:val="22"/>
                <w:lang w:eastAsia="bg-BG"/>
              </w:rPr>
              <w:t>/s</w:t>
            </w:r>
          </w:p>
        </w:tc>
        <w:tc>
          <w:tcPr>
            <w:tcW w:w="629" w:type="pct"/>
            <w:vAlign w:val="bottom"/>
            <w:hideMark/>
          </w:tcPr>
          <w:p w14:paraId="49B6E4BE"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rPr>
              <w:t>0,151</w:t>
            </w:r>
          </w:p>
        </w:tc>
        <w:tc>
          <w:tcPr>
            <w:tcW w:w="576" w:type="pct"/>
            <w:vAlign w:val="bottom"/>
            <w:hideMark/>
          </w:tcPr>
          <w:p w14:paraId="087222F8"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rPr>
              <w:t>0,151</w:t>
            </w:r>
          </w:p>
        </w:tc>
      </w:tr>
      <w:tr w:rsidR="007D0568" w:rsidRPr="004D7DBD" w14:paraId="0B265BCD" w14:textId="77777777" w:rsidTr="005E003A">
        <w:trPr>
          <w:gridAfter w:val="1"/>
          <w:wAfter w:w="6" w:type="pct"/>
          <w:trHeight w:val="70"/>
        </w:trPr>
        <w:tc>
          <w:tcPr>
            <w:tcW w:w="3388" w:type="pct"/>
            <w:vAlign w:val="bottom"/>
            <w:hideMark/>
          </w:tcPr>
          <w:p w14:paraId="27BBB715" w14:textId="77777777" w:rsidR="007D0568" w:rsidRPr="004D7DBD" w:rsidRDefault="007D0568" w:rsidP="007D0568">
            <w:pPr>
              <w:widowControl w:val="0"/>
              <w:spacing w:after="0"/>
              <w:jc w:val="left"/>
              <w:rPr>
                <w:rFonts w:cs="Times New Roman"/>
                <w:b w:val="0"/>
                <w:sz w:val="22"/>
                <w:szCs w:val="22"/>
                <w:lang w:eastAsia="bg-BG"/>
              </w:rPr>
            </w:pPr>
            <w:r w:rsidRPr="004D7DBD">
              <w:rPr>
                <w:rFonts w:cs="Times New Roman"/>
                <w:b w:val="0"/>
                <w:sz w:val="22"/>
                <w:szCs w:val="22"/>
                <w:lang w:eastAsia="bg-BG"/>
              </w:rPr>
              <w:t>Натоварвания от отпадъчните води</w:t>
            </w:r>
          </w:p>
        </w:tc>
        <w:tc>
          <w:tcPr>
            <w:tcW w:w="401" w:type="pct"/>
            <w:vAlign w:val="bottom"/>
            <w:hideMark/>
          </w:tcPr>
          <w:p w14:paraId="676B5B5F"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 </w:t>
            </w:r>
          </w:p>
        </w:tc>
        <w:tc>
          <w:tcPr>
            <w:tcW w:w="629" w:type="pct"/>
            <w:vAlign w:val="bottom"/>
            <w:hideMark/>
          </w:tcPr>
          <w:p w14:paraId="1C9D34F0" w14:textId="77777777" w:rsidR="007D0568" w:rsidRPr="004D7DBD" w:rsidRDefault="007D0568" w:rsidP="007D0568">
            <w:pPr>
              <w:widowControl w:val="0"/>
              <w:spacing w:after="0"/>
              <w:jc w:val="left"/>
              <w:rPr>
                <w:rFonts w:cs="Times New Roman"/>
                <w:b w:val="0"/>
                <w:sz w:val="22"/>
                <w:szCs w:val="22"/>
                <w:lang w:eastAsia="bg-BG"/>
              </w:rPr>
            </w:pPr>
            <w:r w:rsidRPr="004D7DBD">
              <w:rPr>
                <w:rFonts w:cs="Times New Roman"/>
                <w:b w:val="0"/>
                <w:sz w:val="22"/>
                <w:szCs w:val="22"/>
                <w:lang w:eastAsia="bg-BG"/>
              </w:rPr>
              <w:t> </w:t>
            </w:r>
          </w:p>
        </w:tc>
        <w:tc>
          <w:tcPr>
            <w:tcW w:w="576" w:type="pct"/>
            <w:vAlign w:val="bottom"/>
            <w:hideMark/>
          </w:tcPr>
          <w:p w14:paraId="5604A477" w14:textId="77777777" w:rsidR="007D0568" w:rsidRPr="004D7DBD" w:rsidRDefault="007D0568" w:rsidP="007D0568">
            <w:pPr>
              <w:widowControl w:val="0"/>
              <w:spacing w:after="0"/>
              <w:jc w:val="left"/>
              <w:rPr>
                <w:rFonts w:cs="Times New Roman"/>
                <w:b w:val="0"/>
                <w:sz w:val="22"/>
                <w:szCs w:val="22"/>
                <w:lang w:eastAsia="bg-BG"/>
              </w:rPr>
            </w:pPr>
            <w:r w:rsidRPr="004D7DBD">
              <w:rPr>
                <w:rFonts w:cs="Times New Roman"/>
                <w:b w:val="0"/>
                <w:sz w:val="22"/>
                <w:szCs w:val="22"/>
                <w:lang w:eastAsia="bg-BG"/>
              </w:rPr>
              <w:t> </w:t>
            </w:r>
          </w:p>
        </w:tc>
      </w:tr>
      <w:tr w:rsidR="007D0568" w:rsidRPr="004D7DBD" w14:paraId="451783CB" w14:textId="77777777" w:rsidTr="005E003A">
        <w:trPr>
          <w:gridAfter w:val="1"/>
          <w:wAfter w:w="6" w:type="pct"/>
          <w:trHeight w:val="70"/>
        </w:trPr>
        <w:tc>
          <w:tcPr>
            <w:tcW w:w="3388" w:type="pct"/>
            <w:shd w:val="clear" w:color="000000" w:fill="F2DCDB"/>
            <w:vAlign w:val="bottom"/>
            <w:hideMark/>
          </w:tcPr>
          <w:p w14:paraId="599C7088" w14:textId="77777777" w:rsidR="007D0568" w:rsidRPr="004D7DBD" w:rsidRDefault="007D0568" w:rsidP="007D0568">
            <w:pPr>
              <w:widowControl w:val="0"/>
              <w:spacing w:after="0"/>
              <w:rPr>
                <w:rFonts w:cs="Times New Roman"/>
                <w:b w:val="0"/>
                <w:sz w:val="22"/>
                <w:szCs w:val="22"/>
                <w:lang w:eastAsia="bg-BG"/>
              </w:rPr>
            </w:pPr>
            <w:r w:rsidRPr="004D7DBD">
              <w:rPr>
                <w:rFonts w:cs="Times New Roman"/>
                <w:b w:val="0"/>
                <w:sz w:val="22"/>
                <w:szCs w:val="22"/>
                <w:lang w:eastAsia="bg-BG"/>
              </w:rPr>
              <w:t xml:space="preserve">     Еквивалентни жители - изчислителен</w:t>
            </w:r>
          </w:p>
        </w:tc>
        <w:tc>
          <w:tcPr>
            <w:tcW w:w="401" w:type="pct"/>
            <w:shd w:val="clear" w:color="000000" w:fill="F2DCDB"/>
            <w:vAlign w:val="bottom"/>
            <w:hideMark/>
          </w:tcPr>
          <w:p w14:paraId="6195FFEC"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 </w:t>
            </w:r>
          </w:p>
        </w:tc>
        <w:tc>
          <w:tcPr>
            <w:tcW w:w="629" w:type="pct"/>
            <w:shd w:val="clear" w:color="000000" w:fill="F2DCDB"/>
            <w:vAlign w:val="bottom"/>
            <w:hideMark/>
          </w:tcPr>
          <w:p w14:paraId="5287FDDD"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3 962</w:t>
            </w:r>
          </w:p>
        </w:tc>
        <w:tc>
          <w:tcPr>
            <w:tcW w:w="576" w:type="pct"/>
            <w:shd w:val="clear" w:color="000000" w:fill="F2DCDB"/>
            <w:vAlign w:val="bottom"/>
            <w:hideMark/>
          </w:tcPr>
          <w:p w14:paraId="4622EE29"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3 990</w:t>
            </w:r>
          </w:p>
        </w:tc>
      </w:tr>
      <w:tr w:rsidR="007D0568" w:rsidRPr="004D7DBD" w14:paraId="79DF9F3E" w14:textId="77777777" w:rsidTr="005E003A">
        <w:trPr>
          <w:gridAfter w:val="1"/>
          <w:wAfter w:w="6" w:type="pct"/>
          <w:trHeight w:val="70"/>
        </w:trPr>
        <w:tc>
          <w:tcPr>
            <w:tcW w:w="3388" w:type="pct"/>
            <w:vAlign w:val="bottom"/>
            <w:hideMark/>
          </w:tcPr>
          <w:p w14:paraId="3227E7FA" w14:textId="77777777" w:rsidR="007D0568" w:rsidRPr="004D7DBD" w:rsidRDefault="007D0568" w:rsidP="007D0568">
            <w:pPr>
              <w:widowControl w:val="0"/>
              <w:spacing w:after="0"/>
              <w:rPr>
                <w:rFonts w:cs="Times New Roman"/>
                <w:b w:val="0"/>
                <w:sz w:val="22"/>
                <w:szCs w:val="22"/>
                <w:lang w:eastAsia="bg-BG"/>
              </w:rPr>
            </w:pPr>
            <w:r w:rsidRPr="004D7DBD">
              <w:rPr>
                <w:rFonts w:cs="Times New Roman"/>
                <w:b w:val="0"/>
                <w:sz w:val="22"/>
                <w:szCs w:val="22"/>
                <w:lang w:eastAsia="bg-BG"/>
              </w:rPr>
              <w:lastRenderedPageBreak/>
              <w:t xml:space="preserve">     Еквивалентни жители - проект</w:t>
            </w:r>
          </w:p>
        </w:tc>
        <w:tc>
          <w:tcPr>
            <w:tcW w:w="401" w:type="pct"/>
            <w:vAlign w:val="bottom"/>
            <w:hideMark/>
          </w:tcPr>
          <w:p w14:paraId="3FFB2482"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 </w:t>
            </w:r>
          </w:p>
        </w:tc>
        <w:tc>
          <w:tcPr>
            <w:tcW w:w="629" w:type="pct"/>
            <w:vAlign w:val="bottom"/>
            <w:hideMark/>
          </w:tcPr>
          <w:p w14:paraId="20B45C08"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4 000</w:t>
            </w:r>
          </w:p>
        </w:tc>
        <w:tc>
          <w:tcPr>
            <w:tcW w:w="576" w:type="pct"/>
            <w:vAlign w:val="bottom"/>
            <w:hideMark/>
          </w:tcPr>
          <w:p w14:paraId="423B595A"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4 000</w:t>
            </w:r>
          </w:p>
        </w:tc>
      </w:tr>
      <w:tr w:rsidR="007D0568" w:rsidRPr="004D7DBD" w14:paraId="789A2295" w14:textId="77777777" w:rsidTr="005E003A">
        <w:trPr>
          <w:gridAfter w:val="1"/>
          <w:wAfter w:w="6" w:type="pct"/>
          <w:trHeight w:val="255"/>
        </w:trPr>
        <w:tc>
          <w:tcPr>
            <w:tcW w:w="3388" w:type="pct"/>
            <w:vAlign w:val="bottom"/>
            <w:hideMark/>
          </w:tcPr>
          <w:p w14:paraId="12ED0DA7" w14:textId="77777777" w:rsidR="007D0568" w:rsidRPr="004D7DBD" w:rsidRDefault="00261A4D" w:rsidP="007D0568">
            <w:pPr>
              <w:widowControl w:val="0"/>
              <w:spacing w:after="0"/>
              <w:rPr>
                <w:rFonts w:cs="Times New Roman"/>
                <w:b w:val="0"/>
                <w:bCs/>
                <w:sz w:val="22"/>
                <w:szCs w:val="22"/>
                <w:lang w:eastAsia="bg-BG"/>
              </w:rPr>
            </w:pPr>
            <w:r w:rsidRPr="004D7DBD">
              <w:rPr>
                <w:rFonts w:cs="Times New Roman"/>
                <w:b w:val="0"/>
                <w:bCs/>
                <w:sz w:val="22"/>
                <w:szCs w:val="22"/>
                <w:lang w:eastAsia="bg-BG"/>
              </w:rPr>
              <w:t xml:space="preserve">     </w:t>
            </w:r>
            <w:r w:rsidR="007D0568" w:rsidRPr="004D7DBD">
              <w:rPr>
                <w:rFonts w:cs="Times New Roman"/>
                <w:b w:val="0"/>
                <w:bCs/>
                <w:sz w:val="22"/>
                <w:szCs w:val="22"/>
                <w:lang w:eastAsia="bg-BG"/>
              </w:rPr>
              <w:t>БПК5 натоварване</w:t>
            </w:r>
          </w:p>
        </w:tc>
        <w:tc>
          <w:tcPr>
            <w:tcW w:w="401" w:type="pct"/>
            <w:vAlign w:val="bottom"/>
            <w:hideMark/>
          </w:tcPr>
          <w:p w14:paraId="2B318A86" w14:textId="77777777" w:rsidR="007D0568" w:rsidRPr="004D7DBD" w:rsidRDefault="007D0568" w:rsidP="007D0568">
            <w:pPr>
              <w:widowControl w:val="0"/>
              <w:spacing w:after="0"/>
              <w:jc w:val="center"/>
              <w:rPr>
                <w:rFonts w:cs="Times New Roman"/>
                <w:b w:val="0"/>
                <w:bCs/>
                <w:sz w:val="22"/>
                <w:szCs w:val="22"/>
                <w:lang w:eastAsia="bg-BG"/>
              </w:rPr>
            </w:pPr>
            <w:r w:rsidRPr="004D7DBD">
              <w:rPr>
                <w:rFonts w:cs="Times New Roman"/>
                <w:b w:val="0"/>
                <w:bCs/>
                <w:sz w:val="22"/>
                <w:szCs w:val="22"/>
                <w:lang w:eastAsia="bg-BG"/>
              </w:rPr>
              <w:t>kg/d</w:t>
            </w:r>
          </w:p>
        </w:tc>
        <w:tc>
          <w:tcPr>
            <w:tcW w:w="629" w:type="pct"/>
            <w:vAlign w:val="bottom"/>
            <w:hideMark/>
          </w:tcPr>
          <w:p w14:paraId="269BFBC4"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240</w:t>
            </w:r>
          </w:p>
        </w:tc>
        <w:tc>
          <w:tcPr>
            <w:tcW w:w="576" w:type="pct"/>
            <w:vAlign w:val="bottom"/>
            <w:hideMark/>
          </w:tcPr>
          <w:p w14:paraId="491653D0"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240</w:t>
            </w:r>
          </w:p>
        </w:tc>
      </w:tr>
      <w:tr w:rsidR="007D0568" w:rsidRPr="004D7DBD" w14:paraId="08ACC7D3" w14:textId="77777777" w:rsidTr="005E003A">
        <w:trPr>
          <w:gridAfter w:val="1"/>
          <w:wAfter w:w="6" w:type="pct"/>
          <w:trHeight w:val="255"/>
        </w:trPr>
        <w:tc>
          <w:tcPr>
            <w:tcW w:w="3388" w:type="pct"/>
            <w:vAlign w:val="bottom"/>
            <w:hideMark/>
          </w:tcPr>
          <w:p w14:paraId="4C2DAE08" w14:textId="77777777" w:rsidR="007D0568" w:rsidRPr="004D7DBD" w:rsidRDefault="007D0568" w:rsidP="007D0568">
            <w:pPr>
              <w:widowControl w:val="0"/>
              <w:spacing w:after="0"/>
              <w:ind w:firstLineChars="100" w:firstLine="220"/>
              <w:jc w:val="left"/>
              <w:rPr>
                <w:rFonts w:cs="Times New Roman"/>
                <w:b w:val="0"/>
                <w:sz w:val="22"/>
                <w:szCs w:val="22"/>
                <w:lang w:eastAsia="bg-BG"/>
              </w:rPr>
            </w:pPr>
            <w:r w:rsidRPr="004D7DBD">
              <w:rPr>
                <w:rFonts w:cs="Times New Roman"/>
                <w:b w:val="0"/>
                <w:sz w:val="22"/>
                <w:szCs w:val="22"/>
                <w:lang w:eastAsia="bg-BG"/>
              </w:rPr>
              <w:t>БПК5 концентрация</w:t>
            </w:r>
          </w:p>
        </w:tc>
        <w:tc>
          <w:tcPr>
            <w:tcW w:w="401" w:type="pct"/>
            <w:vAlign w:val="bottom"/>
            <w:hideMark/>
          </w:tcPr>
          <w:p w14:paraId="0F7A4525"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mg/l</w:t>
            </w:r>
          </w:p>
        </w:tc>
        <w:tc>
          <w:tcPr>
            <w:tcW w:w="629" w:type="pct"/>
            <w:vAlign w:val="bottom"/>
            <w:hideMark/>
          </w:tcPr>
          <w:p w14:paraId="60BB66EB"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75,3</w:t>
            </w:r>
          </w:p>
        </w:tc>
        <w:tc>
          <w:tcPr>
            <w:tcW w:w="576" w:type="pct"/>
            <w:vAlign w:val="bottom"/>
            <w:hideMark/>
          </w:tcPr>
          <w:p w14:paraId="10683458"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75,2</w:t>
            </w:r>
          </w:p>
        </w:tc>
      </w:tr>
      <w:tr w:rsidR="007D0568" w:rsidRPr="004D7DBD" w14:paraId="3343A014" w14:textId="77777777" w:rsidTr="005E003A">
        <w:trPr>
          <w:gridAfter w:val="1"/>
          <w:wAfter w:w="6" w:type="pct"/>
          <w:trHeight w:val="255"/>
        </w:trPr>
        <w:tc>
          <w:tcPr>
            <w:tcW w:w="3388" w:type="pct"/>
            <w:vAlign w:val="bottom"/>
            <w:hideMark/>
          </w:tcPr>
          <w:p w14:paraId="677A9170" w14:textId="77777777" w:rsidR="007D0568" w:rsidRPr="004D7DBD" w:rsidRDefault="007D0568" w:rsidP="007D0568">
            <w:pPr>
              <w:widowControl w:val="0"/>
              <w:spacing w:after="0"/>
              <w:rPr>
                <w:rFonts w:cs="Times New Roman"/>
                <w:b w:val="0"/>
                <w:bCs/>
                <w:sz w:val="22"/>
                <w:szCs w:val="22"/>
                <w:lang w:eastAsia="bg-BG"/>
              </w:rPr>
            </w:pPr>
            <w:r w:rsidRPr="004D7DBD">
              <w:rPr>
                <w:rFonts w:cs="Times New Roman"/>
                <w:b w:val="0"/>
                <w:bCs/>
                <w:sz w:val="22"/>
                <w:szCs w:val="22"/>
                <w:lang w:eastAsia="bg-BG"/>
              </w:rPr>
              <w:t>ХПК натоварване</w:t>
            </w:r>
          </w:p>
        </w:tc>
        <w:tc>
          <w:tcPr>
            <w:tcW w:w="401" w:type="pct"/>
            <w:vAlign w:val="bottom"/>
            <w:hideMark/>
          </w:tcPr>
          <w:p w14:paraId="642A60D5" w14:textId="77777777" w:rsidR="007D0568" w:rsidRPr="004D7DBD" w:rsidRDefault="007D0568" w:rsidP="007D0568">
            <w:pPr>
              <w:widowControl w:val="0"/>
              <w:spacing w:after="0"/>
              <w:jc w:val="center"/>
              <w:rPr>
                <w:rFonts w:cs="Times New Roman"/>
                <w:b w:val="0"/>
                <w:bCs/>
                <w:sz w:val="22"/>
                <w:szCs w:val="22"/>
                <w:lang w:eastAsia="bg-BG"/>
              </w:rPr>
            </w:pPr>
            <w:r w:rsidRPr="004D7DBD">
              <w:rPr>
                <w:rFonts w:cs="Times New Roman"/>
                <w:b w:val="0"/>
                <w:bCs/>
                <w:sz w:val="22"/>
                <w:szCs w:val="22"/>
                <w:lang w:eastAsia="bg-BG"/>
              </w:rPr>
              <w:t>kg/d</w:t>
            </w:r>
          </w:p>
        </w:tc>
        <w:tc>
          <w:tcPr>
            <w:tcW w:w="629" w:type="pct"/>
            <w:vAlign w:val="bottom"/>
            <w:hideMark/>
          </w:tcPr>
          <w:p w14:paraId="48D1C1D7"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480</w:t>
            </w:r>
          </w:p>
        </w:tc>
        <w:tc>
          <w:tcPr>
            <w:tcW w:w="576" w:type="pct"/>
            <w:vAlign w:val="bottom"/>
            <w:hideMark/>
          </w:tcPr>
          <w:p w14:paraId="3206359D"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480</w:t>
            </w:r>
          </w:p>
        </w:tc>
      </w:tr>
      <w:tr w:rsidR="007D0568" w:rsidRPr="004D7DBD" w14:paraId="1A830BA1" w14:textId="77777777" w:rsidTr="005E003A">
        <w:trPr>
          <w:gridAfter w:val="1"/>
          <w:wAfter w:w="6" w:type="pct"/>
          <w:trHeight w:val="255"/>
        </w:trPr>
        <w:tc>
          <w:tcPr>
            <w:tcW w:w="3388" w:type="pct"/>
            <w:vAlign w:val="bottom"/>
            <w:hideMark/>
          </w:tcPr>
          <w:p w14:paraId="4460E327" w14:textId="77777777" w:rsidR="007D0568" w:rsidRPr="004D7DBD" w:rsidRDefault="007D0568" w:rsidP="007D0568">
            <w:pPr>
              <w:widowControl w:val="0"/>
              <w:spacing w:after="0"/>
              <w:ind w:firstLineChars="100" w:firstLine="220"/>
              <w:jc w:val="left"/>
              <w:rPr>
                <w:rFonts w:cs="Times New Roman"/>
                <w:b w:val="0"/>
                <w:sz w:val="22"/>
                <w:szCs w:val="22"/>
                <w:lang w:eastAsia="bg-BG"/>
              </w:rPr>
            </w:pPr>
            <w:r w:rsidRPr="004D7DBD">
              <w:rPr>
                <w:rFonts w:cs="Times New Roman"/>
                <w:b w:val="0"/>
                <w:sz w:val="22"/>
                <w:szCs w:val="22"/>
                <w:lang w:eastAsia="bg-BG"/>
              </w:rPr>
              <w:t>ХПК концентрация</w:t>
            </w:r>
          </w:p>
        </w:tc>
        <w:tc>
          <w:tcPr>
            <w:tcW w:w="401" w:type="pct"/>
            <w:vAlign w:val="bottom"/>
            <w:hideMark/>
          </w:tcPr>
          <w:p w14:paraId="53F7185F"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mg/l</w:t>
            </w:r>
          </w:p>
        </w:tc>
        <w:tc>
          <w:tcPr>
            <w:tcW w:w="629" w:type="pct"/>
            <w:vAlign w:val="bottom"/>
            <w:hideMark/>
          </w:tcPr>
          <w:p w14:paraId="496EE01C"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150,7</w:t>
            </w:r>
          </w:p>
        </w:tc>
        <w:tc>
          <w:tcPr>
            <w:tcW w:w="576" w:type="pct"/>
            <w:vAlign w:val="bottom"/>
            <w:hideMark/>
          </w:tcPr>
          <w:p w14:paraId="3D9865B8"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150,4</w:t>
            </w:r>
          </w:p>
        </w:tc>
      </w:tr>
      <w:tr w:rsidR="007D0568" w:rsidRPr="004D7DBD" w14:paraId="2637F791" w14:textId="77777777" w:rsidTr="005E003A">
        <w:trPr>
          <w:gridAfter w:val="1"/>
          <w:wAfter w:w="6" w:type="pct"/>
          <w:trHeight w:val="255"/>
        </w:trPr>
        <w:tc>
          <w:tcPr>
            <w:tcW w:w="3388" w:type="pct"/>
            <w:vAlign w:val="bottom"/>
            <w:hideMark/>
          </w:tcPr>
          <w:p w14:paraId="3061D36A" w14:textId="77777777" w:rsidR="007D0568" w:rsidRPr="004D7DBD" w:rsidRDefault="007D0568" w:rsidP="007D0568">
            <w:pPr>
              <w:widowControl w:val="0"/>
              <w:spacing w:after="0"/>
              <w:rPr>
                <w:rFonts w:cs="Times New Roman"/>
                <w:b w:val="0"/>
                <w:bCs/>
                <w:sz w:val="22"/>
                <w:szCs w:val="22"/>
                <w:lang w:eastAsia="bg-BG"/>
              </w:rPr>
            </w:pPr>
            <w:r w:rsidRPr="004D7DBD">
              <w:rPr>
                <w:rFonts w:cs="Times New Roman"/>
                <w:b w:val="0"/>
                <w:bCs/>
                <w:sz w:val="22"/>
                <w:szCs w:val="22"/>
                <w:lang w:eastAsia="bg-BG"/>
              </w:rPr>
              <w:t>НВ товар</w:t>
            </w:r>
          </w:p>
        </w:tc>
        <w:tc>
          <w:tcPr>
            <w:tcW w:w="401" w:type="pct"/>
            <w:vAlign w:val="bottom"/>
            <w:hideMark/>
          </w:tcPr>
          <w:p w14:paraId="33F85EA1" w14:textId="77777777" w:rsidR="007D0568" w:rsidRPr="004D7DBD" w:rsidRDefault="007D0568" w:rsidP="007D0568">
            <w:pPr>
              <w:widowControl w:val="0"/>
              <w:spacing w:after="0"/>
              <w:jc w:val="center"/>
              <w:rPr>
                <w:rFonts w:cs="Times New Roman"/>
                <w:b w:val="0"/>
                <w:bCs/>
                <w:sz w:val="22"/>
                <w:szCs w:val="22"/>
                <w:lang w:eastAsia="bg-BG"/>
              </w:rPr>
            </w:pPr>
            <w:r w:rsidRPr="004D7DBD">
              <w:rPr>
                <w:rFonts w:cs="Times New Roman"/>
                <w:b w:val="0"/>
                <w:bCs/>
                <w:sz w:val="22"/>
                <w:szCs w:val="22"/>
                <w:lang w:eastAsia="bg-BG"/>
              </w:rPr>
              <w:t>kg/d</w:t>
            </w:r>
          </w:p>
        </w:tc>
        <w:tc>
          <w:tcPr>
            <w:tcW w:w="629" w:type="pct"/>
            <w:vAlign w:val="bottom"/>
            <w:hideMark/>
          </w:tcPr>
          <w:p w14:paraId="5A530726"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280</w:t>
            </w:r>
          </w:p>
        </w:tc>
        <w:tc>
          <w:tcPr>
            <w:tcW w:w="576" w:type="pct"/>
            <w:vAlign w:val="bottom"/>
            <w:hideMark/>
          </w:tcPr>
          <w:p w14:paraId="3E4633A4"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280</w:t>
            </w:r>
          </w:p>
        </w:tc>
      </w:tr>
      <w:tr w:rsidR="007D0568" w:rsidRPr="004D7DBD" w14:paraId="0328CA23" w14:textId="77777777" w:rsidTr="005E003A">
        <w:trPr>
          <w:gridAfter w:val="1"/>
          <w:wAfter w:w="6" w:type="pct"/>
          <w:trHeight w:val="255"/>
        </w:trPr>
        <w:tc>
          <w:tcPr>
            <w:tcW w:w="3388" w:type="pct"/>
            <w:vAlign w:val="bottom"/>
            <w:hideMark/>
          </w:tcPr>
          <w:p w14:paraId="4C21391C" w14:textId="77777777" w:rsidR="007D0568" w:rsidRPr="004D7DBD" w:rsidRDefault="007D0568" w:rsidP="007D0568">
            <w:pPr>
              <w:widowControl w:val="0"/>
              <w:spacing w:after="0"/>
              <w:rPr>
                <w:rFonts w:cs="Times New Roman"/>
                <w:b w:val="0"/>
                <w:sz w:val="22"/>
                <w:szCs w:val="22"/>
                <w:lang w:eastAsia="bg-BG"/>
              </w:rPr>
            </w:pPr>
            <w:r w:rsidRPr="004D7DBD">
              <w:rPr>
                <w:rFonts w:cs="Times New Roman"/>
                <w:b w:val="0"/>
                <w:sz w:val="22"/>
                <w:szCs w:val="22"/>
                <w:lang w:eastAsia="bg-BG"/>
              </w:rPr>
              <w:t xml:space="preserve">   НВ концентрация</w:t>
            </w:r>
          </w:p>
        </w:tc>
        <w:tc>
          <w:tcPr>
            <w:tcW w:w="401" w:type="pct"/>
            <w:vAlign w:val="bottom"/>
            <w:hideMark/>
          </w:tcPr>
          <w:p w14:paraId="3198D34B"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mg/l</w:t>
            </w:r>
          </w:p>
        </w:tc>
        <w:tc>
          <w:tcPr>
            <w:tcW w:w="629" w:type="pct"/>
            <w:vAlign w:val="bottom"/>
            <w:hideMark/>
          </w:tcPr>
          <w:p w14:paraId="4EEEC235"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87,9</w:t>
            </w:r>
          </w:p>
        </w:tc>
        <w:tc>
          <w:tcPr>
            <w:tcW w:w="576" w:type="pct"/>
            <w:vAlign w:val="bottom"/>
            <w:hideMark/>
          </w:tcPr>
          <w:p w14:paraId="389D3C8D"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87,7</w:t>
            </w:r>
          </w:p>
        </w:tc>
      </w:tr>
      <w:tr w:rsidR="007D0568" w:rsidRPr="004D7DBD" w14:paraId="6FFDB26A" w14:textId="77777777" w:rsidTr="005E003A">
        <w:trPr>
          <w:gridAfter w:val="1"/>
          <w:wAfter w:w="6" w:type="pct"/>
          <w:trHeight w:val="255"/>
        </w:trPr>
        <w:tc>
          <w:tcPr>
            <w:tcW w:w="3388" w:type="pct"/>
            <w:vAlign w:val="bottom"/>
            <w:hideMark/>
          </w:tcPr>
          <w:p w14:paraId="4EDF5D2E" w14:textId="77777777" w:rsidR="007D0568" w:rsidRPr="004D7DBD" w:rsidRDefault="007D0568" w:rsidP="007D0568">
            <w:pPr>
              <w:widowControl w:val="0"/>
              <w:spacing w:after="0"/>
              <w:rPr>
                <w:rFonts w:cs="Times New Roman"/>
                <w:b w:val="0"/>
                <w:bCs/>
                <w:sz w:val="22"/>
                <w:szCs w:val="22"/>
                <w:lang w:eastAsia="bg-BG"/>
              </w:rPr>
            </w:pPr>
            <w:r w:rsidRPr="004D7DBD">
              <w:rPr>
                <w:rFonts w:cs="Times New Roman"/>
                <w:b w:val="0"/>
                <w:bCs/>
                <w:sz w:val="22"/>
                <w:szCs w:val="22"/>
                <w:lang w:eastAsia="bg-BG"/>
              </w:rPr>
              <w:t>Общо натоварване N (азот)</w:t>
            </w:r>
          </w:p>
        </w:tc>
        <w:tc>
          <w:tcPr>
            <w:tcW w:w="401" w:type="pct"/>
            <w:vAlign w:val="bottom"/>
            <w:hideMark/>
          </w:tcPr>
          <w:p w14:paraId="6A069DF4" w14:textId="77777777" w:rsidR="007D0568" w:rsidRPr="004D7DBD" w:rsidRDefault="007D0568" w:rsidP="007D0568">
            <w:pPr>
              <w:widowControl w:val="0"/>
              <w:spacing w:after="0"/>
              <w:jc w:val="center"/>
              <w:rPr>
                <w:rFonts w:cs="Times New Roman"/>
                <w:b w:val="0"/>
                <w:bCs/>
                <w:sz w:val="22"/>
                <w:szCs w:val="22"/>
                <w:lang w:eastAsia="bg-BG"/>
              </w:rPr>
            </w:pPr>
            <w:r w:rsidRPr="004D7DBD">
              <w:rPr>
                <w:rFonts w:cs="Times New Roman"/>
                <w:b w:val="0"/>
                <w:bCs/>
                <w:sz w:val="22"/>
                <w:szCs w:val="22"/>
                <w:lang w:eastAsia="bg-BG"/>
              </w:rPr>
              <w:t>kg/d</w:t>
            </w:r>
          </w:p>
        </w:tc>
        <w:tc>
          <w:tcPr>
            <w:tcW w:w="629" w:type="pct"/>
            <w:vAlign w:val="bottom"/>
            <w:hideMark/>
          </w:tcPr>
          <w:p w14:paraId="1AE68E3B"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44</w:t>
            </w:r>
          </w:p>
        </w:tc>
        <w:tc>
          <w:tcPr>
            <w:tcW w:w="576" w:type="pct"/>
            <w:vAlign w:val="bottom"/>
            <w:hideMark/>
          </w:tcPr>
          <w:p w14:paraId="19EB3930"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44</w:t>
            </w:r>
          </w:p>
        </w:tc>
      </w:tr>
      <w:tr w:rsidR="007D0568" w:rsidRPr="004D7DBD" w14:paraId="3B697B23" w14:textId="77777777" w:rsidTr="005E003A">
        <w:trPr>
          <w:gridAfter w:val="1"/>
          <w:wAfter w:w="6" w:type="pct"/>
          <w:trHeight w:val="255"/>
        </w:trPr>
        <w:tc>
          <w:tcPr>
            <w:tcW w:w="3388" w:type="pct"/>
            <w:vAlign w:val="bottom"/>
            <w:hideMark/>
          </w:tcPr>
          <w:p w14:paraId="72B26D63" w14:textId="77777777" w:rsidR="007D0568" w:rsidRPr="004D7DBD" w:rsidRDefault="007D0568" w:rsidP="007D0568">
            <w:pPr>
              <w:widowControl w:val="0"/>
              <w:spacing w:after="0"/>
              <w:ind w:firstLineChars="100" w:firstLine="220"/>
              <w:jc w:val="left"/>
              <w:rPr>
                <w:rFonts w:cs="Times New Roman"/>
                <w:b w:val="0"/>
                <w:sz w:val="22"/>
                <w:szCs w:val="22"/>
                <w:lang w:eastAsia="bg-BG"/>
              </w:rPr>
            </w:pPr>
            <w:r w:rsidRPr="004D7DBD">
              <w:rPr>
                <w:rFonts w:cs="Times New Roman"/>
                <w:b w:val="0"/>
                <w:sz w:val="22"/>
                <w:szCs w:val="22"/>
                <w:lang w:eastAsia="bg-BG"/>
              </w:rPr>
              <w:t>Общ N концентрация</w:t>
            </w:r>
          </w:p>
        </w:tc>
        <w:tc>
          <w:tcPr>
            <w:tcW w:w="401" w:type="pct"/>
            <w:vAlign w:val="bottom"/>
            <w:hideMark/>
          </w:tcPr>
          <w:p w14:paraId="421B69EC"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mg/l</w:t>
            </w:r>
          </w:p>
        </w:tc>
        <w:tc>
          <w:tcPr>
            <w:tcW w:w="629" w:type="pct"/>
            <w:vAlign w:val="bottom"/>
            <w:hideMark/>
          </w:tcPr>
          <w:p w14:paraId="30BB5F6C"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13,8</w:t>
            </w:r>
          </w:p>
        </w:tc>
        <w:tc>
          <w:tcPr>
            <w:tcW w:w="576" w:type="pct"/>
            <w:vAlign w:val="bottom"/>
            <w:hideMark/>
          </w:tcPr>
          <w:p w14:paraId="1F48802A"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13,8</w:t>
            </w:r>
          </w:p>
        </w:tc>
      </w:tr>
      <w:tr w:rsidR="007D0568" w:rsidRPr="004D7DBD" w14:paraId="23B3CD8B" w14:textId="77777777" w:rsidTr="005E003A">
        <w:trPr>
          <w:gridAfter w:val="1"/>
          <w:wAfter w:w="6" w:type="pct"/>
          <w:trHeight w:val="255"/>
        </w:trPr>
        <w:tc>
          <w:tcPr>
            <w:tcW w:w="3388" w:type="pct"/>
            <w:vAlign w:val="bottom"/>
            <w:hideMark/>
          </w:tcPr>
          <w:p w14:paraId="58A5CA2D" w14:textId="77777777" w:rsidR="007D0568" w:rsidRPr="004D7DBD" w:rsidRDefault="007D0568" w:rsidP="007D0568">
            <w:pPr>
              <w:widowControl w:val="0"/>
              <w:spacing w:after="0"/>
              <w:rPr>
                <w:rFonts w:cs="Times New Roman"/>
                <w:b w:val="0"/>
                <w:bCs/>
                <w:sz w:val="22"/>
                <w:szCs w:val="22"/>
                <w:lang w:eastAsia="bg-BG"/>
              </w:rPr>
            </w:pPr>
            <w:r w:rsidRPr="004D7DBD">
              <w:rPr>
                <w:rFonts w:cs="Times New Roman"/>
                <w:b w:val="0"/>
                <w:bCs/>
                <w:sz w:val="22"/>
                <w:szCs w:val="22"/>
                <w:lang w:eastAsia="bg-BG"/>
              </w:rPr>
              <w:t>N амониев натоварване</w:t>
            </w:r>
          </w:p>
        </w:tc>
        <w:tc>
          <w:tcPr>
            <w:tcW w:w="401" w:type="pct"/>
            <w:vAlign w:val="bottom"/>
            <w:hideMark/>
          </w:tcPr>
          <w:p w14:paraId="6B49FFBB" w14:textId="77777777" w:rsidR="007D0568" w:rsidRPr="004D7DBD" w:rsidRDefault="007D0568" w:rsidP="007D0568">
            <w:pPr>
              <w:widowControl w:val="0"/>
              <w:spacing w:after="0"/>
              <w:jc w:val="center"/>
              <w:rPr>
                <w:rFonts w:cs="Times New Roman"/>
                <w:b w:val="0"/>
                <w:bCs/>
                <w:sz w:val="22"/>
                <w:szCs w:val="22"/>
                <w:lang w:eastAsia="bg-BG"/>
              </w:rPr>
            </w:pPr>
            <w:r w:rsidRPr="004D7DBD">
              <w:rPr>
                <w:rFonts w:cs="Times New Roman"/>
                <w:b w:val="0"/>
                <w:bCs/>
                <w:sz w:val="22"/>
                <w:szCs w:val="22"/>
                <w:lang w:eastAsia="bg-BG"/>
              </w:rPr>
              <w:t>kg/d</w:t>
            </w:r>
          </w:p>
        </w:tc>
        <w:tc>
          <w:tcPr>
            <w:tcW w:w="629" w:type="pct"/>
            <w:vAlign w:val="bottom"/>
            <w:hideMark/>
          </w:tcPr>
          <w:p w14:paraId="10E48B8B"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26,4</w:t>
            </w:r>
          </w:p>
        </w:tc>
        <w:tc>
          <w:tcPr>
            <w:tcW w:w="576" w:type="pct"/>
            <w:vAlign w:val="bottom"/>
            <w:hideMark/>
          </w:tcPr>
          <w:p w14:paraId="2ACA0879"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26,4</w:t>
            </w:r>
          </w:p>
        </w:tc>
      </w:tr>
      <w:tr w:rsidR="007D0568" w:rsidRPr="004D7DBD" w14:paraId="283409A7" w14:textId="77777777" w:rsidTr="005E003A">
        <w:trPr>
          <w:gridAfter w:val="1"/>
          <w:wAfter w:w="6" w:type="pct"/>
          <w:trHeight w:val="255"/>
        </w:trPr>
        <w:tc>
          <w:tcPr>
            <w:tcW w:w="3388" w:type="pct"/>
            <w:vAlign w:val="bottom"/>
            <w:hideMark/>
          </w:tcPr>
          <w:p w14:paraId="43E12131" w14:textId="77777777" w:rsidR="007D0568" w:rsidRPr="004D7DBD" w:rsidRDefault="007D0568" w:rsidP="007D0568">
            <w:pPr>
              <w:widowControl w:val="0"/>
              <w:spacing w:after="0"/>
              <w:ind w:firstLineChars="100" w:firstLine="220"/>
              <w:jc w:val="left"/>
              <w:rPr>
                <w:rFonts w:cs="Times New Roman"/>
                <w:b w:val="0"/>
                <w:sz w:val="22"/>
                <w:szCs w:val="22"/>
                <w:lang w:eastAsia="bg-BG"/>
              </w:rPr>
            </w:pPr>
            <w:r w:rsidRPr="004D7DBD">
              <w:rPr>
                <w:rFonts w:cs="Times New Roman"/>
                <w:b w:val="0"/>
                <w:sz w:val="22"/>
                <w:szCs w:val="22"/>
                <w:lang w:eastAsia="bg-BG"/>
              </w:rPr>
              <w:t xml:space="preserve">N амониев  концентрация </w:t>
            </w:r>
          </w:p>
        </w:tc>
        <w:tc>
          <w:tcPr>
            <w:tcW w:w="401" w:type="pct"/>
            <w:vAlign w:val="bottom"/>
            <w:hideMark/>
          </w:tcPr>
          <w:p w14:paraId="2EC32A85"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mg/l</w:t>
            </w:r>
          </w:p>
        </w:tc>
        <w:tc>
          <w:tcPr>
            <w:tcW w:w="629" w:type="pct"/>
            <w:vAlign w:val="bottom"/>
            <w:hideMark/>
          </w:tcPr>
          <w:p w14:paraId="1043025E"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8,3</w:t>
            </w:r>
          </w:p>
        </w:tc>
        <w:tc>
          <w:tcPr>
            <w:tcW w:w="576" w:type="pct"/>
            <w:vAlign w:val="bottom"/>
            <w:hideMark/>
          </w:tcPr>
          <w:p w14:paraId="75BE7FA6"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8,3</w:t>
            </w:r>
          </w:p>
        </w:tc>
      </w:tr>
      <w:tr w:rsidR="007D0568" w:rsidRPr="004D7DBD" w14:paraId="63D4F20D" w14:textId="77777777" w:rsidTr="005E003A">
        <w:trPr>
          <w:gridAfter w:val="1"/>
          <w:wAfter w:w="6" w:type="pct"/>
          <w:trHeight w:val="255"/>
        </w:trPr>
        <w:tc>
          <w:tcPr>
            <w:tcW w:w="3388" w:type="pct"/>
            <w:vAlign w:val="bottom"/>
            <w:hideMark/>
          </w:tcPr>
          <w:p w14:paraId="6F63195E" w14:textId="77777777" w:rsidR="007D0568" w:rsidRPr="004D7DBD" w:rsidRDefault="007D0568" w:rsidP="007D0568">
            <w:pPr>
              <w:widowControl w:val="0"/>
              <w:spacing w:after="0"/>
              <w:rPr>
                <w:rFonts w:cs="Times New Roman"/>
                <w:b w:val="0"/>
                <w:bCs/>
                <w:sz w:val="22"/>
                <w:szCs w:val="22"/>
                <w:lang w:eastAsia="bg-BG"/>
              </w:rPr>
            </w:pPr>
            <w:r w:rsidRPr="004D7DBD">
              <w:rPr>
                <w:rFonts w:cs="Times New Roman"/>
                <w:b w:val="0"/>
                <w:bCs/>
                <w:sz w:val="22"/>
                <w:szCs w:val="22"/>
                <w:lang w:eastAsia="bg-BG"/>
              </w:rPr>
              <w:t xml:space="preserve">N органичен натоварване </w:t>
            </w:r>
          </w:p>
        </w:tc>
        <w:tc>
          <w:tcPr>
            <w:tcW w:w="401" w:type="pct"/>
            <w:vAlign w:val="bottom"/>
            <w:hideMark/>
          </w:tcPr>
          <w:p w14:paraId="47D112D9" w14:textId="77777777" w:rsidR="007D0568" w:rsidRPr="004D7DBD" w:rsidRDefault="007D0568" w:rsidP="007D0568">
            <w:pPr>
              <w:widowControl w:val="0"/>
              <w:spacing w:after="0"/>
              <w:jc w:val="center"/>
              <w:rPr>
                <w:rFonts w:cs="Times New Roman"/>
                <w:b w:val="0"/>
                <w:bCs/>
                <w:sz w:val="22"/>
                <w:szCs w:val="22"/>
                <w:lang w:eastAsia="bg-BG"/>
              </w:rPr>
            </w:pPr>
            <w:r w:rsidRPr="004D7DBD">
              <w:rPr>
                <w:rFonts w:cs="Times New Roman"/>
                <w:b w:val="0"/>
                <w:bCs/>
                <w:sz w:val="22"/>
                <w:szCs w:val="22"/>
                <w:lang w:eastAsia="bg-BG"/>
              </w:rPr>
              <w:t>kg/d</w:t>
            </w:r>
          </w:p>
        </w:tc>
        <w:tc>
          <w:tcPr>
            <w:tcW w:w="629" w:type="pct"/>
            <w:vAlign w:val="bottom"/>
            <w:hideMark/>
          </w:tcPr>
          <w:p w14:paraId="3ACCF7A8"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17,6</w:t>
            </w:r>
          </w:p>
        </w:tc>
        <w:tc>
          <w:tcPr>
            <w:tcW w:w="576" w:type="pct"/>
            <w:vAlign w:val="bottom"/>
            <w:hideMark/>
          </w:tcPr>
          <w:p w14:paraId="6445C64A"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17,6</w:t>
            </w:r>
          </w:p>
        </w:tc>
      </w:tr>
      <w:tr w:rsidR="007D0568" w:rsidRPr="004D7DBD" w14:paraId="5D11DA06" w14:textId="77777777" w:rsidTr="005E003A">
        <w:trPr>
          <w:gridAfter w:val="1"/>
          <w:wAfter w:w="6" w:type="pct"/>
          <w:trHeight w:val="255"/>
        </w:trPr>
        <w:tc>
          <w:tcPr>
            <w:tcW w:w="3388" w:type="pct"/>
            <w:vAlign w:val="bottom"/>
            <w:hideMark/>
          </w:tcPr>
          <w:p w14:paraId="7B56CF82" w14:textId="77777777" w:rsidR="007D0568" w:rsidRPr="004D7DBD" w:rsidRDefault="007D0568" w:rsidP="007D0568">
            <w:pPr>
              <w:widowControl w:val="0"/>
              <w:spacing w:after="0"/>
              <w:ind w:firstLineChars="100" w:firstLine="220"/>
              <w:jc w:val="left"/>
              <w:rPr>
                <w:rFonts w:cs="Times New Roman"/>
                <w:b w:val="0"/>
                <w:sz w:val="22"/>
                <w:szCs w:val="22"/>
                <w:lang w:eastAsia="bg-BG"/>
              </w:rPr>
            </w:pPr>
            <w:r w:rsidRPr="004D7DBD">
              <w:rPr>
                <w:rFonts w:cs="Times New Roman"/>
                <w:b w:val="0"/>
                <w:sz w:val="22"/>
                <w:szCs w:val="22"/>
                <w:lang w:eastAsia="bg-BG"/>
              </w:rPr>
              <w:t xml:space="preserve">N органичен концентрация </w:t>
            </w:r>
          </w:p>
        </w:tc>
        <w:tc>
          <w:tcPr>
            <w:tcW w:w="401" w:type="pct"/>
            <w:vAlign w:val="bottom"/>
            <w:hideMark/>
          </w:tcPr>
          <w:p w14:paraId="4C63B8EB"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mg/l</w:t>
            </w:r>
          </w:p>
        </w:tc>
        <w:tc>
          <w:tcPr>
            <w:tcW w:w="629" w:type="pct"/>
            <w:vAlign w:val="bottom"/>
            <w:hideMark/>
          </w:tcPr>
          <w:p w14:paraId="28B9F19B"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5,5</w:t>
            </w:r>
          </w:p>
        </w:tc>
        <w:tc>
          <w:tcPr>
            <w:tcW w:w="576" w:type="pct"/>
            <w:vAlign w:val="bottom"/>
            <w:hideMark/>
          </w:tcPr>
          <w:p w14:paraId="00767FCF"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5,5</w:t>
            </w:r>
          </w:p>
        </w:tc>
      </w:tr>
      <w:tr w:rsidR="007D0568" w:rsidRPr="004D7DBD" w14:paraId="209F8F66" w14:textId="77777777" w:rsidTr="005E003A">
        <w:trPr>
          <w:gridAfter w:val="1"/>
          <w:wAfter w:w="6" w:type="pct"/>
          <w:trHeight w:val="255"/>
        </w:trPr>
        <w:tc>
          <w:tcPr>
            <w:tcW w:w="3388" w:type="pct"/>
            <w:vAlign w:val="bottom"/>
            <w:hideMark/>
          </w:tcPr>
          <w:p w14:paraId="10E6105E" w14:textId="77777777" w:rsidR="007D0568" w:rsidRPr="004D7DBD" w:rsidRDefault="007D0568" w:rsidP="007D0568">
            <w:pPr>
              <w:widowControl w:val="0"/>
              <w:spacing w:after="0"/>
              <w:rPr>
                <w:rFonts w:cs="Times New Roman"/>
                <w:b w:val="0"/>
                <w:bCs/>
                <w:sz w:val="22"/>
                <w:szCs w:val="22"/>
                <w:lang w:eastAsia="bg-BG"/>
              </w:rPr>
            </w:pPr>
            <w:r w:rsidRPr="004D7DBD">
              <w:rPr>
                <w:rFonts w:cs="Times New Roman"/>
                <w:b w:val="0"/>
                <w:bCs/>
                <w:sz w:val="22"/>
                <w:szCs w:val="22"/>
                <w:lang w:eastAsia="bg-BG"/>
              </w:rPr>
              <w:t>Общо натоварване P (фосфор)</w:t>
            </w:r>
          </w:p>
        </w:tc>
        <w:tc>
          <w:tcPr>
            <w:tcW w:w="401" w:type="pct"/>
            <w:vAlign w:val="bottom"/>
            <w:hideMark/>
          </w:tcPr>
          <w:p w14:paraId="650EB293" w14:textId="77777777" w:rsidR="007D0568" w:rsidRPr="004D7DBD" w:rsidRDefault="007D0568" w:rsidP="007D0568">
            <w:pPr>
              <w:widowControl w:val="0"/>
              <w:spacing w:after="0"/>
              <w:jc w:val="center"/>
              <w:rPr>
                <w:rFonts w:cs="Times New Roman"/>
                <w:b w:val="0"/>
                <w:bCs/>
                <w:sz w:val="22"/>
                <w:szCs w:val="22"/>
                <w:lang w:eastAsia="bg-BG"/>
              </w:rPr>
            </w:pPr>
            <w:r w:rsidRPr="004D7DBD">
              <w:rPr>
                <w:rFonts w:cs="Times New Roman"/>
                <w:b w:val="0"/>
                <w:bCs/>
                <w:sz w:val="22"/>
                <w:szCs w:val="22"/>
                <w:lang w:eastAsia="bg-BG"/>
              </w:rPr>
              <w:t>kg/d</w:t>
            </w:r>
          </w:p>
        </w:tc>
        <w:tc>
          <w:tcPr>
            <w:tcW w:w="629" w:type="pct"/>
            <w:vAlign w:val="bottom"/>
            <w:hideMark/>
          </w:tcPr>
          <w:p w14:paraId="7FE595BA"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7</w:t>
            </w:r>
          </w:p>
        </w:tc>
        <w:tc>
          <w:tcPr>
            <w:tcW w:w="576" w:type="pct"/>
            <w:vAlign w:val="bottom"/>
            <w:hideMark/>
          </w:tcPr>
          <w:p w14:paraId="25AE0917"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7</w:t>
            </w:r>
          </w:p>
        </w:tc>
      </w:tr>
      <w:tr w:rsidR="007D0568" w:rsidRPr="004D7DBD" w14:paraId="581BD28A" w14:textId="77777777" w:rsidTr="005E003A">
        <w:trPr>
          <w:gridAfter w:val="1"/>
          <w:wAfter w:w="6" w:type="pct"/>
          <w:trHeight w:val="255"/>
        </w:trPr>
        <w:tc>
          <w:tcPr>
            <w:tcW w:w="3388" w:type="pct"/>
            <w:vAlign w:val="bottom"/>
            <w:hideMark/>
          </w:tcPr>
          <w:p w14:paraId="244CFFF1" w14:textId="77777777" w:rsidR="007D0568" w:rsidRPr="004D7DBD" w:rsidRDefault="007D0568" w:rsidP="007D0568">
            <w:pPr>
              <w:widowControl w:val="0"/>
              <w:spacing w:after="0"/>
              <w:ind w:firstLineChars="100" w:firstLine="220"/>
              <w:jc w:val="left"/>
              <w:rPr>
                <w:rFonts w:cs="Times New Roman"/>
                <w:b w:val="0"/>
                <w:sz w:val="22"/>
                <w:szCs w:val="22"/>
                <w:lang w:eastAsia="bg-BG"/>
              </w:rPr>
            </w:pPr>
            <w:r w:rsidRPr="004D7DBD">
              <w:rPr>
                <w:rFonts w:cs="Times New Roman"/>
                <w:b w:val="0"/>
                <w:sz w:val="22"/>
                <w:szCs w:val="22"/>
                <w:lang w:eastAsia="bg-BG"/>
              </w:rPr>
              <w:t>Общ Р концентрация</w:t>
            </w:r>
          </w:p>
        </w:tc>
        <w:tc>
          <w:tcPr>
            <w:tcW w:w="401" w:type="pct"/>
            <w:vAlign w:val="bottom"/>
            <w:hideMark/>
          </w:tcPr>
          <w:p w14:paraId="390389C2"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mg/l</w:t>
            </w:r>
          </w:p>
        </w:tc>
        <w:tc>
          <w:tcPr>
            <w:tcW w:w="629" w:type="pct"/>
            <w:vAlign w:val="bottom"/>
            <w:hideMark/>
          </w:tcPr>
          <w:p w14:paraId="57C89CB6"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2,3</w:t>
            </w:r>
          </w:p>
        </w:tc>
        <w:tc>
          <w:tcPr>
            <w:tcW w:w="576" w:type="pct"/>
            <w:vAlign w:val="bottom"/>
            <w:hideMark/>
          </w:tcPr>
          <w:p w14:paraId="4630C5AA"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2,3</w:t>
            </w:r>
          </w:p>
        </w:tc>
      </w:tr>
      <w:tr w:rsidR="007D0568" w:rsidRPr="004D7DBD" w14:paraId="7BC7F632" w14:textId="77777777" w:rsidTr="005E003A">
        <w:trPr>
          <w:gridAfter w:val="1"/>
          <w:wAfter w:w="6" w:type="pct"/>
          <w:trHeight w:val="255"/>
        </w:trPr>
        <w:tc>
          <w:tcPr>
            <w:tcW w:w="3388" w:type="pct"/>
            <w:vAlign w:val="bottom"/>
            <w:hideMark/>
          </w:tcPr>
          <w:p w14:paraId="3E68D26C" w14:textId="77777777" w:rsidR="007D0568" w:rsidRPr="004D7DBD" w:rsidRDefault="007D0568" w:rsidP="007D0568">
            <w:pPr>
              <w:widowControl w:val="0"/>
              <w:spacing w:after="0"/>
              <w:rPr>
                <w:rFonts w:cs="Times New Roman"/>
                <w:b w:val="0"/>
                <w:bCs/>
                <w:sz w:val="22"/>
                <w:szCs w:val="22"/>
                <w:lang w:eastAsia="bg-BG"/>
              </w:rPr>
            </w:pPr>
            <w:r w:rsidRPr="004D7DBD">
              <w:rPr>
                <w:rFonts w:cs="Times New Roman"/>
                <w:b w:val="0"/>
                <w:bCs/>
                <w:sz w:val="22"/>
                <w:szCs w:val="22"/>
                <w:lang w:eastAsia="bg-BG"/>
              </w:rPr>
              <w:t>Ортофосфати</w:t>
            </w:r>
          </w:p>
        </w:tc>
        <w:tc>
          <w:tcPr>
            <w:tcW w:w="401" w:type="pct"/>
            <w:vAlign w:val="bottom"/>
            <w:hideMark/>
          </w:tcPr>
          <w:p w14:paraId="565D4E5A" w14:textId="77777777" w:rsidR="007D0568" w:rsidRPr="004D7DBD" w:rsidRDefault="007D0568" w:rsidP="007D0568">
            <w:pPr>
              <w:widowControl w:val="0"/>
              <w:spacing w:after="0"/>
              <w:jc w:val="center"/>
              <w:rPr>
                <w:rFonts w:cs="Times New Roman"/>
                <w:b w:val="0"/>
                <w:bCs/>
                <w:sz w:val="22"/>
                <w:szCs w:val="22"/>
                <w:lang w:eastAsia="bg-BG"/>
              </w:rPr>
            </w:pPr>
            <w:r w:rsidRPr="004D7DBD">
              <w:rPr>
                <w:rFonts w:cs="Times New Roman"/>
                <w:b w:val="0"/>
                <w:bCs/>
                <w:sz w:val="22"/>
                <w:szCs w:val="22"/>
                <w:lang w:eastAsia="bg-BG"/>
              </w:rPr>
              <w:t>kg/d</w:t>
            </w:r>
          </w:p>
        </w:tc>
        <w:tc>
          <w:tcPr>
            <w:tcW w:w="629" w:type="pct"/>
            <w:vAlign w:val="bottom"/>
            <w:hideMark/>
          </w:tcPr>
          <w:p w14:paraId="5493B9B9"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3,6</w:t>
            </w:r>
          </w:p>
        </w:tc>
        <w:tc>
          <w:tcPr>
            <w:tcW w:w="576" w:type="pct"/>
            <w:vAlign w:val="bottom"/>
            <w:hideMark/>
          </w:tcPr>
          <w:p w14:paraId="4248BEAE" w14:textId="77777777" w:rsidR="007D0568" w:rsidRPr="004D7DBD" w:rsidRDefault="007D0568" w:rsidP="007D0568">
            <w:pPr>
              <w:widowControl w:val="0"/>
              <w:spacing w:after="0"/>
              <w:jc w:val="right"/>
              <w:rPr>
                <w:rFonts w:cs="Times New Roman"/>
                <w:b w:val="0"/>
                <w:bCs/>
                <w:sz w:val="22"/>
                <w:szCs w:val="22"/>
                <w:lang w:eastAsia="bg-BG"/>
              </w:rPr>
            </w:pPr>
            <w:r w:rsidRPr="004D7DBD">
              <w:rPr>
                <w:rFonts w:cs="Times New Roman"/>
                <w:b w:val="0"/>
                <w:bCs/>
                <w:sz w:val="22"/>
                <w:szCs w:val="22"/>
                <w:lang w:eastAsia="bg-BG"/>
              </w:rPr>
              <w:t>3,6</w:t>
            </w:r>
          </w:p>
        </w:tc>
      </w:tr>
      <w:tr w:rsidR="007D0568" w:rsidRPr="004D7DBD" w14:paraId="2C927E30" w14:textId="77777777" w:rsidTr="005E003A">
        <w:trPr>
          <w:gridAfter w:val="1"/>
          <w:wAfter w:w="6" w:type="pct"/>
          <w:trHeight w:val="255"/>
        </w:trPr>
        <w:tc>
          <w:tcPr>
            <w:tcW w:w="3388" w:type="pct"/>
            <w:vAlign w:val="bottom"/>
            <w:hideMark/>
          </w:tcPr>
          <w:p w14:paraId="413CC5F7" w14:textId="77777777" w:rsidR="007D0568" w:rsidRPr="004D7DBD" w:rsidRDefault="007D0568" w:rsidP="007D0568">
            <w:pPr>
              <w:widowControl w:val="0"/>
              <w:spacing w:after="0"/>
              <w:ind w:firstLineChars="100" w:firstLine="220"/>
              <w:jc w:val="left"/>
              <w:rPr>
                <w:rFonts w:cs="Times New Roman"/>
                <w:b w:val="0"/>
                <w:sz w:val="22"/>
                <w:szCs w:val="22"/>
                <w:lang w:eastAsia="bg-BG"/>
              </w:rPr>
            </w:pPr>
            <w:r w:rsidRPr="004D7DBD">
              <w:rPr>
                <w:rFonts w:cs="Times New Roman"/>
                <w:b w:val="0"/>
                <w:sz w:val="22"/>
                <w:szCs w:val="22"/>
                <w:lang w:eastAsia="bg-BG"/>
              </w:rPr>
              <w:t>Ортофосфати концентрация</w:t>
            </w:r>
          </w:p>
        </w:tc>
        <w:tc>
          <w:tcPr>
            <w:tcW w:w="401" w:type="pct"/>
            <w:vAlign w:val="bottom"/>
            <w:hideMark/>
          </w:tcPr>
          <w:p w14:paraId="53835A7D"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mg/l</w:t>
            </w:r>
          </w:p>
        </w:tc>
        <w:tc>
          <w:tcPr>
            <w:tcW w:w="629" w:type="pct"/>
            <w:vAlign w:val="bottom"/>
            <w:hideMark/>
          </w:tcPr>
          <w:p w14:paraId="71334B5E"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1,1</w:t>
            </w:r>
          </w:p>
        </w:tc>
        <w:tc>
          <w:tcPr>
            <w:tcW w:w="576" w:type="pct"/>
            <w:vAlign w:val="bottom"/>
            <w:hideMark/>
          </w:tcPr>
          <w:p w14:paraId="57DF4CCF"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1,1</w:t>
            </w:r>
          </w:p>
        </w:tc>
      </w:tr>
      <w:tr w:rsidR="007D0568" w:rsidRPr="004D7DBD" w14:paraId="3EE62F55" w14:textId="77777777" w:rsidTr="005E003A">
        <w:trPr>
          <w:gridAfter w:val="1"/>
          <w:wAfter w:w="6" w:type="pct"/>
          <w:trHeight w:val="70"/>
        </w:trPr>
        <w:tc>
          <w:tcPr>
            <w:tcW w:w="3388" w:type="pct"/>
            <w:shd w:val="clear" w:color="auto" w:fill="DAEEF3" w:themeFill="accent5" w:themeFillTint="33"/>
            <w:vAlign w:val="bottom"/>
            <w:hideMark/>
          </w:tcPr>
          <w:p w14:paraId="0AFFBAE0" w14:textId="77777777" w:rsidR="007D0568" w:rsidRPr="004D7DBD" w:rsidRDefault="007D0568" w:rsidP="007D0568">
            <w:pPr>
              <w:widowControl w:val="0"/>
              <w:spacing w:after="0"/>
              <w:ind w:firstLineChars="100" w:firstLine="220"/>
              <w:jc w:val="left"/>
              <w:rPr>
                <w:rFonts w:cs="Times New Roman"/>
                <w:b w:val="0"/>
                <w:bCs/>
                <w:sz w:val="22"/>
                <w:szCs w:val="22"/>
                <w:lang w:eastAsia="bg-BG"/>
              </w:rPr>
            </w:pPr>
            <w:r w:rsidRPr="004D7DBD">
              <w:rPr>
                <w:rFonts w:cs="Times New Roman"/>
                <w:b w:val="0"/>
                <w:bCs/>
                <w:sz w:val="22"/>
                <w:szCs w:val="22"/>
                <w:lang w:eastAsia="bg-BG"/>
              </w:rPr>
              <w:t>Изисквания към пречистената вода</w:t>
            </w:r>
          </w:p>
        </w:tc>
        <w:tc>
          <w:tcPr>
            <w:tcW w:w="401" w:type="pct"/>
            <w:shd w:val="clear" w:color="auto" w:fill="DAEEF3" w:themeFill="accent5" w:themeFillTint="33"/>
            <w:vAlign w:val="bottom"/>
            <w:hideMark/>
          </w:tcPr>
          <w:p w14:paraId="0FB0E923"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 </w:t>
            </w:r>
          </w:p>
        </w:tc>
        <w:tc>
          <w:tcPr>
            <w:tcW w:w="629" w:type="pct"/>
            <w:shd w:val="clear" w:color="auto" w:fill="DAEEF3" w:themeFill="accent5" w:themeFillTint="33"/>
            <w:vAlign w:val="bottom"/>
            <w:hideMark/>
          </w:tcPr>
          <w:p w14:paraId="10EC9B51"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 </w:t>
            </w:r>
          </w:p>
        </w:tc>
        <w:tc>
          <w:tcPr>
            <w:tcW w:w="576" w:type="pct"/>
            <w:shd w:val="clear" w:color="auto" w:fill="DAEEF3" w:themeFill="accent5" w:themeFillTint="33"/>
            <w:vAlign w:val="bottom"/>
            <w:hideMark/>
          </w:tcPr>
          <w:p w14:paraId="600F1D5C"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 </w:t>
            </w:r>
          </w:p>
        </w:tc>
      </w:tr>
      <w:tr w:rsidR="007D0568" w:rsidRPr="004D7DBD" w14:paraId="51DEDA32" w14:textId="77777777" w:rsidTr="005E003A">
        <w:trPr>
          <w:gridAfter w:val="1"/>
          <w:wAfter w:w="6" w:type="pct"/>
          <w:trHeight w:val="70"/>
        </w:trPr>
        <w:tc>
          <w:tcPr>
            <w:tcW w:w="3388" w:type="pct"/>
            <w:vAlign w:val="bottom"/>
            <w:hideMark/>
          </w:tcPr>
          <w:p w14:paraId="1FB2B2B6" w14:textId="77777777" w:rsidR="007D0568" w:rsidRPr="004D7DBD" w:rsidRDefault="007D0568" w:rsidP="007D0568">
            <w:pPr>
              <w:widowControl w:val="0"/>
              <w:spacing w:after="0"/>
              <w:ind w:firstLineChars="100" w:firstLine="220"/>
              <w:jc w:val="left"/>
              <w:rPr>
                <w:rFonts w:cs="Times New Roman"/>
                <w:b w:val="0"/>
                <w:sz w:val="22"/>
                <w:szCs w:val="22"/>
                <w:lang w:eastAsia="bg-BG"/>
              </w:rPr>
            </w:pPr>
            <w:r w:rsidRPr="004D7DBD">
              <w:rPr>
                <w:rFonts w:cs="Times New Roman"/>
                <w:b w:val="0"/>
                <w:sz w:val="22"/>
                <w:szCs w:val="22"/>
                <w:lang w:eastAsia="bg-BG"/>
              </w:rPr>
              <w:t>БПК5</w:t>
            </w:r>
          </w:p>
        </w:tc>
        <w:tc>
          <w:tcPr>
            <w:tcW w:w="401" w:type="pct"/>
            <w:vAlign w:val="bottom"/>
            <w:hideMark/>
          </w:tcPr>
          <w:p w14:paraId="257EBA00"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mg/l</w:t>
            </w:r>
          </w:p>
        </w:tc>
        <w:tc>
          <w:tcPr>
            <w:tcW w:w="629" w:type="pct"/>
            <w:vAlign w:val="bottom"/>
            <w:hideMark/>
          </w:tcPr>
          <w:p w14:paraId="09B2493A"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25</w:t>
            </w:r>
          </w:p>
        </w:tc>
        <w:tc>
          <w:tcPr>
            <w:tcW w:w="576" w:type="pct"/>
            <w:vAlign w:val="bottom"/>
            <w:hideMark/>
          </w:tcPr>
          <w:p w14:paraId="17AFE487"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25</w:t>
            </w:r>
          </w:p>
        </w:tc>
      </w:tr>
      <w:tr w:rsidR="007D0568" w:rsidRPr="004D7DBD" w14:paraId="07599655" w14:textId="77777777" w:rsidTr="005E003A">
        <w:trPr>
          <w:gridAfter w:val="1"/>
          <w:wAfter w:w="6" w:type="pct"/>
          <w:trHeight w:val="70"/>
        </w:trPr>
        <w:tc>
          <w:tcPr>
            <w:tcW w:w="3388" w:type="pct"/>
            <w:vAlign w:val="bottom"/>
            <w:hideMark/>
          </w:tcPr>
          <w:p w14:paraId="6D65911E" w14:textId="77777777" w:rsidR="007D0568" w:rsidRPr="004D7DBD" w:rsidRDefault="007D0568" w:rsidP="007D0568">
            <w:pPr>
              <w:widowControl w:val="0"/>
              <w:spacing w:after="0"/>
              <w:ind w:firstLineChars="100" w:firstLine="220"/>
              <w:jc w:val="left"/>
              <w:rPr>
                <w:rFonts w:cs="Times New Roman"/>
                <w:b w:val="0"/>
                <w:sz w:val="22"/>
                <w:szCs w:val="22"/>
                <w:lang w:eastAsia="bg-BG"/>
              </w:rPr>
            </w:pPr>
            <w:r w:rsidRPr="004D7DBD">
              <w:rPr>
                <w:rFonts w:cs="Times New Roman"/>
                <w:b w:val="0"/>
                <w:sz w:val="22"/>
                <w:szCs w:val="22"/>
                <w:lang w:eastAsia="bg-BG"/>
              </w:rPr>
              <w:t>ХПК</w:t>
            </w:r>
          </w:p>
        </w:tc>
        <w:tc>
          <w:tcPr>
            <w:tcW w:w="401" w:type="pct"/>
            <w:vAlign w:val="bottom"/>
            <w:hideMark/>
          </w:tcPr>
          <w:p w14:paraId="6C7D2DBF"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mg/l</w:t>
            </w:r>
          </w:p>
        </w:tc>
        <w:tc>
          <w:tcPr>
            <w:tcW w:w="629" w:type="pct"/>
            <w:vAlign w:val="bottom"/>
            <w:hideMark/>
          </w:tcPr>
          <w:p w14:paraId="1950F059"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125</w:t>
            </w:r>
          </w:p>
        </w:tc>
        <w:tc>
          <w:tcPr>
            <w:tcW w:w="576" w:type="pct"/>
            <w:vAlign w:val="bottom"/>
            <w:hideMark/>
          </w:tcPr>
          <w:p w14:paraId="512158D4"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125</w:t>
            </w:r>
          </w:p>
        </w:tc>
      </w:tr>
      <w:tr w:rsidR="007D0568" w:rsidRPr="004D7DBD" w14:paraId="1F239D68" w14:textId="77777777" w:rsidTr="005E003A">
        <w:trPr>
          <w:gridAfter w:val="1"/>
          <w:wAfter w:w="6" w:type="pct"/>
          <w:trHeight w:val="70"/>
        </w:trPr>
        <w:tc>
          <w:tcPr>
            <w:tcW w:w="3388" w:type="pct"/>
            <w:vAlign w:val="bottom"/>
            <w:hideMark/>
          </w:tcPr>
          <w:p w14:paraId="12E90224" w14:textId="77777777" w:rsidR="007D0568" w:rsidRPr="004D7DBD" w:rsidRDefault="007D0568" w:rsidP="007D0568">
            <w:pPr>
              <w:widowControl w:val="0"/>
              <w:spacing w:after="0"/>
              <w:ind w:firstLineChars="100" w:firstLine="220"/>
              <w:jc w:val="left"/>
              <w:rPr>
                <w:rFonts w:cs="Times New Roman"/>
                <w:b w:val="0"/>
                <w:sz w:val="22"/>
                <w:szCs w:val="22"/>
                <w:lang w:eastAsia="bg-BG"/>
              </w:rPr>
            </w:pPr>
            <w:r w:rsidRPr="004D7DBD">
              <w:rPr>
                <w:rFonts w:cs="Times New Roman"/>
                <w:b w:val="0"/>
                <w:sz w:val="22"/>
                <w:szCs w:val="22"/>
                <w:lang w:eastAsia="bg-BG"/>
              </w:rPr>
              <w:t>НВ</w:t>
            </w:r>
          </w:p>
        </w:tc>
        <w:tc>
          <w:tcPr>
            <w:tcW w:w="401" w:type="pct"/>
            <w:vAlign w:val="bottom"/>
            <w:hideMark/>
          </w:tcPr>
          <w:p w14:paraId="1003C897"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mg/l</w:t>
            </w:r>
          </w:p>
        </w:tc>
        <w:tc>
          <w:tcPr>
            <w:tcW w:w="629" w:type="pct"/>
            <w:vAlign w:val="bottom"/>
            <w:hideMark/>
          </w:tcPr>
          <w:p w14:paraId="7C331474"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35</w:t>
            </w:r>
          </w:p>
        </w:tc>
        <w:tc>
          <w:tcPr>
            <w:tcW w:w="576" w:type="pct"/>
            <w:vAlign w:val="bottom"/>
            <w:hideMark/>
          </w:tcPr>
          <w:p w14:paraId="4EA4B0E8"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35</w:t>
            </w:r>
          </w:p>
        </w:tc>
      </w:tr>
      <w:tr w:rsidR="007D0568" w:rsidRPr="004D7DBD" w14:paraId="77349CB1" w14:textId="77777777" w:rsidTr="005E003A">
        <w:trPr>
          <w:gridAfter w:val="1"/>
          <w:wAfter w:w="6" w:type="pct"/>
          <w:trHeight w:val="70"/>
        </w:trPr>
        <w:tc>
          <w:tcPr>
            <w:tcW w:w="3388" w:type="pct"/>
            <w:vAlign w:val="bottom"/>
            <w:hideMark/>
          </w:tcPr>
          <w:p w14:paraId="345A728D" w14:textId="77777777" w:rsidR="007D0568" w:rsidRPr="004D7DBD" w:rsidRDefault="007D0568" w:rsidP="007D0568">
            <w:pPr>
              <w:widowControl w:val="0"/>
              <w:spacing w:after="0"/>
              <w:ind w:firstLineChars="100" w:firstLine="220"/>
              <w:jc w:val="left"/>
              <w:rPr>
                <w:rFonts w:cs="Times New Roman"/>
                <w:b w:val="0"/>
                <w:sz w:val="22"/>
                <w:szCs w:val="22"/>
                <w:lang w:eastAsia="bg-BG"/>
              </w:rPr>
            </w:pPr>
            <w:r w:rsidRPr="004D7DBD">
              <w:rPr>
                <w:rFonts w:cs="Times New Roman"/>
                <w:b w:val="0"/>
                <w:sz w:val="22"/>
                <w:szCs w:val="22"/>
                <w:lang w:eastAsia="bg-BG"/>
              </w:rPr>
              <w:t>**N общ TKNo=NH4-N + Norg+ NO3-N + N-NH3</w:t>
            </w:r>
          </w:p>
        </w:tc>
        <w:tc>
          <w:tcPr>
            <w:tcW w:w="401" w:type="pct"/>
            <w:vAlign w:val="bottom"/>
            <w:hideMark/>
          </w:tcPr>
          <w:p w14:paraId="0CE967EA"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mg/l</w:t>
            </w:r>
          </w:p>
        </w:tc>
        <w:tc>
          <w:tcPr>
            <w:tcW w:w="629" w:type="pct"/>
            <w:vAlign w:val="bottom"/>
            <w:hideMark/>
          </w:tcPr>
          <w:p w14:paraId="71442391"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15</w:t>
            </w:r>
          </w:p>
        </w:tc>
        <w:tc>
          <w:tcPr>
            <w:tcW w:w="576" w:type="pct"/>
            <w:vAlign w:val="bottom"/>
            <w:hideMark/>
          </w:tcPr>
          <w:p w14:paraId="5E156E48"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10</w:t>
            </w:r>
          </w:p>
        </w:tc>
      </w:tr>
      <w:tr w:rsidR="007D0568" w:rsidRPr="004D7DBD" w14:paraId="7971D31D" w14:textId="77777777" w:rsidTr="005E003A">
        <w:trPr>
          <w:gridAfter w:val="1"/>
          <w:wAfter w:w="6" w:type="pct"/>
          <w:trHeight w:val="70"/>
        </w:trPr>
        <w:tc>
          <w:tcPr>
            <w:tcW w:w="3388" w:type="pct"/>
            <w:vAlign w:val="bottom"/>
            <w:hideMark/>
          </w:tcPr>
          <w:p w14:paraId="386C18A7" w14:textId="77777777" w:rsidR="007D0568" w:rsidRPr="004D7DBD" w:rsidRDefault="007D0568" w:rsidP="007D0568">
            <w:pPr>
              <w:widowControl w:val="0"/>
              <w:spacing w:after="0"/>
              <w:ind w:firstLineChars="100" w:firstLine="220"/>
              <w:jc w:val="left"/>
              <w:rPr>
                <w:rFonts w:cs="Times New Roman"/>
                <w:b w:val="0"/>
                <w:sz w:val="22"/>
                <w:szCs w:val="22"/>
                <w:lang w:eastAsia="bg-BG"/>
              </w:rPr>
            </w:pPr>
            <w:r w:rsidRPr="004D7DBD">
              <w:rPr>
                <w:rFonts w:cs="Times New Roman"/>
                <w:b w:val="0"/>
                <w:sz w:val="22"/>
                <w:szCs w:val="22"/>
                <w:lang w:eastAsia="bg-BG"/>
              </w:rPr>
              <w:t>**Р общ</w:t>
            </w:r>
          </w:p>
        </w:tc>
        <w:tc>
          <w:tcPr>
            <w:tcW w:w="401" w:type="pct"/>
            <w:vAlign w:val="bottom"/>
            <w:hideMark/>
          </w:tcPr>
          <w:p w14:paraId="25FA9D4E" w14:textId="77777777" w:rsidR="007D0568" w:rsidRPr="004D7DBD" w:rsidRDefault="007D0568" w:rsidP="007D0568">
            <w:pPr>
              <w:widowControl w:val="0"/>
              <w:spacing w:after="0"/>
              <w:jc w:val="center"/>
              <w:rPr>
                <w:rFonts w:cs="Times New Roman"/>
                <w:b w:val="0"/>
                <w:sz w:val="22"/>
                <w:szCs w:val="22"/>
                <w:lang w:eastAsia="bg-BG"/>
              </w:rPr>
            </w:pPr>
            <w:r w:rsidRPr="004D7DBD">
              <w:rPr>
                <w:rFonts w:cs="Times New Roman"/>
                <w:b w:val="0"/>
                <w:sz w:val="22"/>
                <w:szCs w:val="22"/>
                <w:lang w:eastAsia="bg-BG"/>
              </w:rPr>
              <w:t>mg/l</w:t>
            </w:r>
          </w:p>
        </w:tc>
        <w:tc>
          <w:tcPr>
            <w:tcW w:w="629" w:type="pct"/>
            <w:vAlign w:val="bottom"/>
            <w:hideMark/>
          </w:tcPr>
          <w:p w14:paraId="1A717CA0"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2</w:t>
            </w:r>
          </w:p>
        </w:tc>
        <w:tc>
          <w:tcPr>
            <w:tcW w:w="576" w:type="pct"/>
            <w:vAlign w:val="bottom"/>
            <w:hideMark/>
          </w:tcPr>
          <w:p w14:paraId="0EC6BDF3" w14:textId="77777777" w:rsidR="007D0568" w:rsidRPr="004D7DBD" w:rsidRDefault="007D0568" w:rsidP="007D0568">
            <w:pPr>
              <w:widowControl w:val="0"/>
              <w:spacing w:after="0"/>
              <w:jc w:val="right"/>
              <w:rPr>
                <w:rFonts w:cs="Times New Roman"/>
                <w:b w:val="0"/>
                <w:sz w:val="22"/>
                <w:szCs w:val="22"/>
                <w:lang w:eastAsia="bg-BG"/>
              </w:rPr>
            </w:pPr>
            <w:r w:rsidRPr="004D7DBD">
              <w:rPr>
                <w:rFonts w:cs="Times New Roman"/>
                <w:b w:val="0"/>
                <w:sz w:val="22"/>
                <w:szCs w:val="22"/>
                <w:lang w:eastAsia="bg-BG"/>
              </w:rPr>
              <w:t>0,7</w:t>
            </w:r>
          </w:p>
        </w:tc>
      </w:tr>
    </w:tbl>
    <w:p w14:paraId="1EBCF673" w14:textId="77777777" w:rsidR="007D0568" w:rsidRPr="004D7DBD" w:rsidRDefault="007D0568" w:rsidP="007D0568">
      <w:pPr>
        <w:tabs>
          <w:tab w:val="center" w:pos="9338"/>
        </w:tabs>
        <w:spacing w:after="0"/>
        <w:ind w:left="-15"/>
        <w:jc w:val="left"/>
        <w:rPr>
          <w:b w:val="0"/>
        </w:rPr>
      </w:pPr>
    </w:p>
    <w:p w14:paraId="52475771" w14:textId="77777777" w:rsidR="007D0568" w:rsidRPr="004D7DBD" w:rsidRDefault="007D0568" w:rsidP="007D0568">
      <w:pPr>
        <w:spacing w:after="0" w:line="276" w:lineRule="auto"/>
        <w:ind w:firstLine="709"/>
        <w:rPr>
          <w:rFonts w:eastAsia="Calibri" w:cs="Times New Roman"/>
        </w:rPr>
      </w:pPr>
      <w:r w:rsidRPr="004D7DBD">
        <w:rPr>
          <w:rFonts w:eastAsia="Calibri" w:cs="Times New Roman"/>
        </w:rPr>
        <w:t xml:space="preserve">Забележки: </w:t>
      </w:r>
    </w:p>
    <w:p w14:paraId="15F276B3" w14:textId="77777777" w:rsidR="007D0568" w:rsidRPr="004D7DBD" w:rsidRDefault="007D0568" w:rsidP="007D0568">
      <w:pPr>
        <w:spacing w:after="0" w:line="276" w:lineRule="auto"/>
        <w:ind w:firstLine="709"/>
        <w:rPr>
          <w:rFonts w:eastAsia="Calibri" w:cs="Times New Roman"/>
          <w:b w:val="0"/>
          <w:i/>
          <w:sz w:val="22"/>
          <w:szCs w:val="22"/>
        </w:rPr>
      </w:pPr>
      <w:r w:rsidRPr="004D7DBD">
        <w:rPr>
          <w:rFonts w:eastAsia="Calibri" w:cs="Times New Roman"/>
          <w:b w:val="0"/>
          <w:i/>
          <w:sz w:val="22"/>
          <w:szCs w:val="22"/>
        </w:rPr>
        <w:t>Представените оразмерителни данни за целевата 2029 г. са същите като за 2023 г., оразмерителни данни за целевата 2046 г. са същите като за 2052 г.;</w:t>
      </w:r>
    </w:p>
    <w:p w14:paraId="11C0730B" w14:textId="77777777" w:rsidR="007D0568" w:rsidRPr="004D7DBD" w:rsidRDefault="007D0568" w:rsidP="007D0568">
      <w:pPr>
        <w:spacing w:after="0" w:line="276" w:lineRule="auto"/>
        <w:ind w:firstLine="709"/>
        <w:rPr>
          <w:rFonts w:eastAsia="Calibri" w:cs="Times New Roman"/>
          <w:b w:val="0"/>
          <w:i/>
          <w:sz w:val="22"/>
          <w:szCs w:val="22"/>
        </w:rPr>
      </w:pPr>
      <w:r w:rsidRPr="004D7DBD">
        <w:rPr>
          <w:rFonts w:eastAsia="Calibri" w:cs="Times New Roman"/>
          <w:b w:val="0"/>
          <w:i/>
          <w:sz w:val="22"/>
          <w:szCs w:val="22"/>
        </w:rPr>
        <w:t>**Емисионни норми, съгласно преработената Директива (ЕС) 2024/3019 за пречистването на градските отпадъчни води.</w:t>
      </w:r>
    </w:p>
    <w:p w14:paraId="1F0A2173" w14:textId="77777777" w:rsidR="007D0568" w:rsidRPr="004D7DBD" w:rsidRDefault="007D0568" w:rsidP="007D0568">
      <w:pPr>
        <w:spacing w:after="0" w:line="276" w:lineRule="auto"/>
        <w:ind w:firstLine="709"/>
        <w:rPr>
          <w:rFonts w:eastAsia="Calibri" w:cs="Times New Roman"/>
          <w:b w:val="0"/>
          <w:i/>
          <w:sz w:val="22"/>
          <w:szCs w:val="22"/>
        </w:rPr>
      </w:pPr>
    </w:p>
    <w:p w14:paraId="62B1F1F2" w14:textId="77777777" w:rsidR="007D0568" w:rsidRPr="004D7DBD" w:rsidRDefault="007D0568" w:rsidP="007D0568">
      <w:pPr>
        <w:spacing w:after="0" w:line="276" w:lineRule="auto"/>
        <w:ind w:firstLine="709"/>
        <w:rPr>
          <w:rFonts w:eastAsia="Calibri" w:cs="Times New Roman"/>
          <w:b w:val="0"/>
        </w:rPr>
      </w:pPr>
      <w:r w:rsidRPr="004D7DBD">
        <w:rPr>
          <w:rFonts w:eastAsia="Calibri" w:cs="Times New Roman"/>
          <w:b w:val="0"/>
        </w:rPr>
        <w:t xml:space="preserve">Оразмерителните параметри за ПСОВ са за по-големите товари са за целевата 2046 (2052) год. </w:t>
      </w:r>
    </w:p>
    <w:p w14:paraId="5F9BC174" w14:textId="77777777" w:rsidR="007D0568" w:rsidRPr="004D7DBD" w:rsidRDefault="007D0568" w:rsidP="007D0568">
      <w:pPr>
        <w:spacing w:after="0" w:line="276" w:lineRule="auto"/>
        <w:ind w:firstLine="709"/>
        <w:rPr>
          <w:rFonts w:eastAsia="Calibri" w:cs="Times New Roman"/>
          <w:b w:val="0"/>
        </w:rPr>
      </w:pPr>
      <w:r w:rsidRPr="004D7DBD">
        <w:rPr>
          <w:rFonts w:eastAsia="Calibri" w:cs="Times New Roman"/>
          <w:b w:val="0"/>
        </w:rPr>
        <w:t xml:space="preserve">Средните стойности на температурата на отпадъчната вода, постъпваща в ПСОВ:  </w:t>
      </w:r>
    </w:p>
    <w:p w14:paraId="75597899" w14:textId="77777777" w:rsidR="007D0568" w:rsidRPr="004D7DBD" w:rsidRDefault="007D0568" w:rsidP="007D0568">
      <w:pPr>
        <w:spacing w:after="0" w:line="276" w:lineRule="auto"/>
        <w:ind w:firstLine="709"/>
        <w:rPr>
          <w:rFonts w:eastAsia="Calibri" w:cs="Times New Roman"/>
          <w:b w:val="0"/>
        </w:rPr>
      </w:pPr>
      <w:r w:rsidRPr="004D7DBD">
        <w:rPr>
          <w:rFonts w:eastAsia="Calibri" w:cs="Times New Roman"/>
          <w:b w:val="0"/>
        </w:rPr>
        <w:t>•  летни 20</w:t>
      </w:r>
      <w:r w:rsidR="00A313C4" w:rsidRPr="004D7DBD">
        <w:rPr>
          <w:rFonts w:eastAsia="Calibri" w:cs="Times New Roman"/>
          <w:b w:val="0"/>
        </w:rPr>
        <w:t>°</w:t>
      </w:r>
      <w:r w:rsidRPr="004D7DBD">
        <w:rPr>
          <w:rFonts w:eastAsia="Calibri" w:cs="Times New Roman"/>
          <w:b w:val="0"/>
        </w:rPr>
        <w:t xml:space="preserve">C,  </w:t>
      </w:r>
    </w:p>
    <w:p w14:paraId="04747049" w14:textId="77777777" w:rsidR="007D0568" w:rsidRPr="004D7DBD" w:rsidRDefault="007D0568" w:rsidP="007D0568">
      <w:pPr>
        <w:spacing w:after="0" w:line="276" w:lineRule="auto"/>
        <w:ind w:firstLine="709"/>
        <w:rPr>
          <w:rFonts w:eastAsia="Calibri" w:cs="Times New Roman"/>
          <w:b w:val="0"/>
        </w:rPr>
      </w:pPr>
      <w:r w:rsidRPr="004D7DBD">
        <w:rPr>
          <w:rFonts w:eastAsia="Calibri" w:cs="Times New Roman"/>
          <w:b w:val="0"/>
        </w:rPr>
        <w:t>•  зимни 12</w:t>
      </w:r>
      <w:r w:rsidR="00A313C4" w:rsidRPr="004D7DBD">
        <w:rPr>
          <w:rFonts w:eastAsia="Calibri" w:cs="Times New Roman"/>
          <w:b w:val="0"/>
        </w:rPr>
        <w:t>°</w:t>
      </w:r>
      <w:r w:rsidRPr="004D7DBD">
        <w:rPr>
          <w:rFonts w:eastAsia="Calibri" w:cs="Times New Roman"/>
          <w:b w:val="0"/>
        </w:rPr>
        <w:t xml:space="preserve">C. </w:t>
      </w:r>
    </w:p>
    <w:p w14:paraId="020446D0" w14:textId="77777777" w:rsidR="00EC635C" w:rsidRPr="004D7DBD" w:rsidRDefault="00EC635C" w:rsidP="00996582">
      <w:pPr>
        <w:spacing w:after="0" w:line="276" w:lineRule="auto"/>
        <w:ind w:firstLine="720"/>
        <w:rPr>
          <w:rFonts w:eastAsia="Calibri" w:cs="Times New Roman"/>
        </w:rPr>
      </w:pPr>
    </w:p>
    <w:p w14:paraId="791D4611" w14:textId="77777777" w:rsidR="00996582" w:rsidRPr="004D7DBD" w:rsidRDefault="00996582" w:rsidP="00996582">
      <w:pPr>
        <w:spacing w:after="0" w:line="276" w:lineRule="auto"/>
        <w:ind w:firstLine="720"/>
        <w:rPr>
          <w:rFonts w:eastAsia="Calibri" w:cs="Times New Roman"/>
          <w:i/>
          <w:iCs/>
          <w:u w:val="single"/>
        </w:rPr>
      </w:pPr>
      <w:r w:rsidRPr="004D7DBD">
        <w:rPr>
          <w:rFonts w:eastAsia="Calibri" w:cs="Times New Roman"/>
          <w:i/>
          <w:iCs/>
          <w:u w:val="single"/>
        </w:rPr>
        <w:t>Част канализация и заустване</w:t>
      </w:r>
    </w:p>
    <w:p w14:paraId="7315F655" w14:textId="77777777" w:rsidR="00996582" w:rsidRPr="004D7DBD" w:rsidRDefault="00996582" w:rsidP="00996582">
      <w:pPr>
        <w:spacing w:after="0" w:line="276" w:lineRule="auto"/>
        <w:ind w:firstLine="709"/>
        <w:rPr>
          <w:rFonts w:eastAsia="Calibri" w:cs="Times New Roman"/>
          <w:b w:val="0"/>
        </w:rPr>
      </w:pPr>
      <w:r w:rsidRPr="004D7DBD">
        <w:rPr>
          <w:rFonts w:eastAsia="Calibri" w:cs="Times New Roman"/>
          <w:b w:val="0"/>
        </w:rPr>
        <w:t>Проектното решение за отвеждане на пречистените води е с два компонента:</w:t>
      </w:r>
    </w:p>
    <w:p w14:paraId="2C980AE6" w14:textId="77777777" w:rsidR="00996582" w:rsidRPr="004D7DBD" w:rsidRDefault="00996582" w:rsidP="001B3603">
      <w:pPr>
        <w:numPr>
          <w:ilvl w:val="0"/>
          <w:numId w:val="24"/>
        </w:numPr>
        <w:tabs>
          <w:tab w:val="clear" w:pos="9062"/>
        </w:tabs>
        <w:spacing w:after="0" w:line="276" w:lineRule="auto"/>
        <w:ind w:left="0" w:firstLine="709"/>
        <w:rPr>
          <w:rFonts w:eastAsia="Calibri" w:cs="Times New Roman"/>
          <w:b w:val="0"/>
        </w:rPr>
      </w:pPr>
      <w:r w:rsidRPr="004D7DBD">
        <w:rPr>
          <w:rFonts w:eastAsia="Calibri" w:cs="Times New Roman"/>
          <w:b w:val="0"/>
        </w:rPr>
        <w:t>нов колектор от ПСОВ до началната точка на дълбоководното заустване;</w:t>
      </w:r>
    </w:p>
    <w:p w14:paraId="5FE6E24F" w14:textId="77777777" w:rsidR="00996582" w:rsidRPr="004D7DBD" w:rsidRDefault="00996582" w:rsidP="001B3603">
      <w:pPr>
        <w:numPr>
          <w:ilvl w:val="0"/>
          <w:numId w:val="24"/>
        </w:numPr>
        <w:tabs>
          <w:tab w:val="clear" w:pos="9062"/>
        </w:tabs>
        <w:spacing w:after="0" w:line="276" w:lineRule="auto"/>
        <w:ind w:left="0" w:firstLine="709"/>
        <w:rPr>
          <w:rFonts w:eastAsia="Calibri" w:cs="Times New Roman"/>
          <w:b w:val="0"/>
        </w:rPr>
      </w:pPr>
      <w:r w:rsidRPr="004D7DBD">
        <w:rPr>
          <w:rFonts w:eastAsia="Calibri" w:cs="Times New Roman"/>
          <w:b w:val="0"/>
        </w:rPr>
        <w:t>ново дълбоководно заустване от бреговата шахта до крайната точка на подводния тръбопровод, посочена в разрешителното за заустване.</w:t>
      </w:r>
    </w:p>
    <w:p w14:paraId="3784D8DA" w14:textId="77777777" w:rsidR="00996582" w:rsidRPr="004D7DBD" w:rsidRDefault="00996582" w:rsidP="00996582">
      <w:pPr>
        <w:spacing w:after="0" w:line="276" w:lineRule="auto"/>
        <w:ind w:firstLine="709"/>
        <w:rPr>
          <w:rFonts w:cs="Times New Roman"/>
          <w:b w:val="0"/>
        </w:rPr>
      </w:pPr>
      <w:r w:rsidRPr="004D7DBD">
        <w:rPr>
          <w:rFonts w:eastAsia="Calibri" w:cs="Times New Roman"/>
          <w:b w:val="0"/>
        </w:rPr>
        <w:lastRenderedPageBreak/>
        <w:t>За осигуряване на оразмерителния хидравличен режим е необходимо тръбопроводът за пречистени води към дълбоководното заустване да работи като напорен и да ползва съществуващата геодезична денивелация.</w:t>
      </w:r>
    </w:p>
    <w:p w14:paraId="7E7FE91A" w14:textId="77777777" w:rsidR="00996582" w:rsidRPr="004D7DBD" w:rsidRDefault="00996582" w:rsidP="00996582">
      <w:pPr>
        <w:spacing w:after="0" w:line="276" w:lineRule="auto"/>
        <w:ind w:firstLine="709"/>
        <w:rPr>
          <w:rFonts w:eastAsia="Calibri" w:cs="Times New Roman"/>
          <w:b w:val="0"/>
        </w:rPr>
      </w:pPr>
      <w:r w:rsidRPr="004D7DBD">
        <w:rPr>
          <w:rFonts w:eastAsia="Calibri" w:cs="Times New Roman"/>
          <w:b w:val="0"/>
        </w:rPr>
        <w:t>Предвидени са HDPE тръби – PN10 тип РЕ100 D=630 (Did=555mm)</w:t>
      </w:r>
    </w:p>
    <w:p w14:paraId="0C1E7658" w14:textId="77777777" w:rsidR="00996582" w:rsidRPr="004D7DBD" w:rsidRDefault="00996582" w:rsidP="00996582">
      <w:pPr>
        <w:spacing w:after="0" w:line="276" w:lineRule="auto"/>
        <w:ind w:firstLine="709"/>
        <w:rPr>
          <w:rFonts w:eastAsia="Calibri" w:cs="Times New Roman"/>
          <w:b w:val="0"/>
        </w:rPr>
      </w:pPr>
      <w:r w:rsidRPr="004D7DBD">
        <w:rPr>
          <w:rFonts w:eastAsia="Calibri" w:cs="Times New Roman"/>
          <w:b w:val="0"/>
        </w:rPr>
        <w:t>Полагането на тръбите става върху подравнен, осушен терен. Широчината на траншеята трябва да позволи правилното полагане на тръбите и лесно свързване на отделните елементи на тръбопровода.</w:t>
      </w:r>
    </w:p>
    <w:p w14:paraId="07AED707" w14:textId="77777777" w:rsidR="00996582" w:rsidRPr="004D7DBD" w:rsidRDefault="00996582" w:rsidP="00996582">
      <w:pPr>
        <w:pStyle w:val="BodyText3"/>
        <w:spacing w:after="0" w:line="276" w:lineRule="auto"/>
        <w:ind w:firstLine="709"/>
        <w:rPr>
          <w:rFonts w:cs="Times New Roman"/>
          <w:b w:val="0"/>
          <w:sz w:val="24"/>
          <w:szCs w:val="24"/>
        </w:rPr>
      </w:pPr>
      <w:r w:rsidRPr="004D7DBD">
        <w:rPr>
          <w:rFonts w:cs="Times New Roman"/>
          <w:b w:val="0"/>
          <w:sz w:val="24"/>
          <w:szCs w:val="24"/>
        </w:rPr>
        <w:t xml:space="preserve">Поради разположението на колектора под нивото на подпочвените води, върху тръбата е приложен хидростатичен натиск, който се стреми да повдигне тръбата. За осигуряване на неподвижност на положените тръби са предвидени сглобяеми стоманобетонови фундаменти. Такива фундаменти са предвидени за монтаж под ревизионните шахти. От особена важност при изпълнението на фундаментите е използването на сулфатоустойчив бетон. </w:t>
      </w:r>
    </w:p>
    <w:p w14:paraId="597BDED7" w14:textId="77777777" w:rsidR="00996582" w:rsidRPr="004D7DBD" w:rsidRDefault="00996582" w:rsidP="00996582">
      <w:pPr>
        <w:spacing w:after="0" w:line="276" w:lineRule="auto"/>
        <w:ind w:firstLine="709"/>
        <w:rPr>
          <w:rFonts w:eastAsia="MS Mincho" w:cs="Times New Roman"/>
          <w:b w:val="0"/>
          <w:lang w:eastAsia="ja-JP"/>
        </w:rPr>
      </w:pPr>
      <w:r w:rsidRPr="004D7DBD">
        <w:rPr>
          <w:rFonts w:eastAsia="MS Mincho" w:cs="Times New Roman"/>
          <w:b w:val="0"/>
          <w:lang w:eastAsia="ja-JP"/>
        </w:rPr>
        <w:t>Тръбата в шахтите е предвидена непрекъсната, като във всяка шахта се монтира ревизионен отвор DN400, който има херметично затворен капак. Капаците на самите шахти също са херметично затворени. Предвидени са щахти в основните чупки по трасето.</w:t>
      </w:r>
    </w:p>
    <w:p w14:paraId="0020B9E6" w14:textId="77777777" w:rsidR="00996582" w:rsidRPr="004D7DBD" w:rsidRDefault="00996582" w:rsidP="00996582">
      <w:pPr>
        <w:spacing w:after="0" w:line="276" w:lineRule="auto"/>
        <w:ind w:firstLine="709"/>
        <w:rPr>
          <w:rFonts w:eastAsia="MS Mincho" w:cs="Times New Roman"/>
          <w:b w:val="0"/>
          <w:lang w:eastAsia="ja-JP"/>
        </w:rPr>
      </w:pPr>
      <w:r w:rsidRPr="004D7DBD">
        <w:rPr>
          <w:rFonts w:eastAsia="MS Mincho" w:cs="Times New Roman"/>
          <w:b w:val="0"/>
          <w:lang w:eastAsia="ja-JP"/>
        </w:rPr>
        <w:t>Последната шахта, от която започва дълбоководното заустване, е видима.</w:t>
      </w:r>
    </w:p>
    <w:p w14:paraId="02884D3A" w14:textId="77777777" w:rsidR="00996582" w:rsidRPr="004D7DBD" w:rsidRDefault="00996582" w:rsidP="00996582">
      <w:pPr>
        <w:spacing w:after="0" w:line="276" w:lineRule="auto"/>
        <w:ind w:firstLine="709"/>
        <w:rPr>
          <w:rFonts w:cs="Times New Roman"/>
          <w:b w:val="0"/>
        </w:rPr>
      </w:pPr>
      <w:r w:rsidRPr="004D7DBD">
        <w:rPr>
          <w:rFonts w:eastAsia="Calibri" w:cs="Times New Roman"/>
          <w:b w:val="0"/>
        </w:rPr>
        <w:t xml:space="preserve">Прието е класическо </w:t>
      </w:r>
      <w:bookmarkStart w:id="26" w:name="_Hlk214454808"/>
      <w:r w:rsidRPr="004D7DBD">
        <w:rPr>
          <w:rFonts w:eastAsia="Calibri" w:cs="Times New Roman"/>
          <w:b w:val="0"/>
        </w:rPr>
        <w:t xml:space="preserve">дълбоководно заустване </w:t>
      </w:r>
      <w:bookmarkEnd w:id="26"/>
      <w:r w:rsidRPr="004D7DBD">
        <w:rPr>
          <w:rFonts w:eastAsia="Calibri" w:cs="Times New Roman"/>
          <w:b w:val="0"/>
        </w:rPr>
        <w:t>в Черно море в пояс на санитарна охрана на една морска миля от брега. При него общата дължина на заустващия тръбопровод е около 4 497 м, от които около 2 489 м са в морето.</w:t>
      </w:r>
    </w:p>
    <w:p w14:paraId="4207650A" w14:textId="77777777" w:rsidR="00996582" w:rsidRPr="004D7DBD" w:rsidRDefault="00996582" w:rsidP="00996582">
      <w:pPr>
        <w:spacing w:after="0" w:line="276" w:lineRule="auto"/>
        <w:ind w:firstLine="709"/>
        <w:rPr>
          <w:rFonts w:eastAsia="Calibri" w:cs="Times New Roman"/>
          <w:b w:val="0"/>
        </w:rPr>
      </w:pPr>
      <w:r w:rsidRPr="004D7DBD">
        <w:rPr>
          <w:rFonts w:eastAsia="Calibri" w:cs="Times New Roman"/>
          <w:b w:val="0"/>
        </w:rPr>
        <w:t>Характерните участъци от трасето на тръбопровода по отношение на строителните технологии са:</w:t>
      </w:r>
    </w:p>
    <w:p w14:paraId="30BC16F9" w14:textId="77777777" w:rsidR="00996582" w:rsidRPr="004D7DBD" w:rsidRDefault="00996582" w:rsidP="001B3603">
      <w:pPr>
        <w:numPr>
          <w:ilvl w:val="0"/>
          <w:numId w:val="25"/>
        </w:numPr>
        <w:tabs>
          <w:tab w:val="clear" w:pos="9062"/>
        </w:tabs>
        <w:spacing w:after="0" w:line="276" w:lineRule="auto"/>
        <w:ind w:left="0" w:firstLine="709"/>
        <w:rPr>
          <w:rFonts w:eastAsia="Calibri" w:cs="Times New Roman"/>
          <w:b w:val="0"/>
        </w:rPr>
      </w:pPr>
      <w:r w:rsidRPr="004D7DBD">
        <w:rPr>
          <w:rFonts w:eastAsia="Calibri" w:cs="Times New Roman"/>
          <w:b w:val="0"/>
        </w:rPr>
        <w:t>зоната на траншеята;</w:t>
      </w:r>
    </w:p>
    <w:p w14:paraId="3ACA2D04" w14:textId="77777777" w:rsidR="00996582" w:rsidRPr="004D7DBD" w:rsidRDefault="00996582" w:rsidP="001B3603">
      <w:pPr>
        <w:numPr>
          <w:ilvl w:val="0"/>
          <w:numId w:val="25"/>
        </w:numPr>
        <w:tabs>
          <w:tab w:val="clear" w:pos="9062"/>
        </w:tabs>
        <w:spacing w:after="0" w:line="276" w:lineRule="auto"/>
        <w:ind w:left="0" w:firstLine="709"/>
        <w:rPr>
          <w:rFonts w:eastAsia="Calibri" w:cs="Times New Roman"/>
          <w:b w:val="0"/>
        </w:rPr>
      </w:pPr>
      <w:r w:rsidRPr="004D7DBD">
        <w:rPr>
          <w:rFonts w:eastAsia="Calibri" w:cs="Times New Roman"/>
          <w:b w:val="0"/>
        </w:rPr>
        <w:t>преход от траншея на открито дъно;</w:t>
      </w:r>
    </w:p>
    <w:p w14:paraId="792DD521" w14:textId="77777777" w:rsidR="00996582" w:rsidRPr="004D7DBD" w:rsidRDefault="00996582" w:rsidP="001B3603">
      <w:pPr>
        <w:numPr>
          <w:ilvl w:val="0"/>
          <w:numId w:val="25"/>
        </w:numPr>
        <w:tabs>
          <w:tab w:val="clear" w:pos="9062"/>
        </w:tabs>
        <w:spacing w:after="0" w:line="276" w:lineRule="auto"/>
        <w:ind w:left="0" w:firstLine="709"/>
        <w:rPr>
          <w:rFonts w:eastAsia="Calibri" w:cs="Times New Roman"/>
          <w:b w:val="0"/>
        </w:rPr>
      </w:pPr>
      <w:r w:rsidRPr="004D7DBD">
        <w:rPr>
          <w:rFonts w:eastAsia="Calibri" w:cs="Times New Roman"/>
          <w:b w:val="0"/>
        </w:rPr>
        <w:t>положен директно върху дъното;</w:t>
      </w:r>
    </w:p>
    <w:p w14:paraId="6E565BA8" w14:textId="77777777" w:rsidR="00996582" w:rsidRPr="004D7DBD" w:rsidRDefault="00996582" w:rsidP="001B3603">
      <w:pPr>
        <w:numPr>
          <w:ilvl w:val="0"/>
          <w:numId w:val="25"/>
        </w:numPr>
        <w:tabs>
          <w:tab w:val="clear" w:pos="9062"/>
        </w:tabs>
        <w:spacing w:after="0" w:line="276" w:lineRule="auto"/>
        <w:ind w:left="0" w:firstLine="709"/>
        <w:rPr>
          <w:rFonts w:eastAsia="Calibri" w:cs="Times New Roman"/>
          <w:b w:val="0"/>
        </w:rPr>
      </w:pPr>
      <w:r w:rsidRPr="004D7DBD">
        <w:rPr>
          <w:rFonts w:eastAsia="Calibri" w:cs="Times New Roman"/>
          <w:b w:val="0"/>
        </w:rPr>
        <w:t>дифузор в края на тръбопровода, където се извършва постепенно повдигане на тръбата над морското дъно на опорната каменно-насипна призма.</w:t>
      </w:r>
    </w:p>
    <w:p w14:paraId="020721DD" w14:textId="77777777" w:rsidR="00996582" w:rsidRPr="004D7DBD" w:rsidRDefault="00996582" w:rsidP="00996582">
      <w:pPr>
        <w:spacing w:after="0" w:line="276" w:lineRule="auto"/>
        <w:ind w:firstLine="709"/>
        <w:rPr>
          <w:rFonts w:cs="Times New Roman"/>
          <w:b w:val="0"/>
        </w:rPr>
      </w:pPr>
    </w:p>
    <w:p w14:paraId="66AAC910" w14:textId="77777777" w:rsidR="00996582" w:rsidRPr="004D7DBD" w:rsidRDefault="00996582" w:rsidP="00996582">
      <w:pPr>
        <w:spacing w:after="0" w:line="276" w:lineRule="auto"/>
        <w:ind w:firstLine="709"/>
        <w:rPr>
          <w:rFonts w:cs="Times New Roman"/>
          <w:b w:val="0"/>
        </w:rPr>
      </w:pPr>
      <w:r w:rsidRPr="004D7DBD">
        <w:rPr>
          <w:rFonts w:cs="Times New Roman"/>
          <w:b w:val="0"/>
        </w:rPr>
        <w:t xml:space="preserve">Преходът между сухоземния участък този за морско строителство се осъществява в ревизионна шахта на брега, в която се преодолява и разликата в нивата на тръбопровода. Шахтата е монолитна с напорни фасонни части и ревизионен отвор затворен с фланци. Необходимо е шахтата да бъде защитена от въздействията на морски щормове и вълни.  </w:t>
      </w:r>
    </w:p>
    <w:p w14:paraId="40F06A58" w14:textId="77777777" w:rsidR="00996582" w:rsidRPr="004D7DBD" w:rsidRDefault="00996582" w:rsidP="00996582">
      <w:pPr>
        <w:spacing w:after="0" w:line="276" w:lineRule="auto"/>
        <w:ind w:firstLine="709"/>
        <w:rPr>
          <w:rFonts w:cs="Times New Roman"/>
          <w:b w:val="0"/>
        </w:rPr>
      </w:pPr>
      <w:r w:rsidRPr="004D7DBD">
        <w:rPr>
          <w:rFonts w:cs="Times New Roman"/>
          <w:b w:val="0"/>
        </w:rPr>
        <w:t xml:space="preserve">Следва морски участък с дължина около 1000 m, който започва с траншейно полагане на тръбопровода, защитен с бронировка под морското дъно в прибойната зона, а по-навътре е преходен участък от траншея към открито дъно. Тръбопроводът е с намаляващо покритие в началото, полувкопан след това и открит към края на участъка. При кота на дъното около -11,00, трасето излиза от прибойната зона, силовото въздействие намалява и тръбопроводът се извежда на повърхността на дъното. Надлъжният наклон е средно 0,010 , но не по-малък от 0,003. </w:t>
      </w:r>
    </w:p>
    <w:p w14:paraId="622C824A" w14:textId="77777777" w:rsidR="00996582" w:rsidRPr="004D7DBD" w:rsidRDefault="00996582" w:rsidP="00996582">
      <w:pPr>
        <w:spacing w:after="0" w:line="276" w:lineRule="auto"/>
        <w:ind w:firstLine="709"/>
        <w:rPr>
          <w:rFonts w:cs="Times New Roman"/>
          <w:b w:val="0"/>
        </w:rPr>
      </w:pPr>
      <w:r w:rsidRPr="004D7DBD">
        <w:rPr>
          <w:rFonts w:cs="Times New Roman"/>
          <w:b w:val="0"/>
        </w:rPr>
        <w:lastRenderedPageBreak/>
        <w:t>Монтажът на тръбопровода в траншеята се осъществява от брега към морето в плаващо състояние. Предварително подготвените на плажа секции, успоредно на водната линия, се подават към водната линия с тръбоклади. Във водата изтеглянето и поддържането над трасето се осъществява с буксири и водолази. Монтираната секция е затапена в с глухи фланци. След изтегляне и фиксиране на монтираната секция с утежняващите пръстени над трасето, започва регулираното й потапяне чрез напълване на тръбата с вода. Придържането на секцията в створа на тръбопровода се осъществява с плаваща механизация и водолази. Опорните блокове се полагат с плаващ кран и водолази след полагане на тръбопровода.</w:t>
      </w:r>
    </w:p>
    <w:p w14:paraId="608F464B" w14:textId="77777777" w:rsidR="00996582" w:rsidRPr="004D7DBD" w:rsidRDefault="00996582" w:rsidP="00996582">
      <w:pPr>
        <w:spacing w:after="0" w:line="276" w:lineRule="auto"/>
        <w:ind w:firstLine="709"/>
        <w:rPr>
          <w:rFonts w:cs="Times New Roman"/>
          <w:b w:val="0"/>
        </w:rPr>
      </w:pPr>
      <w:r w:rsidRPr="004D7DBD">
        <w:rPr>
          <w:rFonts w:cs="Times New Roman"/>
          <w:b w:val="0"/>
        </w:rPr>
        <w:t>Като цяло морското дъно е с постоянно низходящ наклон. Това позволява тръбните участъци да бъдат монтирани без смяна посоката на наклона и вертикални чупки. Тръбопроводът ще бъде положен в траншея по дъното с дълбочина с откоси 1:2 в несвързан материал на отвал. Ще има преходен участък за вкопан и полувкопан монтаж на тръбите, фиксирани с опорни блокове. Траншеята се изкопава с плаваща механизация при благоприятни условия. Драгажните работи се изпълняват по цялата дължина на траншеята. Непосредствено преди полагането на тръбопровода изкопът се почиства от евентуални наноси и се дооформя. Траншеята, след полагане на тръбите, се запълва с изкопания пясък.</w:t>
      </w:r>
    </w:p>
    <w:p w14:paraId="73889D49" w14:textId="77777777" w:rsidR="00996582" w:rsidRPr="004D7DBD" w:rsidRDefault="00996582" w:rsidP="00996582">
      <w:pPr>
        <w:spacing w:after="0" w:line="276" w:lineRule="auto"/>
        <w:ind w:firstLine="709"/>
        <w:rPr>
          <w:rFonts w:cs="Times New Roman"/>
          <w:b w:val="0"/>
        </w:rPr>
      </w:pPr>
      <w:r w:rsidRPr="004D7DBD">
        <w:rPr>
          <w:rFonts w:cs="Times New Roman"/>
          <w:b w:val="0"/>
        </w:rPr>
        <w:t>При кота на морското дъно под -10,00, трасето излиза от прибойната зона, силовото въздействие намалява и монтажното положение на тръбопровода се извежда плавно на повърхността на дъното. Тръбопроводът ще бъде монтиран върху опорни блокове върху дъното, частично или изцяло вкопани в пясъка.</w:t>
      </w:r>
    </w:p>
    <w:p w14:paraId="5B06E4E4" w14:textId="77777777" w:rsidR="00996582" w:rsidRPr="004D7DBD" w:rsidRDefault="00996582" w:rsidP="00996582">
      <w:pPr>
        <w:spacing w:after="0" w:line="276" w:lineRule="auto"/>
        <w:ind w:firstLine="709"/>
        <w:rPr>
          <w:rFonts w:cs="Times New Roman"/>
          <w:b w:val="0"/>
        </w:rPr>
      </w:pPr>
      <w:r w:rsidRPr="004D7DBD">
        <w:rPr>
          <w:rFonts w:cs="Times New Roman"/>
          <w:b w:val="0"/>
        </w:rPr>
        <w:t>В последния участък тръбата трябва да се изведе над естественото морско дъно. Монтажът е върху опори и изкуствена основа с насип от скални блокове и взривена скална маса. Ще се монтират дифузьорни разклонения, а краят на тръбопровода ще бъде на по-високо от морското дъно.</w:t>
      </w:r>
    </w:p>
    <w:p w14:paraId="3287E3E8" w14:textId="77777777" w:rsidR="00996582" w:rsidRPr="004D7DBD" w:rsidRDefault="00996582" w:rsidP="00996582">
      <w:pPr>
        <w:spacing w:after="0" w:line="276" w:lineRule="auto"/>
        <w:ind w:firstLine="720"/>
        <w:rPr>
          <w:rFonts w:eastAsia="Calibri" w:cs="Times New Roman"/>
          <w:b w:val="0"/>
        </w:rPr>
      </w:pPr>
    </w:p>
    <w:p w14:paraId="223F1665" w14:textId="77777777" w:rsidR="00996582" w:rsidRPr="004D7DBD" w:rsidRDefault="00996582" w:rsidP="00996582">
      <w:pPr>
        <w:spacing w:after="0" w:line="276" w:lineRule="auto"/>
        <w:ind w:firstLine="720"/>
        <w:rPr>
          <w:rFonts w:eastAsia="Calibri" w:cs="Times New Roman"/>
          <w:b w:val="0"/>
          <w:i/>
          <w:iCs/>
          <w:u w:val="single"/>
        </w:rPr>
      </w:pPr>
      <w:bookmarkStart w:id="27" w:name="_Toc420930936"/>
      <w:r w:rsidRPr="004D7DBD">
        <w:rPr>
          <w:rFonts w:eastAsia="Calibri" w:cs="Times New Roman"/>
          <w:b w:val="0"/>
          <w:i/>
          <w:iCs/>
          <w:u w:val="single"/>
        </w:rPr>
        <w:t>Дълбоководно заустване</w:t>
      </w:r>
      <w:bookmarkEnd w:id="27"/>
      <w:r w:rsidR="00074C78" w:rsidRPr="004D7DBD">
        <w:rPr>
          <w:rFonts w:eastAsia="Calibri" w:cs="Times New Roman"/>
          <w:b w:val="0"/>
          <w:i/>
          <w:iCs/>
          <w:u w:val="single"/>
        </w:rPr>
        <w:t xml:space="preserve"> след ПСОВ Албена в Черно море, съгласувано с писмо на БДЧР изх. № 26-0011797/А1/06.10.2025 г.</w:t>
      </w:r>
    </w:p>
    <w:p w14:paraId="694AF5BC" w14:textId="77777777" w:rsidR="00996582" w:rsidRPr="004D7DBD" w:rsidRDefault="00996582" w:rsidP="00996582">
      <w:pPr>
        <w:spacing w:after="0" w:line="276" w:lineRule="auto"/>
        <w:ind w:firstLine="709"/>
        <w:rPr>
          <w:rFonts w:cs="Times New Roman"/>
          <w:b w:val="0"/>
        </w:rPr>
      </w:pPr>
      <w:r w:rsidRPr="004D7DBD">
        <w:rPr>
          <w:rFonts w:cs="Times New Roman"/>
          <w:b w:val="0"/>
        </w:rPr>
        <w:t>Координати заустване</w:t>
      </w:r>
    </w:p>
    <w:p w14:paraId="7BC20D5A" w14:textId="77777777" w:rsidR="00996582" w:rsidRPr="004D7DBD" w:rsidRDefault="00996582" w:rsidP="00996582">
      <w:pPr>
        <w:spacing w:after="0" w:line="276" w:lineRule="auto"/>
        <w:ind w:firstLine="709"/>
        <w:rPr>
          <w:rFonts w:cs="Times New Roman"/>
          <w:b w:val="0"/>
        </w:rPr>
      </w:pPr>
      <w:r w:rsidRPr="004D7DBD">
        <w:rPr>
          <w:rFonts w:cs="Times New Roman"/>
          <w:b w:val="0"/>
        </w:rPr>
        <w:t>N 43°20ˊ04,57˝</w:t>
      </w:r>
    </w:p>
    <w:p w14:paraId="5E8730A7" w14:textId="77777777" w:rsidR="00996582" w:rsidRPr="004D7DBD" w:rsidRDefault="00996582" w:rsidP="00996582">
      <w:pPr>
        <w:widowControl w:val="0"/>
        <w:spacing w:after="0" w:line="276" w:lineRule="auto"/>
        <w:ind w:firstLine="709"/>
        <w:rPr>
          <w:rFonts w:eastAsia="Calibri" w:cs="Times New Roman"/>
          <w:b w:val="0"/>
        </w:rPr>
      </w:pPr>
      <w:r w:rsidRPr="004D7DBD">
        <w:rPr>
          <w:rFonts w:cs="Times New Roman"/>
          <w:b w:val="0"/>
        </w:rPr>
        <w:t>Е 28̊°05ˊ58,58˝</w:t>
      </w:r>
    </w:p>
    <w:p w14:paraId="0362535C" w14:textId="77777777" w:rsidR="00996582" w:rsidRPr="004D7DBD" w:rsidRDefault="00996582" w:rsidP="00996582">
      <w:pPr>
        <w:spacing w:after="0" w:line="276" w:lineRule="auto"/>
        <w:ind w:firstLine="720"/>
        <w:rPr>
          <w:rFonts w:eastAsia="Calibri" w:cs="Times New Roman"/>
          <w:b w:val="0"/>
          <w:i/>
          <w:iCs/>
        </w:rPr>
      </w:pPr>
    </w:p>
    <w:p w14:paraId="6E2497FB" w14:textId="46BEE4FD" w:rsidR="00996582" w:rsidRPr="004D7DBD" w:rsidRDefault="00996582" w:rsidP="00996582">
      <w:pPr>
        <w:spacing w:after="0" w:line="276" w:lineRule="auto"/>
        <w:jc w:val="center"/>
        <w:rPr>
          <w:rFonts w:eastAsia="Calibri" w:cs="Times New Roman"/>
          <w:b w:val="0"/>
          <w:i/>
          <w:iCs/>
        </w:rPr>
      </w:pPr>
    </w:p>
    <w:p w14:paraId="4765783E" w14:textId="1AC2CE7F" w:rsidR="006F6955" w:rsidRDefault="006F6955" w:rsidP="00996582">
      <w:pPr>
        <w:spacing w:after="0" w:line="276" w:lineRule="auto"/>
        <w:jc w:val="center"/>
        <w:rPr>
          <w:rFonts w:eastAsia="Calibri" w:cs="Times New Roman"/>
          <w:bCs/>
          <w:lang w:val="en-US"/>
        </w:rPr>
      </w:pPr>
      <w:r>
        <w:rPr>
          <w:rFonts w:eastAsia="Calibri" w:cs="Times New Roman"/>
          <w:bCs/>
          <w:noProof/>
          <w:lang w:eastAsia="bg-BG"/>
        </w:rPr>
        <w:lastRenderedPageBreak/>
        <w:drawing>
          <wp:inline distT="0" distB="0" distL="0" distR="0" wp14:anchorId="3E78AE29" wp14:editId="70CB6A6E">
            <wp:extent cx="5760720" cy="3800208"/>
            <wp:effectExtent l="0" t="0" r="0" b="0"/>
            <wp:docPr id="75971375" name="Picture 75971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4">
                      <a:extLst>
                        <a:ext uri="{28A0092B-C50C-407E-A947-70E740481C1C}">
                          <a14:useLocalDpi xmlns:a14="http://schemas.microsoft.com/office/drawing/2010/main" val="0"/>
                        </a:ext>
                      </a:extLst>
                    </a:blip>
                    <a:stretch>
                      <a:fillRect/>
                    </a:stretch>
                  </pic:blipFill>
                  <pic:spPr>
                    <a:xfrm>
                      <a:off x="0" y="0"/>
                      <a:ext cx="5760720" cy="3800208"/>
                    </a:xfrm>
                    <a:prstGeom prst="rect">
                      <a:avLst/>
                    </a:prstGeom>
                  </pic:spPr>
                </pic:pic>
              </a:graphicData>
            </a:graphic>
          </wp:inline>
        </w:drawing>
      </w:r>
    </w:p>
    <w:p w14:paraId="0CE774CB" w14:textId="4596DB3C" w:rsidR="00996582" w:rsidRPr="004D7DBD" w:rsidRDefault="00996582" w:rsidP="00996582">
      <w:pPr>
        <w:spacing w:after="0" w:line="276" w:lineRule="auto"/>
        <w:jc w:val="center"/>
        <w:rPr>
          <w:rFonts w:eastAsia="Calibri" w:cs="Times New Roman"/>
          <w:b w:val="0"/>
        </w:rPr>
      </w:pPr>
      <w:r w:rsidRPr="004D7DBD">
        <w:rPr>
          <w:rFonts w:eastAsia="Calibri" w:cs="Times New Roman"/>
          <w:bCs/>
        </w:rPr>
        <w:t xml:space="preserve">Фигура № </w:t>
      </w:r>
      <w:r w:rsidR="002B5EC1" w:rsidRPr="002B5EC1">
        <w:rPr>
          <w:rFonts w:eastAsia="Calibri" w:cs="Times New Roman"/>
          <w:bCs/>
        </w:rPr>
        <w:t>II.1.а-</w:t>
      </w:r>
      <w:r w:rsidRPr="004D7DBD">
        <w:rPr>
          <w:rFonts w:eastAsia="Calibri" w:cs="Times New Roman"/>
          <w:bCs/>
        </w:rPr>
        <w:t>1.</w:t>
      </w:r>
      <w:r w:rsidRPr="004D7DBD">
        <w:rPr>
          <w:rFonts w:eastAsia="Calibri" w:cs="Times New Roman"/>
          <w:b w:val="0"/>
        </w:rPr>
        <w:t xml:space="preserve"> Точка на дълбоководно заустване (ТДЗ) в Черно море </w:t>
      </w:r>
    </w:p>
    <w:p w14:paraId="267845EC" w14:textId="77777777" w:rsidR="00996582" w:rsidRPr="004D7DBD" w:rsidRDefault="00996582" w:rsidP="00996582">
      <w:pPr>
        <w:spacing w:after="0" w:line="276" w:lineRule="auto"/>
        <w:jc w:val="center"/>
        <w:rPr>
          <w:rFonts w:eastAsia="Calibri" w:cs="Times New Roman"/>
          <w:b w:val="0"/>
        </w:rPr>
      </w:pPr>
      <w:r w:rsidRPr="004D7DBD">
        <w:rPr>
          <w:rFonts w:eastAsia="Calibri" w:cs="Times New Roman"/>
          <w:b w:val="0"/>
        </w:rPr>
        <w:t>след ПСОВ Албена</w:t>
      </w:r>
    </w:p>
    <w:p w14:paraId="752510C2" w14:textId="77777777" w:rsidR="0013776B" w:rsidRPr="004D7DBD" w:rsidRDefault="0013776B" w:rsidP="006F1BEC">
      <w:pPr>
        <w:spacing w:after="0" w:line="276" w:lineRule="auto"/>
        <w:ind w:firstLine="720"/>
        <w:rPr>
          <w:rFonts w:eastAsia="Calibri" w:cs="Times New Roman"/>
          <w:b w:val="0"/>
          <w:iCs/>
        </w:rPr>
      </w:pPr>
    </w:p>
    <w:p w14:paraId="2A00E3E1" w14:textId="77777777" w:rsidR="001E3A0A" w:rsidRDefault="001E3A0A" w:rsidP="001E3A0A">
      <w:pPr>
        <w:spacing w:after="0"/>
        <w:ind w:firstLine="709"/>
        <w:rPr>
          <w:rFonts w:eastAsia="Calibri" w:cs="Times New Roman"/>
          <w:b w:val="0"/>
          <w:iCs/>
          <w:lang w:val="en-US"/>
        </w:rPr>
      </w:pPr>
      <w:r w:rsidRPr="00F311F1">
        <w:rPr>
          <w:rFonts w:cs="Times New Roman"/>
          <w:bCs/>
        </w:rPr>
        <w:t>Таблица № II.1.а-8</w:t>
      </w:r>
      <w:r w:rsidRPr="00F311F1">
        <w:rPr>
          <w:rFonts w:eastAsia="SimSun"/>
          <w:b w:val="0"/>
          <w:lang w:eastAsia="bg-BG"/>
        </w:rPr>
        <w:t xml:space="preserve">. Имоти засегнати от </w:t>
      </w:r>
      <w:r w:rsidRPr="00F311F1">
        <w:rPr>
          <w:rFonts w:eastAsia="Calibri" w:cs="Times New Roman"/>
          <w:b w:val="0"/>
          <w:iCs/>
        </w:rPr>
        <w:t>Отвеждащ колектор след ПCOB Албена</w:t>
      </w:r>
    </w:p>
    <w:p w14:paraId="20C792D4" w14:textId="77777777" w:rsidR="006F6955" w:rsidRDefault="006F6955" w:rsidP="001E3A0A">
      <w:pPr>
        <w:spacing w:after="0"/>
        <w:ind w:firstLine="709"/>
        <w:rPr>
          <w:rFonts w:eastAsia="Calibri" w:cs="Times New Roman"/>
          <w:b w:val="0"/>
          <w:iCs/>
          <w:lang w:val="en-US"/>
        </w:rPr>
      </w:pPr>
    </w:p>
    <w:tbl>
      <w:tblPr>
        <w:tblW w:w="50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9"/>
        <w:gridCol w:w="1041"/>
        <w:gridCol w:w="803"/>
        <w:gridCol w:w="1379"/>
        <w:gridCol w:w="1433"/>
        <w:gridCol w:w="1702"/>
        <w:gridCol w:w="1193"/>
      </w:tblGrid>
      <w:tr w:rsidR="006F6955" w:rsidRPr="000D6915" w14:paraId="4D2C352B" w14:textId="77777777" w:rsidTr="00612BEE">
        <w:trPr>
          <w:trHeight w:val="20"/>
          <w:jc w:val="center"/>
        </w:trPr>
        <w:tc>
          <w:tcPr>
            <w:tcW w:w="880" w:type="pct"/>
            <w:shd w:val="clear" w:color="auto" w:fill="DBE5F1" w:themeFill="accent1" w:themeFillTint="33"/>
          </w:tcPr>
          <w:p w14:paraId="6EE96FB1" w14:textId="77777777" w:rsidR="006F6955" w:rsidRPr="000D6915" w:rsidRDefault="006F6955" w:rsidP="00612BEE">
            <w:pPr>
              <w:spacing w:after="0"/>
              <w:jc w:val="center"/>
              <w:rPr>
                <w:rFonts w:eastAsia="SimSun" w:cs="Times New Roman"/>
                <w:bCs/>
                <w:sz w:val="20"/>
                <w:szCs w:val="20"/>
                <w:lang w:eastAsia="bg-BG"/>
              </w:rPr>
            </w:pPr>
            <w:r w:rsidRPr="000D6915">
              <w:rPr>
                <w:rFonts w:eastAsia="SimSun" w:cs="Times New Roman"/>
                <w:bCs/>
                <w:sz w:val="20"/>
                <w:szCs w:val="20"/>
                <w:lang w:eastAsia="bg-BG"/>
              </w:rPr>
              <w:t>Идентификатор на ПИ</w:t>
            </w:r>
          </w:p>
        </w:tc>
        <w:tc>
          <w:tcPr>
            <w:tcW w:w="631" w:type="pct"/>
            <w:shd w:val="clear" w:color="auto" w:fill="DBE5F1" w:themeFill="accent1" w:themeFillTint="33"/>
          </w:tcPr>
          <w:p w14:paraId="0C6EC893" w14:textId="77777777" w:rsidR="006F6955" w:rsidRPr="000D6915" w:rsidRDefault="006F6955" w:rsidP="00612BEE">
            <w:pPr>
              <w:spacing w:after="0"/>
              <w:jc w:val="center"/>
              <w:rPr>
                <w:rFonts w:eastAsia="SimSun" w:cs="Times New Roman"/>
                <w:bCs/>
                <w:sz w:val="20"/>
                <w:szCs w:val="20"/>
                <w:lang w:eastAsia="bg-BG"/>
              </w:rPr>
            </w:pPr>
            <w:r w:rsidRPr="000D6915">
              <w:rPr>
                <w:rFonts w:eastAsia="SimSun" w:cs="Times New Roman"/>
                <w:bCs/>
                <w:sz w:val="20"/>
                <w:szCs w:val="20"/>
                <w:lang w:eastAsia="bg-BG"/>
              </w:rPr>
              <w:t>Землище</w:t>
            </w:r>
          </w:p>
        </w:tc>
        <w:tc>
          <w:tcPr>
            <w:tcW w:w="425" w:type="pct"/>
            <w:shd w:val="clear" w:color="auto" w:fill="DBE5F1" w:themeFill="accent1" w:themeFillTint="33"/>
          </w:tcPr>
          <w:p w14:paraId="111158D7" w14:textId="77777777" w:rsidR="006F6955" w:rsidRPr="000D6915" w:rsidRDefault="006F6955" w:rsidP="00612BEE">
            <w:pPr>
              <w:spacing w:after="0"/>
              <w:jc w:val="center"/>
              <w:rPr>
                <w:rFonts w:eastAsia="SimSun" w:cs="Times New Roman"/>
                <w:bCs/>
                <w:sz w:val="20"/>
                <w:szCs w:val="20"/>
                <w:lang w:eastAsia="bg-BG"/>
              </w:rPr>
            </w:pPr>
            <w:r w:rsidRPr="000D6915">
              <w:rPr>
                <w:rFonts w:eastAsia="SimSun" w:cs="Times New Roman"/>
                <w:bCs/>
                <w:sz w:val="20"/>
                <w:szCs w:val="20"/>
                <w:lang w:eastAsia="bg-BG"/>
              </w:rPr>
              <w:t>Площ,</w:t>
            </w:r>
          </w:p>
          <w:p w14:paraId="6189F4BD" w14:textId="77777777" w:rsidR="006F6955" w:rsidRPr="000D6915" w:rsidRDefault="006F6955" w:rsidP="00612BEE">
            <w:pPr>
              <w:spacing w:after="0"/>
              <w:jc w:val="center"/>
              <w:rPr>
                <w:rFonts w:eastAsia="SimSun" w:cs="Times New Roman"/>
                <w:bCs/>
                <w:sz w:val="20"/>
                <w:szCs w:val="20"/>
                <w:lang w:eastAsia="bg-BG"/>
              </w:rPr>
            </w:pPr>
            <w:r w:rsidRPr="000D6915">
              <w:rPr>
                <w:rFonts w:eastAsia="SimSun" w:cs="Times New Roman"/>
                <w:bCs/>
                <w:sz w:val="20"/>
                <w:szCs w:val="20"/>
                <w:lang w:eastAsia="bg-BG"/>
              </w:rPr>
              <w:t>кв. м</w:t>
            </w:r>
          </w:p>
        </w:tc>
        <w:tc>
          <w:tcPr>
            <w:tcW w:w="783" w:type="pct"/>
            <w:shd w:val="clear" w:color="auto" w:fill="DBE5F1" w:themeFill="accent1" w:themeFillTint="33"/>
          </w:tcPr>
          <w:p w14:paraId="047EDF30" w14:textId="77777777" w:rsidR="006F6955" w:rsidRPr="000D6915" w:rsidRDefault="006F6955" w:rsidP="00612BEE">
            <w:pPr>
              <w:spacing w:after="0"/>
              <w:jc w:val="center"/>
              <w:rPr>
                <w:rFonts w:eastAsia="SimSun" w:cs="Times New Roman"/>
                <w:bCs/>
                <w:sz w:val="20"/>
                <w:szCs w:val="20"/>
                <w:lang w:eastAsia="bg-BG"/>
              </w:rPr>
            </w:pPr>
            <w:r w:rsidRPr="000D6915">
              <w:rPr>
                <w:rFonts w:eastAsia="SimSun" w:cs="Times New Roman"/>
                <w:bCs/>
                <w:sz w:val="20"/>
                <w:szCs w:val="20"/>
                <w:lang w:eastAsia="bg-BG"/>
              </w:rPr>
              <w:t>Собстве-ност</w:t>
            </w:r>
          </w:p>
          <w:p w14:paraId="1244F6D4" w14:textId="77777777" w:rsidR="006F6955" w:rsidRPr="000D6915" w:rsidRDefault="006F6955" w:rsidP="00612BEE">
            <w:pPr>
              <w:spacing w:after="0"/>
              <w:jc w:val="center"/>
              <w:rPr>
                <w:rFonts w:eastAsia="SimSun" w:cs="Times New Roman"/>
                <w:bCs/>
                <w:sz w:val="20"/>
                <w:szCs w:val="20"/>
                <w:lang w:eastAsia="bg-BG"/>
              </w:rPr>
            </w:pPr>
          </w:p>
        </w:tc>
        <w:tc>
          <w:tcPr>
            <w:tcW w:w="755" w:type="pct"/>
            <w:shd w:val="clear" w:color="auto" w:fill="DBE5F1" w:themeFill="accent1" w:themeFillTint="33"/>
          </w:tcPr>
          <w:p w14:paraId="7ABDD3F1" w14:textId="77777777" w:rsidR="006F6955" w:rsidRPr="000D6915" w:rsidRDefault="006F6955" w:rsidP="00612BEE">
            <w:pPr>
              <w:spacing w:after="0"/>
              <w:jc w:val="center"/>
              <w:rPr>
                <w:rFonts w:eastAsia="SimSun" w:cs="Times New Roman"/>
                <w:bCs/>
                <w:sz w:val="20"/>
                <w:szCs w:val="20"/>
                <w:lang w:eastAsia="bg-BG"/>
              </w:rPr>
            </w:pPr>
            <w:r w:rsidRPr="000D6915">
              <w:rPr>
                <w:rFonts w:eastAsia="SimSun" w:cs="Times New Roman"/>
                <w:bCs/>
                <w:sz w:val="20"/>
                <w:szCs w:val="20"/>
                <w:lang w:eastAsia="bg-BG"/>
              </w:rPr>
              <w:t>Вид територия</w:t>
            </w:r>
          </w:p>
        </w:tc>
        <w:tc>
          <w:tcPr>
            <w:tcW w:w="896" w:type="pct"/>
            <w:shd w:val="clear" w:color="auto" w:fill="DBE5F1" w:themeFill="accent1" w:themeFillTint="33"/>
          </w:tcPr>
          <w:p w14:paraId="5F78B5D7" w14:textId="77777777" w:rsidR="006F6955" w:rsidRPr="000D6915" w:rsidRDefault="006F6955" w:rsidP="00612BEE">
            <w:pPr>
              <w:spacing w:after="0"/>
              <w:jc w:val="center"/>
              <w:rPr>
                <w:rFonts w:eastAsia="SimSun" w:cs="Times New Roman"/>
                <w:bCs/>
                <w:sz w:val="20"/>
                <w:szCs w:val="20"/>
                <w:lang w:eastAsia="bg-BG"/>
              </w:rPr>
            </w:pPr>
            <w:r w:rsidRPr="000D6915">
              <w:rPr>
                <w:rFonts w:eastAsia="SimSun" w:cs="Times New Roman"/>
                <w:bCs/>
                <w:sz w:val="20"/>
                <w:szCs w:val="20"/>
                <w:lang w:eastAsia="bg-BG"/>
              </w:rPr>
              <w:t>НТП</w:t>
            </w:r>
          </w:p>
        </w:tc>
        <w:tc>
          <w:tcPr>
            <w:tcW w:w="630" w:type="pct"/>
            <w:shd w:val="clear" w:color="auto" w:fill="DBE5F1" w:themeFill="accent1" w:themeFillTint="33"/>
          </w:tcPr>
          <w:p w14:paraId="34E4EB86" w14:textId="77777777" w:rsidR="006F6955" w:rsidRPr="000D6915" w:rsidRDefault="006F6955" w:rsidP="00612BEE">
            <w:pPr>
              <w:spacing w:after="0"/>
              <w:jc w:val="center"/>
              <w:rPr>
                <w:rFonts w:eastAsia="SimSun" w:cs="Times New Roman"/>
                <w:bCs/>
                <w:sz w:val="20"/>
                <w:szCs w:val="20"/>
                <w:lang w:eastAsia="bg-BG"/>
              </w:rPr>
            </w:pPr>
            <w:r w:rsidRPr="000D6915">
              <w:rPr>
                <w:rFonts w:eastAsia="SimSun" w:cs="Times New Roman"/>
                <w:bCs/>
                <w:sz w:val="20"/>
                <w:szCs w:val="20"/>
                <w:lang w:eastAsia="bg-BG"/>
              </w:rPr>
              <w:t>Дължина на трасето, попадащо в ПИ</w:t>
            </w:r>
          </w:p>
        </w:tc>
      </w:tr>
      <w:tr w:rsidR="006F6955" w:rsidRPr="000D6915" w14:paraId="66E36AAA" w14:textId="77777777" w:rsidTr="00612BEE">
        <w:trPr>
          <w:trHeight w:val="20"/>
          <w:jc w:val="center"/>
        </w:trPr>
        <w:tc>
          <w:tcPr>
            <w:tcW w:w="880" w:type="pct"/>
            <w:shd w:val="clear" w:color="auto" w:fill="EAF1DD" w:themeFill="accent3" w:themeFillTint="33"/>
          </w:tcPr>
          <w:p w14:paraId="34008305"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39459.4.161</w:t>
            </w:r>
          </w:p>
        </w:tc>
        <w:tc>
          <w:tcPr>
            <w:tcW w:w="631" w:type="pct"/>
            <w:shd w:val="clear" w:color="auto" w:fill="EAF1DD" w:themeFill="accent3" w:themeFillTint="33"/>
          </w:tcPr>
          <w:p w14:paraId="12AF2CD6"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с. Кранево</w:t>
            </w:r>
          </w:p>
        </w:tc>
        <w:tc>
          <w:tcPr>
            <w:tcW w:w="425" w:type="pct"/>
            <w:shd w:val="clear" w:color="auto" w:fill="EAF1DD" w:themeFill="accent3" w:themeFillTint="33"/>
          </w:tcPr>
          <w:p w14:paraId="6557D54C"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3564</w:t>
            </w:r>
          </w:p>
        </w:tc>
        <w:tc>
          <w:tcPr>
            <w:tcW w:w="783" w:type="pct"/>
            <w:shd w:val="clear" w:color="auto" w:fill="EAF1DD" w:themeFill="accent3" w:themeFillTint="33"/>
          </w:tcPr>
          <w:p w14:paraId="759EB05A"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Общинска публична</w:t>
            </w:r>
          </w:p>
        </w:tc>
        <w:tc>
          <w:tcPr>
            <w:tcW w:w="755" w:type="pct"/>
            <w:shd w:val="clear" w:color="auto" w:fill="EAF1DD" w:themeFill="accent3" w:themeFillTint="33"/>
          </w:tcPr>
          <w:p w14:paraId="63E0748A"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Защитена</w:t>
            </w:r>
          </w:p>
        </w:tc>
        <w:tc>
          <w:tcPr>
            <w:tcW w:w="896" w:type="pct"/>
            <w:shd w:val="clear" w:color="auto" w:fill="EAF1DD" w:themeFill="accent3" w:themeFillTint="33"/>
          </w:tcPr>
          <w:p w14:paraId="34E3B81C"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Пасище</w:t>
            </w:r>
          </w:p>
        </w:tc>
        <w:tc>
          <w:tcPr>
            <w:tcW w:w="630" w:type="pct"/>
            <w:shd w:val="clear" w:color="auto" w:fill="EAF1DD" w:themeFill="accent3" w:themeFillTint="33"/>
          </w:tcPr>
          <w:p w14:paraId="1F1AEC2E" w14:textId="77777777" w:rsidR="006F6955" w:rsidRPr="000D6915" w:rsidRDefault="006F6955" w:rsidP="00612BEE">
            <w:pPr>
              <w:spacing w:after="0"/>
              <w:jc w:val="center"/>
              <w:rPr>
                <w:rFonts w:eastAsia="Times New Roman" w:cs="Times New Roman"/>
                <w:b w:val="0"/>
                <w:sz w:val="20"/>
                <w:szCs w:val="20"/>
                <w:lang w:eastAsia="bg-BG"/>
              </w:rPr>
            </w:pPr>
            <w:r w:rsidRPr="000D6915">
              <w:rPr>
                <w:rFonts w:eastAsia="Times New Roman" w:cs="Times New Roman"/>
                <w:b w:val="0"/>
                <w:sz w:val="20"/>
                <w:szCs w:val="20"/>
                <w:lang w:eastAsia="bg-BG"/>
              </w:rPr>
              <w:t>66.95 м</w:t>
            </w:r>
          </w:p>
        </w:tc>
      </w:tr>
      <w:tr w:rsidR="006F6955" w:rsidRPr="000D6915" w14:paraId="052B3C0F" w14:textId="77777777" w:rsidTr="00612BEE">
        <w:trPr>
          <w:trHeight w:val="20"/>
          <w:jc w:val="center"/>
        </w:trPr>
        <w:tc>
          <w:tcPr>
            <w:tcW w:w="880" w:type="pct"/>
          </w:tcPr>
          <w:p w14:paraId="3D7FE050"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39459.4.262</w:t>
            </w:r>
          </w:p>
        </w:tc>
        <w:tc>
          <w:tcPr>
            <w:tcW w:w="631" w:type="pct"/>
          </w:tcPr>
          <w:p w14:paraId="6DCD2DC2" w14:textId="77777777" w:rsidR="006F6955" w:rsidRPr="000D6915" w:rsidRDefault="006F6955" w:rsidP="00612BEE">
            <w:pPr>
              <w:spacing w:after="0"/>
              <w:rPr>
                <w:rFonts w:cs="Times New Roman"/>
                <w:sz w:val="20"/>
                <w:szCs w:val="20"/>
              </w:rPr>
            </w:pPr>
            <w:r w:rsidRPr="000D6915">
              <w:rPr>
                <w:rFonts w:eastAsia="Times New Roman" w:cs="Times New Roman"/>
                <w:b w:val="0"/>
                <w:sz w:val="20"/>
                <w:szCs w:val="20"/>
                <w:lang w:eastAsia="bg-BG"/>
              </w:rPr>
              <w:t>с. Кранево</w:t>
            </w:r>
          </w:p>
        </w:tc>
        <w:tc>
          <w:tcPr>
            <w:tcW w:w="425" w:type="pct"/>
          </w:tcPr>
          <w:p w14:paraId="73615D5D"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9766</w:t>
            </w:r>
          </w:p>
        </w:tc>
        <w:tc>
          <w:tcPr>
            <w:tcW w:w="783" w:type="pct"/>
          </w:tcPr>
          <w:p w14:paraId="7947BC95"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 xml:space="preserve">Частна </w:t>
            </w:r>
          </w:p>
        </w:tc>
        <w:tc>
          <w:tcPr>
            <w:tcW w:w="755" w:type="pct"/>
          </w:tcPr>
          <w:p w14:paraId="501A8D73"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Урбанизирана</w:t>
            </w:r>
          </w:p>
        </w:tc>
        <w:tc>
          <w:tcPr>
            <w:tcW w:w="896" w:type="pct"/>
          </w:tcPr>
          <w:p w14:paraId="25B14F38"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Утаител</w:t>
            </w:r>
          </w:p>
        </w:tc>
        <w:tc>
          <w:tcPr>
            <w:tcW w:w="630" w:type="pct"/>
          </w:tcPr>
          <w:p w14:paraId="1E38D40A" w14:textId="77777777" w:rsidR="006F6955" w:rsidRPr="000D6915" w:rsidRDefault="006F6955" w:rsidP="00612BEE">
            <w:pPr>
              <w:spacing w:after="0"/>
              <w:jc w:val="center"/>
              <w:rPr>
                <w:rFonts w:eastAsia="Times New Roman" w:cs="Times New Roman"/>
                <w:b w:val="0"/>
                <w:sz w:val="20"/>
                <w:szCs w:val="20"/>
                <w:lang w:eastAsia="bg-BG"/>
              </w:rPr>
            </w:pPr>
            <w:r w:rsidRPr="000D6915">
              <w:rPr>
                <w:rFonts w:eastAsia="Times New Roman" w:cs="Times New Roman"/>
                <w:b w:val="0"/>
                <w:sz w:val="20"/>
                <w:szCs w:val="20"/>
                <w:lang w:eastAsia="bg-BG"/>
              </w:rPr>
              <w:t>49,57</w:t>
            </w:r>
          </w:p>
        </w:tc>
      </w:tr>
      <w:tr w:rsidR="006F6955" w:rsidRPr="000D6915" w14:paraId="7CD9C40F" w14:textId="77777777" w:rsidTr="00612BEE">
        <w:trPr>
          <w:trHeight w:val="20"/>
          <w:jc w:val="center"/>
        </w:trPr>
        <w:tc>
          <w:tcPr>
            <w:tcW w:w="880" w:type="pct"/>
          </w:tcPr>
          <w:p w14:paraId="66ABB64E"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39459.4.263</w:t>
            </w:r>
          </w:p>
        </w:tc>
        <w:tc>
          <w:tcPr>
            <w:tcW w:w="631" w:type="pct"/>
          </w:tcPr>
          <w:p w14:paraId="647DCAA4" w14:textId="77777777" w:rsidR="006F6955" w:rsidRPr="000D6915" w:rsidRDefault="006F6955" w:rsidP="00612BEE">
            <w:pPr>
              <w:spacing w:after="0"/>
              <w:rPr>
                <w:rFonts w:cs="Times New Roman"/>
                <w:sz w:val="20"/>
                <w:szCs w:val="20"/>
              </w:rPr>
            </w:pPr>
            <w:r w:rsidRPr="000D6915">
              <w:rPr>
                <w:rFonts w:eastAsia="Times New Roman" w:cs="Times New Roman"/>
                <w:b w:val="0"/>
                <w:sz w:val="20"/>
                <w:szCs w:val="20"/>
                <w:lang w:eastAsia="bg-BG"/>
              </w:rPr>
              <w:t>с. Кранево</w:t>
            </w:r>
          </w:p>
        </w:tc>
        <w:tc>
          <w:tcPr>
            <w:tcW w:w="425" w:type="pct"/>
          </w:tcPr>
          <w:p w14:paraId="48D3DC88"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21043</w:t>
            </w:r>
          </w:p>
        </w:tc>
        <w:tc>
          <w:tcPr>
            <w:tcW w:w="783" w:type="pct"/>
          </w:tcPr>
          <w:p w14:paraId="02C016EA"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Общинска публична</w:t>
            </w:r>
          </w:p>
        </w:tc>
        <w:tc>
          <w:tcPr>
            <w:tcW w:w="755" w:type="pct"/>
          </w:tcPr>
          <w:p w14:paraId="1E3BC9C1"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Урбанизирана</w:t>
            </w:r>
          </w:p>
        </w:tc>
        <w:tc>
          <w:tcPr>
            <w:tcW w:w="896" w:type="pct"/>
          </w:tcPr>
          <w:p w14:paraId="76B7B42C"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Утаител</w:t>
            </w:r>
          </w:p>
        </w:tc>
        <w:tc>
          <w:tcPr>
            <w:tcW w:w="630" w:type="pct"/>
          </w:tcPr>
          <w:p w14:paraId="008802A2" w14:textId="77777777" w:rsidR="006F6955" w:rsidRPr="000D6915" w:rsidRDefault="006F6955" w:rsidP="00612BEE">
            <w:pPr>
              <w:spacing w:after="0"/>
              <w:jc w:val="center"/>
              <w:rPr>
                <w:rFonts w:eastAsia="Times New Roman" w:cs="Times New Roman"/>
                <w:b w:val="0"/>
                <w:sz w:val="20"/>
                <w:szCs w:val="20"/>
                <w:lang w:eastAsia="bg-BG"/>
              </w:rPr>
            </w:pPr>
            <w:r w:rsidRPr="000D6915">
              <w:rPr>
                <w:rFonts w:eastAsia="Times New Roman" w:cs="Times New Roman"/>
                <w:b w:val="0"/>
                <w:sz w:val="20"/>
                <w:szCs w:val="20"/>
                <w:lang w:eastAsia="bg-BG"/>
              </w:rPr>
              <w:t>7,85</w:t>
            </w:r>
          </w:p>
        </w:tc>
      </w:tr>
      <w:tr w:rsidR="006F6955" w:rsidRPr="000D6915" w14:paraId="08B962B3" w14:textId="77777777" w:rsidTr="00612BEE">
        <w:trPr>
          <w:trHeight w:val="20"/>
          <w:jc w:val="center"/>
        </w:trPr>
        <w:tc>
          <w:tcPr>
            <w:tcW w:w="880" w:type="pct"/>
          </w:tcPr>
          <w:p w14:paraId="49437108"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39459.4.155</w:t>
            </w:r>
          </w:p>
        </w:tc>
        <w:tc>
          <w:tcPr>
            <w:tcW w:w="631" w:type="pct"/>
          </w:tcPr>
          <w:p w14:paraId="3B540F68" w14:textId="77777777" w:rsidR="006F6955" w:rsidRPr="000D6915" w:rsidRDefault="006F6955" w:rsidP="00612BEE">
            <w:pPr>
              <w:spacing w:after="0"/>
              <w:rPr>
                <w:rFonts w:cs="Times New Roman"/>
                <w:sz w:val="20"/>
                <w:szCs w:val="20"/>
              </w:rPr>
            </w:pPr>
            <w:r w:rsidRPr="000D6915">
              <w:rPr>
                <w:rFonts w:eastAsia="Times New Roman" w:cs="Times New Roman"/>
                <w:b w:val="0"/>
                <w:sz w:val="20"/>
                <w:szCs w:val="20"/>
                <w:lang w:eastAsia="bg-BG"/>
              </w:rPr>
              <w:t>с. Кранево</w:t>
            </w:r>
          </w:p>
        </w:tc>
        <w:tc>
          <w:tcPr>
            <w:tcW w:w="425" w:type="pct"/>
          </w:tcPr>
          <w:p w14:paraId="22DFD7E8" w14:textId="77777777" w:rsidR="006F6955" w:rsidRPr="000D6915" w:rsidRDefault="006F6955" w:rsidP="00612BEE">
            <w:pPr>
              <w:spacing w:after="0"/>
              <w:jc w:val="center"/>
              <w:rPr>
                <w:rFonts w:eastAsia="SimSun" w:cs="Times New Roman"/>
                <w:b w:val="0"/>
                <w:sz w:val="20"/>
                <w:szCs w:val="20"/>
                <w:lang w:eastAsia="bg-BG"/>
              </w:rPr>
            </w:pPr>
            <w:r w:rsidRPr="000D6915">
              <w:rPr>
                <w:rFonts w:eastAsia="SimSun" w:cs="Times New Roman"/>
                <w:b w:val="0"/>
                <w:sz w:val="20"/>
                <w:szCs w:val="20"/>
                <w:lang w:eastAsia="bg-BG"/>
              </w:rPr>
              <w:t>4232</w:t>
            </w:r>
          </w:p>
        </w:tc>
        <w:tc>
          <w:tcPr>
            <w:tcW w:w="783" w:type="pct"/>
          </w:tcPr>
          <w:p w14:paraId="006AB1EE"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Съсобствеост</w:t>
            </w:r>
          </w:p>
        </w:tc>
        <w:tc>
          <w:tcPr>
            <w:tcW w:w="755" w:type="pct"/>
          </w:tcPr>
          <w:p w14:paraId="1838B85A"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Земеделска</w:t>
            </w:r>
          </w:p>
        </w:tc>
        <w:tc>
          <w:tcPr>
            <w:tcW w:w="896" w:type="pct"/>
          </w:tcPr>
          <w:p w14:paraId="530513B6"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За селскостопански, горски, ведомствен път</w:t>
            </w:r>
          </w:p>
        </w:tc>
        <w:tc>
          <w:tcPr>
            <w:tcW w:w="630" w:type="pct"/>
          </w:tcPr>
          <w:p w14:paraId="04D2093F" w14:textId="77777777" w:rsidR="006F6955" w:rsidRPr="000D6915" w:rsidRDefault="006F6955" w:rsidP="00612BEE">
            <w:pPr>
              <w:spacing w:after="0"/>
              <w:jc w:val="center"/>
              <w:rPr>
                <w:rFonts w:eastAsia="Times New Roman" w:cs="Times New Roman"/>
                <w:b w:val="0"/>
                <w:sz w:val="20"/>
                <w:szCs w:val="20"/>
                <w:lang w:eastAsia="bg-BG"/>
              </w:rPr>
            </w:pPr>
            <w:r w:rsidRPr="000D6915">
              <w:rPr>
                <w:rFonts w:eastAsia="Times New Roman" w:cs="Times New Roman"/>
                <w:b w:val="0"/>
                <w:sz w:val="20"/>
                <w:szCs w:val="20"/>
                <w:lang w:eastAsia="bg-BG"/>
              </w:rPr>
              <w:t>695,90</w:t>
            </w:r>
          </w:p>
        </w:tc>
      </w:tr>
      <w:tr w:rsidR="006F6955" w:rsidRPr="000D6915" w14:paraId="47959BE8" w14:textId="77777777" w:rsidTr="00612BEE">
        <w:trPr>
          <w:trHeight w:val="20"/>
          <w:jc w:val="center"/>
        </w:trPr>
        <w:tc>
          <w:tcPr>
            <w:tcW w:w="880" w:type="pct"/>
            <w:shd w:val="clear" w:color="auto" w:fill="EAF1DD" w:themeFill="accent3" w:themeFillTint="33"/>
          </w:tcPr>
          <w:p w14:paraId="4B0C11F7"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39459.3.35</w:t>
            </w:r>
          </w:p>
        </w:tc>
        <w:tc>
          <w:tcPr>
            <w:tcW w:w="631" w:type="pct"/>
            <w:shd w:val="clear" w:color="auto" w:fill="EAF1DD" w:themeFill="accent3" w:themeFillTint="33"/>
          </w:tcPr>
          <w:p w14:paraId="291A1FA0" w14:textId="77777777" w:rsidR="006F6955" w:rsidRPr="000D6915" w:rsidRDefault="006F6955" w:rsidP="00612BEE">
            <w:pPr>
              <w:spacing w:after="0"/>
              <w:rPr>
                <w:rFonts w:cs="Times New Roman"/>
                <w:sz w:val="20"/>
                <w:szCs w:val="20"/>
              </w:rPr>
            </w:pPr>
            <w:r w:rsidRPr="000D6915">
              <w:rPr>
                <w:rFonts w:eastAsia="Times New Roman" w:cs="Times New Roman"/>
                <w:b w:val="0"/>
                <w:sz w:val="20"/>
                <w:szCs w:val="20"/>
                <w:lang w:eastAsia="bg-BG"/>
              </w:rPr>
              <w:t>с. Кранево</w:t>
            </w:r>
          </w:p>
        </w:tc>
        <w:tc>
          <w:tcPr>
            <w:tcW w:w="425" w:type="pct"/>
            <w:shd w:val="clear" w:color="auto" w:fill="EAF1DD" w:themeFill="accent3" w:themeFillTint="33"/>
          </w:tcPr>
          <w:p w14:paraId="6A3C105E" w14:textId="77777777" w:rsidR="006F6955" w:rsidRPr="000D6915" w:rsidRDefault="006F6955" w:rsidP="00612BEE">
            <w:pPr>
              <w:spacing w:after="0"/>
              <w:jc w:val="center"/>
              <w:rPr>
                <w:rFonts w:eastAsia="SimSun" w:cs="Times New Roman"/>
                <w:b w:val="0"/>
                <w:sz w:val="20"/>
                <w:szCs w:val="20"/>
                <w:lang w:eastAsia="bg-BG"/>
              </w:rPr>
            </w:pPr>
            <w:r w:rsidRPr="000D6915">
              <w:rPr>
                <w:rFonts w:eastAsia="SimSun" w:cs="Times New Roman"/>
                <w:b w:val="0"/>
                <w:sz w:val="20"/>
                <w:szCs w:val="20"/>
                <w:lang w:eastAsia="bg-BG"/>
              </w:rPr>
              <w:t>2173</w:t>
            </w:r>
          </w:p>
        </w:tc>
        <w:tc>
          <w:tcPr>
            <w:tcW w:w="783" w:type="pct"/>
            <w:shd w:val="clear" w:color="auto" w:fill="EAF1DD" w:themeFill="accent3" w:themeFillTint="33"/>
          </w:tcPr>
          <w:p w14:paraId="1D4CDEC9"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 xml:space="preserve">Общинска публична </w:t>
            </w:r>
          </w:p>
        </w:tc>
        <w:tc>
          <w:tcPr>
            <w:tcW w:w="755" w:type="pct"/>
            <w:shd w:val="clear" w:color="auto" w:fill="EAF1DD" w:themeFill="accent3" w:themeFillTint="33"/>
          </w:tcPr>
          <w:p w14:paraId="290B896E"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Защитена</w:t>
            </w:r>
          </w:p>
        </w:tc>
        <w:tc>
          <w:tcPr>
            <w:tcW w:w="896" w:type="pct"/>
            <w:shd w:val="clear" w:color="auto" w:fill="EAF1DD" w:themeFill="accent3" w:themeFillTint="33"/>
          </w:tcPr>
          <w:p w14:paraId="3AA41495"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За селскостопански, горски, ведомствен път</w:t>
            </w:r>
          </w:p>
        </w:tc>
        <w:tc>
          <w:tcPr>
            <w:tcW w:w="630" w:type="pct"/>
            <w:shd w:val="clear" w:color="auto" w:fill="EAF1DD" w:themeFill="accent3" w:themeFillTint="33"/>
          </w:tcPr>
          <w:p w14:paraId="43B666E1" w14:textId="77777777" w:rsidR="006F6955" w:rsidRPr="000D6915" w:rsidRDefault="006F6955" w:rsidP="00612BEE">
            <w:pPr>
              <w:spacing w:after="0"/>
              <w:jc w:val="center"/>
              <w:rPr>
                <w:rFonts w:eastAsia="Times New Roman" w:cs="Times New Roman"/>
                <w:b w:val="0"/>
                <w:sz w:val="20"/>
                <w:szCs w:val="20"/>
                <w:lang w:eastAsia="bg-BG"/>
              </w:rPr>
            </w:pPr>
            <w:r w:rsidRPr="000D6915">
              <w:rPr>
                <w:rFonts w:eastAsia="Times New Roman" w:cs="Times New Roman"/>
                <w:b w:val="0"/>
                <w:sz w:val="20"/>
                <w:szCs w:val="20"/>
                <w:lang w:eastAsia="bg-BG"/>
              </w:rPr>
              <w:t>519.26 м, но трасето е извън защитената местност</w:t>
            </w:r>
          </w:p>
        </w:tc>
      </w:tr>
      <w:tr w:rsidR="006F6955" w:rsidRPr="000D6915" w14:paraId="750DA4D0" w14:textId="77777777" w:rsidTr="00612BEE">
        <w:trPr>
          <w:trHeight w:val="20"/>
          <w:jc w:val="center"/>
        </w:trPr>
        <w:tc>
          <w:tcPr>
            <w:tcW w:w="880" w:type="pct"/>
          </w:tcPr>
          <w:p w14:paraId="518AE8C6"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39459.25.35</w:t>
            </w:r>
          </w:p>
        </w:tc>
        <w:tc>
          <w:tcPr>
            <w:tcW w:w="631" w:type="pct"/>
          </w:tcPr>
          <w:p w14:paraId="5910D76F" w14:textId="77777777" w:rsidR="006F6955" w:rsidRPr="000D6915" w:rsidRDefault="006F6955" w:rsidP="00612BEE">
            <w:pPr>
              <w:spacing w:after="0"/>
              <w:rPr>
                <w:rFonts w:cs="Times New Roman"/>
                <w:sz w:val="20"/>
                <w:szCs w:val="20"/>
              </w:rPr>
            </w:pPr>
            <w:r w:rsidRPr="000D6915">
              <w:rPr>
                <w:rFonts w:eastAsia="Times New Roman" w:cs="Times New Roman"/>
                <w:b w:val="0"/>
                <w:sz w:val="20"/>
                <w:szCs w:val="20"/>
                <w:lang w:eastAsia="bg-BG"/>
              </w:rPr>
              <w:t>с. Кранево</w:t>
            </w:r>
          </w:p>
        </w:tc>
        <w:tc>
          <w:tcPr>
            <w:tcW w:w="425" w:type="pct"/>
          </w:tcPr>
          <w:p w14:paraId="76259F8D" w14:textId="77777777" w:rsidR="006F6955" w:rsidRPr="000D6915" w:rsidRDefault="006F6955" w:rsidP="00612BEE">
            <w:pPr>
              <w:spacing w:after="0"/>
              <w:jc w:val="center"/>
              <w:rPr>
                <w:rFonts w:eastAsia="SimSun" w:cs="Times New Roman"/>
                <w:b w:val="0"/>
                <w:sz w:val="20"/>
                <w:szCs w:val="20"/>
                <w:lang w:eastAsia="bg-BG"/>
              </w:rPr>
            </w:pPr>
            <w:r w:rsidRPr="000D6915">
              <w:rPr>
                <w:rFonts w:eastAsia="SimSun" w:cs="Times New Roman"/>
                <w:b w:val="0"/>
                <w:sz w:val="20"/>
                <w:szCs w:val="20"/>
                <w:lang w:eastAsia="bg-BG"/>
              </w:rPr>
              <w:t>2222</w:t>
            </w:r>
          </w:p>
        </w:tc>
        <w:tc>
          <w:tcPr>
            <w:tcW w:w="783" w:type="pct"/>
          </w:tcPr>
          <w:p w14:paraId="1C66E973"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Общинска публична</w:t>
            </w:r>
          </w:p>
        </w:tc>
        <w:tc>
          <w:tcPr>
            <w:tcW w:w="755" w:type="pct"/>
          </w:tcPr>
          <w:p w14:paraId="331692C1"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Земеделска</w:t>
            </w:r>
          </w:p>
        </w:tc>
        <w:tc>
          <w:tcPr>
            <w:tcW w:w="896" w:type="pct"/>
          </w:tcPr>
          <w:p w14:paraId="0408D5E0"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За селскостопански, горски, ведомствен път</w:t>
            </w:r>
          </w:p>
        </w:tc>
        <w:tc>
          <w:tcPr>
            <w:tcW w:w="630" w:type="pct"/>
          </w:tcPr>
          <w:p w14:paraId="6201AB18" w14:textId="77777777" w:rsidR="006F6955" w:rsidRPr="000D6915" w:rsidRDefault="006F6955" w:rsidP="00612BEE">
            <w:pPr>
              <w:spacing w:after="0"/>
              <w:jc w:val="center"/>
              <w:rPr>
                <w:rFonts w:eastAsia="Times New Roman" w:cs="Times New Roman"/>
                <w:b w:val="0"/>
                <w:sz w:val="20"/>
                <w:szCs w:val="20"/>
                <w:lang w:eastAsia="bg-BG"/>
              </w:rPr>
            </w:pPr>
            <w:r w:rsidRPr="000D6915">
              <w:rPr>
                <w:rFonts w:eastAsia="Times New Roman" w:cs="Times New Roman"/>
                <w:b w:val="0"/>
                <w:sz w:val="20"/>
                <w:szCs w:val="20"/>
                <w:lang w:eastAsia="bg-BG"/>
              </w:rPr>
              <w:t>5,55</w:t>
            </w:r>
          </w:p>
        </w:tc>
      </w:tr>
      <w:tr w:rsidR="006F6955" w:rsidRPr="000D6915" w14:paraId="724842AD" w14:textId="77777777" w:rsidTr="00612BEE">
        <w:trPr>
          <w:trHeight w:val="20"/>
          <w:jc w:val="center"/>
        </w:trPr>
        <w:tc>
          <w:tcPr>
            <w:tcW w:w="880" w:type="pct"/>
            <w:shd w:val="clear" w:color="auto" w:fill="EAF1DD" w:themeFill="accent3" w:themeFillTint="33"/>
          </w:tcPr>
          <w:p w14:paraId="2778AB63"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lastRenderedPageBreak/>
              <w:t>39459.25.113</w:t>
            </w:r>
          </w:p>
        </w:tc>
        <w:tc>
          <w:tcPr>
            <w:tcW w:w="631" w:type="pct"/>
            <w:shd w:val="clear" w:color="auto" w:fill="EAF1DD" w:themeFill="accent3" w:themeFillTint="33"/>
          </w:tcPr>
          <w:p w14:paraId="5B53B720" w14:textId="77777777" w:rsidR="006F6955" w:rsidRPr="000D6915" w:rsidRDefault="006F6955" w:rsidP="00612BEE">
            <w:pPr>
              <w:spacing w:after="0"/>
              <w:rPr>
                <w:rFonts w:cs="Times New Roman"/>
                <w:sz w:val="20"/>
                <w:szCs w:val="20"/>
              </w:rPr>
            </w:pPr>
            <w:r w:rsidRPr="000D6915">
              <w:rPr>
                <w:rFonts w:eastAsia="Times New Roman" w:cs="Times New Roman"/>
                <w:b w:val="0"/>
                <w:sz w:val="20"/>
                <w:szCs w:val="20"/>
                <w:lang w:eastAsia="bg-BG"/>
              </w:rPr>
              <w:t>с. Кранево</w:t>
            </w:r>
          </w:p>
        </w:tc>
        <w:tc>
          <w:tcPr>
            <w:tcW w:w="425" w:type="pct"/>
            <w:shd w:val="clear" w:color="auto" w:fill="EAF1DD" w:themeFill="accent3" w:themeFillTint="33"/>
          </w:tcPr>
          <w:p w14:paraId="35A52F60"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27274</w:t>
            </w:r>
          </w:p>
        </w:tc>
        <w:tc>
          <w:tcPr>
            <w:tcW w:w="783" w:type="pct"/>
            <w:shd w:val="clear" w:color="auto" w:fill="EAF1DD" w:themeFill="accent3" w:themeFillTint="33"/>
          </w:tcPr>
          <w:p w14:paraId="1D174D2B"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 xml:space="preserve">Държавна публична </w:t>
            </w:r>
          </w:p>
        </w:tc>
        <w:tc>
          <w:tcPr>
            <w:tcW w:w="755" w:type="pct"/>
            <w:shd w:val="clear" w:color="auto" w:fill="EAF1DD" w:themeFill="accent3" w:themeFillTint="33"/>
          </w:tcPr>
          <w:p w14:paraId="21F8358D"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Защитена</w:t>
            </w:r>
          </w:p>
        </w:tc>
        <w:tc>
          <w:tcPr>
            <w:tcW w:w="896" w:type="pct"/>
            <w:shd w:val="clear" w:color="auto" w:fill="EAF1DD" w:themeFill="accent3" w:themeFillTint="33"/>
          </w:tcPr>
          <w:p w14:paraId="4A2B2E46"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За друг вид водно течение, водна площ, съоръжение</w:t>
            </w:r>
          </w:p>
        </w:tc>
        <w:tc>
          <w:tcPr>
            <w:tcW w:w="630" w:type="pct"/>
            <w:shd w:val="clear" w:color="auto" w:fill="EAF1DD" w:themeFill="accent3" w:themeFillTint="33"/>
          </w:tcPr>
          <w:p w14:paraId="759B1B47" w14:textId="77777777" w:rsidR="006F6955" w:rsidRPr="000D6915" w:rsidRDefault="006F6955" w:rsidP="00612BEE">
            <w:pPr>
              <w:spacing w:after="0"/>
              <w:jc w:val="center"/>
              <w:rPr>
                <w:rFonts w:eastAsia="Times New Roman" w:cs="Times New Roman"/>
                <w:b w:val="0"/>
                <w:sz w:val="20"/>
                <w:szCs w:val="20"/>
                <w:lang w:eastAsia="bg-BG"/>
              </w:rPr>
            </w:pPr>
            <w:r w:rsidRPr="000D6915">
              <w:rPr>
                <w:rFonts w:eastAsia="Times New Roman" w:cs="Times New Roman"/>
                <w:b w:val="0"/>
                <w:sz w:val="20"/>
                <w:szCs w:val="20"/>
                <w:lang w:eastAsia="bg-BG"/>
              </w:rPr>
              <w:t>24.00 м</w:t>
            </w:r>
          </w:p>
          <w:p w14:paraId="5A72698E" w14:textId="77777777" w:rsidR="006F6955" w:rsidRPr="000D6915" w:rsidRDefault="006F6955" w:rsidP="00612BEE">
            <w:pPr>
              <w:spacing w:after="0"/>
              <w:jc w:val="center"/>
              <w:rPr>
                <w:rFonts w:eastAsia="Times New Roman" w:cs="Times New Roman"/>
                <w:b w:val="0"/>
                <w:sz w:val="20"/>
                <w:szCs w:val="20"/>
                <w:lang w:eastAsia="bg-BG"/>
              </w:rPr>
            </w:pPr>
            <w:r w:rsidRPr="000D6915">
              <w:rPr>
                <w:rFonts w:eastAsia="Times New Roman" w:cs="Times New Roman"/>
                <w:b w:val="0"/>
                <w:sz w:val="20"/>
                <w:szCs w:val="20"/>
                <w:lang w:eastAsia="bg-BG"/>
              </w:rPr>
              <w:t>(трасето преминава въздушно, над коритото на реката)</w:t>
            </w:r>
          </w:p>
        </w:tc>
      </w:tr>
      <w:tr w:rsidR="006F6955" w:rsidRPr="000D6915" w14:paraId="35AB253C" w14:textId="77777777" w:rsidTr="00612BEE">
        <w:trPr>
          <w:trHeight w:val="20"/>
          <w:jc w:val="center"/>
        </w:trPr>
        <w:tc>
          <w:tcPr>
            <w:tcW w:w="880" w:type="pct"/>
          </w:tcPr>
          <w:p w14:paraId="5932DBBC"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39459.25.602</w:t>
            </w:r>
          </w:p>
        </w:tc>
        <w:tc>
          <w:tcPr>
            <w:tcW w:w="631" w:type="pct"/>
          </w:tcPr>
          <w:p w14:paraId="0F24A2ED" w14:textId="77777777" w:rsidR="006F6955" w:rsidRPr="000D6915" w:rsidRDefault="006F6955" w:rsidP="00612BEE">
            <w:pPr>
              <w:spacing w:after="0"/>
              <w:rPr>
                <w:rFonts w:cs="Times New Roman"/>
                <w:sz w:val="20"/>
                <w:szCs w:val="20"/>
              </w:rPr>
            </w:pPr>
            <w:r w:rsidRPr="000D6915">
              <w:rPr>
                <w:rFonts w:eastAsia="Times New Roman" w:cs="Times New Roman"/>
                <w:b w:val="0"/>
                <w:sz w:val="20"/>
                <w:szCs w:val="20"/>
                <w:lang w:eastAsia="bg-BG"/>
              </w:rPr>
              <w:t>с. Кранево</w:t>
            </w:r>
          </w:p>
        </w:tc>
        <w:tc>
          <w:tcPr>
            <w:tcW w:w="425" w:type="pct"/>
          </w:tcPr>
          <w:p w14:paraId="0B8B1998" w14:textId="77777777" w:rsidR="006F6955" w:rsidRPr="000D6915" w:rsidRDefault="006F6955" w:rsidP="00612BEE">
            <w:pPr>
              <w:spacing w:after="0"/>
              <w:jc w:val="center"/>
              <w:rPr>
                <w:rFonts w:eastAsia="SimSun" w:cs="Times New Roman"/>
                <w:b w:val="0"/>
                <w:sz w:val="20"/>
                <w:szCs w:val="20"/>
                <w:lang w:eastAsia="bg-BG"/>
              </w:rPr>
            </w:pPr>
            <w:r w:rsidRPr="000D6915">
              <w:rPr>
                <w:rFonts w:eastAsia="SimSun" w:cs="Times New Roman"/>
                <w:b w:val="0"/>
                <w:sz w:val="20"/>
                <w:szCs w:val="20"/>
                <w:lang w:eastAsia="bg-BG"/>
              </w:rPr>
              <w:t>9718</w:t>
            </w:r>
          </w:p>
        </w:tc>
        <w:tc>
          <w:tcPr>
            <w:tcW w:w="783" w:type="pct"/>
          </w:tcPr>
          <w:p w14:paraId="7261983C"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Общинска публична</w:t>
            </w:r>
          </w:p>
        </w:tc>
        <w:tc>
          <w:tcPr>
            <w:tcW w:w="755" w:type="pct"/>
          </w:tcPr>
          <w:p w14:paraId="251A2298"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Урбанизирана</w:t>
            </w:r>
          </w:p>
        </w:tc>
        <w:tc>
          <w:tcPr>
            <w:tcW w:w="896" w:type="pct"/>
          </w:tcPr>
          <w:p w14:paraId="76ADF12A"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За второстепенна улица</w:t>
            </w:r>
          </w:p>
        </w:tc>
        <w:tc>
          <w:tcPr>
            <w:tcW w:w="630" w:type="pct"/>
          </w:tcPr>
          <w:p w14:paraId="0A09D132" w14:textId="77777777" w:rsidR="006F6955" w:rsidRPr="000D6915" w:rsidRDefault="006F6955" w:rsidP="00612BEE">
            <w:pPr>
              <w:spacing w:after="0"/>
              <w:jc w:val="center"/>
              <w:rPr>
                <w:rFonts w:eastAsia="Times New Roman" w:cs="Times New Roman"/>
                <w:b w:val="0"/>
                <w:sz w:val="20"/>
                <w:szCs w:val="20"/>
                <w:lang w:eastAsia="bg-BG"/>
              </w:rPr>
            </w:pPr>
            <w:r w:rsidRPr="000D6915">
              <w:rPr>
                <w:rFonts w:eastAsia="Times New Roman" w:cs="Times New Roman"/>
                <w:b w:val="0"/>
                <w:sz w:val="20"/>
                <w:szCs w:val="20"/>
                <w:lang w:eastAsia="bg-BG"/>
              </w:rPr>
              <w:t>371,47</w:t>
            </w:r>
          </w:p>
        </w:tc>
      </w:tr>
      <w:tr w:rsidR="006F6955" w:rsidRPr="000D6915" w14:paraId="6658AE0E" w14:textId="77777777" w:rsidTr="00612BEE">
        <w:trPr>
          <w:trHeight w:val="20"/>
          <w:jc w:val="center"/>
        </w:trPr>
        <w:tc>
          <w:tcPr>
            <w:tcW w:w="880" w:type="pct"/>
          </w:tcPr>
          <w:p w14:paraId="01C03FE0"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39459.25.600</w:t>
            </w:r>
          </w:p>
        </w:tc>
        <w:tc>
          <w:tcPr>
            <w:tcW w:w="631" w:type="pct"/>
          </w:tcPr>
          <w:p w14:paraId="475F1605" w14:textId="77777777" w:rsidR="006F6955" w:rsidRPr="000D6915" w:rsidRDefault="006F6955" w:rsidP="00612BEE">
            <w:pPr>
              <w:spacing w:after="0"/>
              <w:rPr>
                <w:rFonts w:cs="Times New Roman"/>
                <w:sz w:val="20"/>
                <w:szCs w:val="20"/>
              </w:rPr>
            </w:pPr>
            <w:r w:rsidRPr="000D6915">
              <w:rPr>
                <w:rFonts w:eastAsia="Times New Roman" w:cs="Times New Roman"/>
                <w:b w:val="0"/>
                <w:sz w:val="20"/>
                <w:szCs w:val="20"/>
                <w:lang w:eastAsia="bg-BG"/>
              </w:rPr>
              <w:t>с. Кранево</w:t>
            </w:r>
          </w:p>
        </w:tc>
        <w:tc>
          <w:tcPr>
            <w:tcW w:w="425" w:type="pct"/>
          </w:tcPr>
          <w:p w14:paraId="25DC86A7" w14:textId="77777777" w:rsidR="006F6955" w:rsidRPr="000D6915" w:rsidRDefault="006F6955" w:rsidP="00612BEE">
            <w:pPr>
              <w:spacing w:after="0"/>
              <w:jc w:val="center"/>
              <w:rPr>
                <w:rFonts w:eastAsia="SimSun" w:cs="Times New Roman"/>
                <w:b w:val="0"/>
                <w:sz w:val="20"/>
                <w:szCs w:val="20"/>
                <w:lang w:eastAsia="bg-BG"/>
              </w:rPr>
            </w:pPr>
            <w:r w:rsidRPr="000D6915">
              <w:rPr>
                <w:rFonts w:eastAsia="SimSun" w:cs="Times New Roman"/>
                <w:b w:val="0"/>
                <w:sz w:val="20"/>
                <w:szCs w:val="20"/>
                <w:lang w:eastAsia="bg-BG"/>
              </w:rPr>
              <w:t>7749</w:t>
            </w:r>
          </w:p>
        </w:tc>
        <w:tc>
          <w:tcPr>
            <w:tcW w:w="783" w:type="pct"/>
          </w:tcPr>
          <w:p w14:paraId="18266E11"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 xml:space="preserve">Общинска публична </w:t>
            </w:r>
          </w:p>
        </w:tc>
        <w:tc>
          <w:tcPr>
            <w:tcW w:w="755" w:type="pct"/>
          </w:tcPr>
          <w:p w14:paraId="15593AE6"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Урбанизирана</w:t>
            </w:r>
          </w:p>
        </w:tc>
        <w:tc>
          <w:tcPr>
            <w:tcW w:w="896" w:type="pct"/>
          </w:tcPr>
          <w:p w14:paraId="1B35504A"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За второстепенна улица</w:t>
            </w:r>
          </w:p>
        </w:tc>
        <w:tc>
          <w:tcPr>
            <w:tcW w:w="630" w:type="pct"/>
          </w:tcPr>
          <w:p w14:paraId="6755EC57" w14:textId="77777777" w:rsidR="006F6955" w:rsidRPr="000D6915" w:rsidRDefault="006F6955" w:rsidP="00612BEE">
            <w:pPr>
              <w:spacing w:after="0"/>
              <w:jc w:val="center"/>
              <w:rPr>
                <w:rFonts w:eastAsia="Times New Roman" w:cs="Times New Roman"/>
                <w:b w:val="0"/>
                <w:sz w:val="20"/>
                <w:szCs w:val="20"/>
                <w:lang w:eastAsia="bg-BG"/>
              </w:rPr>
            </w:pPr>
            <w:r w:rsidRPr="000D6915">
              <w:rPr>
                <w:rFonts w:eastAsia="Times New Roman" w:cs="Times New Roman"/>
                <w:b w:val="0"/>
                <w:sz w:val="20"/>
                <w:szCs w:val="20"/>
                <w:lang w:eastAsia="bg-BG"/>
              </w:rPr>
              <w:t>25,20</w:t>
            </w:r>
          </w:p>
        </w:tc>
      </w:tr>
      <w:tr w:rsidR="006F6955" w:rsidRPr="000D6915" w14:paraId="5DB445B2" w14:textId="77777777" w:rsidTr="00612BEE">
        <w:trPr>
          <w:trHeight w:val="20"/>
          <w:jc w:val="center"/>
        </w:trPr>
        <w:tc>
          <w:tcPr>
            <w:tcW w:w="880" w:type="pct"/>
            <w:shd w:val="clear" w:color="auto" w:fill="EAF1DD" w:themeFill="accent3" w:themeFillTint="33"/>
          </w:tcPr>
          <w:p w14:paraId="731A30DD" w14:textId="77777777" w:rsidR="006F6955" w:rsidRPr="000D6915" w:rsidRDefault="006F6955" w:rsidP="00612BEE">
            <w:pPr>
              <w:spacing w:after="0"/>
              <w:jc w:val="center"/>
              <w:rPr>
                <w:rFonts w:eastAsia="Times New Roman" w:cs="Times New Roman"/>
                <w:b w:val="0"/>
                <w:sz w:val="20"/>
                <w:szCs w:val="20"/>
                <w:lang w:eastAsia="bg-BG"/>
              </w:rPr>
            </w:pPr>
            <w:r w:rsidRPr="000D6915">
              <w:rPr>
                <w:rFonts w:eastAsia="Times New Roman" w:cs="Times New Roman"/>
                <w:b w:val="0"/>
                <w:sz w:val="20"/>
                <w:szCs w:val="20"/>
                <w:lang w:eastAsia="bg-BG"/>
              </w:rPr>
              <w:t>39459.3.40</w:t>
            </w:r>
          </w:p>
        </w:tc>
        <w:tc>
          <w:tcPr>
            <w:tcW w:w="631" w:type="pct"/>
            <w:shd w:val="clear" w:color="auto" w:fill="EAF1DD" w:themeFill="accent3" w:themeFillTint="33"/>
          </w:tcPr>
          <w:p w14:paraId="4ED1900F" w14:textId="77777777" w:rsidR="006F6955" w:rsidRPr="000D6915" w:rsidRDefault="006F6955" w:rsidP="00612BEE">
            <w:pPr>
              <w:spacing w:after="0"/>
              <w:rPr>
                <w:rFonts w:eastAsia="Times New Roman" w:cs="Times New Roman"/>
                <w:b w:val="0"/>
                <w:sz w:val="20"/>
                <w:szCs w:val="20"/>
                <w:lang w:eastAsia="bg-BG"/>
              </w:rPr>
            </w:pPr>
            <w:r w:rsidRPr="000D6915">
              <w:rPr>
                <w:rFonts w:eastAsia="Times New Roman" w:cs="Times New Roman"/>
                <w:b w:val="0"/>
                <w:sz w:val="20"/>
                <w:szCs w:val="20"/>
                <w:lang w:eastAsia="bg-BG"/>
              </w:rPr>
              <w:t>с. Кранево</w:t>
            </w:r>
          </w:p>
        </w:tc>
        <w:tc>
          <w:tcPr>
            <w:tcW w:w="425" w:type="pct"/>
            <w:shd w:val="clear" w:color="auto" w:fill="EAF1DD" w:themeFill="accent3" w:themeFillTint="33"/>
          </w:tcPr>
          <w:p w14:paraId="5890805D" w14:textId="77777777" w:rsidR="006F6955" w:rsidRPr="000D6915" w:rsidRDefault="006F6955" w:rsidP="00612BEE">
            <w:pPr>
              <w:spacing w:after="0"/>
              <w:jc w:val="center"/>
              <w:rPr>
                <w:rFonts w:eastAsia="SimSun" w:cs="Times New Roman"/>
                <w:b w:val="0"/>
                <w:sz w:val="20"/>
                <w:szCs w:val="20"/>
                <w:lang w:eastAsia="bg-BG"/>
              </w:rPr>
            </w:pPr>
            <w:r w:rsidRPr="000D6915">
              <w:rPr>
                <w:rFonts w:eastAsia="SimSun" w:cs="Times New Roman"/>
                <w:b w:val="0"/>
                <w:sz w:val="20"/>
                <w:szCs w:val="20"/>
                <w:lang w:eastAsia="bg-BG"/>
              </w:rPr>
              <w:t>3283</w:t>
            </w:r>
          </w:p>
        </w:tc>
        <w:tc>
          <w:tcPr>
            <w:tcW w:w="783" w:type="pct"/>
            <w:shd w:val="clear" w:color="auto" w:fill="EAF1DD" w:themeFill="accent3" w:themeFillTint="33"/>
          </w:tcPr>
          <w:p w14:paraId="3A9965B9" w14:textId="77777777" w:rsidR="006F6955" w:rsidRPr="000D6915" w:rsidRDefault="006F6955" w:rsidP="00612BEE">
            <w:pPr>
              <w:spacing w:after="0"/>
              <w:jc w:val="center"/>
              <w:rPr>
                <w:rFonts w:eastAsia="Times New Roman" w:cs="Times New Roman"/>
                <w:b w:val="0"/>
                <w:sz w:val="20"/>
                <w:szCs w:val="20"/>
                <w:lang w:eastAsia="bg-BG"/>
              </w:rPr>
            </w:pPr>
            <w:r w:rsidRPr="000D6915">
              <w:rPr>
                <w:rFonts w:eastAsia="Times New Roman" w:cs="Times New Roman"/>
                <w:b w:val="0"/>
                <w:sz w:val="20"/>
                <w:szCs w:val="20"/>
                <w:lang w:eastAsia="bg-BG"/>
              </w:rPr>
              <w:t>Държ. Публ.</w:t>
            </w:r>
          </w:p>
        </w:tc>
        <w:tc>
          <w:tcPr>
            <w:tcW w:w="755" w:type="pct"/>
            <w:shd w:val="clear" w:color="auto" w:fill="EAF1DD" w:themeFill="accent3" w:themeFillTint="33"/>
          </w:tcPr>
          <w:p w14:paraId="29E0404D" w14:textId="77777777" w:rsidR="006F6955" w:rsidRPr="000D6915" w:rsidRDefault="006F6955" w:rsidP="00612BEE">
            <w:pPr>
              <w:spacing w:after="0"/>
              <w:jc w:val="center"/>
              <w:rPr>
                <w:rFonts w:eastAsia="Times New Roman" w:cs="Times New Roman"/>
                <w:b w:val="0"/>
                <w:sz w:val="20"/>
                <w:szCs w:val="20"/>
                <w:lang w:eastAsia="bg-BG"/>
              </w:rPr>
            </w:pPr>
            <w:r w:rsidRPr="000D6915">
              <w:rPr>
                <w:rFonts w:eastAsia="Times New Roman" w:cs="Times New Roman"/>
                <w:b w:val="0"/>
                <w:sz w:val="20"/>
                <w:szCs w:val="20"/>
                <w:lang w:eastAsia="bg-BG"/>
              </w:rPr>
              <w:t>Защитена</w:t>
            </w:r>
          </w:p>
        </w:tc>
        <w:tc>
          <w:tcPr>
            <w:tcW w:w="896" w:type="pct"/>
            <w:shd w:val="clear" w:color="auto" w:fill="EAF1DD" w:themeFill="accent3" w:themeFillTint="33"/>
          </w:tcPr>
          <w:p w14:paraId="1B0F9880" w14:textId="77777777" w:rsidR="006F6955" w:rsidRPr="000D6915" w:rsidRDefault="006F6955" w:rsidP="00612BEE">
            <w:pPr>
              <w:spacing w:after="0"/>
              <w:jc w:val="center"/>
              <w:rPr>
                <w:rFonts w:eastAsia="Times New Roman" w:cs="Times New Roman"/>
                <w:b w:val="0"/>
                <w:sz w:val="20"/>
                <w:szCs w:val="20"/>
                <w:lang w:eastAsia="bg-BG"/>
              </w:rPr>
            </w:pPr>
            <w:r w:rsidRPr="000D6915">
              <w:rPr>
                <w:rFonts w:eastAsia="Times New Roman" w:cs="Times New Roman"/>
                <w:b w:val="0"/>
                <w:sz w:val="20"/>
                <w:szCs w:val="20"/>
                <w:lang w:eastAsia="bg-BG"/>
              </w:rPr>
              <w:t>Мочурище</w:t>
            </w:r>
          </w:p>
        </w:tc>
        <w:tc>
          <w:tcPr>
            <w:tcW w:w="630" w:type="pct"/>
            <w:shd w:val="clear" w:color="auto" w:fill="EAF1DD" w:themeFill="accent3" w:themeFillTint="33"/>
          </w:tcPr>
          <w:p w14:paraId="405A27C3" w14:textId="77777777" w:rsidR="006F6955" w:rsidRPr="000D6915" w:rsidRDefault="006F6955" w:rsidP="00612BEE">
            <w:pPr>
              <w:spacing w:after="0"/>
              <w:jc w:val="center"/>
              <w:rPr>
                <w:rFonts w:eastAsia="Times New Roman" w:cs="Times New Roman"/>
                <w:b w:val="0"/>
                <w:sz w:val="20"/>
                <w:szCs w:val="20"/>
                <w:lang w:eastAsia="bg-BG"/>
              </w:rPr>
            </w:pPr>
            <w:r w:rsidRPr="000D6915">
              <w:rPr>
                <w:rFonts w:eastAsia="Times New Roman" w:cs="Times New Roman"/>
                <w:b w:val="0"/>
                <w:sz w:val="20"/>
                <w:szCs w:val="20"/>
                <w:lang w:eastAsia="bg-BG"/>
              </w:rPr>
              <w:t>2,78</w:t>
            </w:r>
          </w:p>
        </w:tc>
      </w:tr>
      <w:tr w:rsidR="006F6955" w:rsidRPr="000D6915" w14:paraId="29634298" w14:textId="77777777" w:rsidTr="00632205">
        <w:trPr>
          <w:trHeight w:val="302"/>
          <w:jc w:val="center"/>
        </w:trPr>
        <w:tc>
          <w:tcPr>
            <w:tcW w:w="880" w:type="pct"/>
          </w:tcPr>
          <w:p w14:paraId="67E2A00B" w14:textId="77777777" w:rsidR="006F6955" w:rsidRPr="000D6915" w:rsidRDefault="006F6955" w:rsidP="00612BEE">
            <w:pPr>
              <w:spacing w:after="0"/>
              <w:jc w:val="center"/>
              <w:rPr>
                <w:rFonts w:eastAsia="Times New Roman" w:cs="Times New Roman"/>
                <w:b w:val="0"/>
                <w:sz w:val="20"/>
                <w:szCs w:val="20"/>
                <w:lang w:eastAsia="bg-BG"/>
              </w:rPr>
            </w:pPr>
            <w:r w:rsidRPr="000D6915">
              <w:rPr>
                <w:rFonts w:eastAsia="Times New Roman" w:cs="Times New Roman"/>
                <w:b w:val="0"/>
                <w:sz w:val="20"/>
                <w:szCs w:val="20"/>
                <w:lang w:eastAsia="bg-BG"/>
              </w:rPr>
              <w:t>39459.25.603</w:t>
            </w:r>
          </w:p>
        </w:tc>
        <w:tc>
          <w:tcPr>
            <w:tcW w:w="631" w:type="pct"/>
          </w:tcPr>
          <w:p w14:paraId="7C22B2CA" w14:textId="77777777" w:rsidR="006F6955" w:rsidRPr="000D6915" w:rsidRDefault="006F6955" w:rsidP="00612BEE">
            <w:pPr>
              <w:spacing w:after="0"/>
              <w:rPr>
                <w:rFonts w:eastAsia="Times New Roman" w:cs="Times New Roman"/>
                <w:b w:val="0"/>
                <w:sz w:val="20"/>
                <w:szCs w:val="20"/>
                <w:lang w:eastAsia="bg-BG"/>
              </w:rPr>
            </w:pPr>
            <w:r w:rsidRPr="000D6915">
              <w:rPr>
                <w:rFonts w:eastAsia="Times New Roman" w:cs="Times New Roman"/>
                <w:b w:val="0"/>
                <w:sz w:val="20"/>
                <w:szCs w:val="20"/>
                <w:lang w:eastAsia="bg-BG"/>
              </w:rPr>
              <w:t>с. Кранево</w:t>
            </w:r>
          </w:p>
        </w:tc>
        <w:tc>
          <w:tcPr>
            <w:tcW w:w="425" w:type="pct"/>
          </w:tcPr>
          <w:p w14:paraId="5A31E5B1" w14:textId="77777777" w:rsidR="006F6955" w:rsidRPr="000D6915" w:rsidRDefault="006F6955" w:rsidP="00612BEE">
            <w:pPr>
              <w:spacing w:after="0"/>
              <w:jc w:val="center"/>
              <w:rPr>
                <w:rFonts w:eastAsia="SimSun" w:cs="Times New Roman"/>
                <w:b w:val="0"/>
                <w:sz w:val="20"/>
                <w:szCs w:val="20"/>
                <w:lang w:eastAsia="bg-BG"/>
              </w:rPr>
            </w:pPr>
            <w:r w:rsidRPr="000D6915">
              <w:rPr>
                <w:rFonts w:eastAsia="SimSun" w:cs="Times New Roman"/>
                <w:b w:val="0"/>
                <w:sz w:val="20"/>
                <w:szCs w:val="20"/>
                <w:lang w:eastAsia="bg-BG"/>
              </w:rPr>
              <w:t>6027</w:t>
            </w:r>
          </w:p>
        </w:tc>
        <w:tc>
          <w:tcPr>
            <w:tcW w:w="783" w:type="pct"/>
          </w:tcPr>
          <w:p w14:paraId="4745B04F" w14:textId="77777777" w:rsidR="006F6955" w:rsidRPr="000D6915" w:rsidRDefault="006F6955" w:rsidP="00612BEE">
            <w:pPr>
              <w:spacing w:after="0"/>
              <w:jc w:val="center"/>
              <w:rPr>
                <w:rFonts w:eastAsia="Times New Roman" w:cs="Times New Roman"/>
                <w:b w:val="0"/>
                <w:sz w:val="20"/>
                <w:szCs w:val="20"/>
                <w:lang w:eastAsia="bg-BG"/>
              </w:rPr>
            </w:pPr>
            <w:r w:rsidRPr="000D6915">
              <w:rPr>
                <w:rFonts w:eastAsia="Times New Roman" w:cs="Times New Roman"/>
                <w:b w:val="0"/>
                <w:sz w:val="20"/>
                <w:szCs w:val="20"/>
                <w:lang w:eastAsia="bg-BG"/>
              </w:rPr>
              <w:t>Общинска публична</w:t>
            </w:r>
          </w:p>
        </w:tc>
        <w:tc>
          <w:tcPr>
            <w:tcW w:w="755" w:type="pct"/>
          </w:tcPr>
          <w:p w14:paraId="5789ADF3" w14:textId="77777777" w:rsidR="006F6955" w:rsidRPr="000D6915" w:rsidRDefault="006F6955" w:rsidP="00612BEE">
            <w:pPr>
              <w:spacing w:after="0"/>
              <w:jc w:val="center"/>
              <w:rPr>
                <w:rFonts w:eastAsia="Times New Roman" w:cs="Times New Roman"/>
                <w:b w:val="0"/>
                <w:sz w:val="20"/>
                <w:szCs w:val="20"/>
                <w:lang w:eastAsia="bg-BG"/>
              </w:rPr>
            </w:pPr>
            <w:r w:rsidRPr="000D6915">
              <w:rPr>
                <w:rFonts w:eastAsia="Times New Roman" w:cs="Times New Roman"/>
                <w:b w:val="0"/>
                <w:sz w:val="20"/>
                <w:szCs w:val="20"/>
                <w:lang w:eastAsia="bg-BG"/>
              </w:rPr>
              <w:t>Урбанизирана</w:t>
            </w:r>
          </w:p>
        </w:tc>
        <w:tc>
          <w:tcPr>
            <w:tcW w:w="896" w:type="pct"/>
          </w:tcPr>
          <w:p w14:paraId="57E328A7" w14:textId="77777777" w:rsidR="006F6955" w:rsidRPr="000D6915" w:rsidRDefault="006F6955" w:rsidP="00612BEE">
            <w:pPr>
              <w:spacing w:after="0"/>
              <w:jc w:val="center"/>
              <w:rPr>
                <w:rFonts w:eastAsia="Times New Roman" w:cs="Times New Roman"/>
                <w:b w:val="0"/>
                <w:sz w:val="20"/>
                <w:szCs w:val="20"/>
                <w:lang w:eastAsia="bg-BG"/>
              </w:rPr>
            </w:pPr>
            <w:r w:rsidRPr="000D6915">
              <w:rPr>
                <w:rFonts w:eastAsia="Times New Roman" w:cs="Times New Roman"/>
                <w:b w:val="0"/>
                <w:sz w:val="20"/>
                <w:szCs w:val="20"/>
                <w:lang w:eastAsia="bg-BG"/>
              </w:rPr>
              <w:t>За второстепенна улица</w:t>
            </w:r>
          </w:p>
        </w:tc>
        <w:tc>
          <w:tcPr>
            <w:tcW w:w="630" w:type="pct"/>
          </w:tcPr>
          <w:p w14:paraId="409B85A8" w14:textId="77777777" w:rsidR="006F6955" w:rsidRPr="000D6915" w:rsidRDefault="006F6955" w:rsidP="00612BEE">
            <w:pPr>
              <w:spacing w:after="0"/>
              <w:jc w:val="center"/>
              <w:rPr>
                <w:rFonts w:eastAsia="Times New Roman" w:cs="Times New Roman"/>
                <w:b w:val="0"/>
                <w:sz w:val="20"/>
                <w:szCs w:val="20"/>
                <w:lang w:eastAsia="bg-BG"/>
              </w:rPr>
            </w:pPr>
            <w:r w:rsidRPr="000D6915">
              <w:rPr>
                <w:rFonts w:eastAsia="Times New Roman" w:cs="Times New Roman"/>
                <w:b w:val="0"/>
                <w:sz w:val="20"/>
                <w:szCs w:val="20"/>
                <w:lang w:eastAsia="bg-BG"/>
              </w:rPr>
              <w:t>9,45</w:t>
            </w:r>
          </w:p>
        </w:tc>
      </w:tr>
      <w:tr w:rsidR="006F6955" w:rsidRPr="000D6915" w14:paraId="516D914A" w14:textId="77777777" w:rsidTr="00612BEE">
        <w:trPr>
          <w:trHeight w:val="20"/>
          <w:jc w:val="center"/>
        </w:trPr>
        <w:tc>
          <w:tcPr>
            <w:tcW w:w="880" w:type="pct"/>
          </w:tcPr>
          <w:p w14:paraId="5FFE7C69" w14:textId="77777777" w:rsidR="006F6955" w:rsidRPr="000D6915" w:rsidRDefault="006F6955" w:rsidP="00612BEE">
            <w:pPr>
              <w:spacing w:after="0"/>
              <w:jc w:val="center"/>
              <w:rPr>
                <w:rFonts w:eastAsia="Times New Roman" w:cs="Times New Roman"/>
                <w:b w:val="0"/>
                <w:sz w:val="20"/>
                <w:szCs w:val="20"/>
                <w:lang w:eastAsia="bg-BG"/>
              </w:rPr>
            </w:pPr>
            <w:r w:rsidRPr="000D6915">
              <w:rPr>
                <w:rFonts w:eastAsia="Times New Roman" w:cs="Times New Roman"/>
                <w:b w:val="0"/>
                <w:sz w:val="20"/>
                <w:szCs w:val="20"/>
                <w:lang w:eastAsia="bg-BG"/>
              </w:rPr>
              <w:t>39459.25.8</w:t>
            </w:r>
          </w:p>
        </w:tc>
        <w:tc>
          <w:tcPr>
            <w:tcW w:w="631" w:type="pct"/>
          </w:tcPr>
          <w:p w14:paraId="40F7B504" w14:textId="77777777" w:rsidR="006F6955" w:rsidRPr="000D6915" w:rsidRDefault="006F6955" w:rsidP="00612BEE">
            <w:pPr>
              <w:spacing w:after="0"/>
              <w:rPr>
                <w:rFonts w:eastAsia="Times New Roman" w:cs="Times New Roman"/>
                <w:b w:val="0"/>
                <w:sz w:val="20"/>
                <w:szCs w:val="20"/>
                <w:lang w:eastAsia="bg-BG"/>
              </w:rPr>
            </w:pPr>
            <w:r w:rsidRPr="000D6915">
              <w:rPr>
                <w:rFonts w:eastAsia="Times New Roman" w:cs="Times New Roman"/>
                <w:b w:val="0"/>
                <w:sz w:val="20"/>
                <w:szCs w:val="20"/>
                <w:lang w:eastAsia="bg-BG"/>
              </w:rPr>
              <w:t>с. Кранево</w:t>
            </w:r>
          </w:p>
        </w:tc>
        <w:tc>
          <w:tcPr>
            <w:tcW w:w="425" w:type="pct"/>
          </w:tcPr>
          <w:p w14:paraId="79E8315E" w14:textId="77777777" w:rsidR="006F6955" w:rsidRPr="000D6915" w:rsidRDefault="006F6955" w:rsidP="00612BEE">
            <w:pPr>
              <w:spacing w:after="0"/>
              <w:jc w:val="center"/>
              <w:rPr>
                <w:rFonts w:eastAsia="SimSun" w:cs="Times New Roman"/>
                <w:b w:val="0"/>
                <w:sz w:val="20"/>
                <w:szCs w:val="20"/>
                <w:lang w:eastAsia="bg-BG"/>
              </w:rPr>
            </w:pPr>
            <w:r w:rsidRPr="000D6915">
              <w:rPr>
                <w:rFonts w:eastAsia="SimSun" w:cs="Times New Roman"/>
                <w:b w:val="0"/>
                <w:sz w:val="20"/>
                <w:szCs w:val="20"/>
                <w:lang w:eastAsia="bg-BG"/>
              </w:rPr>
              <w:t>14611</w:t>
            </w:r>
          </w:p>
        </w:tc>
        <w:tc>
          <w:tcPr>
            <w:tcW w:w="783" w:type="pct"/>
          </w:tcPr>
          <w:p w14:paraId="5BBAD7F6" w14:textId="77777777" w:rsidR="006F6955" w:rsidRPr="000D6915" w:rsidRDefault="006F6955" w:rsidP="00612BEE">
            <w:pPr>
              <w:spacing w:after="0"/>
              <w:jc w:val="center"/>
              <w:rPr>
                <w:rFonts w:eastAsia="Times New Roman" w:cs="Times New Roman"/>
                <w:b w:val="0"/>
                <w:sz w:val="20"/>
                <w:szCs w:val="20"/>
                <w:lang w:eastAsia="bg-BG"/>
              </w:rPr>
            </w:pPr>
            <w:r w:rsidRPr="000D6915">
              <w:rPr>
                <w:rFonts w:eastAsia="Times New Roman" w:cs="Times New Roman"/>
                <w:b w:val="0"/>
                <w:sz w:val="20"/>
                <w:szCs w:val="20"/>
                <w:lang w:eastAsia="bg-BG"/>
              </w:rPr>
              <w:t>Държавна Частна</w:t>
            </w:r>
          </w:p>
        </w:tc>
        <w:tc>
          <w:tcPr>
            <w:tcW w:w="755" w:type="pct"/>
          </w:tcPr>
          <w:p w14:paraId="29FBD91A" w14:textId="77777777" w:rsidR="006F6955" w:rsidRPr="000D6915" w:rsidRDefault="006F6955" w:rsidP="00612BEE">
            <w:pPr>
              <w:spacing w:after="0"/>
              <w:jc w:val="center"/>
              <w:rPr>
                <w:rFonts w:eastAsia="Times New Roman" w:cs="Times New Roman"/>
                <w:b w:val="0"/>
                <w:sz w:val="20"/>
                <w:szCs w:val="20"/>
                <w:lang w:eastAsia="bg-BG"/>
              </w:rPr>
            </w:pPr>
            <w:r w:rsidRPr="000D6915">
              <w:rPr>
                <w:rFonts w:eastAsia="Times New Roman" w:cs="Times New Roman"/>
                <w:b w:val="0"/>
                <w:sz w:val="20"/>
                <w:szCs w:val="20"/>
                <w:lang w:eastAsia="bg-BG"/>
              </w:rPr>
              <w:t>Земеделска</w:t>
            </w:r>
          </w:p>
        </w:tc>
        <w:tc>
          <w:tcPr>
            <w:tcW w:w="896" w:type="pct"/>
          </w:tcPr>
          <w:p w14:paraId="3DC48107" w14:textId="77777777" w:rsidR="006F6955" w:rsidRPr="000D6915" w:rsidRDefault="006F6955" w:rsidP="00612BEE">
            <w:pPr>
              <w:spacing w:after="0"/>
              <w:jc w:val="center"/>
              <w:rPr>
                <w:rFonts w:eastAsia="Times New Roman" w:cs="Times New Roman"/>
                <w:b w:val="0"/>
                <w:sz w:val="20"/>
                <w:szCs w:val="20"/>
                <w:lang w:eastAsia="bg-BG"/>
              </w:rPr>
            </w:pPr>
            <w:r w:rsidRPr="000D6915">
              <w:rPr>
                <w:rFonts w:eastAsia="Times New Roman" w:cs="Times New Roman"/>
                <w:b w:val="0"/>
                <w:sz w:val="20"/>
                <w:szCs w:val="20"/>
                <w:lang w:eastAsia="bg-BG"/>
              </w:rPr>
              <w:t>Мочурище</w:t>
            </w:r>
          </w:p>
        </w:tc>
        <w:tc>
          <w:tcPr>
            <w:tcW w:w="630" w:type="pct"/>
          </w:tcPr>
          <w:p w14:paraId="3696C76E" w14:textId="77777777" w:rsidR="006F6955" w:rsidRPr="000D6915" w:rsidRDefault="006F6955" w:rsidP="00612BEE">
            <w:pPr>
              <w:spacing w:after="0"/>
              <w:jc w:val="center"/>
              <w:rPr>
                <w:rFonts w:eastAsia="Times New Roman" w:cs="Times New Roman"/>
                <w:b w:val="0"/>
                <w:sz w:val="20"/>
                <w:szCs w:val="20"/>
                <w:lang w:eastAsia="bg-BG"/>
              </w:rPr>
            </w:pPr>
            <w:r>
              <w:rPr>
                <w:rFonts w:eastAsia="Times New Roman" w:cs="Times New Roman"/>
                <w:b w:val="0"/>
                <w:sz w:val="20"/>
                <w:szCs w:val="20"/>
                <w:lang w:eastAsia="bg-BG"/>
              </w:rPr>
              <w:t>169,93</w:t>
            </w:r>
          </w:p>
        </w:tc>
      </w:tr>
      <w:tr w:rsidR="006F6955" w:rsidRPr="000D6915" w14:paraId="3B9D9303" w14:textId="77777777" w:rsidTr="00612BEE">
        <w:trPr>
          <w:trHeight w:val="20"/>
          <w:jc w:val="center"/>
        </w:trPr>
        <w:tc>
          <w:tcPr>
            <w:tcW w:w="880" w:type="pct"/>
          </w:tcPr>
          <w:p w14:paraId="736BA4EA"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39459.25.552</w:t>
            </w:r>
          </w:p>
        </w:tc>
        <w:tc>
          <w:tcPr>
            <w:tcW w:w="631" w:type="pct"/>
          </w:tcPr>
          <w:p w14:paraId="03A28778" w14:textId="77777777" w:rsidR="006F6955" w:rsidRPr="000D6915" w:rsidRDefault="006F6955" w:rsidP="00612BEE">
            <w:pPr>
              <w:spacing w:after="0"/>
              <w:rPr>
                <w:rFonts w:cs="Times New Roman"/>
                <w:sz w:val="20"/>
                <w:szCs w:val="20"/>
              </w:rPr>
            </w:pPr>
            <w:r w:rsidRPr="000D6915">
              <w:rPr>
                <w:rFonts w:eastAsia="Times New Roman" w:cs="Times New Roman"/>
                <w:b w:val="0"/>
                <w:sz w:val="20"/>
                <w:szCs w:val="20"/>
                <w:lang w:eastAsia="bg-BG"/>
              </w:rPr>
              <w:t>с. Кранево</w:t>
            </w:r>
          </w:p>
        </w:tc>
        <w:tc>
          <w:tcPr>
            <w:tcW w:w="425" w:type="pct"/>
          </w:tcPr>
          <w:p w14:paraId="0D33ADC9" w14:textId="77777777" w:rsidR="006F6955" w:rsidRPr="000D6915" w:rsidRDefault="006F6955" w:rsidP="00612BEE">
            <w:pPr>
              <w:spacing w:after="0"/>
              <w:jc w:val="center"/>
              <w:rPr>
                <w:rFonts w:eastAsia="SimSun" w:cs="Times New Roman"/>
                <w:b w:val="0"/>
                <w:sz w:val="20"/>
                <w:szCs w:val="20"/>
                <w:lang w:eastAsia="bg-BG"/>
              </w:rPr>
            </w:pPr>
            <w:r w:rsidRPr="000D6915">
              <w:rPr>
                <w:rFonts w:eastAsia="SimSun" w:cs="Times New Roman"/>
                <w:b w:val="0"/>
                <w:sz w:val="20"/>
                <w:szCs w:val="20"/>
                <w:lang w:eastAsia="bg-BG"/>
              </w:rPr>
              <w:t>1214</w:t>
            </w:r>
          </w:p>
        </w:tc>
        <w:tc>
          <w:tcPr>
            <w:tcW w:w="783" w:type="pct"/>
          </w:tcPr>
          <w:p w14:paraId="129EAB6C"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Общинска публична</w:t>
            </w:r>
          </w:p>
        </w:tc>
        <w:tc>
          <w:tcPr>
            <w:tcW w:w="755" w:type="pct"/>
          </w:tcPr>
          <w:p w14:paraId="6C2318EF"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Земеделска, категория 5</w:t>
            </w:r>
          </w:p>
        </w:tc>
        <w:tc>
          <w:tcPr>
            <w:tcW w:w="896" w:type="pct"/>
          </w:tcPr>
          <w:p w14:paraId="19808CB3" w14:textId="77777777" w:rsidR="006F6955" w:rsidRPr="000D6915" w:rsidRDefault="006F6955" w:rsidP="00612BEE">
            <w:pPr>
              <w:spacing w:after="0"/>
              <w:jc w:val="center"/>
              <w:rPr>
                <w:rFonts w:eastAsia="SimSun" w:cs="Times New Roman"/>
                <w:b w:val="0"/>
                <w:sz w:val="20"/>
                <w:szCs w:val="20"/>
                <w:lang w:eastAsia="bg-BG"/>
              </w:rPr>
            </w:pPr>
            <w:r w:rsidRPr="000D6915">
              <w:rPr>
                <w:rFonts w:eastAsia="Times New Roman" w:cs="Times New Roman"/>
                <w:b w:val="0"/>
                <w:sz w:val="20"/>
                <w:szCs w:val="20"/>
                <w:lang w:eastAsia="bg-BG"/>
              </w:rPr>
              <w:t>Пасище</w:t>
            </w:r>
          </w:p>
        </w:tc>
        <w:tc>
          <w:tcPr>
            <w:tcW w:w="630" w:type="pct"/>
          </w:tcPr>
          <w:p w14:paraId="73A27CE0" w14:textId="77777777" w:rsidR="006F6955" w:rsidRPr="000D6915" w:rsidRDefault="006F6955" w:rsidP="00612BEE">
            <w:pPr>
              <w:spacing w:after="0"/>
              <w:jc w:val="center"/>
              <w:rPr>
                <w:rFonts w:eastAsia="Times New Roman" w:cs="Times New Roman"/>
                <w:b w:val="0"/>
                <w:sz w:val="20"/>
                <w:szCs w:val="20"/>
                <w:lang w:eastAsia="bg-BG"/>
              </w:rPr>
            </w:pPr>
            <w:r w:rsidRPr="000D6915">
              <w:rPr>
                <w:rFonts w:eastAsia="Times New Roman" w:cs="Times New Roman"/>
                <w:b w:val="0"/>
                <w:sz w:val="20"/>
                <w:szCs w:val="20"/>
                <w:lang w:eastAsia="bg-BG"/>
              </w:rPr>
              <w:t>2,41</w:t>
            </w:r>
          </w:p>
        </w:tc>
      </w:tr>
      <w:tr w:rsidR="006F6955" w:rsidRPr="000D6915" w14:paraId="36CEF0BF" w14:textId="77777777" w:rsidTr="00612BEE">
        <w:trPr>
          <w:trHeight w:val="20"/>
          <w:jc w:val="center"/>
        </w:trPr>
        <w:tc>
          <w:tcPr>
            <w:tcW w:w="880" w:type="pct"/>
          </w:tcPr>
          <w:p w14:paraId="271DBAD3" w14:textId="77777777" w:rsidR="006F6955" w:rsidRPr="000D6915" w:rsidRDefault="006F6955" w:rsidP="00612BEE">
            <w:pPr>
              <w:spacing w:after="0"/>
              <w:jc w:val="center"/>
              <w:rPr>
                <w:rFonts w:eastAsia="Times New Roman" w:cs="Times New Roman"/>
                <w:b w:val="0"/>
                <w:sz w:val="20"/>
                <w:szCs w:val="20"/>
                <w:lang w:eastAsia="bg-BG"/>
              </w:rPr>
            </w:pPr>
            <w:r>
              <w:rPr>
                <w:rFonts w:eastAsia="Times New Roman" w:cs="Times New Roman"/>
                <w:b w:val="0"/>
                <w:sz w:val="20"/>
                <w:szCs w:val="20"/>
                <w:lang w:eastAsia="bg-BG"/>
              </w:rPr>
              <w:t>39459.25.40</w:t>
            </w:r>
          </w:p>
        </w:tc>
        <w:tc>
          <w:tcPr>
            <w:tcW w:w="631" w:type="pct"/>
          </w:tcPr>
          <w:p w14:paraId="3A94F73C" w14:textId="77777777" w:rsidR="006F6955" w:rsidRPr="000D6915" w:rsidRDefault="006F6955" w:rsidP="00612BEE">
            <w:pPr>
              <w:spacing w:after="0"/>
              <w:rPr>
                <w:rFonts w:eastAsia="Times New Roman" w:cs="Times New Roman"/>
                <w:b w:val="0"/>
                <w:sz w:val="20"/>
                <w:szCs w:val="20"/>
                <w:lang w:eastAsia="bg-BG"/>
              </w:rPr>
            </w:pPr>
            <w:r w:rsidRPr="000D6915">
              <w:rPr>
                <w:rFonts w:eastAsia="Times New Roman" w:cs="Times New Roman"/>
                <w:b w:val="0"/>
                <w:sz w:val="20"/>
                <w:szCs w:val="20"/>
                <w:lang w:eastAsia="bg-BG"/>
              </w:rPr>
              <w:t>с. Кранево</w:t>
            </w:r>
          </w:p>
        </w:tc>
        <w:tc>
          <w:tcPr>
            <w:tcW w:w="425" w:type="pct"/>
          </w:tcPr>
          <w:p w14:paraId="7FDD96AE" w14:textId="77777777" w:rsidR="006F6955" w:rsidRPr="000D6915" w:rsidRDefault="006F6955" w:rsidP="00612BEE">
            <w:pPr>
              <w:spacing w:after="0"/>
              <w:jc w:val="center"/>
              <w:rPr>
                <w:rFonts w:eastAsia="SimSun" w:cs="Times New Roman"/>
                <w:b w:val="0"/>
                <w:sz w:val="20"/>
                <w:szCs w:val="20"/>
                <w:lang w:eastAsia="bg-BG"/>
              </w:rPr>
            </w:pPr>
            <w:r>
              <w:rPr>
                <w:rFonts w:eastAsia="SimSun" w:cs="Times New Roman"/>
                <w:b w:val="0"/>
                <w:sz w:val="20"/>
                <w:szCs w:val="20"/>
                <w:lang w:eastAsia="bg-BG"/>
              </w:rPr>
              <w:t>15003</w:t>
            </w:r>
          </w:p>
        </w:tc>
        <w:tc>
          <w:tcPr>
            <w:tcW w:w="783" w:type="pct"/>
          </w:tcPr>
          <w:p w14:paraId="72EA81E6" w14:textId="77777777" w:rsidR="006F6955" w:rsidRPr="000D6915" w:rsidRDefault="006F6955" w:rsidP="00612BEE">
            <w:pPr>
              <w:spacing w:after="0"/>
              <w:jc w:val="center"/>
              <w:rPr>
                <w:rFonts w:eastAsia="Times New Roman" w:cs="Times New Roman"/>
                <w:b w:val="0"/>
                <w:sz w:val="20"/>
                <w:szCs w:val="20"/>
                <w:lang w:eastAsia="bg-BG"/>
              </w:rPr>
            </w:pPr>
            <w:r>
              <w:rPr>
                <w:rFonts w:eastAsia="Times New Roman" w:cs="Times New Roman"/>
                <w:b w:val="0"/>
                <w:sz w:val="20"/>
                <w:szCs w:val="20"/>
                <w:lang w:eastAsia="bg-BG"/>
              </w:rPr>
              <w:t>Държавна частна</w:t>
            </w:r>
          </w:p>
        </w:tc>
        <w:tc>
          <w:tcPr>
            <w:tcW w:w="755" w:type="pct"/>
          </w:tcPr>
          <w:p w14:paraId="29865BF4" w14:textId="77777777" w:rsidR="006F6955" w:rsidRPr="000D6915" w:rsidRDefault="006F6955" w:rsidP="00612BEE">
            <w:pPr>
              <w:spacing w:after="0"/>
              <w:jc w:val="center"/>
              <w:rPr>
                <w:rFonts w:eastAsia="Times New Roman" w:cs="Times New Roman"/>
                <w:b w:val="0"/>
                <w:sz w:val="20"/>
                <w:szCs w:val="20"/>
                <w:lang w:eastAsia="bg-BG"/>
              </w:rPr>
            </w:pPr>
            <w:r>
              <w:rPr>
                <w:rFonts w:eastAsia="Times New Roman" w:cs="Times New Roman"/>
                <w:b w:val="0"/>
                <w:sz w:val="20"/>
                <w:szCs w:val="20"/>
                <w:lang w:eastAsia="bg-BG"/>
              </w:rPr>
              <w:t>Земеделска</w:t>
            </w:r>
          </w:p>
        </w:tc>
        <w:tc>
          <w:tcPr>
            <w:tcW w:w="896" w:type="pct"/>
          </w:tcPr>
          <w:p w14:paraId="22825BCF" w14:textId="77777777" w:rsidR="006F6955" w:rsidRPr="000D6915" w:rsidRDefault="006F6955" w:rsidP="00612BEE">
            <w:pPr>
              <w:spacing w:after="0"/>
              <w:jc w:val="center"/>
              <w:rPr>
                <w:rFonts w:eastAsia="Times New Roman" w:cs="Times New Roman"/>
                <w:b w:val="0"/>
                <w:sz w:val="20"/>
                <w:szCs w:val="20"/>
                <w:lang w:eastAsia="bg-BG"/>
              </w:rPr>
            </w:pPr>
            <w:r w:rsidRPr="000D6915">
              <w:rPr>
                <w:rFonts w:eastAsia="Times New Roman" w:cs="Times New Roman"/>
                <w:b w:val="0"/>
                <w:sz w:val="20"/>
                <w:szCs w:val="20"/>
                <w:lang w:eastAsia="bg-BG"/>
              </w:rPr>
              <w:t>Пасище</w:t>
            </w:r>
          </w:p>
        </w:tc>
        <w:tc>
          <w:tcPr>
            <w:tcW w:w="630" w:type="pct"/>
          </w:tcPr>
          <w:p w14:paraId="7E08E891" w14:textId="77777777" w:rsidR="006F6955" w:rsidRPr="000D6915" w:rsidRDefault="006F6955" w:rsidP="00612BEE">
            <w:pPr>
              <w:spacing w:after="0"/>
              <w:jc w:val="center"/>
              <w:rPr>
                <w:rFonts w:eastAsia="Times New Roman" w:cs="Times New Roman"/>
                <w:b w:val="0"/>
                <w:sz w:val="20"/>
                <w:szCs w:val="20"/>
                <w:lang w:eastAsia="bg-BG"/>
              </w:rPr>
            </w:pPr>
            <w:r>
              <w:rPr>
                <w:rFonts w:eastAsia="Times New Roman" w:cs="Times New Roman"/>
                <w:b w:val="0"/>
                <w:sz w:val="20"/>
                <w:szCs w:val="20"/>
                <w:lang w:eastAsia="bg-BG"/>
              </w:rPr>
              <w:t>5,81</w:t>
            </w:r>
          </w:p>
        </w:tc>
      </w:tr>
      <w:tr w:rsidR="006F6955" w:rsidRPr="00A32ABA" w14:paraId="19C1B526" w14:textId="77777777" w:rsidTr="00612BEE">
        <w:trPr>
          <w:trHeight w:val="20"/>
          <w:jc w:val="center"/>
        </w:trPr>
        <w:tc>
          <w:tcPr>
            <w:tcW w:w="880" w:type="pct"/>
            <w:shd w:val="clear" w:color="auto" w:fill="EAF1DD" w:themeFill="accent3" w:themeFillTint="33"/>
          </w:tcPr>
          <w:p w14:paraId="3BF6A2C8" w14:textId="77777777" w:rsidR="006F6955" w:rsidRPr="000D6915" w:rsidRDefault="006F6955" w:rsidP="00612BEE">
            <w:pPr>
              <w:spacing w:after="0"/>
              <w:jc w:val="center"/>
              <w:rPr>
                <w:rFonts w:eastAsia="Times New Roman" w:cs="Times New Roman"/>
                <w:b w:val="0"/>
                <w:sz w:val="20"/>
                <w:szCs w:val="20"/>
                <w:lang w:eastAsia="bg-BG"/>
              </w:rPr>
            </w:pPr>
            <w:r>
              <w:rPr>
                <w:rFonts w:eastAsia="Times New Roman" w:cs="Times New Roman"/>
                <w:b w:val="0"/>
                <w:sz w:val="20"/>
                <w:szCs w:val="20"/>
                <w:lang w:eastAsia="bg-BG"/>
              </w:rPr>
              <w:t>39459.25.400</w:t>
            </w:r>
          </w:p>
        </w:tc>
        <w:tc>
          <w:tcPr>
            <w:tcW w:w="631" w:type="pct"/>
            <w:shd w:val="clear" w:color="auto" w:fill="EAF1DD" w:themeFill="accent3" w:themeFillTint="33"/>
          </w:tcPr>
          <w:p w14:paraId="7FCFB2DC" w14:textId="77777777" w:rsidR="006F6955" w:rsidRPr="000D6915" w:rsidRDefault="006F6955" w:rsidP="00612BEE">
            <w:pPr>
              <w:spacing w:after="0"/>
              <w:jc w:val="center"/>
              <w:rPr>
                <w:rFonts w:eastAsia="Times New Roman" w:cs="Times New Roman"/>
                <w:b w:val="0"/>
                <w:sz w:val="20"/>
                <w:szCs w:val="20"/>
                <w:lang w:eastAsia="bg-BG"/>
              </w:rPr>
            </w:pPr>
            <w:r w:rsidRPr="000D6915">
              <w:rPr>
                <w:rFonts w:eastAsia="Times New Roman" w:cs="Times New Roman"/>
                <w:b w:val="0"/>
                <w:sz w:val="20"/>
                <w:szCs w:val="20"/>
                <w:lang w:eastAsia="bg-BG"/>
              </w:rPr>
              <w:t>с. Кранево</w:t>
            </w:r>
          </w:p>
        </w:tc>
        <w:tc>
          <w:tcPr>
            <w:tcW w:w="425" w:type="pct"/>
            <w:shd w:val="clear" w:color="auto" w:fill="EAF1DD" w:themeFill="accent3" w:themeFillTint="33"/>
          </w:tcPr>
          <w:p w14:paraId="5E0DAAD0" w14:textId="77777777" w:rsidR="006F6955" w:rsidRPr="00A32ABA" w:rsidRDefault="006F6955" w:rsidP="00612BEE">
            <w:pPr>
              <w:spacing w:after="0"/>
              <w:jc w:val="center"/>
              <w:rPr>
                <w:rFonts w:eastAsia="Times New Roman" w:cs="Times New Roman"/>
                <w:b w:val="0"/>
                <w:sz w:val="20"/>
                <w:szCs w:val="20"/>
                <w:lang w:eastAsia="bg-BG"/>
              </w:rPr>
            </w:pPr>
            <w:r w:rsidRPr="00A32ABA">
              <w:rPr>
                <w:rFonts w:eastAsia="Times New Roman" w:cs="Times New Roman"/>
                <w:b w:val="0"/>
                <w:sz w:val="20"/>
                <w:szCs w:val="20"/>
                <w:lang w:eastAsia="bg-BG"/>
              </w:rPr>
              <w:t>13310</w:t>
            </w:r>
          </w:p>
        </w:tc>
        <w:tc>
          <w:tcPr>
            <w:tcW w:w="783" w:type="pct"/>
            <w:shd w:val="clear" w:color="auto" w:fill="EAF1DD" w:themeFill="accent3" w:themeFillTint="33"/>
          </w:tcPr>
          <w:p w14:paraId="4D5EE85F" w14:textId="77777777" w:rsidR="006F6955" w:rsidRPr="000D6915" w:rsidRDefault="006F6955" w:rsidP="00612BEE">
            <w:pPr>
              <w:spacing w:after="0"/>
              <w:jc w:val="center"/>
              <w:rPr>
                <w:rFonts w:eastAsia="Times New Roman" w:cs="Times New Roman"/>
                <w:b w:val="0"/>
                <w:sz w:val="20"/>
                <w:szCs w:val="20"/>
                <w:lang w:eastAsia="bg-BG"/>
              </w:rPr>
            </w:pPr>
            <w:r>
              <w:rPr>
                <w:rFonts w:eastAsia="Times New Roman" w:cs="Times New Roman"/>
                <w:b w:val="0"/>
                <w:sz w:val="20"/>
                <w:szCs w:val="20"/>
                <w:lang w:eastAsia="bg-BG"/>
              </w:rPr>
              <w:t>държавна</w:t>
            </w:r>
          </w:p>
        </w:tc>
        <w:tc>
          <w:tcPr>
            <w:tcW w:w="755" w:type="pct"/>
            <w:shd w:val="clear" w:color="auto" w:fill="EAF1DD" w:themeFill="accent3" w:themeFillTint="33"/>
          </w:tcPr>
          <w:p w14:paraId="4D055330" w14:textId="77777777" w:rsidR="006F6955" w:rsidRPr="000D6915" w:rsidRDefault="006F6955" w:rsidP="00612BEE">
            <w:pPr>
              <w:spacing w:after="0"/>
              <w:jc w:val="center"/>
              <w:rPr>
                <w:rFonts w:eastAsia="Times New Roman" w:cs="Times New Roman"/>
                <w:b w:val="0"/>
                <w:sz w:val="20"/>
                <w:szCs w:val="20"/>
                <w:lang w:eastAsia="bg-BG"/>
              </w:rPr>
            </w:pPr>
            <w:r>
              <w:rPr>
                <w:rFonts w:eastAsia="Times New Roman" w:cs="Times New Roman"/>
                <w:b w:val="0"/>
                <w:sz w:val="20"/>
                <w:szCs w:val="20"/>
                <w:lang w:eastAsia="bg-BG"/>
              </w:rPr>
              <w:t>Защитена</w:t>
            </w:r>
          </w:p>
        </w:tc>
        <w:tc>
          <w:tcPr>
            <w:tcW w:w="896" w:type="pct"/>
            <w:shd w:val="clear" w:color="auto" w:fill="EAF1DD" w:themeFill="accent3" w:themeFillTint="33"/>
          </w:tcPr>
          <w:p w14:paraId="605527A3" w14:textId="77777777" w:rsidR="006F6955" w:rsidRPr="000D6915" w:rsidRDefault="006F6955" w:rsidP="00612BEE">
            <w:pPr>
              <w:spacing w:after="0"/>
              <w:jc w:val="center"/>
              <w:rPr>
                <w:rFonts w:eastAsia="Times New Roman" w:cs="Times New Roman"/>
                <w:b w:val="0"/>
                <w:sz w:val="20"/>
                <w:szCs w:val="20"/>
                <w:lang w:eastAsia="bg-BG"/>
              </w:rPr>
            </w:pPr>
            <w:r>
              <w:rPr>
                <w:rFonts w:eastAsia="Times New Roman" w:cs="Times New Roman"/>
                <w:b w:val="0"/>
                <w:sz w:val="20"/>
                <w:szCs w:val="20"/>
                <w:lang w:eastAsia="bg-BG"/>
              </w:rPr>
              <w:t>Крайбрежна плажна ивица</w:t>
            </w:r>
          </w:p>
        </w:tc>
        <w:tc>
          <w:tcPr>
            <w:tcW w:w="630" w:type="pct"/>
            <w:shd w:val="clear" w:color="auto" w:fill="EAF1DD" w:themeFill="accent3" w:themeFillTint="33"/>
          </w:tcPr>
          <w:p w14:paraId="3DDE71D4" w14:textId="77777777" w:rsidR="006F6955" w:rsidRPr="000D6915" w:rsidRDefault="006F6955" w:rsidP="00612BEE">
            <w:pPr>
              <w:spacing w:after="0"/>
              <w:jc w:val="center"/>
              <w:rPr>
                <w:rFonts w:eastAsia="Times New Roman" w:cs="Times New Roman"/>
                <w:b w:val="0"/>
                <w:sz w:val="20"/>
                <w:szCs w:val="20"/>
                <w:lang w:eastAsia="bg-BG"/>
              </w:rPr>
            </w:pPr>
            <w:r>
              <w:rPr>
                <w:rFonts w:eastAsia="Times New Roman" w:cs="Times New Roman"/>
                <w:b w:val="0"/>
                <w:sz w:val="20"/>
                <w:szCs w:val="20"/>
                <w:lang w:eastAsia="bg-BG"/>
              </w:rPr>
              <w:t>51,49</w:t>
            </w:r>
          </w:p>
        </w:tc>
      </w:tr>
    </w:tbl>
    <w:p w14:paraId="47C0D9E5" w14:textId="77777777" w:rsidR="006F6955" w:rsidRDefault="006F6955" w:rsidP="001E3A0A">
      <w:pPr>
        <w:spacing w:after="0"/>
        <w:ind w:firstLine="709"/>
        <w:rPr>
          <w:rFonts w:eastAsia="Calibri" w:cs="Times New Roman"/>
          <w:b w:val="0"/>
          <w:iCs/>
          <w:lang w:val="en-US"/>
        </w:rPr>
      </w:pPr>
    </w:p>
    <w:p w14:paraId="4B77C35A" w14:textId="2601DD3E" w:rsidR="00CD108F" w:rsidRPr="004D7DBD" w:rsidRDefault="00D41D4F" w:rsidP="006F1BEC">
      <w:pPr>
        <w:spacing w:after="0" w:line="276" w:lineRule="auto"/>
        <w:ind w:firstLine="720"/>
        <w:rPr>
          <w:rFonts w:eastAsia="Calibri" w:cs="Times New Roman"/>
          <w:b w:val="0"/>
          <w:iCs/>
        </w:rPr>
      </w:pPr>
      <w:r w:rsidRPr="004D7DBD">
        <w:rPr>
          <w:rFonts w:eastAsia="Calibri" w:cs="Times New Roman"/>
          <w:b w:val="0"/>
          <w:iCs/>
        </w:rPr>
        <w:t>Прилагаме Трасир</w:t>
      </w:r>
      <w:r w:rsidR="00F311F1">
        <w:rPr>
          <w:rFonts w:eastAsia="Calibri" w:cs="Times New Roman"/>
          <w:b w:val="0"/>
          <w:iCs/>
        </w:rPr>
        <w:t>о</w:t>
      </w:r>
      <w:r w:rsidRPr="004D7DBD">
        <w:rPr>
          <w:rFonts w:eastAsia="Calibri" w:cs="Times New Roman"/>
          <w:b w:val="0"/>
          <w:iCs/>
        </w:rPr>
        <w:t xml:space="preserve">въчен план на отвеждащ колектор след ПСОВ Албена с нанесено трасе на колектора, сервитут и координатен регистър на чупките по сервитут и по оста на колектора </w:t>
      </w:r>
      <w:r w:rsidRPr="004D7DBD">
        <w:rPr>
          <w:rFonts w:eastAsia="Calibri" w:cs="Times New Roman"/>
          <w:iCs/>
        </w:rPr>
        <w:t xml:space="preserve">(Приложение № </w:t>
      </w:r>
      <w:r w:rsidR="00F25DAF">
        <w:rPr>
          <w:rFonts w:eastAsia="Calibri" w:cs="Times New Roman"/>
          <w:iCs/>
        </w:rPr>
        <w:t>2</w:t>
      </w:r>
      <w:r w:rsidR="00CC5E3C" w:rsidRPr="004D7DBD">
        <w:rPr>
          <w:rFonts w:eastAsia="Times New Roman" w:cs="Times New Roman"/>
          <w:b w:val="0"/>
          <w:lang w:eastAsia="bg-BG"/>
        </w:rPr>
        <w:t xml:space="preserve"> </w:t>
      </w:r>
      <w:r w:rsidR="00CC5E3C" w:rsidRPr="004D7DBD">
        <w:rPr>
          <w:rFonts w:eastAsia="Calibri" w:cs="Times New Roman"/>
          <w:b w:val="0"/>
          <w:iCs/>
        </w:rPr>
        <w:t>- на електронен носител).</w:t>
      </w:r>
    </w:p>
    <w:p w14:paraId="70F434A2" w14:textId="730D1624" w:rsidR="00C375E0" w:rsidRPr="004D7DBD" w:rsidRDefault="00073C73" w:rsidP="00C375E0">
      <w:pPr>
        <w:spacing w:after="0" w:line="276" w:lineRule="auto"/>
        <w:ind w:firstLine="720"/>
        <w:rPr>
          <w:rFonts w:eastAsia="Calibri" w:cs="Times New Roman"/>
          <w:b w:val="0"/>
          <w:iCs/>
        </w:rPr>
      </w:pPr>
      <w:r w:rsidRPr="004D7DBD">
        <w:rPr>
          <w:rFonts w:eastAsia="Calibri" w:cs="Times New Roman"/>
          <w:b w:val="0"/>
          <w:iCs/>
        </w:rPr>
        <w:t>Б</w:t>
      </w:r>
      <w:r w:rsidR="00C375E0" w:rsidRPr="004D7DBD">
        <w:rPr>
          <w:rFonts w:eastAsia="Calibri" w:cs="Times New Roman"/>
          <w:b w:val="0"/>
          <w:iCs/>
        </w:rPr>
        <w:t>регова</w:t>
      </w:r>
      <w:r w:rsidRPr="004D7DBD">
        <w:rPr>
          <w:rFonts w:eastAsia="Calibri" w:cs="Times New Roman"/>
          <w:b w:val="0"/>
          <w:iCs/>
        </w:rPr>
        <w:t>та</w:t>
      </w:r>
      <w:r w:rsidR="00C375E0" w:rsidRPr="004D7DBD">
        <w:rPr>
          <w:rFonts w:eastAsia="Calibri" w:cs="Times New Roman"/>
          <w:b w:val="0"/>
          <w:iCs/>
        </w:rPr>
        <w:t xml:space="preserve"> част </w:t>
      </w:r>
      <w:r w:rsidR="009F67AF">
        <w:rPr>
          <w:rFonts w:eastAsia="Calibri" w:cs="Times New Roman"/>
          <w:b w:val="0"/>
          <w:iCs/>
        </w:rPr>
        <w:t xml:space="preserve">от </w:t>
      </w:r>
      <w:r w:rsidR="009F67AF" w:rsidRPr="009F67AF">
        <w:rPr>
          <w:rFonts w:eastAsia="Calibri" w:cs="Times New Roman"/>
          <w:b w:val="0"/>
          <w:iCs/>
        </w:rPr>
        <w:t>дълбоководно заустване, след ПСОВ Албена</w:t>
      </w:r>
      <w:r w:rsidR="00C346C6">
        <w:rPr>
          <w:rFonts w:eastAsia="Calibri" w:cs="Times New Roman"/>
          <w:b w:val="0"/>
          <w:iCs/>
        </w:rPr>
        <w:t>,</w:t>
      </w:r>
      <w:r w:rsidR="009F67AF" w:rsidRPr="009F67AF">
        <w:rPr>
          <w:rFonts w:eastAsia="Calibri" w:cs="Times New Roman"/>
          <w:b w:val="0"/>
          <w:iCs/>
        </w:rPr>
        <w:t xml:space="preserve"> </w:t>
      </w:r>
      <w:r w:rsidRPr="004D7DBD">
        <w:rPr>
          <w:rFonts w:eastAsia="Calibri" w:cs="Times New Roman"/>
          <w:b w:val="0"/>
          <w:iCs/>
        </w:rPr>
        <w:t>е</w:t>
      </w:r>
      <w:r w:rsidR="00C375E0" w:rsidRPr="004D7DBD">
        <w:rPr>
          <w:rFonts w:eastAsia="Calibri" w:cs="Times New Roman"/>
          <w:b w:val="0"/>
          <w:iCs/>
        </w:rPr>
        <w:t xml:space="preserve"> разположена в ПИ с идентификатори 39459.25.520,  39459.25.400,</w:t>
      </w:r>
      <w:r w:rsidRPr="004D7DBD">
        <w:rPr>
          <w:rFonts w:eastAsia="Calibri" w:cs="Times New Roman"/>
          <w:b w:val="0"/>
          <w:iCs/>
        </w:rPr>
        <w:t xml:space="preserve"> </w:t>
      </w:r>
      <w:r w:rsidR="00C375E0" w:rsidRPr="004D7DBD">
        <w:rPr>
          <w:rFonts w:eastAsia="Calibri" w:cs="Times New Roman"/>
          <w:b w:val="0"/>
          <w:iCs/>
        </w:rPr>
        <w:t>39459.25.40 и 39459.25.8 по</w:t>
      </w:r>
      <w:r w:rsidRPr="004D7DBD">
        <w:rPr>
          <w:rFonts w:eastAsia="Calibri" w:cs="Times New Roman"/>
          <w:b w:val="0"/>
          <w:iCs/>
        </w:rPr>
        <w:t xml:space="preserve"> </w:t>
      </w:r>
      <w:r w:rsidR="00C375E0" w:rsidRPr="004D7DBD">
        <w:rPr>
          <w:rFonts w:eastAsia="Calibri" w:cs="Times New Roman"/>
          <w:b w:val="0"/>
          <w:iCs/>
        </w:rPr>
        <w:t>кадастралната карта на с. Кранево, общ. Балчик, обл. Добрич</w:t>
      </w:r>
      <w:r w:rsidRPr="004D7DBD">
        <w:rPr>
          <w:rFonts w:eastAsia="Calibri" w:cs="Times New Roman"/>
          <w:b w:val="0"/>
          <w:iCs/>
        </w:rPr>
        <w:t xml:space="preserve">. </w:t>
      </w:r>
      <w:r w:rsidR="00C375E0" w:rsidRPr="004D7DBD">
        <w:rPr>
          <w:rFonts w:eastAsia="Calibri" w:cs="Times New Roman"/>
          <w:b w:val="0"/>
          <w:iCs/>
        </w:rPr>
        <w:t xml:space="preserve">За сухоземната част, през която ще минава трасето на дълбоководното заустване има приета Кадастрална карта и кадастрални регистри за </w:t>
      </w:r>
      <w:r w:rsidR="00DC285B" w:rsidRPr="004D7DBD">
        <w:rPr>
          <w:rFonts w:eastAsia="Calibri" w:cs="Times New Roman"/>
          <w:b w:val="0"/>
          <w:iCs/>
        </w:rPr>
        <w:t>землището</w:t>
      </w:r>
      <w:r w:rsidR="00C375E0" w:rsidRPr="004D7DBD">
        <w:rPr>
          <w:rFonts w:eastAsia="Calibri" w:cs="Times New Roman"/>
          <w:b w:val="0"/>
          <w:iCs/>
        </w:rPr>
        <w:t xml:space="preserve"> на с. Кранево.</w:t>
      </w:r>
    </w:p>
    <w:p w14:paraId="6394305F" w14:textId="77777777" w:rsidR="00C375E0" w:rsidRPr="004D7DBD" w:rsidRDefault="00C375E0" w:rsidP="00C375E0">
      <w:pPr>
        <w:spacing w:after="0" w:line="276" w:lineRule="auto"/>
        <w:ind w:firstLine="720"/>
        <w:rPr>
          <w:rFonts w:eastAsia="Calibri" w:cs="Times New Roman"/>
          <w:b w:val="0"/>
          <w:iCs/>
        </w:rPr>
      </w:pPr>
      <w:r w:rsidRPr="004D7DBD">
        <w:rPr>
          <w:rFonts w:eastAsia="Calibri" w:cs="Times New Roman"/>
          <w:b w:val="0"/>
          <w:iCs/>
        </w:rPr>
        <w:t>Заустването на колектора започва от точка 1 на брега, която се явява точка на свързване на сухоземния тръбопровод АСØ475 mm с морския. След това преминава през точка 2 и точка 3 на брега с чупки поради липса на друга възможност. След т. 3 тръбата се насочва към точката на заустване според разрешителното за ползване на воден обект от БДЧР (точка 6).</w:t>
      </w:r>
    </w:p>
    <w:p w14:paraId="63F2CED8" w14:textId="77777777" w:rsidR="00C375E0" w:rsidRPr="004D7DBD" w:rsidRDefault="00C375E0" w:rsidP="00C375E0">
      <w:pPr>
        <w:spacing w:after="0"/>
        <w:ind w:firstLine="709"/>
        <w:rPr>
          <w:rFonts w:eastAsia="SimSun"/>
          <w:b w:val="0"/>
          <w:lang w:eastAsia="bg-BG"/>
        </w:rPr>
      </w:pPr>
      <w:r w:rsidRPr="004D7DBD">
        <w:rPr>
          <w:rFonts w:cs="Times New Roman"/>
          <w:bCs/>
        </w:rPr>
        <w:t>Таблица № II.1.а-</w:t>
      </w:r>
      <w:r w:rsidR="001E3A0A" w:rsidRPr="004D7DBD">
        <w:rPr>
          <w:rFonts w:cs="Times New Roman"/>
          <w:bCs/>
        </w:rPr>
        <w:t>9</w:t>
      </w:r>
      <w:r w:rsidRPr="004D7DBD">
        <w:rPr>
          <w:rFonts w:eastAsia="SimSun"/>
          <w:b w:val="0"/>
          <w:lang w:eastAsia="bg-BG"/>
        </w:rPr>
        <w:t xml:space="preserve">. Имоти засегнати от </w:t>
      </w:r>
      <w:r w:rsidRPr="004D7DBD">
        <w:rPr>
          <w:rFonts w:eastAsia="Calibri" w:cs="Times New Roman"/>
          <w:b w:val="0"/>
          <w:iCs/>
        </w:rPr>
        <w:t>брегова част</w:t>
      </w:r>
      <w:r w:rsidRPr="004D7DBD">
        <w:rPr>
          <w:rFonts w:eastAsia="Times New Roman" w:cs="Times New Roman"/>
          <w:b w:val="0"/>
          <w:lang w:eastAsia="bg-BG"/>
        </w:rPr>
        <w:t xml:space="preserve"> на дълбоководно заустване, след ПСОВ Албена</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0"/>
        <w:gridCol w:w="1387"/>
        <w:gridCol w:w="934"/>
        <w:gridCol w:w="1716"/>
        <w:gridCol w:w="1598"/>
        <w:gridCol w:w="1756"/>
      </w:tblGrid>
      <w:tr w:rsidR="00332CD0" w:rsidRPr="004D7DBD" w14:paraId="726D3258" w14:textId="77777777" w:rsidTr="009F67AF">
        <w:trPr>
          <w:jc w:val="center"/>
        </w:trPr>
        <w:tc>
          <w:tcPr>
            <w:tcW w:w="1832" w:type="dxa"/>
            <w:shd w:val="clear" w:color="auto" w:fill="DBE5F1" w:themeFill="accent1" w:themeFillTint="33"/>
          </w:tcPr>
          <w:p w14:paraId="74F6150C" w14:textId="77777777" w:rsidR="00C375E0" w:rsidRPr="004D7DBD" w:rsidRDefault="00C375E0" w:rsidP="00332CD0">
            <w:pPr>
              <w:spacing w:after="0"/>
              <w:jc w:val="center"/>
              <w:rPr>
                <w:rFonts w:eastAsia="SimSun" w:cs="Times New Roman"/>
                <w:bCs/>
                <w:lang w:eastAsia="bg-BG"/>
              </w:rPr>
            </w:pPr>
            <w:r w:rsidRPr="004D7DBD">
              <w:rPr>
                <w:rFonts w:eastAsia="SimSun" w:cs="Times New Roman"/>
                <w:bCs/>
                <w:lang w:eastAsia="bg-BG"/>
              </w:rPr>
              <w:t xml:space="preserve">Идентификатор на поземлен имот </w:t>
            </w:r>
          </w:p>
        </w:tc>
        <w:tc>
          <w:tcPr>
            <w:tcW w:w="1423" w:type="dxa"/>
            <w:shd w:val="clear" w:color="auto" w:fill="DBE5F1" w:themeFill="accent1" w:themeFillTint="33"/>
          </w:tcPr>
          <w:p w14:paraId="1F9272BC" w14:textId="77777777" w:rsidR="00C375E0" w:rsidRPr="004D7DBD" w:rsidRDefault="00C375E0" w:rsidP="00332CD0">
            <w:pPr>
              <w:spacing w:after="0"/>
              <w:jc w:val="center"/>
              <w:rPr>
                <w:rFonts w:eastAsia="SimSun" w:cs="Times New Roman"/>
                <w:bCs/>
                <w:lang w:eastAsia="bg-BG"/>
              </w:rPr>
            </w:pPr>
            <w:r w:rsidRPr="004D7DBD">
              <w:rPr>
                <w:rFonts w:eastAsia="SimSun" w:cs="Times New Roman"/>
                <w:bCs/>
                <w:lang w:eastAsia="bg-BG"/>
              </w:rPr>
              <w:t>Землище</w:t>
            </w:r>
          </w:p>
        </w:tc>
        <w:tc>
          <w:tcPr>
            <w:tcW w:w="936" w:type="dxa"/>
            <w:shd w:val="clear" w:color="auto" w:fill="DBE5F1" w:themeFill="accent1" w:themeFillTint="33"/>
          </w:tcPr>
          <w:p w14:paraId="5048560F" w14:textId="77777777" w:rsidR="00C375E0" w:rsidRPr="004D7DBD" w:rsidRDefault="00C375E0" w:rsidP="00332CD0">
            <w:pPr>
              <w:spacing w:after="0"/>
              <w:jc w:val="center"/>
              <w:rPr>
                <w:rFonts w:eastAsia="SimSun" w:cs="Times New Roman"/>
                <w:bCs/>
                <w:lang w:eastAsia="bg-BG"/>
              </w:rPr>
            </w:pPr>
            <w:r w:rsidRPr="004D7DBD">
              <w:rPr>
                <w:rFonts w:eastAsia="SimSun" w:cs="Times New Roman"/>
                <w:bCs/>
                <w:lang w:eastAsia="bg-BG"/>
              </w:rPr>
              <w:t>Площ,</w:t>
            </w:r>
          </w:p>
          <w:p w14:paraId="021A6D65" w14:textId="77777777" w:rsidR="00C375E0" w:rsidRPr="004D7DBD" w:rsidRDefault="00C375E0" w:rsidP="00332CD0">
            <w:pPr>
              <w:spacing w:after="0"/>
              <w:jc w:val="center"/>
              <w:rPr>
                <w:rFonts w:eastAsia="SimSun" w:cs="Times New Roman"/>
                <w:bCs/>
                <w:lang w:eastAsia="bg-BG"/>
              </w:rPr>
            </w:pPr>
            <w:r w:rsidRPr="004D7DBD">
              <w:rPr>
                <w:rFonts w:eastAsia="SimSun" w:cs="Times New Roman"/>
                <w:bCs/>
                <w:lang w:eastAsia="bg-BG"/>
              </w:rPr>
              <w:t>кв. м</w:t>
            </w:r>
          </w:p>
        </w:tc>
        <w:tc>
          <w:tcPr>
            <w:tcW w:w="1716" w:type="dxa"/>
            <w:shd w:val="clear" w:color="auto" w:fill="DBE5F1" w:themeFill="accent1" w:themeFillTint="33"/>
          </w:tcPr>
          <w:p w14:paraId="4AE37D67" w14:textId="77777777" w:rsidR="00C375E0" w:rsidRPr="004D7DBD" w:rsidRDefault="00C375E0" w:rsidP="00332CD0">
            <w:pPr>
              <w:spacing w:after="0"/>
              <w:jc w:val="center"/>
              <w:rPr>
                <w:rFonts w:eastAsia="SimSun" w:cs="Times New Roman"/>
                <w:bCs/>
                <w:lang w:eastAsia="bg-BG"/>
              </w:rPr>
            </w:pPr>
            <w:r w:rsidRPr="004D7DBD">
              <w:rPr>
                <w:rFonts w:eastAsia="SimSun" w:cs="Times New Roman"/>
                <w:bCs/>
                <w:lang w:eastAsia="bg-BG"/>
              </w:rPr>
              <w:t>Собственост</w:t>
            </w:r>
          </w:p>
          <w:p w14:paraId="144EBDBA" w14:textId="77777777" w:rsidR="00C375E0" w:rsidRPr="004D7DBD" w:rsidRDefault="00C375E0" w:rsidP="00332CD0">
            <w:pPr>
              <w:spacing w:after="0"/>
              <w:jc w:val="center"/>
              <w:rPr>
                <w:rFonts w:eastAsia="SimSun" w:cs="Times New Roman"/>
                <w:bCs/>
                <w:lang w:eastAsia="bg-BG"/>
              </w:rPr>
            </w:pPr>
          </w:p>
        </w:tc>
        <w:tc>
          <w:tcPr>
            <w:tcW w:w="1638" w:type="dxa"/>
            <w:shd w:val="clear" w:color="auto" w:fill="DBE5F1" w:themeFill="accent1" w:themeFillTint="33"/>
          </w:tcPr>
          <w:p w14:paraId="2BD142DE" w14:textId="77777777" w:rsidR="00C375E0" w:rsidRPr="004D7DBD" w:rsidRDefault="00C375E0" w:rsidP="00332CD0">
            <w:pPr>
              <w:spacing w:after="0"/>
              <w:jc w:val="center"/>
              <w:rPr>
                <w:rFonts w:eastAsia="SimSun" w:cs="Times New Roman"/>
                <w:bCs/>
                <w:lang w:eastAsia="bg-BG"/>
              </w:rPr>
            </w:pPr>
            <w:r w:rsidRPr="004D7DBD">
              <w:rPr>
                <w:rFonts w:eastAsia="SimSun" w:cs="Times New Roman"/>
                <w:bCs/>
                <w:lang w:eastAsia="bg-BG"/>
              </w:rPr>
              <w:t>Вид територия</w:t>
            </w:r>
          </w:p>
        </w:tc>
        <w:tc>
          <w:tcPr>
            <w:tcW w:w="1806" w:type="dxa"/>
            <w:shd w:val="clear" w:color="auto" w:fill="DBE5F1" w:themeFill="accent1" w:themeFillTint="33"/>
          </w:tcPr>
          <w:p w14:paraId="15FEFE44" w14:textId="77777777" w:rsidR="00C375E0" w:rsidRPr="004D7DBD" w:rsidRDefault="00C375E0" w:rsidP="00332CD0">
            <w:pPr>
              <w:spacing w:after="0"/>
              <w:jc w:val="center"/>
              <w:rPr>
                <w:rFonts w:eastAsia="SimSun" w:cs="Times New Roman"/>
                <w:bCs/>
                <w:lang w:eastAsia="bg-BG"/>
              </w:rPr>
            </w:pPr>
            <w:r w:rsidRPr="004D7DBD">
              <w:rPr>
                <w:rFonts w:eastAsia="SimSun" w:cs="Times New Roman"/>
                <w:bCs/>
                <w:lang w:eastAsia="bg-BG"/>
              </w:rPr>
              <w:t>НТП</w:t>
            </w:r>
          </w:p>
        </w:tc>
      </w:tr>
      <w:tr w:rsidR="00332CD0" w:rsidRPr="004D7DBD" w14:paraId="1FFBB8B5" w14:textId="77777777" w:rsidTr="00332CD0">
        <w:trPr>
          <w:jc w:val="center"/>
        </w:trPr>
        <w:tc>
          <w:tcPr>
            <w:tcW w:w="1832" w:type="dxa"/>
          </w:tcPr>
          <w:p w14:paraId="62314A49" w14:textId="77777777" w:rsidR="00C375E0" w:rsidRPr="004D7DBD" w:rsidRDefault="00C375E0" w:rsidP="00332CD0">
            <w:pPr>
              <w:spacing w:after="0"/>
              <w:jc w:val="center"/>
              <w:rPr>
                <w:rFonts w:eastAsia="SimSun" w:cs="Times New Roman"/>
                <w:lang w:eastAsia="bg-BG"/>
              </w:rPr>
            </w:pPr>
            <w:r w:rsidRPr="004D7DBD">
              <w:rPr>
                <w:rFonts w:eastAsia="Times New Roman" w:cs="Times New Roman"/>
                <w:b w:val="0"/>
                <w:lang w:eastAsia="bg-BG"/>
              </w:rPr>
              <w:t>39459.25.8</w:t>
            </w:r>
          </w:p>
        </w:tc>
        <w:tc>
          <w:tcPr>
            <w:tcW w:w="1423" w:type="dxa"/>
          </w:tcPr>
          <w:p w14:paraId="17FBB727" w14:textId="77777777" w:rsidR="00C375E0" w:rsidRPr="004D7DBD" w:rsidRDefault="00C375E0" w:rsidP="00332CD0">
            <w:pPr>
              <w:spacing w:after="0"/>
              <w:rPr>
                <w:rFonts w:eastAsia="SimSun" w:cs="Times New Roman"/>
                <w:b w:val="0"/>
                <w:lang w:eastAsia="bg-BG"/>
              </w:rPr>
            </w:pPr>
            <w:r w:rsidRPr="004D7DBD">
              <w:rPr>
                <w:rFonts w:eastAsia="Times New Roman" w:cs="Times New Roman"/>
                <w:b w:val="0"/>
                <w:lang w:eastAsia="bg-BG"/>
              </w:rPr>
              <w:t>с. Кранево</w:t>
            </w:r>
          </w:p>
        </w:tc>
        <w:tc>
          <w:tcPr>
            <w:tcW w:w="936" w:type="dxa"/>
          </w:tcPr>
          <w:p w14:paraId="2EAE0479" w14:textId="77777777" w:rsidR="00C375E0" w:rsidRPr="004D7DBD" w:rsidRDefault="00C375E0" w:rsidP="00332CD0">
            <w:pPr>
              <w:spacing w:after="0"/>
              <w:rPr>
                <w:rFonts w:eastAsia="SimSun" w:cs="Times New Roman"/>
                <w:b w:val="0"/>
                <w:lang w:eastAsia="bg-BG"/>
              </w:rPr>
            </w:pPr>
            <w:r w:rsidRPr="004D7DBD">
              <w:rPr>
                <w:rFonts w:eastAsia="Times New Roman" w:cs="Times New Roman"/>
                <w:b w:val="0"/>
                <w:lang w:eastAsia="bg-BG"/>
              </w:rPr>
              <w:t>14611</w:t>
            </w:r>
          </w:p>
        </w:tc>
        <w:tc>
          <w:tcPr>
            <w:tcW w:w="1716" w:type="dxa"/>
          </w:tcPr>
          <w:p w14:paraId="64EE5D5D" w14:textId="77777777" w:rsidR="00C375E0" w:rsidRPr="004D7DBD" w:rsidRDefault="00C375E0" w:rsidP="00332CD0">
            <w:pPr>
              <w:spacing w:after="0"/>
              <w:rPr>
                <w:rFonts w:eastAsia="SimSun" w:cs="Times New Roman"/>
                <w:b w:val="0"/>
                <w:lang w:eastAsia="bg-BG"/>
              </w:rPr>
            </w:pPr>
            <w:r w:rsidRPr="004D7DBD">
              <w:rPr>
                <w:rFonts w:eastAsia="Times New Roman" w:cs="Times New Roman"/>
                <w:b w:val="0"/>
                <w:lang w:eastAsia="bg-BG"/>
              </w:rPr>
              <w:t>Държавна частна</w:t>
            </w:r>
          </w:p>
        </w:tc>
        <w:tc>
          <w:tcPr>
            <w:tcW w:w="1638" w:type="dxa"/>
          </w:tcPr>
          <w:p w14:paraId="27809699" w14:textId="77777777" w:rsidR="00C375E0" w:rsidRPr="004D7DBD" w:rsidRDefault="00C375E0" w:rsidP="00332CD0">
            <w:pPr>
              <w:spacing w:after="0"/>
              <w:rPr>
                <w:rFonts w:eastAsia="SimSun" w:cs="Times New Roman"/>
                <w:b w:val="0"/>
                <w:lang w:eastAsia="bg-BG"/>
              </w:rPr>
            </w:pPr>
            <w:r w:rsidRPr="004D7DBD">
              <w:rPr>
                <w:rFonts w:eastAsia="Times New Roman" w:cs="Times New Roman"/>
                <w:b w:val="0"/>
                <w:lang w:eastAsia="bg-BG"/>
              </w:rPr>
              <w:t>Земеделска</w:t>
            </w:r>
          </w:p>
        </w:tc>
        <w:tc>
          <w:tcPr>
            <w:tcW w:w="1806" w:type="dxa"/>
          </w:tcPr>
          <w:p w14:paraId="0B1E2EF2" w14:textId="77777777" w:rsidR="00C375E0" w:rsidRPr="004D7DBD" w:rsidRDefault="00C375E0" w:rsidP="00332CD0">
            <w:pPr>
              <w:spacing w:after="0"/>
              <w:jc w:val="left"/>
              <w:rPr>
                <w:rFonts w:eastAsia="SimSun" w:cs="Times New Roman"/>
                <w:b w:val="0"/>
                <w:lang w:eastAsia="bg-BG"/>
              </w:rPr>
            </w:pPr>
            <w:r w:rsidRPr="004D7DBD">
              <w:rPr>
                <w:rFonts w:eastAsia="Times New Roman" w:cs="Times New Roman"/>
                <w:b w:val="0"/>
                <w:lang w:eastAsia="bg-BG"/>
              </w:rPr>
              <w:t>Мочурище</w:t>
            </w:r>
          </w:p>
        </w:tc>
      </w:tr>
      <w:tr w:rsidR="00332CD0" w:rsidRPr="004D7DBD" w14:paraId="20564200" w14:textId="77777777" w:rsidTr="00332CD0">
        <w:trPr>
          <w:trHeight w:val="278"/>
          <w:jc w:val="center"/>
        </w:trPr>
        <w:tc>
          <w:tcPr>
            <w:tcW w:w="1832" w:type="dxa"/>
          </w:tcPr>
          <w:p w14:paraId="16E9B379" w14:textId="77777777" w:rsidR="00C375E0" w:rsidRPr="004D7DBD" w:rsidRDefault="00C375E0" w:rsidP="00332CD0">
            <w:pPr>
              <w:spacing w:after="0"/>
              <w:jc w:val="center"/>
              <w:rPr>
                <w:rFonts w:eastAsia="SimSun" w:cs="Times New Roman"/>
                <w:lang w:eastAsia="bg-BG"/>
              </w:rPr>
            </w:pPr>
            <w:r w:rsidRPr="004D7DBD">
              <w:rPr>
                <w:rFonts w:eastAsia="Times New Roman" w:cs="Times New Roman"/>
                <w:b w:val="0"/>
                <w:lang w:eastAsia="bg-BG"/>
              </w:rPr>
              <w:t>39459.25.40</w:t>
            </w:r>
          </w:p>
        </w:tc>
        <w:tc>
          <w:tcPr>
            <w:tcW w:w="1423" w:type="dxa"/>
          </w:tcPr>
          <w:p w14:paraId="1E96F9E2" w14:textId="77777777" w:rsidR="00C375E0" w:rsidRPr="004D7DBD" w:rsidRDefault="00C375E0" w:rsidP="00332CD0">
            <w:pPr>
              <w:spacing w:after="0"/>
              <w:rPr>
                <w:rFonts w:cs="Times New Roman"/>
              </w:rPr>
            </w:pPr>
            <w:r w:rsidRPr="004D7DBD">
              <w:rPr>
                <w:rFonts w:eastAsia="Times New Roman" w:cs="Times New Roman"/>
                <w:b w:val="0"/>
                <w:lang w:eastAsia="bg-BG"/>
              </w:rPr>
              <w:t>с. Кранево</w:t>
            </w:r>
          </w:p>
        </w:tc>
        <w:tc>
          <w:tcPr>
            <w:tcW w:w="936" w:type="dxa"/>
          </w:tcPr>
          <w:p w14:paraId="20FD0D2C" w14:textId="77777777" w:rsidR="00C375E0" w:rsidRPr="004D7DBD" w:rsidRDefault="00C375E0" w:rsidP="00332CD0">
            <w:pPr>
              <w:spacing w:after="0"/>
              <w:rPr>
                <w:rFonts w:eastAsia="SimSun" w:cs="Times New Roman"/>
                <w:b w:val="0"/>
                <w:lang w:eastAsia="bg-BG"/>
              </w:rPr>
            </w:pPr>
            <w:r w:rsidRPr="004D7DBD">
              <w:rPr>
                <w:rFonts w:eastAsia="Times New Roman" w:cs="Times New Roman"/>
                <w:b w:val="0"/>
                <w:lang w:eastAsia="bg-BG"/>
              </w:rPr>
              <w:t>15003</w:t>
            </w:r>
          </w:p>
        </w:tc>
        <w:tc>
          <w:tcPr>
            <w:tcW w:w="1716" w:type="dxa"/>
          </w:tcPr>
          <w:p w14:paraId="26EF220F" w14:textId="77777777" w:rsidR="00C375E0" w:rsidRPr="004D7DBD" w:rsidRDefault="00C375E0" w:rsidP="00332CD0">
            <w:pPr>
              <w:spacing w:after="0"/>
              <w:rPr>
                <w:rFonts w:eastAsia="SimSun" w:cs="Times New Roman"/>
                <w:b w:val="0"/>
                <w:lang w:eastAsia="bg-BG"/>
              </w:rPr>
            </w:pPr>
            <w:r w:rsidRPr="004D7DBD">
              <w:rPr>
                <w:rFonts w:eastAsia="Times New Roman" w:cs="Times New Roman"/>
                <w:b w:val="0"/>
                <w:lang w:eastAsia="bg-BG"/>
              </w:rPr>
              <w:t>Държавна частна</w:t>
            </w:r>
          </w:p>
        </w:tc>
        <w:tc>
          <w:tcPr>
            <w:tcW w:w="1638" w:type="dxa"/>
          </w:tcPr>
          <w:p w14:paraId="3EFA6175" w14:textId="77777777" w:rsidR="00C375E0" w:rsidRPr="004D7DBD" w:rsidRDefault="00C375E0" w:rsidP="00332CD0">
            <w:pPr>
              <w:spacing w:after="0"/>
              <w:rPr>
                <w:rFonts w:eastAsia="SimSun" w:cs="Times New Roman"/>
                <w:b w:val="0"/>
                <w:lang w:eastAsia="bg-BG"/>
              </w:rPr>
            </w:pPr>
            <w:r w:rsidRPr="004D7DBD">
              <w:rPr>
                <w:rFonts w:eastAsia="Times New Roman" w:cs="Times New Roman"/>
                <w:b w:val="0"/>
                <w:lang w:eastAsia="bg-BG"/>
              </w:rPr>
              <w:t>Земеделска</w:t>
            </w:r>
          </w:p>
        </w:tc>
        <w:tc>
          <w:tcPr>
            <w:tcW w:w="1806" w:type="dxa"/>
          </w:tcPr>
          <w:p w14:paraId="26798E56" w14:textId="77777777" w:rsidR="00C375E0" w:rsidRPr="004D7DBD" w:rsidRDefault="00C375E0" w:rsidP="00332CD0">
            <w:pPr>
              <w:spacing w:after="0"/>
              <w:jc w:val="left"/>
              <w:rPr>
                <w:rFonts w:eastAsia="SimSun" w:cs="Times New Roman"/>
                <w:b w:val="0"/>
                <w:lang w:eastAsia="bg-BG"/>
              </w:rPr>
            </w:pPr>
            <w:r w:rsidRPr="004D7DBD">
              <w:rPr>
                <w:rFonts w:eastAsia="Times New Roman" w:cs="Times New Roman"/>
                <w:b w:val="0"/>
                <w:lang w:eastAsia="bg-BG"/>
              </w:rPr>
              <w:t>Пасище,</w:t>
            </w:r>
          </w:p>
        </w:tc>
      </w:tr>
      <w:tr w:rsidR="00332CD0" w:rsidRPr="004D7DBD" w14:paraId="2078E08E" w14:textId="77777777" w:rsidTr="00332CD0">
        <w:trPr>
          <w:trHeight w:val="278"/>
          <w:jc w:val="center"/>
        </w:trPr>
        <w:tc>
          <w:tcPr>
            <w:tcW w:w="1832" w:type="dxa"/>
          </w:tcPr>
          <w:p w14:paraId="282EBBCA" w14:textId="77777777" w:rsidR="00C375E0" w:rsidRPr="004D7DBD" w:rsidRDefault="00C375E0" w:rsidP="00332CD0">
            <w:pPr>
              <w:spacing w:after="0"/>
              <w:jc w:val="center"/>
              <w:rPr>
                <w:rFonts w:eastAsia="Times New Roman" w:cs="Times New Roman"/>
                <w:b w:val="0"/>
                <w:lang w:eastAsia="bg-BG"/>
              </w:rPr>
            </w:pPr>
            <w:r w:rsidRPr="004D7DBD">
              <w:rPr>
                <w:rFonts w:eastAsia="Times New Roman" w:cs="Times New Roman"/>
                <w:b w:val="0"/>
                <w:lang w:eastAsia="bg-BG"/>
              </w:rPr>
              <w:t>39459.25.400</w:t>
            </w:r>
          </w:p>
        </w:tc>
        <w:tc>
          <w:tcPr>
            <w:tcW w:w="1423" w:type="dxa"/>
          </w:tcPr>
          <w:p w14:paraId="23E6FA4B" w14:textId="77777777" w:rsidR="00C375E0" w:rsidRPr="004D7DBD" w:rsidRDefault="00C375E0" w:rsidP="00332CD0">
            <w:pPr>
              <w:spacing w:after="0"/>
              <w:rPr>
                <w:rFonts w:cs="Times New Roman"/>
              </w:rPr>
            </w:pPr>
            <w:r w:rsidRPr="004D7DBD">
              <w:rPr>
                <w:rFonts w:eastAsia="Times New Roman" w:cs="Times New Roman"/>
                <w:b w:val="0"/>
                <w:lang w:eastAsia="bg-BG"/>
              </w:rPr>
              <w:t>с. Кранево</w:t>
            </w:r>
          </w:p>
        </w:tc>
        <w:tc>
          <w:tcPr>
            <w:tcW w:w="936" w:type="dxa"/>
          </w:tcPr>
          <w:p w14:paraId="6F1CD4C7" w14:textId="77777777" w:rsidR="00C375E0" w:rsidRPr="004D7DBD" w:rsidRDefault="00C375E0" w:rsidP="00332CD0">
            <w:pPr>
              <w:spacing w:after="0"/>
              <w:rPr>
                <w:rFonts w:eastAsia="SimSun" w:cs="Times New Roman"/>
                <w:b w:val="0"/>
                <w:lang w:eastAsia="bg-BG"/>
              </w:rPr>
            </w:pPr>
            <w:r w:rsidRPr="004D7DBD">
              <w:rPr>
                <w:rFonts w:eastAsia="Times New Roman" w:cs="Times New Roman"/>
                <w:b w:val="0"/>
                <w:lang w:eastAsia="bg-BG"/>
              </w:rPr>
              <w:t>13310</w:t>
            </w:r>
          </w:p>
        </w:tc>
        <w:tc>
          <w:tcPr>
            <w:tcW w:w="1716" w:type="dxa"/>
          </w:tcPr>
          <w:p w14:paraId="401BC5B6" w14:textId="77777777" w:rsidR="00C375E0" w:rsidRPr="004D7DBD" w:rsidRDefault="00C375E0" w:rsidP="00332CD0">
            <w:pPr>
              <w:spacing w:after="0"/>
              <w:rPr>
                <w:rFonts w:eastAsia="SimSun" w:cs="Times New Roman"/>
                <w:b w:val="0"/>
                <w:lang w:eastAsia="bg-BG"/>
              </w:rPr>
            </w:pPr>
            <w:r w:rsidRPr="004D7DBD">
              <w:rPr>
                <w:rFonts w:eastAsia="Times New Roman" w:cs="Times New Roman"/>
                <w:b w:val="0"/>
                <w:lang w:eastAsia="bg-BG"/>
              </w:rPr>
              <w:t>Изключителна държавна собственост</w:t>
            </w:r>
          </w:p>
        </w:tc>
        <w:tc>
          <w:tcPr>
            <w:tcW w:w="1638" w:type="dxa"/>
          </w:tcPr>
          <w:p w14:paraId="047CB4DB" w14:textId="77777777" w:rsidR="00C375E0" w:rsidRPr="004D7DBD" w:rsidRDefault="00C375E0" w:rsidP="00332CD0">
            <w:pPr>
              <w:spacing w:after="0"/>
              <w:rPr>
                <w:rFonts w:eastAsia="SimSun" w:cs="Times New Roman"/>
                <w:b w:val="0"/>
                <w:lang w:eastAsia="bg-BG"/>
              </w:rPr>
            </w:pPr>
            <w:r w:rsidRPr="004D7DBD">
              <w:rPr>
                <w:rFonts w:eastAsia="Times New Roman" w:cs="Times New Roman"/>
                <w:b w:val="0"/>
                <w:lang w:eastAsia="bg-BG"/>
              </w:rPr>
              <w:t>Защитена,</w:t>
            </w:r>
          </w:p>
        </w:tc>
        <w:tc>
          <w:tcPr>
            <w:tcW w:w="1806" w:type="dxa"/>
          </w:tcPr>
          <w:p w14:paraId="3F32F1F4" w14:textId="77777777" w:rsidR="00C375E0" w:rsidRPr="004D7DBD" w:rsidRDefault="00C375E0" w:rsidP="00332CD0">
            <w:pPr>
              <w:spacing w:after="0"/>
              <w:jc w:val="left"/>
              <w:rPr>
                <w:rFonts w:eastAsia="SimSun" w:cs="Times New Roman"/>
                <w:b w:val="0"/>
                <w:lang w:eastAsia="bg-BG"/>
              </w:rPr>
            </w:pPr>
            <w:r w:rsidRPr="004D7DBD">
              <w:rPr>
                <w:rFonts w:eastAsia="Times New Roman" w:cs="Times New Roman"/>
                <w:b w:val="0"/>
                <w:lang w:eastAsia="bg-BG"/>
              </w:rPr>
              <w:t>Крайбрежна плажна ивица</w:t>
            </w:r>
          </w:p>
        </w:tc>
      </w:tr>
      <w:tr w:rsidR="00332CD0" w:rsidRPr="004D7DBD" w14:paraId="0FFEBD08" w14:textId="77777777" w:rsidTr="00332CD0">
        <w:trPr>
          <w:trHeight w:val="278"/>
          <w:jc w:val="center"/>
        </w:trPr>
        <w:tc>
          <w:tcPr>
            <w:tcW w:w="1832" w:type="dxa"/>
          </w:tcPr>
          <w:p w14:paraId="584B62EE" w14:textId="77777777" w:rsidR="00C375E0" w:rsidRPr="004D7DBD" w:rsidRDefault="00C375E0" w:rsidP="00332CD0">
            <w:pPr>
              <w:spacing w:after="0"/>
              <w:jc w:val="center"/>
              <w:rPr>
                <w:rFonts w:eastAsia="Times New Roman" w:cs="Times New Roman"/>
                <w:b w:val="0"/>
                <w:lang w:eastAsia="bg-BG"/>
              </w:rPr>
            </w:pPr>
            <w:r w:rsidRPr="004D7DBD">
              <w:rPr>
                <w:rFonts w:eastAsia="Times New Roman" w:cs="Times New Roman"/>
                <w:b w:val="0"/>
                <w:lang w:eastAsia="bg-BG"/>
              </w:rPr>
              <w:lastRenderedPageBreak/>
              <w:t>39459.25.520</w:t>
            </w:r>
          </w:p>
        </w:tc>
        <w:tc>
          <w:tcPr>
            <w:tcW w:w="1423" w:type="dxa"/>
          </w:tcPr>
          <w:p w14:paraId="5F1F18E7" w14:textId="77777777" w:rsidR="00C375E0" w:rsidRPr="004D7DBD" w:rsidRDefault="00C375E0" w:rsidP="00332CD0">
            <w:pPr>
              <w:spacing w:after="0"/>
              <w:rPr>
                <w:rFonts w:cs="Times New Roman"/>
              </w:rPr>
            </w:pPr>
            <w:r w:rsidRPr="004D7DBD">
              <w:rPr>
                <w:rFonts w:eastAsia="Times New Roman" w:cs="Times New Roman"/>
                <w:b w:val="0"/>
                <w:lang w:eastAsia="bg-BG"/>
              </w:rPr>
              <w:t>с. Кранево</w:t>
            </w:r>
          </w:p>
        </w:tc>
        <w:tc>
          <w:tcPr>
            <w:tcW w:w="936" w:type="dxa"/>
          </w:tcPr>
          <w:p w14:paraId="470B4AF5" w14:textId="77777777" w:rsidR="00C375E0" w:rsidRPr="004D7DBD" w:rsidRDefault="00C375E0" w:rsidP="00332CD0">
            <w:pPr>
              <w:spacing w:after="0"/>
              <w:rPr>
                <w:rFonts w:eastAsia="SimSun" w:cs="Times New Roman"/>
                <w:b w:val="0"/>
                <w:lang w:eastAsia="bg-BG"/>
              </w:rPr>
            </w:pPr>
            <w:r w:rsidRPr="004D7DBD">
              <w:rPr>
                <w:rFonts w:eastAsia="Times New Roman" w:cs="Times New Roman"/>
                <w:b w:val="0"/>
                <w:lang w:eastAsia="bg-BG"/>
              </w:rPr>
              <w:t>36443</w:t>
            </w:r>
          </w:p>
        </w:tc>
        <w:tc>
          <w:tcPr>
            <w:tcW w:w="1716" w:type="dxa"/>
          </w:tcPr>
          <w:p w14:paraId="17476835" w14:textId="77777777" w:rsidR="00C375E0" w:rsidRPr="004D7DBD" w:rsidRDefault="00C375E0" w:rsidP="00332CD0">
            <w:pPr>
              <w:spacing w:after="0"/>
              <w:rPr>
                <w:rFonts w:eastAsia="SimSun" w:cs="Times New Roman"/>
                <w:b w:val="0"/>
                <w:lang w:eastAsia="bg-BG"/>
              </w:rPr>
            </w:pPr>
            <w:r w:rsidRPr="004D7DBD">
              <w:rPr>
                <w:rFonts w:eastAsia="Times New Roman" w:cs="Times New Roman"/>
                <w:b w:val="0"/>
                <w:lang w:eastAsia="bg-BG"/>
              </w:rPr>
              <w:t>Изключителна държавна собственост</w:t>
            </w:r>
          </w:p>
        </w:tc>
        <w:tc>
          <w:tcPr>
            <w:tcW w:w="1638" w:type="dxa"/>
          </w:tcPr>
          <w:p w14:paraId="29756C82" w14:textId="77777777" w:rsidR="00C375E0" w:rsidRPr="004D7DBD" w:rsidRDefault="00C375E0" w:rsidP="00332CD0">
            <w:pPr>
              <w:spacing w:after="0"/>
              <w:rPr>
                <w:rFonts w:eastAsia="SimSun" w:cs="Times New Roman"/>
                <w:b w:val="0"/>
                <w:lang w:eastAsia="bg-BG"/>
              </w:rPr>
            </w:pPr>
            <w:r w:rsidRPr="004D7DBD">
              <w:rPr>
                <w:rFonts w:eastAsia="Times New Roman" w:cs="Times New Roman"/>
                <w:b w:val="0"/>
                <w:lang w:eastAsia="bg-BG"/>
              </w:rPr>
              <w:t>Защитена,</w:t>
            </w:r>
          </w:p>
        </w:tc>
        <w:tc>
          <w:tcPr>
            <w:tcW w:w="1806" w:type="dxa"/>
          </w:tcPr>
          <w:p w14:paraId="18D073FF" w14:textId="77777777" w:rsidR="00C375E0" w:rsidRPr="004D7DBD" w:rsidRDefault="00C375E0" w:rsidP="00332CD0">
            <w:pPr>
              <w:spacing w:after="0"/>
              <w:jc w:val="left"/>
              <w:rPr>
                <w:rFonts w:eastAsia="SimSun" w:cs="Times New Roman"/>
                <w:b w:val="0"/>
                <w:lang w:eastAsia="bg-BG"/>
              </w:rPr>
            </w:pPr>
            <w:r w:rsidRPr="004D7DBD">
              <w:rPr>
                <w:rFonts w:eastAsia="Times New Roman" w:cs="Times New Roman"/>
                <w:b w:val="0"/>
                <w:lang w:eastAsia="bg-BG"/>
              </w:rPr>
              <w:t>Крайбрежна плажна ивица</w:t>
            </w:r>
          </w:p>
        </w:tc>
      </w:tr>
    </w:tbl>
    <w:p w14:paraId="3AA682A5" w14:textId="77777777" w:rsidR="00C375E0" w:rsidRPr="004D7DBD" w:rsidRDefault="00C375E0" w:rsidP="00C375E0">
      <w:pPr>
        <w:spacing w:after="0" w:line="276" w:lineRule="auto"/>
        <w:ind w:firstLine="720"/>
        <w:jc w:val="center"/>
        <w:rPr>
          <w:rFonts w:eastAsia="Calibri" w:cs="Times New Roman"/>
          <w:b w:val="0"/>
          <w:i/>
          <w:iCs/>
        </w:rPr>
      </w:pPr>
    </w:p>
    <w:p w14:paraId="4C45889C" w14:textId="77777777" w:rsidR="006F6955" w:rsidRDefault="006F6955" w:rsidP="006F6955">
      <w:pPr>
        <w:spacing w:after="0" w:line="276" w:lineRule="auto"/>
        <w:ind w:firstLine="720"/>
        <w:rPr>
          <w:rFonts w:eastAsia="Calibri" w:cs="Times New Roman"/>
          <w:b w:val="0"/>
          <w:iCs/>
        </w:rPr>
      </w:pPr>
      <w:r w:rsidRPr="006F6955">
        <w:rPr>
          <w:rFonts w:eastAsia="Calibri" w:cs="Times New Roman"/>
          <w:b w:val="0"/>
          <w:iCs/>
        </w:rPr>
        <w:t>Общата дължина на предлаганото трасе за морско строителство на дълбоководно заустване след ПCOB „Албена“ е 2489 м, като представлява подводен линеен обект върху морското дъно.</w:t>
      </w:r>
    </w:p>
    <w:p w14:paraId="039A6E0D" w14:textId="77777777" w:rsidR="00C346C6" w:rsidRPr="004D7DBD" w:rsidRDefault="00F2676D" w:rsidP="00C346C6">
      <w:pPr>
        <w:spacing w:after="0" w:line="276" w:lineRule="auto"/>
        <w:ind w:firstLine="720"/>
        <w:rPr>
          <w:rFonts w:eastAsia="Calibri" w:cs="Times New Roman"/>
          <w:b w:val="0"/>
          <w:iCs/>
        </w:rPr>
      </w:pPr>
      <w:r w:rsidRPr="004D7DBD">
        <w:rPr>
          <w:rFonts w:eastAsia="Calibri" w:cs="Times New Roman"/>
          <w:b w:val="0"/>
          <w:iCs/>
        </w:rPr>
        <w:t xml:space="preserve"> </w:t>
      </w:r>
      <w:r w:rsidR="00C346C6" w:rsidRPr="004D7DBD">
        <w:rPr>
          <w:rFonts w:eastAsia="Calibri" w:cs="Times New Roman"/>
          <w:b w:val="0"/>
          <w:iCs/>
        </w:rPr>
        <w:t>Районът се класифицира като “вътрешни морски води” и „териториално море” по смисъла на Закона за морските пространства, вътрешните водни пътища и пристанищата на Република България.</w:t>
      </w:r>
    </w:p>
    <w:p w14:paraId="567CA20B" w14:textId="77777777" w:rsidR="00C346C6" w:rsidRPr="004D7DBD" w:rsidRDefault="00C346C6" w:rsidP="00C346C6">
      <w:pPr>
        <w:spacing w:after="0" w:line="276" w:lineRule="auto"/>
        <w:ind w:firstLine="720"/>
        <w:rPr>
          <w:rFonts w:eastAsia="Calibri" w:cs="Times New Roman"/>
          <w:b w:val="0"/>
          <w:iCs/>
        </w:rPr>
      </w:pPr>
      <w:r w:rsidRPr="004D7DBD">
        <w:rPr>
          <w:rFonts w:eastAsia="Calibri" w:cs="Times New Roman"/>
          <w:b w:val="0"/>
          <w:iCs/>
        </w:rPr>
        <w:t xml:space="preserve">Вътрешните морски води и териториалното море, както и въздушното пространство над тях, тяхното дъно и неговите недра са част от територията на Република България, върху които тя осъществява своя суверенитет. </w:t>
      </w:r>
    </w:p>
    <w:p w14:paraId="0661581E" w14:textId="77777777" w:rsidR="00C346C6" w:rsidRPr="004D7DBD" w:rsidRDefault="00C346C6" w:rsidP="00C346C6">
      <w:pPr>
        <w:spacing w:after="0" w:line="276" w:lineRule="auto"/>
        <w:ind w:firstLine="720"/>
        <w:rPr>
          <w:rFonts w:eastAsia="Calibri" w:cs="Times New Roman"/>
          <w:b w:val="0"/>
          <w:iCs/>
        </w:rPr>
      </w:pPr>
      <w:r w:rsidRPr="004D7DBD">
        <w:rPr>
          <w:rFonts w:eastAsia="Calibri" w:cs="Times New Roman"/>
          <w:b w:val="0"/>
          <w:iCs/>
        </w:rPr>
        <w:t>Морската част - дълбоководно заустване попада в териториалните води на Република България.</w:t>
      </w:r>
    </w:p>
    <w:p w14:paraId="1E22F125" w14:textId="77777777" w:rsidR="00C346C6" w:rsidRPr="004D7DBD" w:rsidRDefault="00C346C6" w:rsidP="00C346C6">
      <w:pPr>
        <w:spacing w:after="0" w:line="276" w:lineRule="auto"/>
        <w:ind w:firstLine="720"/>
        <w:rPr>
          <w:rFonts w:eastAsia="Calibri" w:cs="Times New Roman"/>
          <w:b w:val="0"/>
          <w:iCs/>
        </w:rPr>
      </w:pPr>
      <w:r w:rsidRPr="004D7DBD">
        <w:rPr>
          <w:rFonts w:cs="Times New Roman"/>
          <w:bCs/>
        </w:rPr>
        <w:t>Таблица № II.1.а-10</w:t>
      </w:r>
      <w:r w:rsidRPr="004D7DBD">
        <w:rPr>
          <w:rFonts w:eastAsia="Calibri" w:cs="Times New Roman"/>
          <w:b w:val="0"/>
          <w:iCs/>
        </w:rPr>
        <w:t>. Координатен регистър на характерни точки на дълбоководното заустване (Координатна система БГС 2005).</w:t>
      </w:r>
    </w:p>
    <w:tbl>
      <w:tblPr>
        <w:tblStyle w:val="TableNormal1"/>
        <w:tblW w:w="8989" w:type="dxa"/>
        <w:tblInd w:w="1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531"/>
        <w:gridCol w:w="1680"/>
        <w:gridCol w:w="1778"/>
      </w:tblGrid>
      <w:tr w:rsidR="00C346C6" w:rsidRPr="004D7DBD" w14:paraId="195BFB1A" w14:textId="77777777" w:rsidTr="001614C9">
        <w:trPr>
          <w:trHeight w:val="385"/>
        </w:trPr>
        <w:tc>
          <w:tcPr>
            <w:tcW w:w="5531" w:type="dxa"/>
          </w:tcPr>
          <w:p w14:paraId="3D89E7F1" w14:textId="77777777" w:rsidR="00C346C6" w:rsidRPr="004D7DBD" w:rsidRDefault="00C346C6" w:rsidP="001614C9">
            <w:pPr>
              <w:pStyle w:val="TableParagraph"/>
              <w:rPr>
                <w:rFonts w:ascii="Times New Roman" w:hAnsi="Times New Roman" w:cs="Times New Roman"/>
                <w:b/>
                <w:sz w:val="24"/>
                <w:szCs w:val="24"/>
                <w:lang w:val="bg-BG"/>
              </w:rPr>
            </w:pPr>
            <w:r w:rsidRPr="004D7DBD">
              <w:rPr>
                <w:rFonts w:ascii="Times New Roman" w:hAnsi="Times New Roman" w:cs="Times New Roman"/>
                <w:b/>
                <w:sz w:val="24"/>
                <w:szCs w:val="24"/>
                <w:lang w:val="bg-BG"/>
              </w:rPr>
              <w:t>Точка</w:t>
            </w:r>
            <w:r w:rsidRPr="004D7DBD">
              <w:rPr>
                <w:rFonts w:ascii="Times New Roman" w:hAnsi="Times New Roman" w:cs="Times New Roman"/>
                <w:b/>
                <w:spacing w:val="-4"/>
                <w:sz w:val="24"/>
                <w:szCs w:val="24"/>
                <w:lang w:val="bg-BG"/>
              </w:rPr>
              <w:t xml:space="preserve"> </w:t>
            </w:r>
            <w:r w:rsidRPr="004D7DBD">
              <w:rPr>
                <w:rFonts w:ascii="Times New Roman" w:hAnsi="Times New Roman" w:cs="Times New Roman"/>
                <w:b/>
                <w:spacing w:val="-10"/>
                <w:sz w:val="24"/>
                <w:szCs w:val="24"/>
                <w:lang w:val="bg-BG"/>
              </w:rPr>
              <w:t>№</w:t>
            </w:r>
          </w:p>
        </w:tc>
        <w:tc>
          <w:tcPr>
            <w:tcW w:w="1680" w:type="dxa"/>
          </w:tcPr>
          <w:p w14:paraId="6E93D7AC" w14:textId="77777777" w:rsidR="00C346C6" w:rsidRPr="004D7DBD" w:rsidRDefault="00C346C6" w:rsidP="001614C9">
            <w:pPr>
              <w:pStyle w:val="TableParagraph"/>
              <w:rPr>
                <w:rFonts w:ascii="Times New Roman" w:hAnsi="Times New Roman" w:cs="Times New Roman"/>
                <w:b/>
                <w:sz w:val="24"/>
                <w:szCs w:val="24"/>
                <w:lang w:val="bg-BG"/>
              </w:rPr>
            </w:pPr>
            <w:r w:rsidRPr="004D7DBD">
              <w:rPr>
                <w:rFonts w:ascii="Times New Roman" w:hAnsi="Times New Roman" w:cs="Times New Roman"/>
                <w:b/>
                <w:sz w:val="24"/>
                <w:szCs w:val="24"/>
                <w:lang w:val="bg-BG"/>
              </w:rPr>
              <w:t>X</w:t>
            </w:r>
            <w:r w:rsidRPr="004D7DBD">
              <w:rPr>
                <w:rFonts w:ascii="Times New Roman" w:hAnsi="Times New Roman" w:cs="Times New Roman"/>
                <w:b/>
                <w:spacing w:val="-4"/>
                <w:sz w:val="24"/>
                <w:szCs w:val="24"/>
                <w:lang w:val="bg-BG"/>
              </w:rPr>
              <w:t xml:space="preserve"> </w:t>
            </w:r>
            <w:r w:rsidRPr="004D7DBD">
              <w:rPr>
                <w:rFonts w:ascii="Times New Roman" w:hAnsi="Times New Roman" w:cs="Times New Roman"/>
                <w:b/>
                <w:spacing w:val="-5"/>
                <w:sz w:val="24"/>
                <w:szCs w:val="24"/>
                <w:lang w:val="bg-BG"/>
              </w:rPr>
              <w:t>[m]</w:t>
            </w:r>
          </w:p>
        </w:tc>
        <w:tc>
          <w:tcPr>
            <w:tcW w:w="1778" w:type="dxa"/>
          </w:tcPr>
          <w:p w14:paraId="38C5DA7F" w14:textId="77777777" w:rsidR="00C346C6" w:rsidRPr="004D7DBD" w:rsidRDefault="00C346C6" w:rsidP="001614C9">
            <w:pPr>
              <w:pStyle w:val="TableParagraph"/>
              <w:ind w:left="21"/>
              <w:rPr>
                <w:rFonts w:ascii="Times New Roman" w:hAnsi="Times New Roman" w:cs="Times New Roman"/>
                <w:b/>
                <w:sz w:val="24"/>
                <w:szCs w:val="24"/>
                <w:lang w:val="bg-BG"/>
              </w:rPr>
            </w:pPr>
            <w:r w:rsidRPr="004D7DBD">
              <w:rPr>
                <w:rFonts w:ascii="Times New Roman" w:hAnsi="Times New Roman" w:cs="Times New Roman"/>
                <w:b/>
                <w:spacing w:val="-4"/>
                <w:sz w:val="24"/>
                <w:szCs w:val="24"/>
                <w:lang w:val="bg-BG"/>
              </w:rPr>
              <w:t>Y[m]</w:t>
            </w:r>
          </w:p>
        </w:tc>
      </w:tr>
      <w:tr w:rsidR="00C346C6" w:rsidRPr="004D7DBD" w14:paraId="3435C52A" w14:textId="77777777" w:rsidTr="001614C9">
        <w:trPr>
          <w:trHeight w:val="409"/>
        </w:trPr>
        <w:tc>
          <w:tcPr>
            <w:tcW w:w="5531" w:type="dxa"/>
          </w:tcPr>
          <w:p w14:paraId="78BCDA6D" w14:textId="77777777" w:rsidR="00C346C6" w:rsidRPr="004D7DBD" w:rsidRDefault="00C346C6" w:rsidP="001614C9">
            <w:pPr>
              <w:pStyle w:val="TableParagraph"/>
              <w:ind w:left="107"/>
              <w:jc w:val="left"/>
              <w:rPr>
                <w:rFonts w:ascii="Times New Roman" w:hAnsi="Times New Roman" w:cs="Times New Roman"/>
                <w:sz w:val="24"/>
                <w:szCs w:val="24"/>
                <w:lang w:val="bg-BG"/>
              </w:rPr>
            </w:pPr>
            <w:r w:rsidRPr="004D7DBD">
              <w:rPr>
                <w:rFonts w:ascii="Times New Roman" w:hAnsi="Times New Roman" w:cs="Times New Roman"/>
                <w:sz w:val="24"/>
                <w:szCs w:val="24"/>
                <w:lang w:val="bg-BG"/>
              </w:rPr>
              <w:t>1</w:t>
            </w:r>
            <w:r w:rsidRPr="004D7DBD">
              <w:rPr>
                <w:rFonts w:ascii="Times New Roman" w:hAnsi="Times New Roman" w:cs="Times New Roman"/>
                <w:spacing w:val="-7"/>
                <w:sz w:val="24"/>
                <w:szCs w:val="24"/>
                <w:lang w:val="bg-BG"/>
              </w:rPr>
              <w:t xml:space="preserve"> </w:t>
            </w:r>
            <w:r w:rsidRPr="004D7DBD">
              <w:rPr>
                <w:rFonts w:ascii="Times New Roman" w:hAnsi="Times New Roman" w:cs="Times New Roman"/>
                <w:sz w:val="24"/>
                <w:szCs w:val="24"/>
                <w:lang w:val="bg-BG"/>
              </w:rPr>
              <w:t>–</w:t>
            </w:r>
            <w:r w:rsidRPr="004D7DBD">
              <w:rPr>
                <w:rFonts w:ascii="Times New Roman" w:hAnsi="Times New Roman" w:cs="Times New Roman"/>
                <w:spacing w:val="-8"/>
                <w:sz w:val="24"/>
                <w:szCs w:val="24"/>
                <w:lang w:val="bg-BG"/>
              </w:rPr>
              <w:t xml:space="preserve"> </w:t>
            </w:r>
            <w:r w:rsidRPr="004D7DBD">
              <w:rPr>
                <w:rFonts w:ascii="Times New Roman" w:hAnsi="Times New Roman" w:cs="Times New Roman"/>
                <w:sz w:val="24"/>
                <w:szCs w:val="24"/>
                <w:lang w:val="bg-BG"/>
              </w:rPr>
              <w:t>точка</w:t>
            </w:r>
            <w:r w:rsidRPr="004D7DBD">
              <w:rPr>
                <w:rFonts w:ascii="Times New Roman" w:hAnsi="Times New Roman" w:cs="Times New Roman"/>
                <w:spacing w:val="-4"/>
                <w:sz w:val="24"/>
                <w:szCs w:val="24"/>
                <w:lang w:val="bg-BG"/>
              </w:rPr>
              <w:t xml:space="preserve"> </w:t>
            </w:r>
            <w:r w:rsidRPr="004D7DBD">
              <w:rPr>
                <w:rFonts w:ascii="Times New Roman" w:hAnsi="Times New Roman" w:cs="Times New Roman"/>
                <w:sz w:val="24"/>
                <w:szCs w:val="24"/>
                <w:lang w:val="bg-BG"/>
              </w:rPr>
              <w:t>на</w:t>
            </w:r>
            <w:r w:rsidRPr="004D7DBD">
              <w:rPr>
                <w:rFonts w:ascii="Times New Roman" w:hAnsi="Times New Roman" w:cs="Times New Roman"/>
                <w:spacing w:val="-4"/>
                <w:sz w:val="24"/>
                <w:szCs w:val="24"/>
                <w:lang w:val="bg-BG"/>
              </w:rPr>
              <w:t xml:space="preserve"> </w:t>
            </w:r>
            <w:r w:rsidRPr="004D7DBD">
              <w:rPr>
                <w:rFonts w:ascii="Times New Roman" w:hAnsi="Times New Roman" w:cs="Times New Roman"/>
                <w:spacing w:val="-2"/>
                <w:sz w:val="24"/>
                <w:szCs w:val="24"/>
                <w:lang w:val="bg-BG"/>
              </w:rPr>
              <w:t>свързване</w:t>
            </w:r>
          </w:p>
        </w:tc>
        <w:tc>
          <w:tcPr>
            <w:tcW w:w="1680" w:type="dxa"/>
          </w:tcPr>
          <w:p w14:paraId="00147A78" w14:textId="77777777" w:rsidR="00C346C6" w:rsidRPr="004D7DBD" w:rsidRDefault="00C346C6" w:rsidP="001614C9">
            <w:pPr>
              <w:pStyle w:val="TableParagraph"/>
              <w:rPr>
                <w:rFonts w:ascii="Times New Roman" w:hAnsi="Times New Roman" w:cs="Times New Roman"/>
                <w:sz w:val="24"/>
                <w:szCs w:val="24"/>
                <w:lang w:val="bg-BG"/>
              </w:rPr>
            </w:pPr>
            <w:r w:rsidRPr="004D7DBD">
              <w:rPr>
                <w:rFonts w:ascii="Times New Roman" w:hAnsi="Times New Roman" w:cs="Times New Roman"/>
                <w:spacing w:val="-2"/>
                <w:sz w:val="24"/>
                <w:szCs w:val="24"/>
                <w:lang w:val="bg-BG"/>
              </w:rPr>
              <w:t>4804039,590</w:t>
            </w:r>
          </w:p>
        </w:tc>
        <w:tc>
          <w:tcPr>
            <w:tcW w:w="1778" w:type="dxa"/>
          </w:tcPr>
          <w:p w14:paraId="2CAAEC3E" w14:textId="77777777" w:rsidR="00C346C6" w:rsidRPr="004D7DBD" w:rsidRDefault="00C346C6" w:rsidP="001614C9">
            <w:pPr>
              <w:pStyle w:val="TableParagraph"/>
              <w:ind w:left="21" w:right="2"/>
              <w:rPr>
                <w:rFonts w:ascii="Times New Roman" w:hAnsi="Times New Roman" w:cs="Times New Roman"/>
                <w:sz w:val="24"/>
                <w:szCs w:val="24"/>
                <w:lang w:val="bg-BG"/>
              </w:rPr>
            </w:pPr>
            <w:r w:rsidRPr="004D7DBD">
              <w:rPr>
                <w:rFonts w:ascii="Times New Roman" w:hAnsi="Times New Roman" w:cs="Times New Roman"/>
                <w:spacing w:val="-2"/>
                <w:sz w:val="24"/>
                <w:szCs w:val="24"/>
                <w:lang w:val="bg-BG"/>
              </w:rPr>
              <w:t>708315,000</w:t>
            </w:r>
          </w:p>
        </w:tc>
      </w:tr>
      <w:tr w:rsidR="00C346C6" w:rsidRPr="004D7DBD" w14:paraId="51E587A8" w14:textId="77777777" w:rsidTr="001614C9">
        <w:trPr>
          <w:trHeight w:val="411"/>
        </w:trPr>
        <w:tc>
          <w:tcPr>
            <w:tcW w:w="5531" w:type="dxa"/>
          </w:tcPr>
          <w:p w14:paraId="0DD9BE0B" w14:textId="77777777" w:rsidR="00C346C6" w:rsidRPr="004D7DBD" w:rsidRDefault="00C346C6" w:rsidP="001614C9">
            <w:pPr>
              <w:pStyle w:val="TableParagraph"/>
              <w:ind w:left="107"/>
              <w:jc w:val="left"/>
              <w:rPr>
                <w:rFonts w:ascii="Times New Roman" w:hAnsi="Times New Roman" w:cs="Times New Roman"/>
                <w:sz w:val="24"/>
                <w:szCs w:val="24"/>
                <w:lang w:val="bg-BG"/>
              </w:rPr>
            </w:pPr>
            <w:r w:rsidRPr="004D7DBD">
              <w:rPr>
                <w:rFonts w:ascii="Times New Roman" w:hAnsi="Times New Roman" w:cs="Times New Roman"/>
                <w:sz w:val="24"/>
                <w:szCs w:val="24"/>
                <w:lang w:val="bg-BG"/>
              </w:rPr>
              <w:t>2</w:t>
            </w:r>
            <w:r w:rsidRPr="004D7DBD">
              <w:rPr>
                <w:rFonts w:ascii="Times New Roman" w:hAnsi="Times New Roman" w:cs="Times New Roman"/>
                <w:spacing w:val="-6"/>
                <w:sz w:val="24"/>
                <w:szCs w:val="24"/>
                <w:lang w:val="bg-BG"/>
              </w:rPr>
              <w:t xml:space="preserve"> </w:t>
            </w:r>
            <w:r w:rsidRPr="004D7DBD">
              <w:rPr>
                <w:rFonts w:ascii="Times New Roman" w:hAnsi="Times New Roman" w:cs="Times New Roman"/>
                <w:sz w:val="24"/>
                <w:szCs w:val="24"/>
                <w:lang w:val="bg-BG"/>
              </w:rPr>
              <w:t>–</w:t>
            </w:r>
            <w:r w:rsidRPr="004D7DBD">
              <w:rPr>
                <w:rFonts w:ascii="Times New Roman" w:hAnsi="Times New Roman" w:cs="Times New Roman"/>
                <w:spacing w:val="-8"/>
                <w:sz w:val="24"/>
                <w:szCs w:val="24"/>
                <w:lang w:val="bg-BG"/>
              </w:rPr>
              <w:t xml:space="preserve"> </w:t>
            </w:r>
            <w:r w:rsidRPr="004D7DBD">
              <w:rPr>
                <w:rFonts w:ascii="Times New Roman" w:hAnsi="Times New Roman" w:cs="Times New Roman"/>
                <w:sz w:val="24"/>
                <w:szCs w:val="24"/>
                <w:lang w:val="bg-BG"/>
              </w:rPr>
              <w:t>формираща</w:t>
            </w:r>
            <w:r w:rsidRPr="004D7DBD">
              <w:rPr>
                <w:rFonts w:ascii="Times New Roman" w:hAnsi="Times New Roman" w:cs="Times New Roman"/>
                <w:spacing w:val="-4"/>
                <w:sz w:val="24"/>
                <w:szCs w:val="24"/>
                <w:lang w:val="bg-BG"/>
              </w:rPr>
              <w:t xml:space="preserve"> чупка</w:t>
            </w:r>
          </w:p>
        </w:tc>
        <w:tc>
          <w:tcPr>
            <w:tcW w:w="1680" w:type="dxa"/>
          </w:tcPr>
          <w:p w14:paraId="755C610B" w14:textId="77777777" w:rsidR="00C346C6" w:rsidRPr="004D7DBD" w:rsidRDefault="00C346C6" w:rsidP="001614C9">
            <w:pPr>
              <w:pStyle w:val="TableParagraph"/>
              <w:rPr>
                <w:rFonts w:ascii="Times New Roman" w:hAnsi="Times New Roman" w:cs="Times New Roman"/>
                <w:sz w:val="24"/>
                <w:szCs w:val="24"/>
                <w:lang w:val="bg-BG"/>
              </w:rPr>
            </w:pPr>
            <w:r w:rsidRPr="004D7DBD">
              <w:rPr>
                <w:rFonts w:ascii="Times New Roman" w:hAnsi="Times New Roman" w:cs="Times New Roman"/>
                <w:spacing w:val="-2"/>
                <w:sz w:val="24"/>
                <w:szCs w:val="24"/>
                <w:lang w:val="bg-BG"/>
              </w:rPr>
              <w:t>4804040,745</w:t>
            </w:r>
          </w:p>
        </w:tc>
        <w:tc>
          <w:tcPr>
            <w:tcW w:w="1778" w:type="dxa"/>
          </w:tcPr>
          <w:p w14:paraId="7403D3E9" w14:textId="77777777" w:rsidR="00C346C6" w:rsidRPr="004D7DBD" w:rsidRDefault="00C346C6" w:rsidP="001614C9">
            <w:pPr>
              <w:pStyle w:val="TableParagraph"/>
              <w:ind w:left="21" w:right="2"/>
              <w:rPr>
                <w:rFonts w:ascii="Times New Roman" w:hAnsi="Times New Roman" w:cs="Times New Roman"/>
                <w:sz w:val="24"/>
                <w:szCs w:val="24"/>
                <w:lang w:val="bg-BG"/>
              </w:rPr>
            </w:pPr>
            <w:r w:rsidRPr="004D7DBD">
              <w:rPr>
                <w:rFonts w:ascii="Times New Roman" w:hAnsi="Times New Roman" w:cs="Times New Roman"/>
                <w:spacing w:val="-2"/>
                <w:sz w:val="24"/>
                <w:szCs w:val="24"/>
                <w:lang w:val="bg-BG"/>
              </w:rPr>
              <w:t>708405,597</w:t>
            </w:r>
          </w:p>
        </w:tc>
      </w:tr>
      <w:tr w:rsidR="00C346C6" w:rsidRPr="004D7DBD" w14:paraId="57EE559E" w14:textId="77777777" w:rsidTr="001614C9">
        <w:trPr>
          <w:trHeight w:val="411"/>
        </w:trPr>
        <w:tc>
          <w:tcPr>
            <w:tcW w:w="5531" w:type="dxa"/>
          </w:tcPr>
          <w:p w14:paraId="6D92152A" w14:textId="77777777" w:rsidR="00C346C6" w:rsidRPr="004D7DBD" w:rsidRDefault="00C346C6" w:rsidP="001614C9">
            <w:pPr>
              <w:pStyle w:val="TableParagraph"/>
              <w:ind w:left="107"/>
              <w:jc w:val="left"/>
              <w:rPr>
                <w:rFonts w:ascii="Times New Roman" w:hAnsi="Times New Roman" w:cs="Times New Roman"/>
                <w:sz w:val="24"/>
                <w:szCs w:val="24"/>
                <w:lang w:val="bg-BG"/>
              </w:rPr>
            </w:pPr>
            <w:r w:rsidRPr="004D7DBD">
              <w:rPr>
                <w:rFonts w:ascii="Times New Roman" w:hAnsi="Times New Roman" w:cs="Times New Roman"/>
                <w:sz w:val="24"/>
                <w:szCs w:val="24"/>
                <w:lang w:val="bg-BG"/>
              </w:rPr>
              <w:t>3</w:t>
            </w:r>
            <w:r w:rsidRPr="004D7DBD">
              <w:rPr>
                <w:rFonts w:ascii="Times New Roman" w:hAnsi="Times New Roman" w:cs="Times New Roman"/>
                <w:spacing w:val="-9"/>
                <w:sz w:val="24"/>
                <w:szCs w:val="24"/>
                <w:lang w:val="bg-BG"/>
              </w:rPr>
              <w:t xml:space="preserve"> </w:t>
            </w:r>
            <w:r w:rsidRPr="004D7DBD">
              <w:rPr>
                <w:rFonts w:ascii="Times New Roman" w:hAnsi="Times New Roman" w:cs="Times New Roman"/>
                <w:sz w:val="24"/>
                <w:szCs w:val="24"/>
                <w:lang w:val="bg-BG"/>
              </w:rPr>
              <w:t>–</w:t>
            </w:r>
            <w:r w:rsidRPr="004D7DBD">
              <w:rPr>
                <w:rFonts w:ascii="Times New Roman" w:hAnsi="Times New Roman" w:cs="Times New Roman"/>
                <w:spacing w:val="-11"/>
                <w:sz w:val="24"/>
                <w:szCs w:val="24"/>
                <w:lang w:val="bg-BG"/>
              </w:rPr>
              <w:t xml:space="preserve"> </w:t>
            </w:r>
            <w:r w:rsidRPr="004D7DBD">
              <w:rPr>
                <w:rFonts w:ascii="Times New Roman" w:hAnsi="Times New Roman" w:cs="Times New Roman"/>
                <w:sz w:val="24"/>
                <w:szCs w:val="24"/>
                <w:lang w:val="bg-BG"/>
              </w:rPr>
              <w:t>насочване</w:t>
            </w:r>
            <w:r w:rsidRPr="004D7DBD">
              <w:rPr>
                <w:rFonts w:ascii="Times New Roman" w:hAnsi="Times New Roman" w:cs="Times New Roman"/>
                <w:spacing w:val="-7"/>
                <w:sz w:val="24"/>
                <w:szCs w:val="24"/>
                <w:lang w:val="bg-BG"/>
              </w:rPr>
              <w:t xml:space="preserve"> </w:t>
            </w:r>
            <w:r w:rsidRPr="004D7DBD">
              <w:rPr>
                <w:rFonts w:ascii="Times New Roman" w:hAnsi="Times New Roman" w:cs="Times New Roman"/>
                <w:sz w:val="24"/>
                <w:szCs w:val="24"/>
                <w:lang w:val="bg-BG"/>
              </w:rPr>
              <w:t>към</w:t>
            </w:r>
            <w:r w:rsidRPr="004D7DBD">
              <w:rPr>
                <w:rFonts w:ascii="Times New Roman" w:hAnsi="Times New Roman" w:cs="Times New Roman"/>
                <w:spacing w:val="-7"/>
                <w:sz w:val="24"/>
                <w:szCs w:val="24"/>
                <w:lang w:val="bg-BG"/>
              </w:rPr>
              <w:t xml:space="preserve"> </w:t>
            </w:r>
            <w:r w:rsidRPr="004D7DBD">
              <w:rPr>
                <w:rFonts w:ascii="Times New Roman" w:hAnsi="Times New Roman" w:cs="Times New Roman"/>
                <w:sz w:val="24"/>
                <w:szCs w:val="24"/>
                <w:lang w:val="bg-BG"/>
              </w:rPr>
              <w:t>точка</w:t>
            </w:r>
            <w:r w:rsidRPr="004D7DBD">
              <w:rPr>
                <w:rFonts w:ascii="Times New Roman" w:hAnsi="Times New Roman" w:cs="Times New Roman"/>
                <w:spacing w:val="-9"/>
                <w:sz w:val="24"/>
                <w:szCs w:val="24"/>
                <w:lang w:val="bg-BG"/>
              </w:rPr>
              <w:t xml:space="preserve"> </w:t>
            </w:r>
            <w:r w:rsidRPr="004D7DBD">
              <w:rPr>
                <w:rFonts w:ascii="Times New Roman" w:hAnsi="Times New Roman" w:cs="Times New Roman"/>
                <w:sz w:val="24"/>
                <w:szCs w:val="24"/>
                <w:lang w:val="bg-BG"/>
              </w:rPr>
              <w:t>на</w:t>
            </w:r>
            <w:r w:rsidRPr="004D7DBD">
              <w:rPr>
                <w:rFonts w:ascii="Times New Roman" w:hAnsi="Times New Roman" w:cs="Times New Roman"/>
                <w:spacing w:val="-8"/>
                <w:sz w:val="24"/>
                <w:szCs w:val="24"/>
                <w:lang w:val="bg-BG"/>
              </w:rPr>
              <w:t xml:space="preserve"> </w:t>
            </w:r>
            <w:r w:rsidRPr="004D7DBD">
              <w:rPr>
                <w:rFonts w:ascii="Times New Roman" w:hAnsi="Times New Roman" w:cs="Times New Roman"/>
                <w:spacing w:val="-2"/>
                <w:sz w:val="24"/>
                <w:szCs w:val="24"/>
                <w:lang w:val="bg-BG"/>
              </w:rPr>
              <w:t>заустване</w:t>
            </w:r>
          </w:p>
        </w:tc>
        <w:tc>
          <w:tcPr>
            <w:tcW w:w="1680" w:type="dxa"/>
          </w:tcPr>
          <w:p w14:paraId="1842E3FF" w14:textId="77777777" w:rsidR="00C346C6" w:rsidRPr="004D7DBD" w:rsidRDefault="00C346C6" w:rsidP="001614C9">
            <w:pPr>
              <w:pStyle w:val="TableParagraph"/>
              <w:rPr>
                <w:rFonts w:ascii="Times New Roman" w:hAnsi="Times New Roman" w:cs="Times New Roman"/>
                <w:sz w:val="24"/>
                <w:szCs w:val="24"/>
                <w:lang w:val="bg-BG"/>
              </w:rPr>
            </w:pPr>
            <w:r w:rsidRPr="004D7DBD">
              <w:rPr>
                <w:rFonts w:ascii="Times New Roman" w:hAnsi="Times New Roman" w:cs="Times New Roman"/>
                <w:spacing w:val="-2"/>
                <w:sz w:val="24"/>
                <w:szCs w:val="24"/>
                <w:lang w:val="bg-BG"/>
              </w:rPr>
              <w:t>4804056,194</w:t>
            </w:r>
          </w:p>
        </w:tc>
        <w:tc>
          <w:tcPr>
            <w:tcW w:w="1778" w:type="dxa"/>
          </w:tcPr>
          <w:p w14:paraId="59316B4D" w14:textId="77777777" w:rsidR="00C346C6" w:rsidRPr="004D7DBD" w:rsidRDefault="00C346C6" w:rsidP="001614C9">
            <w:pPr>
              <w:pStyle w:val="TableParagraph"/>
              <w:ind w:left="21" w:right="2"/>
              <w:rPr>
                <w:rFonts w:ascii="Times New Roman" w:hAnsi="Times New Roman" w:cs="Times New Roman"/>
                <w:sz w:val="24"/>
                <w:szCs w:val="24"/>
                <w:lang w:val="bg-BG"/>
              </w:rPr>
            </w:pPr>
            <w:r w:rsidRPr="004D7DBD">
              <w:rPr>
                <w:rFonts w:ascii="Times New Roman" w:hAnsi="Times New Roman" w:cs="Times New Roman"/>
                <w:spacing w:val="-2"/>
                <w:sz w:val="24"/>
                <w:szCs w:val="24"/>
                <w:lang w:val="bg-BG"/>
              </w:rPr>
              <w:t>708418,764</w:t>
            </w:r>
          </w:p>
        </w:tc>
      </w:tr>
      <w:tr w:rsidR="00C346C6" w:rsidRPr="004D7DBD" w14:paraId="086DB422" w14:textId="77777777" w:rsidTr="001614C9">
        <w:trPr>
          <w:trHeight w:val="409"/>
        </w:trPr>
        <w:tc>
          <w:tcPr>
            <w:tcW w:w="5531" w:type="dxa"/>
          </w:tcPr>
          <w:p w14:paraId="6D5776C5" w14:textId="77777777" w:rsidR="00C346C6" w:rsidRPr="004D7DBD" w:rsidRDefault="00C346C6" w:rsidP="001614C9">
            <w:pPr>
              <w:pStyle w:val="TableParagraph"/>
              <w:ind w:left="107"/>
              <w:jc w:val="left"/>
              <w:rPr>
                <w:rFonts w:ascii="Times New Roman" w:hAnsi="Times New Roman" w:cs="Times New Roman"/>
                <w:sz w:val="24"/>
                <w:szCs w:val="24"/>
                <w:lang w:val="bg-BG"/>
              </w:rPr>
            </w:pPr>
            <w:r w:rsidRPr="004D7DBD">
              <w:rPr>
                <w:rFonts w:ascii="Times New Roman" w:hAnsi="Times New Roman" w:cs="Times New Roman"/>
                <w:sz w:val="24"/>
                <w:szCs w:val="24"/>
                <w:lang w:val="bg-BG"/>
              </w:rPr>
              <w:t>4</w:t>
            </w:r>
            <w:r w:rsidRPr="004D7DBD">
              <w:rPr>
                <w:rFonts w:ascii="Times New Roman" w:hAnsi="Times New Roman" w:cs="Times New Roman"/>
                <w:spacing w:val="-9"/>
                <w:sz w:val="24"/>
                <w:szCs w:val="24"/>
                <w:lang w:val="bg-BG"/>
              </w:rPr>
              <w:t xml:space="preserve"> </w:t>
            </w:r>
            <w:r w:rsidRPr="004D7DBD">
              <w:rPr>
                <w:rFonts w:ascii="Times New Roman" w:hAnsi="Times New Roman" w:cs="Times New Roman"/>
                <w:sz w:val="24"/>
                <w:szCs w:val="24"/>
                <w:lang w:val="bg-BG"/>
              </w:rPr>
              <w:t>-</w:t>
            </w:r>
            <w:r w:rsidRPr="004D7DBD">
              <w:rPr>
                <w:rFonts w:ascii="Times New Roman" w:hAnsi="Times New Roman" w:cs="Times New Roman"/>
                <w:spacing w:val="-9"/>
                <w:sz w:val="24"/>
                <w:szCs w:val="24"/>
                <w:lang w:val="bg-BG"/>
              </w:rPr>
              <w:t xml:space="preserve"> </w:t>
            </w:r>
            <w:r w:rsidRPr="004D7DBD">
              <w:rPr>
                <w:rFonts w:ascii="Times New Roman" w:hAnsi="Times New Roman" w:cs="Times New Roman"/>
                <w:sz w:val="24"/>
                <w:szCs w:val="24"/>
                <w:lang w:val="bg-BG"/>
              </w:rPr>
              <w:t>точка</w:t>
            </w:r>
            <w:r w:rsidRPr="004D7DBD">
              <w:rPr>
                <w:rFonts w:ascii="Times New Roman" w:hAnsi="Times New Roman" w:cs="Times New Roman"/>
                <w:spacing w:val="-8"/>
                <w:sz w:val="24"/>
                <w:szCs w:val="24"/>
                <w:lang w:val="bg-BG"/>
              </w:rPr>
              <w:t xml:space="preserve"> </w:t>
            </w:r>
            <w:r w:rsidRPr="004D7DBD">
              <w:rPr>
                <w:rFonts w:ascii="Times New Roman" w:hAnsi="Times New Roman" w:cs="Times New Roman"/>
                <w:sz w:val="24"/>
                <w:szCs w:val="24"/>
                <w:lang w:val="bg-BG"/>
              </w:rPr>
              <w:t>на</w:t>
            </w:r>
            <w:r w:rsidRPr="004D7DBD">
              <w:rPr>
                <w:rFonts w:ascii="Times New Roman" w:hAnsi="Times New Roman" w:cs="Times New Roman"/>
                <w:spacing w:val="-9"/>
                <w:sz w:val="24"/>
                <w:szCs w:val="24"/>
                <w:lang w:val="bg-BG"/>
              </w:rPr>
              <w:t xml:space="preserve"> </w:t>
            </w:r>
            <w:r w:rsidRPr="004D7DBD">
              <w:rPr>
                <w:rFonts w:ascii="Times New Roman" w:hAnsi="Times New Roman" w:cs="Times New Roman"/>
                <w:sz w:val="24"/>
                <w:szCs w:val="24"/>
                <w:lang w:val="bg-BG"/>
              </w:rPr>
              <w:t>пресичане</w:t>
            </w:r>
            <w:r w:rsidRPr="004D7DBD">
              <w:rPr>
                <w:rFonts w:ascii="Times New Roman" w:hAnsi="Times New Roman" w:cs="Times New Roman"/>
                <w:spacing w:val="-8"/>
                <w:sz w:val="24"/>
                <w:szCs w:val="24"/>
                <w:lang w:val="bg-BG"/>
              </w:rPr>
              <w:t xml:space="preserve"> </w:t>
            </w:r>
            <w:r w:rsidRPr="004D7DBD">
              <w:rPr>
                <w:rFonts w:ascii="Times New Roman" w:hAnsi="Times New Roman" w:cs="Times New Roman"/>
                <w:sz w:val="24"/>
                <w:szCs w:val="24"/>
                <w:lang w:val="bg-BG"/>
              </w:rPr>
              <w:t>на</w:t>
            </w:r>
            <w:r w:rsidRPr="004D7DBD">
              <w:rPr>
                <w:rFonts w:ascii="Times New Roman" w:hAnsi="Times New Roman" w:cs="Times New Roman"/>
                <w:spacing w:val="-8"/>
                <w:sz w:val="24"/>
                <w:szCs w:val="24"/>
                <w:lang w:val="bg-BG"/>
              </w:rPr>
              <w:t xml:space="preserve"> </w:t>
            </w:r>
            <w:r w:rsidRPr="004D7DBD">
              <w:rPr>
                <w:rFonts w:ascii="Times New Roman" w:hAnsi="Times New Roman" w:cs="Times New Roman"/>
                <w:sz w:val="24"/>
                <w:szCs w:val="24"/>
                <w:lang w:val="bg-BG"/>
              </w:rPr>
              <w:t>провода</w:t>
            </w:r>
            <w:r w:rsidRPr="004D7DBD">
              <w:rPr>
                <w:rFonts w:ascii="Times New Roman" w:hAnsi="Times New Roman" w:cs="Times New Roman"/>
                <w:spacing w:val="-7"/>
                <w:sz w:val="24"/>
                <w:szCs w:val="24"/>
                <w:lang w:val="bg-BG"/>
              </w:rPr>
              <w:t xml:space="preserve"> </w:t>
            </w:r>
            <w:r w:rsidRPr="004D7DBD">
              <w:rPr>
                <w:rFonts w:ascii="Times New Roman" w:hAnsi="Times New Roman" w:cs="Times New Roman"/>
                <w:sz w:val="24"/>
                <w:szCs w:val="24"/>
                <w:lang w:val="bg-BG"/>
              </w:rPr>
              <w:t>с</w:t>
            </w:r>
            <w:r w:rsidRPr="004D7DBD">
              <w:rPr>
                <w:rFonts w:ascii="Times New Roman" w:hAnsi="Times New Roman" w:cs="Times New Roman"/>
                <w:spacing w:val="-6"/>
                <w:sz w:val="24"/>
                <w:szCs w:val="24"/>
                <w:lang w:val="bg-BG"/>
              </w:rPr>
              <w:t xml:space="preserve"> </w:t>
            </w:r>
            <w:r w:rsidRPr="004D7DBD">
              <w:rPr>
                <w:rFonts w:ascii="Times New Roman" w:hAnsi="Times New Roman" w:cs="Times New Roman"/>
                <w:sz w:val="24"/>
                <w:szCs w:val="24"/>
                <w:lang w:val="bg-BG"/>
              </w:rPr>
              <w:t>бреговата</w:t>
            </w:r>
            <w:r w:rsidRPr="004D7DBD">
              <w:rPr>
                <w:rFonts w:ascii="Times New Roman" w:hAnsi="Times New Roman" w:cs="Times New Roman"/>
                <w:spacing w:val="-6"/>
                <w:sz w:val="24"/>
                <w:szCs w:val="24"/>
                <w:lang w:val="bg-BG"/>
              </w:rPr>
              <w:t xml:space="preserve"> </w:t>
            </w:r>
            <w:r w:rsidRPr="004D7DBD">
              <w:rPr>
                <w:rFonts w:ascii="Times New Roman" w:hAnsi="Times New Roman" w:cs="Times New Roman"/>
                <w:spacing w:val="-2"/>
                <w:sz w:val="24"/>
                <w:szCs w:val="24"/>
                <w:lang w:val="bg-BG"/>
              </w:rPr>
              <w:t>линия</w:t>
            </w:r>
          </w:p>
        </w:tc>
        <w:tc>
          <w:tcPr>
            <w:tcW w:w="1680" w:type="dxa"/>
          </w:tcPr>
          <w:p w14:paraId="4F7464BE" w14:textId="77777777" w:rsidR="00C346C6" w:rsidRPr="004D7DBD" w:rsidRDefault="00C346C6" w:rsidP="001614C9">
            <w:pPr>
              <w:pStyle w:val="TableParagraph"/>
              <w:rPr>
                <w:rFonts w:ascii="Times New Roman" w:hAnsi="Times New Roman" w:cs="Times New Roman"/>
                <w:sz w:val="24"/>
                <w:szCs w:val="24"/>
                <w:lang w:val="bg-BG"/>
              </w:rPr>
            </w:pPr>
            <w:r w:rsidRPr="004D7DBD">
              <w:rPr>
                <w:rFonts w:ascii="Times New Roman" w:hAnsi="Times New Roman" w:cs="Times New Roman"/>
                <w:spacing w:val="-2"/>
                <w:sz w:val="24"/>
                <w:szCs w:val="24"/>
                <w:lang w:val="bg-BG"/>
              </w:rPr>
              <w:t>4804036,699</w:t>
            </w:r>
          </w:p>
        </w:tc>
        <w:tc>
          <w:tcPr>
            <w:tcW w:w="1778" w:type="dxa"/>
          </w:tcPr>
          <w:p w14:paraId="3F49AC8F" w14:textId="77777777" w:rsidR="00C346C6" w:rsidRPr="004D7DBD" w:rsidRDefault="00C346C6" w:rsidP="001614C9">
            <w:pPr>
              <w:pStyle w:val="TableParagraph"/>
              <w:ind w:left="21" w:right="2"/>
              <w:rPr>
                <w:rFonts w:ascii="Times New Roman" w:hAnsi="Times New Roman" w:cs="Times New Roman"/>
                <w:sz w:val="24"/>
                <w:szCs w:val="24"/>
                <w:lang w:val="bg-BG"/>
              </w:rPr>
            </w:pPr>
            <w:r w:rsidRPr="004D7DBD">
              <w:rPr>
                <w:rFonts w:ascii="Times New Roman" w:hAnsi="Times New Roman" w:cs="Times New Roman"/>
                <w:spacing w:val="-2"/>
                <w:sz w:val="24"/>
                <w:szCs w:val="24"/>
                <w:lang w:val="bg-BG"/>
              </w:rPr>
              <w:t>708468,652</w:t>
            </w:r>
          </w:p>
        </w:tc>
      </w:tr>
      <w:tr w:rsidR="00C346C6" w:rsidRPr="004D7DBD" w14:paraId="10A79892" w14:textId="77777777" w:rsidTr="001614C9">
        <w:trPr>
          <w:trHeight w:val="412"/>
        </w:trPr>
        <w:tc>
          <w:tcPr>
            <w:tcW w:w="5531" w:type="dxa"/>
          </w:tcPr>
          <w:p w14:paraId="73A42915" w14:textId="77777777" w:rsidR="00C346C6" w:rsidRPr="004D7DBD" w:rsidRDefault="00C346C6" w:rsidP="001614C9">
            <w:pPr>
              <w:pStyle w:val="TableParagraph"/>
              <w:ind w:left="107"/>
              <w:jc w:val="left"/>
              <w:rPr>
                <w:rFonts w:ascii="Times New Roman" w:hAnsi="Times New Roman" w:cs="Times New Roman"/>
                <w:sz w:val="24"/>
                <w:szCs w:val="24"/>
                <w:lang w:val="bg-BG"/>
              </w:rPr>
            </w:pPr>
            <w:r w:rsidRPr="004D7DBD">
              <w:rPr>
                <w:rFonts w:ascii="Times New Roman" w:hAnsi="Times New Roman" w:cs="Times New Roman"/>
                <w:sz w:val="24"/>
                <w:szCs w:val="24"/>
                <w:lang w:val="bg-BG"/>
              </w:rPr>
              <w:t>5</w:t>
            </w:r>
            <w:r w:rsidRPr="004D7DBD">
              <w:rPr>
                <w:rFonts w:ascii="Times New Roman" w:hAnsi="Times New Roman" w:cs="Times New Roman"/>
                <w:spacing w:val="-10"/>
                <w:sz w:val="24"/>
                <w:szCs w:val="24"/>
                <w:lang w:val="bg-BG"/>
              </w:rPr>
              <w:t xml:space="preserve"> </w:t>
            </w:r>
            <w:r w:rsidRPr="004D7DBD">
              <w:rPr>
                <w:rFonts w:ascii="Times New Roman" w:hAnsi="Times New Roman" w:cs="Times New Roman"/>
                <w:sz w:val="24"/>
                <w:szCs w:val="24"/>
                <w:lang w:val="bg-BG"/>
              </w:rPr>
              <w:t>–</w:t>
            </w:r>
            <w:r w:rsidRPr="004D7DBD">
              <w:rPr>
                <w:rFonts w:ascii="Times New Roman" w:hAnsi="Times New Roman" w:cs="Times New Roman"/>
                <w:spacing w:val="-10"/>
                <w:sz w:val="24"/>
                <w:szCs w:val="24"/>
                <w:lang w:val="bg-BG"/>
              </w:rPr>
              <w:t xml:space="preserve"> </w:t>
            </w:r>
            <w:r w:rsidRPr="004D7DBD">
              <w:rPr>
                <w:rFonts w:ascii="Times New Roman" w:hAnsi="Times New Roman" w:cs="Times New Roman"/>
                <w:sz w:val="24"/>
                <w:szCs w:val="24"/>
                <w:lang w:val="bg-BG"/>
              </w:rPr>
              <w:t>крайна</w:t>
            </w:r>
            <w:r w:rsidRPr="004D7DBD">
              <w:rPr>
                <w:rFonts w:ascii="Times New Roman" w:hAnsi="Times New Roman" w:cs="Times New Roman"/>
                <w:spacing w:val="-8"/>
                <w:sz w:val="24"/>
                <w:szCs w:val="24"/>
                <w:lang w:val="bg-BG"/>
              </w:rPr>
              <w:t xml:space="preserve"> </w:t>
            </w:r>
            <w:r w:rsidRPr="004D7DBD">
              <w:rPr>
                <w:rFonts w:ascii="Times New Roman" w:hAnsi="Times New Roman" w:cs="Times New Roman"/>
                <w:sz w:val="24"/>
                <w:szCs w:val="24"/>
                <w:lang w:val="bg-BG"/>
              </w:rPr>
              <w:t>точка</w:t>
            </w:r>
            <w:r w:rsidRPr="004D7DBD">
              <w:rPr>
                <w:rFonts w:ascii="Times New Roman" w:hAnsi="Times New Roman" w:cs="Times New Roman"/>
                <w:spacing w:val="-9"/>
                <w:sz w:val="24"/>
                <w:szCs w:val="24"/>
                <w:lang w:val="bg-BG"/>
              </w:rPr>
              <w:t xml:space="preserve"> </w:t>
            </w:r>
            <w:r w:rsidRPr="004D7DBD">
              <w:rPr>
                <w:rFonts w:ascii="Times New Roman" w:hAnsi="Times New Roman" w:cs="Times New Roman"/>
                <w:sz w:val="24"/>
                <w:szCs w:val="24"/>
                <w:lang w:val="bg-BG"/>
              </w:rPr>
              <w:t>на</w:t>
            </w:r>
            <w:r w:rsidRPr="004D7DBD">
              <w:rPr>
                <w:rFonts w:ascii="Times New Roman" w:hAnsi="Times New Roman" w:cs="Times New Roman"/>
                <w:spacing w:val="-8"/>
                <w:sz w:val="24"/>
                <w:szCs w:val="24"/>
                <w:lang w:val="bg-BG"/>
              </w:rPr>
              <w:t xml:space="preserve"> </w:t>
            </w:r>
            <w:r w:rsidRPr="004D7DBD">
              <w:rPr>
                <w:rFonts w:ascii="Times New Roman" w:hAnsi="Times New Roman" w:cs="Times New Roman"/>
                <w:sz w:val="24"/>
                <w:szCs w:val="24"/>
                <w:lang w:val="bg-BG"/>
              </w:rPr>
              <w:t>аварийно</w:t>
            </w:r>
            <w:r w:rsidRPr="004D7DBD">
              <w:rPr>
                <w:rFonts w:ascii="Times New Roman" w:hAnsi="Times New Roman" w:cs="Times New Roman"/>
                <w:spacing w:val="-8"/>
                <w:sz w:val="24"/>
                <w:szCs w:val="24"/>
                <w:lang w:val="bg-BG"/>
              </w:rPr>
              <w:t xml:space="preserve"> </w:t>
            </w:r>
            <w:r w:rsidRPr="004D7DBD">
              <w:rPr>
                <w:rFonts w:ascii="Times New Roman" w:hAnsi="Times New Roman" w:cs="Times New Roman"/>
                <w:spacing w:val="-2"/>
                <w:sz w:val="24"/>
                <w:szCs w:val="24"/>
                <w:lang w:val="bg-BG"/>
              </w:rPr>
              <w:t>заустване</w:t>
            </w:r>
          </w:p>
        </w:tc>
        <w:tc>
          <w:tcPr>
            <w:tcW w:w="1680" w:type="dxa"/>
          </w:tcPr>
          <w:p w14:paraId="7BC8F553" w14:textId="77777777" w:rsidR="00C346C6" w:rsidRPr="004D7DBD" w:rsidRDefault="00C346C6" w:rsidP="001614C9">
            <w:pPr>
              <w:pStyle w:val="TableParagraph"/>
              <w:rPr>
                <w:rFonts w:ascii="Times New Roman" w:hAnsi="Times New Roman" w:cs="Times New Roman"/>
                <w:sz w:val="24"/>
                <w:szCs w:val="24"/>
                <w:lang w:val="bg-BG"/>
              </w:rPr>
            </w:pPr>
            <w:r w:rsidRPr="004D7DBD">
              <w:rPr>
                <w:rFonts w:ascii="Times New Roman" w:hAnsi="Times New Roman" w:cs="Times New Roman"/>
                <w:spacing w:val="-2"/>
                <w:sz w:val="24"/>
                <w:szCs w:val="24"/>
                <w:lang w:val="bg-BG"/>
              </w:rPr>
              <w:t>4803768,344</w:t>
            </w:r>
          </w:p>
        </w:tc>
        <w:tc>
          <w:tcPr>
            <w:tcW w:w="1778" w:type="dxa"/>
          </w:tcPr>
          <w:p w14:paraId="6778642A" w14:textId="77777777" w:rsidR="00C346C6" w:rsidRPr="004D7DBD" w:rsidRDefault="00C346C6" w:rsidP="001614C9">
            <w:pPr>
              <w:pStyle w:val="TableParagraph"/>
              <w:ind w:left="21" w:right="2"/>
              <w:rPr>
                <w:rFonts w:ascii="Times New Roman" w:hAnsi="Times New Roman" w:cs="Times New Roman"/>
                <w:sz w:val="24"/>
                <w:szCs w:val="24"/>
                <w:lang w:val="bg-BG"/>
              </w:rPr>
            </w:pPr>
            <w:r w:rsidRPr="004D7DBD">
              <w:rPr>
                <w:rFonts w:ascii="Times New Roman" w:hAnsi="Times New Roman" w:cs="Times New Roman"/>
                <w:spacing w:val="-2"/>
                <w:sz w:val="24"/>
                <w:szCs w:val="24"/>
                <w:lang w:val="bg-BG"/>
              </w:rPr>
              <w:t>709155,358</w:t>
            </w:r>
          </w:p>
        </w:tc>
      </w:tr>
      <w:tr w:rsidR="00C346C6" w:rsidRPr="004D7DBD" w14:paraId="02489217" w14:textId="77777777" w:rsidTr="001614C9">
        <w:trPr>
          <w:trHeight w:val="411"/>
        </w:trPr>
        <w:tc>
          <w:tcPr>
            <w:tcW w:w="5531" w:type="dxa"/>
          </w:tcPr>
          <w:p w14:paraId="0894CF71" w14:textId="77777777" w:rsidR="00C346C6" w:rsidRPr="004D7DBD" w:rsidRDefault="00C346C6" w:rsidP="001614C9">
            <w:pPr>
              <w:pStyle w:val="TableParagraph"/>
              <w:ind w:left="107"/>
              <w:jc w:val="left"/>
              <w:rPr>
                <w:rFonts w:ascii="Times New Roman" w:hAnsi="Times New Roman" w:cs="Times New Roman"/>
                <w:sz w:val="24"/>
                <w:szCs w:val="24"/>
                <w:lang w:val="bg-BG"/>
              </w:rPr>
            </w:pPr>
            <w:r w:rsidRPr="004D7DBD">
              <w:rPr>
                <w:rFonts w:ascii="Times New Roman" w:hAnsi="Times New Roman" w:cs="Times New Roman"/>
                <w:sz w:val="24"/>
                <w:szCs w:val="24"/>
                <w:lang w:val="bg-BG"/>
              </w:rPr>
              <w:t>6</w:t>
            </w:r>
            <w:r w:rsidRPr="004D7DBD">
              <w:rPr>
                <w:rFonts w:ascii="Times New Roman" w:hAnsi="Times New Roman" w:cs="Times New Roman"/>
                <w:spacing w:val="-7"/>
                <w:sz w:val="24"/>
                <w:szCs w:val="24"/>
                <w:lang w:val="bg-BG"/>
              </w:rPr>
              <w:t xml:space="preserve"> </w:t>
            </w:r>
            <w:r w:rsidRPr="004D7DBD">
              <w:rPr>
                <w:rFonts w:ascii="Times New Roman" w:hAnsi="Times New Roman" w:cs="Times New Roman"/>
                <w:sz w:val="24"/>
                <w:szCs w:val="24"/>
                <w:lang w:val="bg-BG"/>
              </w:rPr>
              <w:t>–</w:t>
            </w:r>
            <w:r w:rsidRPr="004D7DBD">
              <w:rPr>
                <w:rFonts w:ascii="Times New Roman" w:hAnsi="Times New Roman" w:cs="Times New Roman"/>
                <w:spacing w:val="-8"/>
                <w:sz w:val="24"/>
                <w:szCs w:val="24"/>
                <w:lang w:val="bg-BG"/>
              </w:rPr>
              <w:t xml:space="preserve"> </w:t>
            </w:r>
            <w:r w:rsidRPr="004D7DBD">
              <w:rPr>
                <w:rFonts w:ascii="Times New Roman" w:hAnsi="Times New Roman" w:cs="Times New Roman"/>
                <w:sz w:val="24"/>
                <w:szCs w:val="24"/>
                <w:lang w:val="bg-BG"/>
              </w:rPr>
              <w:t>точка</w:t>
            </w:r>
            <w:r w:rsidRPr="004D7DBD">
              <w:rPr>
                <w:rFonts w:ascii="Times New Roman" w:hAnsi="Times New Roman" w:cs="Times New Roman"/>
                <w:spacing w:val="-4"/>
                <w:sz w:val="24"/>
                <w:szCs w:val="24"/>
                <w:lang w:val="bg-BG"/>
              </w:rPr>
              <w:t xml:space="preserve"> </w:t>
            </w:r>
            <w:r w:rsidRPr="004D7DBD">
              <w:rPr>
                <w:rFonts w:ascii="Times New Roman" w:hAnsi="Times New Roman" w:cs="Times New Roman"/>
                <w:sz w:val="24"/>
                <w:szCs w:val="24"/>
                <w:lang w:val="bg-BG"/>
              </w:rPr>
              <w:t>на</w:t>
            </w:r>
            <w:r w:rsidRPr="004D7DBD">
              <w:rPr>
                <w:rFonts w:ascii="Times New Roman" w:hAnsi="Times New Roman" w:cs="Times New Roman"/>
                <w:spacing w:val="-4"/>
                <w:sz w:val="24"/>
                <w:szCs w:val="24"/>
                <w:lang w:val="bg-BG"/>
              </w:rPr>
              <w:t xml:space="preserve"> </w:t>
            </w:r>
            <w:r w:rsidRPr="004D7DBD">
              <w:rPr>
                <w:rFonts w:ascii="Times New Roman" w:hAnsi="Times New Roman" w:cs="Times New Roman"/>
                <w:spacing w:val="-2"/>
                <w:sz w:val="24"/>
                <w:szCs w:val="24"/>
                <w:lang w:val="bg-BG"/>
              </w:rPr>
              <w:t>заустване</w:t>
            </w:r>
          </w:p>
        </w:tc>
        <w:tc>
          <w:tcPr>
            <w:tcW w:w="1680" w:type="dxa"/>
          </w:tcPr>
          <w:p w14:paraId="4FE6D095" w14:textId="77777777" w:rsidR="00C346C6" w:rsidRPr="004D7DBD" w:rsidRDefault="00C346C6" w:rsidP="001614C9">
            <w:pPr>
              <w:pStyle w:val="TableParagraph"/>
              <w:rPr>
                <w:rFonts w:ascii="Times New Roman" w:hAnsi="Times New Roman" w:cs="Times New Roman"/>
                <w:sz w:val="24"/>
                <w:szCs w:val="24"/>
                <w:lang w:val="bg-BG"/>
              </w:rPr>
            </w:pPr>
            <w:r w:rsidRPr="004D7DBD">
              <w:rPr>
                <w:rFonts w:ascii="Times New Roman" w:hAnsi="Times New Roman" w:cs="Times New Roman"/>
                <w:spacing w:val="-2"/>
                <w:sz w:val="24"/>
                <w:szCs w:val="24"/>
                <w:lang w:val="bg-BG"/>
              </w:rPr>
              <w:t>4803130,755</w:t>
            </w:r>
          </w:p>
        </w:tc>
        <w:tc>
          <w:tcPr>
            <w:tcW w:w="1778" w:type="dxa"/>
          </w:tcPr>
          <w:p w14:paraId="64DCB640" w14:textId="77777777" w:rsidR="00C346C6" w:rsidRPr="004D7DBD" w:rsidRDefault="00C346C6" w:rsidP="001614C9">
            <w:pPr>
              <w:pStyle w:val="TableParagraph"/>
              <w:ind w:left="21" w:right="2"/>
              <w:rPr>
                <w:rFonts w:ascii="Times New Roman" w:hAnsi="Times New Roman" w:cs="Times New Roman"/>
                <w:sz w:val="24"/>
                <w:szCs w:val="24"/>
                <w:lang w:val="bg-BG"/>
              </w:rPr>
            </w:pPr>
            <w:r w:rsidRPr="004D7DBD">
              <w:rPr>
                <w:rFonts w:ascii="Times New Roman" w:hAnsi="Times New Roman" w:cs="Times New Roman"/>
                <w:spacing w:val="-2"/>
                <w:sz w:val="24"/>
                <w:szCs w:val="24"/>
                <w:lang w:val="bg-BG"/>
              </w:rPr>
              <w:t>710787,328</w:t>
            </w:r>
          </w:p>
        </w:tc>
      </w:tr>
    </w:tbl>
    <w:p w14:paraId="351931DB" w14:textId="77777777" w:rsidR="00C346C6" w:rsidRPr="004D7DBD" w:rsidRDefault="00C346C6" w:rsidP="00C346C6">
      <w:pPr>
        <w:spacing w:after="0" w:line="276" w:lineRule="auto"/>
        <w:ind w:firstLine="720"/>
        <w:rPr>
          <w:rFonts w:eastAsia="Calibri" w:cs="Times New Roman"/>
          <w:b w:val="0"/>
          <w:iCs/>
        </w:rPr>
      </w:pPr>
    </w:p>
    <w:p w14:paraId="52B7C92E" w14:textId="77777777" w:rsidR="00996582" w:rsidRPr="004D7DBD" w:rsidRDefault="00996582" w:rsidP="004F69B8">
      <w:pPr>
        <w:pStyle w:val="ListParagraph"/>
        <w:numPr>
          <w:ilvl w:val="0"/>
          <w:numId w:val="20"/>
        </w:numPr>
        <w:tabs>
          <w:tab w:val="clear" w:pos="9062"/>
        </w:tabs>
        <w:spacing w:after="0" w:line="276" w:lineRule="auto"/>
        <w:ind w:left="0" w:firstLine="720"/>
        <w:rPr>
          <w:rFonts w:eastAsia="Calibri" w:cs="Times New Roman"/>
          <w:bCs/>
        </w:rPr>
      </w:pPr>
      <w:r w:rsidRPr="004D7DBD">
        <w:rPr>
          <w:rFonts w:eastAsia="Calibri" w:cs="Times New Roman"/>
          <w:bCs/>
        </w:rPr>
        <w:t xml:space="preserve">ОБЕКТ 5: Реконструкция и модернизация на ПСОВ Каварна </w:t>
      </w:r>
    </w:p>
    <w:p w14:paraId="6FADD382" w14:textId="77777777" w:rsidR="00996582" w:rsidRPr="004D7DBD" w:rsidRDefault="00996582" w:rsidP="00996582">
      <w:pPr>
        <w:spacing w:after="0" w:line="276" w:lineRule="auto"/>
        <w:ind w:firstLine="720"/>
        <w:rPr>
          <w:rFonts w:eastAsia="Calibri" w:cs="Times New Roman"/>
          <w:i/>
          <w:iCs/>
          <w:u w:val="single"/>
        </w:rPr>
      </w:pPr>
      <w:r w:rsidRPr="004D7DBD">
        <w:rPr>
          <w:rFonts w:eastAsia="Calibri" w:cs="Times New Roman"/>
          <w:i/>
          <w:iCs/>
          <w:u w:val="single"/>
        </w:rPr>
        <w:t>Част пречистване на отпадъчни води</w:t>
      </w:r>
    </w:p>
    <w:p w14:paraId="7A980E58" w14:textId="77777777" w:rsidR="001C5E7B" w:rsidRPr="004D7DBD" w:rsidRDefault="001C5E7B" w:rsidP="001C5E7B">
      <w:pPr>
        <w:pStyle w:val="Normal0"/>
        <w:ind w:firstLine="720"/>
      </w:pPr>
      <w:r w:rsidRPr="004D7DBD">
        <w:t xml:space="preserve">В ПСОВ Каварна се заустват отпадъчните води от агломерация Каварна, посредством смесена канализационна мрежа. </w:t>
      </w:r>
    </w:p>
    <w:p w14:paraId="366B4A5E" w14:textId="77777777" w:rsidR="001C5E7B" w:rsidRPr="004D7DBD" w:rsidRDefault="001C5E7B" w:rsidP="001C5E7B">
      <w:pPr>
        <w:pStyle w:val="Normal0"/>
        <w:ind w:firstLine="720"/>
      </w:pPr>
      <w:r w:rsidRPr="004D7DBD">
        <w:t>ПСОВ Каварна е оразмерена за 22 250 ЕЖ и Qср.дн. = 3 167 m</w:t>
      </w:r>
      <w:r w:rsidRPr="004D7DBD">
        <w:rPr>
          <w:vertAlign w:val="superscript"/>
        </w:rPr>
        <w:t>3</w:t>
      </w:r>
      <w:r w:rsidRPr="004D7DBD">
        <w:t>/d. Изискванията за качество на пречистените води, съгласно разрешително за ползване на воден обект за заустване на отпадъчни води в повърхностни водни басейни</w:t>
      </w:r>
      <w:r w:rsidR="00B805AE" w:rsidRPr="004D7DBD">
        <w:t xml:space="preserve"> са</w:t>
      </w:r>
      <w:r w:rsidRPr="004D7DBD">
        <w:t>:</w:t>
      </w:r>
    </w:p>
    <w:p w14:paraId="4D10D07D" w14:textId="77777777" w:rsidR="001C5E7B" w:rsidRPr="004D7DBD" w:rsidRDefault="001C5E7B" w:rsidP="001B3603">
      <w:pPr>
        <w:pStyle w:val="Normal0"/>
        <w:numPr>
          <w:ilvl w:val="0"/>
          <w:numId w:val="48"/>
        </w:numPr>
      </w:pPr>
      <w:r w:rsidRPr="004D7DBD">
        <w:t>БПК5=25 mg/l;</w:t>
      </w:r>
    </w:p>
    <w:p w14:paraId="191B2B2C" w14:textId="77777777" w:rsidR="001C5E7B" w:rsidRPr="004D7DBD" w:rsidRDefault="001C5E7B" w:rsidP="001B3603">
      <w:pPr>
        <w:pStyle w:val="Normal0"/>
        <w:numPr>
          <w:ilvl w:val="0"/>
          <w:numId w:val="48"/>
        </w:numPr>
      </w:pPr>
      <w:r w:rsidRPr="004D7DBD">
        <w:t>ХПК=125 mg/l;</w:t>
      </w:r>
    </w:p>
    <w:p w14:paraId="4253EFB5" w14:textId="77777777" w:rsidR="001C5E7B" w:rsidRPr="004D7DBD" w:rsidRDefault="001C5E7B" w:rsidP="001B3603">
      <w:pPr>
        <w:pStyle w:val="Normal0"/>
        <w:numPr>
          <w:ilvl w:val="0"/>
          <w:numId w:val="48"/>
        </w:numPr>
      </w:pPr>
      <w:r w:rsidRPr="004D7DBD">
        <w:t>НВ=35 mg/l;</w:t>
      </w:r>
    </w:p>
    <w:p w14:paraId="291FB97D" w14:textId="77777777" w:rsidR="001C5E7B" w:rsidRPr="004D7DBD" w:rsidRDefault="001C5E7B" w:rsidP="001B3603">
      <w:pPr>
        <w:pStyle w:val="Normal0"/>
        <w:numPr>
          <w:ilvl w:val="0"/>
          <w:numId w:val="48"/>
        </w:numPr>
      </w:pPr>
      <w:r w:rsidRPr="004D7DBD">
        <w:t>N=15 mg/l;</w:t>
      </w:r>
    </w:p>
    <w:p w14:paraId="411BB5DE" w14:textId="77777777" w:rsidR="001C5E7B" w:rsidRPr="004D7DBD" w:rsidRDefault="001C5E7B" w:rsidP="001B3603">
      <w:pPr>
        <w:pStyle w:val="Normal0"/>
        <w:numPr>
          <w:ilvl w:val="0"/>
          <w:numId w:val="48"/>
        </w:numPr>
      </w:pPr>
      <w:r w:rsidRPr="004D7DBD">
        <w:t>P=2 mg/l.</w:t>
      </w:r>
    </w:p>
    <w:p w14:paraId="5F1CEE19" w14:textId="77777777" w:rsidR="001C5E7B" w:rsidRPr="004D7DBD" w:rsidRDefault="001C5E7B" w:rsidP="00B805AE">
      <w:pPr>
        <w:pStyle w:val="Normal0"/>
        <w:ind w:firstLine="720"/>
      </w:pPr>
      <w:r w:rsidRPr="004D7DBD">
        <w:t xml:space="preserve">Тъй като съществуващата технологична схема на ПСОВ Каварна не предвижда пречистване на отпадъчната вода по азот и фосфор е необходимо съществуващата ПСОВ да бъде оразмерена и проверена на база на актуализираните количества и товари, вкл. за </w:t>
      </w:r>
      <w:r w:rsidRPr="004D7DBD">
        <w:lastRenderedPageBreak/>
        <w:t xml:space="preserve">отстраняване на биогенните елементи азот и фосфор и съответно реконструирана и модернизирана, за да гарантира съответствие с действащата към момента Наредба № 6/ 09.11.2000 г. за емисионни норми за допустимото съдържание на вредни и опасни вещества в отпадъчните води, зауствани във водни обекти, съответно </w:t>
      </w:r>
      <w:hyperlink r:id="rId15" w:history="1">
        <w:r w:rsidRPr="004D7DBD">
          <w:t>Директива 91/271/ЕИО (пречистване на градските отпадъчни води</w:t>
        </w:r>
      </w:hyperlink>
      <w:r w:rsidRPr="004D7DBD">
        <w:t>).</w:t>
      </w:r>
    </w:p>
    <w:p w14:paraId="73E716DC" w14:textId="77777777" w:rsidR="001C5E7B" w:rsidRPr="004D7DBD" w:rsidRDefault="001C5E7B" w:rsidP="00996582">
      <w:pPr>
        <w:pStyle w:val="Normal0"/>
        <w:ind w:firstLine="720"/>
      </w:pPr>
    </w:p>
    <w:p w14:paraId="0364F7B4" w14:textId="77777777" w:rsidR="00B805AE" w:rsidRPr="004D7DBD" w:rsidRDefault="00B805AE" w:rsidP="00B805AE">
      <w:pPr>
        <w:pStyle w:val="Normal0"/>
        <w:ind w:firstLine="720"/>
        <w:rPr>
          <w:b/>
        </w:rPr>
      </w:pPr>
      <w:bookmarkStart w:id="28" w:name="_Toc212194087"/>
      <w:r w:rsidRPr="004D7DBD">
        <w:rPr>
          <w:b/>
        </w:rPr>
        <w:t>ПСОВ Каварна – съществуваща технологична схема</w:t>
      </w:r>
      <w:bookmarkEnd w:id="28"/>
    </w:p>
    <w:p w14:paraId="537F5895" w14:textId="77777777" w:rsidR="00B805AE" w:rsidRPr="004D7DBD" w:rsidRDefault="00B805AE" w:rsidP="00B805AE">
      <w:pPr>
        <w:pStyle w:val="Normal0"/>
        <w:ind w:firstLine="720"/>
        <w:rPr>
          <w:i/>
          <w:u w:val="single"/>
        </w:rPr>
      </w:pPr>
      <w:r w:rsidRPr="004D7DBD">
        <w:rPr>
          <w:i/>
          <w:u w:val="single"/>
        </w:rPr>
        <w:t>По пътя на водата</w:t>
      </w:r>
    </w:p>
    <w:p w14:paraId="57761BB4" w14:textId="77777777" w:rsidR="00B805AE" w:rsidRPr="004D7DBD" w:rsidRDefault="00B805AE" w:rsidP="001B3603">
      <w:pPr>
        <w:pStyle w:val="Normal0"/>
        <w:numPr>
          <w:ilvl w:val="0"/>
          <w:numId w:val="49"/>
        </w:numPr>
      </w:pPr>
      <w:r w:rsidRPr="004D7DBD">
        <w:t>Дъждопреливник;</w:t>
      </w:r>
    </w:p>
    <w:p w14:paraId="69119E7B" w14:textId="77777777" w:rsidR="00B805AE" w:rsidRPr="004D7DBD" w:rsidRDefault="00B805AE" w:rsidP="001B3603">
      <w:pPr>
        <w:pStyle w:val="Normal0"/>
        <w:numPr>
          <w:ilvl w:val="0"/>
          <w:numId w:val="49"/>
        </w:numPr>
      </w:pPr>
      <w:r w:rsidRPr="004D7DBD">
        <w:t>Комбинирана сграда (фини решетки, пясъкозадържател и класификатор за пясък);</w:t>
      </w:r>
    </w:p>
    <w:p w14:paraId="63F9C992" w14:textId="77777777" w:rsidR="00B805AE" w:rsidRPr="004D7DBD" w:rsidRDefault="00B805AE" w:rsidP="001B3603">
      <w:pPr>
        <w:pStyle w:val="Normal0"/>
        <w:numPr>
          <w:ilvl w:val="0"/>
          <w:numId w:val="49"/>
        </w:numPr>
      </w:pPr>
      <w:r w:rsidRPr="004D7DBD">
        <w:t>Биобасейни;</w:t>
      </w:r>
    </w:p>
    <w:p w14:paraId="00B6CDAB" w14:textId="77777777" w:rsidR="00B805AE" w:rsidRPr="004D7DBD" w:rsidRDefault="00B805AE" w:rsidP="001B3603">
      <w:pPr>
        <w:pStyle w:val="Normal0"/>
        <w:numPr>
          <w:ilvl w:val="0"/>
          <w:numId w:val="49"/>
        </w:numPr>
      </w:pPr>
      <w:r w:rsidRPr="004D7DBD">
        <w:t>Вторични радиални утаители;</w:t>
      </w:r>
    </w:p>
    <w:p w14:paraId="7FFCD49C" w14:textId="77777777" w:rsidR="00B805AE" w:rsidRPr="004D7DBD" w:rsidRDefault="00B805AE" w:rsidP="001B3603">
      <w:pPr>
        <w:pStyle w:val="Normal0"/>
        <w:numPr>
          <w:ilvl w:val="0"/>
          <w:numId w:val="49"/>
        </w:numPr>
      </w:pPr>
      <w:r w:rsidRPr="004D7DBD">
        <w:t>Лагуни за допречистване;</w:t>
      </w:r>
    </w:p>
    <w:p w14:paraId="21756D6B" w14:textId="77777777" w:rsidR="00B805AE" w:rsidRPr="004D7DBD" w:rsidRDefault="00B805AE" w:rsidP="00B805AE">
      <w:pPr>
        <w:pStyle w:val="Normal0"/>
        <w:ind w:firstLine="720"/>
        <w:rPr>
          <w:i/>
          <w:u w:val="single"/>
        </w:rPr>
      </w:pPr>
      <w:r w:rsidRPr="004D7DBD">
        <w:rPr>
          <w:i/>
          <w:u w:val="single"/>
        </w:rPr>
        <w:t>По пътя на утайката</w:t>
      </w:r>
    </w:p>
    <w:p w14:paraId="30F373EB" w14:textId="77777777" w:rsidR="00B805AE" w:rsidRPr="004D7DBD" w:rsidRDefault="00B805AE" w:rsidP="001B3603">
      <w:pPr>
        <w:pStyle w:val="Normal0"/>
        <w:numPr>
          <w:ilvl w:val="0"/>
          <w:numId w:val="50"/>
        </w:numPr>
      </w:pPr>
      <w:r w:rsidRPr="004D7DBD">
        <w:t>Утайкоуплътнител;</w:t>
      </w:r>
    </w:p>
    <w:p w14:paraId="06B2D43E" w14:textId="77777777" w:rsidR="00B805AE" w:rsidRPr="004D7DBD" w:rsidRDefault="00B805AE" w:rsidP="001B3603">
      <w:pPr>
        <w:pStyle w:val="Normal0"/>
        <w:numPr>
          <w:ilvl w:val="0"/>
          <w:numId w:val="50"/>
        </w:numPr>
      </w:pPr>
      <w:r w:rsidRPr="004D7DBD">
        <w:t>ПС за утайки, въздуходувна и РУ при ВРУ;</w:t>
      </w:r>
    </w:p>
    <w:p w14:paraId="15850825" w14:textId="77777777" w:rsidR="00B805AE" w:rsidRPr="004D7DBD" w:rsidRDefault="00B805AE" w:rsidP="001B3603">
      <w:pPr>
        <w:pStyle w:val="Normal0"/>
        <w:numPr>
          <w:ilvl w:val="0"/>
          <w:numId w:val="50"/>
        </w:numPr>
      </w:pPr>
      <w:r w:rsidRPr="004D7DBD">
        <w:t>Изсушителни полета.</w:t>
      </w:r>
    </w:p>
    <w:p w14:paraId="3E4B09E9" w14:textId="77777777" w:rsidR="00996582" w:rsidRPr="004D7DBD" w:rsidRDefault="00996582" w:rsidP="00996582">
      <w:pPr>
        <w:pStyle w:val="Normal0"/>
        <w:ind w:firstLine="720"/>
      </w:pPr>
      <w:r w:rsidRPr="004D7DBD">
        <w:t>Необходимостта от реконструкция се обуславя от:</w:t>
      </w:r>
    </w:p>
    <w:p w14:paraId="5FC7F63A" w14:textId="77777777" w:rsidR="00996582" w:rsidRPr="004D7DBD" w:rsidRDefault="00996582" w:rsidP="001B3603">
      <w:pPr>
        <w:pStyle w:val="ListParagraph"/>
        <w:widowControl w:val="0"/>
        <w:numPr>
          <w:ilvl w:val="0"/>
          <w:numId w:val="22"/>
        </w:numPr>
        <w:tabs>
          <w:tab w:val="clear" w:pos="9062"/>
        </w:tabs>
        <w:spacing w:after="0" w:line="276" w:lineRule="auto"/>
        <w:ind w:left="0" w:firstLine="720"/>
        <w:rPr>
          <w:rFonts w:cs="Times New Roman"/>
          <w:b w:val="0"/>
        </w:rPr>
      </w:pPr>
      <w:r w:rsidRPr="004D7DBD">
        <w:rPr>
          <w:rFonts w:cs="Times New Roman"/>
          <w:b w:val="0"/>
        </w:rPr>
        <w:t>ПСОВ Каварна има остарели съоръжения и електромеханично оборудване.</w:t>
      </w:r>
    </w:p>
    <w:p w14:paraId="153DECF5" w14:textId="77777777" w:rsidR="00996582" w:rsidRPr="004D7DBD" w:rsidRDefault="00996582" w:rsidP="001B3603">
      <w:pPr>
        <w:pStyle w:val="ListParagraph"/>
        <w:widowControl w:val="0"/>
        <w:numPr>
          <w:ilvl w:val="0"/>
          <w:numId w:val="22"/>
        </w:numPr>
        <w:tabs>
          <w:tab w:val="clear" w:pos="9062"/>
        </w:tabs>
        <w:spacing w:after="0" w:line="276" w:lineRule="auto"/>
        <w:ind w:left="0" w:firstLine="720"/>
        <w:rPr>
          <w:rFonts w:cs="Times New Roman"/>
          <w:b w:val="0"/>
        </w:rPr>
      </w:pPr>
      <w:r w:rsidRPr="004D7DBD">
        <w:rPr>
          <w:rFonts w:cs="Times New Roman"/>
          <w:b w:val="0"/>
        </w:rPr>
        <w:t>Биобасейните и вторичните утаители са надземни метални съоръжения и имат проблеми с конструкцията – деформирала се е във времето;</w:t>
      </w:r>
    </w:p>
    <w:p w14:paraId="03B83D56" w14:textId="77777777" w:rsidR="00996582" w:rsidRPr="004D7DBD" w:rsidRDefault="00996582" w:rsidP="001B3603">
      <w:pPr>
        <w:pStyle w:val="ListParagraph"/>
        <w:widowControl w:val="0"/>
        <w:numPr>
          <w:ilvl w:val="0"/>
          <w:numId w:val="22"/>
        </w:numPr>
        <w:tabs>
          <w:tab w:val="clear" w:pos="9062"/>
        </w:tabs>
        <w:spacing w:after="0" w:line="276" w:lineRule="auto"/>
        <w:ind w:left="0" w:firstLine="720"/>
        <w:rPr>
          <w:rFonts w:cs="Times New Roman"/>
          <w:b w:val="0"/>
        </w:rPr>
      </w:pPr>
      <w:r w:rsidRPr="004D7DBD">
        <w:rPr>
          <w:rFonts w:cs="Times New Roman"/>
          <w:b w:val="0"/>
        </w:rPr>
        <w:t>Качеството на пречистените води на изход ПСОВ, по показатели азот и фосфор, не покрива изискванията на ДПГОВ и българската нормативна уредба;</w:t>
      </w:r>
    </w:p>
    <w:p w14:paraId="4E15C6E9" w14:textId="77777777" w:rsidR="00996582" w:rsidRPr="004D7DBD" w:rsidRDefault="00996582" w:rsidP="001B3603">
      <w:pPr>
        <w:pStyle w:val="ListParagraph"/>
        <w:widowControl w:val="0"/>
        <w:numPr>
          <w:ilvl w:val="0"/>
          <w:numId w:val="22"/>
        </w:numPr>
        <w:tabs>
          <w:tab w:val="clear" w:pos="9062"/>
        </w:tabs>
        <w:spacing w:after="0" w:line="276" w:lineRule="auto"/>
        <w:ind w:left="0" w:firstLine="720"/>
        <w:rPr>
          <w:rFonts w:cs="Times New Roman"/>
          <w:b w:val="0"/>
        </w:rPr>
      </w:pPr>
      <w:r w:rsidRPr="004D7DBD">
        <w:rPr>
          <w:rFonts w:cs="Times New Roman"/>
          <w:b w:val="0"/>
        </w:rPr>
        <w:t>Линията за третиране на утайки е непълна и технологично остаряла (липсват съоръжения за механично обезводняване и кондициониране);</w:t>
      </w:r>
    </w:p>
    <w:p w14:paraId="347CBB1A" w14:textId="77777777" w:rsidR="00996582" w:rsidRPr="004D7DBD" w:rsidRDefault="00996582" w:rsidP="001B3603">
      <w:pPr>
        <w:pStyle w:val="ListParagraph"/>
        <w:widowControl w:val="0"/>
        <w:numPr>
          <w:ilvl w:val="0"/>
          <w:numId w:val="22"/>
        </w:numPr>
        <w:tabs>
          <w:tab w:val="clear" w:pos="9062"/>
        </w:tabs>
        <w:spacing w:after="0" w:line="276" w:lineRule="auto"/>
        <w:ind w:left="0" w:firstLine="720"/>
        <w:rPr>
          <w:rFonts w:cs="Times New Roman"/>
          <w:b w:val="0"/>
        </w:rPr>
      </w:pPr>
      <w:r w:rsidRPr="004D7DBD">
        <w:rPr>
          <w:rFonts w:cs="Times New Roman"/>
          <w:b w:val="0"/>
        </w:rPr>
        <w:t>Липсва SCADA система;</w:t>
      </w:r>
    </w:p>
    <w:p w14:paraId="3022A1D9" w14:textId="77777777" w:rsidR="00996582" w:rsidRPr="004D7DBD" w:rsidRDefault="00996582" w:rsidP="001B3603">
      <w:pPr>
        <w:pStyle w:val="ListParagraph"/>
        <w:widowControl w:val="0"/>
        <w:numPr>
          <w:ilvl w:val="0"/>
          <w:numId w:val="22"/>
        </w:numPr>
        <w:tabs>
          <w:tab w:val="clear" w:pos="9062"/>
        </w:tabs>
        <w:spacing w:after="0" w:line="276" w:lineRule="auto"/>
        <w:ind w:left="0" w:firstLine="720"/>
        <w:rPr>
          <w:rFonts w:cs="Times New Roman"/>
          <w:b w:val="0"/>
        </w:rPr>
      </w:pPr>
      <w:r w:rsidRPr="004D7DBD">
        <w:rPr>
          <w:rFonts w:cs="Times New Roman"/>
          <w:b w:val="0"/>
        </w:rPr>
        <w:t>Липса на измервателни прибори.</w:t>
      </w:r>
    </w:p>
    <w:p w14:paraId="3BA7CDA9" w14:textId="77777777" w:rsidR="00B805AE" w:rsidRPr="004D7DBD" w:rsidRDefault="00B805AE" w:rsidP="00996582">
      <w:pPr>
        <w:spacing w:after="0" w:line="276" w:lineRule="auto"/>
        <w:ind w:firstLine="720"/>
        <w:rPr>
          <w:rFonts w:cs="Times New Roman"/>
          <w:b w:val="0"/>
        </w:rPr>
      </w:pPr>
      <w:r w:rsidRPr="004D7DBD">
        <w:rPr>
          <w:rFonts w:cs="Times New Roman"/>
          <w:b w:val="0"/>
        </w:rPr>
        <w:t>Изискванията към качествата на пречистените отпадъчни води при заустване изискват суровата вода да премине пълно биологично пречистване.</w:t>
      </w:r>
    </w:p>
    <w:p w14:paraId="2F899F57" w14:textId="77777777" w:rsidR="00B805AE" w:rsidRPr="004D7DBD" w:rsidRDefault="00B805AE" w:rsidP="00996582">
      <w:pPr>
        <w:spacing w:after="0" w:line="276" w:lineRule="auto"/>
        <w:ind w:firstLine="720"/>
        <w:rPr>
          <w:rFonts w:cs="Times New Roman"/>
          <w:b w:val="0"/>
        </w:rPr>
      </w:pPr>
    </w:p>
    <w:p w14:paraId="4DB2A95E" w14:textId="77777777" w:rsidR="00996582" w:rsidRPr="004D7DBD" w:rsidRDefault="00996582" w:rsidP="00996582">
      <w:pPr>
        <w:spacing w:after="0" w:line="276" w:lineRule="auto"/>
        <w:ind w:firstLine="720"/>
        <w:rPr>
          <w:rFonts w:eastAsia="Calibri" w:cs="Times New Roman"/>
          <w:b w:val="0"/>
        </w:rPr>
      </w:pPr>
      <w:r w:rsidRPr="004D7DBD">
        <w:rPr>
          <w:rFonts w:cs="Times New Roman"/>
          <w:b w:val="0"/>
        </w:rPr>
        <w:t>Приета е следната технологична схема за м</w:t>
      </w:r>
      <w:r w:rsidRPr="004D7DBD">
        <w:rPr>
          <w:rFonts w:eastAsia="Calibri" w:cs="Times New Roman"/>
          <w:b w:val="0"/>
        </w:rPr>
        <w:t>одернизацията и реконструкция на ПСОВ Каварна</w:t>
      </w:r>
    </w:p>
    <w:p w14:paraId="5A18500A" w14:textId="77777777" w:rsidR="00996582" w:rsidRPr="004D7DBD" w:rsidRDefault="00996582" w:rsidP="001B3603">
      <w:pPr>
        <w:pStyle w:val="ListParagraph"/>
        <w:numPr>
          <w:ilvl w:val="0"/>
          <w:numId w:val="22"/>
        </w:numPr>
        <w:tabs>
          <w:tab w:val="clear" w:pos="9062"/>
        </w:tabs>
        <w:spacing w:after="0" w:line="276" w:lineRule="auto"/>
        <w:ind w:left="0" w:firstLine="720"/>
        <w:rPr>
          <w:rFonts w:cs="Times New Roman"/>
          <w:b w:val="0"/>
        </w:rPr>
      </w:pPr>
      <w:r w:rsidRPr="004D7DBD">
        <w:rPr>
          <w:rFonts w:cs="Times New Roman"/>
          <w:b w:val="0"/>
          <w:bCs/>
        </w:rPr>
        <w:t>Механично стъпало, включващо</w:t>
      </w:r>
      <w:r w:rsidRPr="004D7DBD">
        <w:rPr>
          <w:rFonts w:cs="Times New Roman"/>
          <w:b w:val="0"/>
        </w:rPr>
        <w:t xml:space="preserve">: груби решетка, комбинирани съоръжения за механична пречистване; класификатор за пясък; </w:t>
      </w:r>
    </w:p>
    <w:p w14:paraId="71C3881D" w14:textId="77777777" w:rsidR="00996582" w:rsidRPr="004D7DBD" w:rsidRDefault="00996582" w:rsidP="001B3603">
      <w:pPr>
        <w:pStyle w:val="ListParagraph"/>
        <w:numPr>
          <w:ilvl w:val="0"/>
          <w:numId w:val="22"/>
        </w:numPr>
        <w:tabs>
          <w:tab w:val="clear" w:pos="9062"/>
        </w:tabs>
        <w:spacing w:after="0" w:line="276" w:lineRule="auto"/>
        <w:ind w:left="0" w:firstLine="720"/>
        <w:rPr>
          <w:rFonts w:cs="Times New Roman"/>
          <w:b w:val="0"/>
        </w:rPr>
      </w:pPr>
      <w:r w:rsidRPr="004D7DBD">
        <w:rPr>
          <w:rFonts w:cs="Times New Roman"/>
          <w:b w:val="0"/>
          <w:bCs/>
        </w:rPr>
        <w:t>Биологично стъпало, включващо</w:t>
      </w:r>
      <w:r w:rsidRPr="004D7DBD">
        <w:rPr>
          <w:rFonts w:cs="Times New Roman"/>
          <w:b w:val="0"/>
        </w:rPr>
        <w:t xml:space="preserve">: анаеробен селектор, биобасейни продължителна аерация и физико-химично отстраняване на фосфора, ВРУ, UV-инсталация за дезинфекция; </w:t>
      </w:r>
    </w:p>
    <w:p w14:paraId="7549C3BB" w14:textId="77777777" w:rsidR="00996582" w:rsidRPr="004D7DBD" w:rsidRDefault="00996582" w:rsidP="001B3603">
      <w:pPr>
        <w:pStyle w:val="ListParagraph"/>
        <w:numPr>
          <w:ilvl w:val="0"/>
          <w:numId w:val="22"/>
        </w:numPr>
        <w:tabs>
          <w:tab w:val="clear" w:pos="9062"/>
        </w:tabs>
        <w:spacing w:after="0" w:line="276" w:lineRule="auto"/>
        <w:ind w:left="0" w:firstLine="720"/>
        <w:rPr>
          <w:rFonts w:cs="Times New Roman"/>
          <w:b w:val="0"/>
        </w:rPr>
      </w:pPr>
      <w:r w:rsidRPr="004D7DBD">
        <w:rPr>
          <w:rFonts w:cs="Times New Roman"/>
          <w:b w:val="0"/>
          <w:bCs/>
        </w:rPr>
        <w:t>Линия на утайките, включваща</w:t>
      </w:r>
      <w:r w:rsidRPr="004D7DBD">
        <w:rPr>
          <w:rFonts w:cs="Times New Roman"/>
          <w:b w:val="0"/>
        </w:rPr>
        <w:t xml:space="preserve">: утайкоуплътнител; силоз за утайки; обезводняване с шнекови преси; площадка за съхранение на изсушена/обезводнена утайка; </w:t>
      </w:r>
    </w:p>
    <w:p w14:paraId="29E6DF3C" w14:textId="77777777" w:rsidR="00996582" w:rsidRPr="004D7DBD" w:rsidRDefault="00996582" w:rsidP="001B3603">
      <w:pPr>
        <w:pStyle w:val="ListParagraph"/>
        <w:numPr>
          <w:ilvl w:val="0"/>
          <w:numId w:val="22"/>
        </w:numPr>
        <w:tabs>
          <w:tab w:val="clear" w:pos="9062"/>
        </w:tabs>
        <w:spacing w:after="0" w:line="276" w:lineRule="auto"/>
        <w:ind w:left="0" w:firstLine="720"/>
        <w:rPr>
          <w:rFonts w:cs="Times New Roman"/>
          <w:b w:val="0"/>
        </w:rPr>
      </w:pPr>
      <w:r w:rsidRPr="004D7DBD">
        <w:rPr>
          <w:rFonts w:cs="Times New Roman"/>
          <w:b w:val="0"/>
          <w:bCs/>
        </w:rPr>
        <w:lastRenderedPageBreak/>
        <w:t>Допълнителни съоръжения</w:t>
      </w:r>
      <w:r w:rsidRPr="004D7DBD">
        <w:rPr>
          <w:rFonts w:cs="Times New Roman"/>
          <w:b w:val="0"/>
        </w:rPr>
        <w:t xml:space="preserve"> – въздуходувна, реагентно стопанство, ПС за РАУ и ИАУ, ПС за плаващи вещества, ПС за уплътнена утайка. </w:t>
      </w:r>
    </w:p>
    <w:p w14:paraId="190ED5D8" w14:textId="77777777" w:rsidR="00996582" w:rsidRPr="004D7DBD" w:rsidRDefault="00996582" w:rsidP="001B3603">
      <w:pPr>
        <w:pStyle w:val="ListParagraph"/>
        <w:numPr>
          <w:ilvl w:val="0"/>
          <w:numId w:val="22"/>
        </w:numPr>
        <w:tabs>
          <w:tab w:val="clear" w:pos="9062"/>
        </w:tabs>
        <w:spacing w:after="0" w:line="276" w:lineRule="auto"/>
        <w:ind w:left="0" w:firstLine="720"/>
        <w:rPr>
          <w:rFonts w:cs="Times New Roman"/>
          <w:b w:val="0"/>
        </w:rPr>
      </w:pPr>
      <w:r w:rsidRPr="004D7DBD">
        <w:rPr>
          <w:rFonts w:cs="Times New Roman"/>
          <w:b w:val="0"/>
          <w:bCs/>
        </w:rPr>
        <w:t xml:space="preserve">SCADA – </w:t>
      </w:r>
      <w:r w:rsidRPr="004D7DBD">
        <w:rPr>
          <w:rFonts w:cs="Times New Roman"/>
          <w:b w:val="0"/>
        </w:rPr>
        <w:t xml:space="preserve">с цел повишаване ефективността на процесите по третиране на отпадъчните води се предвижда изграждане на SCADA. Предвижда се монтаж на нови КИП – сензори за амоний, нитрити, нитрати, фосфати и разтворен кислород в биобасейните, сензори за ниво на утайките във ВРУ, разходомер на изход ПСОВ. </w:t>
      </w:r>
    </w:p>
    <w:p w14:paraId="692E7929" w14:textId="77777777" w:rsidR="00996582" w:rsidRPr="004D7DBD" w:rsidRDefault="00996582" w:rsidP="00B805AE">
      <w:pPr>
        <w:spacing w:after="0" w:line="276" w:lineRule="auto"/>
        <w:ind w:firstLine="720"/>
        <w:rPr>
          <w:rFonts w:cs="Times New Roman"/>
          <w:b w:val="0"/>
        </w:rPr>
      </w:pPr>
    </w:p>
    <w:p w14:paraId="36EB14DA" w14:textId="77777777" w:rsidR="00B805AE" w:rsidRPr="004D7DBD" w:rsidRDefault="00B805AE" w:rsidP="00B805AE">
      <w:pPr>
        <w:spacing w:after="0" w:line="276" w:lineRule="auto"/>
        <w:ind w:firstLine="720"/>
        <w:rPr>
          <w:rFonts w:cs="Times New Roman"/>
        </w:rPr>
      </w:pPr>
      <w:bookmarkStart w:id="29" w:name="_Toc85199785"/>
      <w:bookmarkStart w:id="30" w:name="_Toc212194101"/>
      <w:r w:rsidRPr="004D7DBD">
        <w:rPr>
          <w:rFonts w:cs="Times New Roman"/>
        </w:rPr>
        <w:t>Производителност/капацитет след изпълнението на проекта</w:t>
      </w:r>
      <w:bookmarkEnd w:id="29"/>
      <w:bookmarkEnd w:id="30"/>
    </w:p>
    <w:p w14:paraId="738BCBCE" w14:textId="77777777" w:rsidR="00B805AE" w:rsidRPr="004D7DBD" w:rsidRDefault="00B805AE" w:rsidP="00B805AE">
      <w:pPr>
        <w:spacing w:after="0" w:line="276" w:lineRule="auto"/>
        <w:ind w:firstLine="720"/>
        <w:rPr>
          <w:rFonts w:cs="Times New Roman"/>
          <w:b w:val="0"/>
        </w:rPr>
      </w:pPr>
      <w:r w:rsidRPr="004D7DBD">
        <w:rPr>
          <w:rFonts w:cs="Times New Roman"/>
          <w:b w:val="0"/>
        </w:rPr>
        <w:t>ПСОВ Каварна е предвидено да пречиства отпадъчните води от агломерация Каварна.</w:t>
      </w:r>
    </w:p>
    <w:p w14:paraId="55168B28" w14:textId="77777777" w:rsidR="00B805AE" w:rsidRPr="004D7DBD" w:rsidRDefault="00B805AE" w:rsidP="00B805AE">
      <w:pPr>
        <w:spacing w:after="0" w:line="276" w:lineRule="auto"/>
        <w:ind w:firstLine="720"/>
        <w:rPr>
          <w:rFonts w:cs="Times New Roman"/>
          <w:b w:val="0"/>
        </w:rPr>
      </w:pPr>
      <w:r w:rsidRPr="004D7DBD">
        <w:rPr>
          <w:rFonts w:cs="Times New Roman"/>
          <w:b w:val="0"/>
        </w:rPr>
        <w:t>Оразмерителните параметри на ПСОВ са както следва:</w:t>
      </w:r>
    </w:p>
    <w:tbl>
      <w:tblPr>
        <w:tblW w:w="9863" w:type="dxa"/>
        <w:tblInd w:w="-5" w:type="dxa"/>
        <w:tblCellMar>
          <w:left w:w="70" w:type="dxa"/>
          <w:right w:w="70" w:type="dxa"/>
        </w:tblCellMar>
        <w:tblLook w:val="04A0" w:firstRow="1" w:lastRow="0" w:firstColumn="1" w:lastColumn="0" w:noHBand="0" w:noVBand="1"/>
      </w:tblPr>
      <w:tblGrid>
        <w:gridCol w:w="5103"/>
        <w:gridCol w:w="1074"/>
        <w:gridCol w:w="1053"/>
        <w:gridCol w:w="850"/>
        <w:gridCol w:w="983"/>
        <w:gridCol w:w="800"/>
      </w:tblGrid>
      <w:tr w:rsidR="00B805AE" w:rsidRPr="004D7DBD" w14:paraId="761E9735" w14:textId="77777777" w:rsidTr="00B131F3">
        <w:trPr>
          <w:trHeight w:val="226"/>
          <w:tblHeader/>
        </w:trPr>
        <w:tc>
          <w:tcPr>
            <w:tcW w:w="5103" w:type="dxa"/>
            <w:tcBorders>
              <w:top w:val="single" w:sz="4" w:space="0" w:color="auto"/>
              <w:left w:val="single" w:sz="4" w:space="0" w:color="auto"/>
              <w:bottom w:val="single" w:sz="4" w:space="0" w:color="auto"/>
              <w:right w:val="single" w:sz="4" w:space="0" w:color="000000"/>
            </w:tcBorders>
            <w:shd w:val="clear" w:color="auto" w:fill="DAEEF3" w:themeFill="accent5" w:themeFillTint="33"/>
            <w:noWrap/>
            <w:vAlign w:val="bottom"/>
            <w:hideMark/>
          </w:tcPr>
          <w:p w14:paraId="5CE557F8" w14:textId="77777777" w:rsidR="00B805AE" w:rsidRPr="004D7DBD" w:rsidRDefault="00B805AE" w:rsidP="00127642">
            <w:pPr>
              <w:spacing w:after="0"/>
              <w:rPr>
                <w:bCs/>
                <w:sz w:val="20"/>
                <w:szCs w:val="20"/>
              </w:rPr>
            </w:pPr>
            <w:r w:rsidRPr="004D7DBD">
              <w:rPr>
                <w:bCs/>
                <w:sz w:val="20"/>
                <w:szCs w:val="20"/>
              </w:rPr>
              <w:t>Изходни оразмерителни параметри ПСОВ Каварна</w:t>
            </w:r>
          </w:p>
        </w:tc>
        <w:tc>
          <w:tcPr>
            <w:tcW w:w="1074" w:type="dxa"/>
            <w:tcBorders>
              <w:top w:val="single" w:sz="4" w:space="0" w:color="auto"/>
              <w:left w:val="single" w:sz="4" w:space="0" w:color="auto"/>
              <w:bottom w:val="single" w:sz="4" w:space="0" w:color="auto"/>
              <w:right w:val="single" w:sz="4" w:space="0" w:color="000000"/>
            </w:tcBorders>
            <w:shd w:val="clear" w:color="auto" w:fill="DAEEF3" w:themeFill="accent5" w:themeFillTint="33"/>
            <w:vAlign w:val="bottom"/>
          </w:tcPr>
          <w:p w14:paraId="656CA826" w14:textId="77777777" w:rsidR="00B805AE" w:rsidRPr="004D7DBD" w:rsidRDefault="00B805AE" w:rsidP="00127642">
            <w:pPr>
              <w:spacing w:after="0"/>
              <w:rPr>
                <w:bCs/>
                <w:sz w:val="20"/>
                <w:szCs w:val="20"/>
              </w:rPr>
            </w:pPr>
          </w:p>
        </w:tc>
        <w:tc>
          <w:tcPr>
            <w:tcW w:w="1903" w:type="dxa"/>
            <w:gridSpan w:val="2"/>
            <w:tcBorders>
              <w:top w:val="single" w:sz="4" w:space="0" w:color="auto"/>
              <w:left w:val="single" w:sz="4" w:space="0" w:color="auto"/>
              <w:bottom w:val="single" w:sz="4" w:space="0" w:color="auto"/>
              <w:right w:val="single" w:sz="4" w:space="0" w:color="000000"/>
            </w:tcBorders>
            <w:shd w:val="clear" w:color="auto" w:fill="DAEEF3" w:themeFill="accent5" w:themeFillTint="33"/>
            <w:vAlign w:val="bottom"/>
            <w:hideMark/>
          </w:tcPr>
          <w:p w14:paraId="147B9898" w14:textId="77777777" w:rsidR="00B805AE" w:rsidRPr="004D7DBD" w:rsidRDefault="00B805AE" w:rsidP="00B131F3">
            <w:pPr>
              <w:spacing w:after="0"/>
              <w:jc w:val="center"/>
              <w:rPr>
                <w:bCs/>
                <w:sz w:val="20"/>
                <w:szCs w:val="20"/>
              </w:rPr>
            </w:pPr>
            <w:r w:rsidRPr="004D7DBD">
              <w:rPr>
                <w:bCs/>
                <w:sz w:val="20"/>
                <w:szCs w:val="20"/>
              </w:rPr>
              <w:t>В сезон</w:t>
            </w:r>
          </w:p>
        </w:tc>
        <w:tc>
          <w:tcPr>
            <w:tcW w:w="1783" w:type="dxa"/>
            <w:gridSpan w:val="2"/>
            <w:tcBorders>
              <w:top w:val="single" w:sz="4" w:space="0" w:color="auto"/>
              <w:left w:val="single" w:sz="4" w:space="0" w:color="auto"/>
              <w:bottom w:val="single" w:sz="4" w:space="0" w:color="auto"/>
              <w:right w:val="single" w:sz="4" w:space="0" w:color="000000"/>
            </w:tcBorders>
            <w:shd w:val="clear" w:color="auto" w:fill="DAEEF3" w:themeFill="accent5" w:themeFillTint="33"/>
            <w:vAlign w:val="bottom"/>
            <w:hideMark/>
          </w:tcPr>
          <w:p w14:paraId="6499AA13" w14:textId="77777777" w:rsidR="00B805AE" w:rsidRPr="004D7DBD" w:rsidRDefault="00B805AE" w:rsidP="00B131F3">
            <w:pPr>
              <w:spacing w:after="0"/>
              <w:jc w:val="center"/>
              <w:rPr>
                <w:bCs/>
                <w:sz w:val="20"/>
                <w:szCs w:val="20"/>
              </w:rPr>
            </w:pPr>
            <w:r w:rsidRPr="004D7DBD">
              <w:rPr>
                <w:bCs/>
                <w:sz w:val="20"/>
                <w:szCs w:val="20"/>
              </w:rPr>
              <w:t>Извън сезон</w:t>
            </w:r>
          </w:p>
        </w:tc>
      </w:tr>
      <w:tr w:rsidR="00B805AE" w:rsidRPr="004D7DBD" w14:paraId="1CB40B53" w14:textId="77777777" w:rsidTr="00B16A86">
        <w:trPr>
          <w:trHeight w:val="70"/>
          <w:tblHeader/>
        </w:trPr>
        <w:tc>
          <w:tcPr>
            <w:tcW w:w="5103" w:type="dxa"/>
            <w:tcBorders>
              <w:top w:val="nil"/>
              <w:left w:val="single" w:sz="4" w:space="0" w:color="auto"/>
              <w:bottom w:val="single" w:sz="4" w:space="0" w:color="auto"/>
              <w:right w:val="single" w:sz="4" w:space="0" w:color="auto"/>
            </w:tcBorders>
            <w:shd w:val="clear" w:color="auto" w:fill="FFFF99"/>
            <w:hideMark/>
          </w:tcPr>
          <w:p w14:paraId="0E9BB335" w14:textId="77777777" w:rsidR="00B805AE" w:rsidRPr="004D7DBD" w:rsidRDefault="00B805AE" w:rsidP="00127642">
            <w:pPr>
              <w:spacing w:after="0"/>
              <w:rPr>
                <w:bCs/>
                <w:sz w:val="20"/>
                <w:szCs w:val="20"/>
              </w:rPr>
            </w:pPr>
            <w:r w:rsidRPr="004D7DBD">
              <w:rPr>
                <w:bCs/>
                <w:sz w:val="20"/>
                <w:szCs w:val="20"/>
              </w:rPr>
              <w:t>Параметър</w:t>
            </w:r>
          </w:p>
        </w:tc>
        <w:tc>
          <w:tcPr>
            <w:tcW w:w="1074" w:type="dxa"/>
            <w:tcBorders>
              <w:top w:val="nil"/>
              <w:left w:val="nil"/>
              <w:bottom w:val="single" w:sz="4" w:space="0" w:color="auto"/>
              <w:right w:val="single" w:sz="4" w:space="0" w:color="auto"/>
            </w:tcBorders>
            <w:shd w:val="clear" w:color="auto" w:fill="FFFF99"/>
            <w:vAlign w:val="center"/>
            <w:hideMark/>
          </w:tcPr>
          <w:p w14:paraId="0636C1EA" w14:textId="77777777" w:rsidR="00B805AE" w:rsidRPr="004D7DBD" w:rsidRDefault="00B805AE" w:rsidP="00127642">
            <w:pPr>
              <w:spacing w:after="0"/>
              <w:rPr>
                <w:bCs/>
                <w:sz w:val="20"/>
                <w:szCs w:val="20"/>
              </w:rPr>
            </w:pPr>
            <w:r w:rsidRPr="004D7DBD">
              <w:rPr>
                <w:bCs/>
                <w:sz w:val="20"/>
                <w:szCs w:val="20"/>
              </w:rPr>
              <w:t>м .ед.</w:t>
            </w:r>
          </w:p>
        </w:tc>
        <w:tc>
          <w:tcPr>
            <w:tcW w:w="1053" w:type="dxa"/>
            <w:tcBorders>
              <w:top w:val="single" w:sz="4" w:space="0" w:color="auto"/>
              <w:left w:val="nil"/>
              <w:bottom w:val="single" w:sz="4" w:space="0" w:color="auto"/>
              <w:right w:val="single" w:sz="4" w:space="0" w:color="000000"/>
            </w:tcBorders>
            <w:shd w:val="clear" w:color="auto" w:fill="FFFF99"/>
            <w:hideMark/>
          </w:tcPr>
          <w:p w14:paraId="7DB9D052" w14:textId="77777777" w:rsidR="00B805AE" w:rsidRPr="004D7DBD" w:rsidRDefault="00B805AE" w:rsidP="00127642">
            <w:pPr>
              <w:spacing w:after="0"/>
              <w:rPr>
                <w:bCs/>
                <w:sz w:val="20"/>
                <w:szCs w:val="20"/>
              </w:rPr>
            </w:pPr>
            <w:r w:rsidRPr="004D7DBD">
              <w:rPr>
                <w:bCs/>
                <w:sz w:val="20"/>
                <w:szCs w:val="20"/>
              </w:rPr>
              <w:t>2023</w:t>
            </w:r>
          </w:p>
        </w:tc>
        <w:tc>
          <w:tcPr>
            <w:tcW w:w="850" w:type="dxa"/>
            <w:tcBorders>
              <w:top w:val="single" w:sz="4" w:space="0" w:color="auto"/>
              <w:left w:val="nil"/>
              <w:bottom w:val="single" w:sz="4" w:space="0" w:color="auto"/>
              <w:right w:val="single" w:sz="4" w:space="0" w:color="000000"/>
            </w:tcBorders>
            <w:shd w:val="clear" w:color="auto" w:fill="FFFF99"/>
            <w:hideMark/>
          </w:tcPr>
          <w:p w14:paraId="5C79E155" w14:textId="77777777" w:rsidR="00B805AE" w:rsidRPr="004D7DBD" w:rsidRDefault="00B805AE" w:rsidP="00127642">
            <w:pPr>
              <w:spacing w:after="0"/>
              <w:rPr>
                <w:bCs/>
                <w:sz w:val="20"/>
                <w:szCs w:val="20"/>
              </w:rPr>
            </w:pPr>
            <w:r w:rsidRPr="004D7DBD">
              <w:rPr>
                <w:bCs/>
                <w:sz w:val="20"/>
                <w:szCs w:val="20"/>
              </w:rPr>
              <w:t>2046</w:t>
            </w:r>
          </w:p>
        </w:tc>
        <w:tc>
          <w:tcPr>
            <w:tcW w:w="983" w:type="dxa"/>
            <w:tcBorders>
              <w:top w:val="single" w:sz="4" w:space="0" w:color="auto"/>
              <w:left w:val="nil"/>
              <w:bottom w:val="single" w:sz="4" w:space="0" w:color="auto"/>
              <w:right w:val="single" w:sz="4" w:space="0" w:color="000000"/>
            </w:tcBorders>
            <w:shd w:val="clear" w:color="auto" w:fill="FFFF99"/>
            <w:hideMark/>
          </w:tcPr>
          <w:p w14:paraId="4AC66A59" w14:textId="77777777" w:rsidR="00B805AE" w:rsidRPr="004D7DBD" w:rsidRDefault="00B805AE" w:rsidP="00127642">
            <w:pPr>
              <w:spacing w:after="0"/>
              <w:rPr>
                <w:bCs/>
                <w:sz w:val="20"/>
                <w:szCs w:val="20"/>
              </w:rPr>
            </w:pPr>
            <w:r w:rsidRPr="004D7DBD">
              <w:rPr>
                <w:bCs/>
                <w:sz w:val="20"/>
                <w:szCs w:val="20"/>
              </w:rPr>
              <w:t>2023</w:t>
            </w:r>
          </w:p>
        </w:tc>
        <w:tc>
          <w:tcPr>
            <w:tcW w:w="800" w:type="dxa"/>
            <w:tcBorders>
              <w:top w:val="single" w:sz="4" w:space="0" w:color="auto"/>
              <w:left w:val="nil"/>
              <w:bottom w:val="single" w:sz="4" w:space="0" w:color="auto"/>
              <w:right w:val="single" w:sz="4" w:space="0" w:color="000000"/>
            </w:tcBorders>
            <w:shd w:val="clear" w:color="auto" w:fill="FFFF99"/>
            <w:hideMark/>
          </w:tcPr>
          <w:p w14:paraId="38EAA476" w14:textId="77777777" w:rsidR="00B805AE" w:rsidRPr="004D7DBD" w:rsidRDefault="00B805AE" w:rsidP="00127642">
            <w:pPr>
              <w:spacing w:after="0"/>
              <w:rPr>
                <w:bCs/>
                <w:sz w:val="20"/>
                <w:szCs w:val="20"/>
              </w:rPr>
            </w:pPr>
            <w:r w:rsidRPr="004D7DBD">
              <w:rPr>
                <w:bCs/>
                <w:sz w:val="20"/>
                <w:szCs w:val="20"/>
              </w:rPr>
              <w:t>2046</w:t>
            </w:r>
          </w:p>
        </w:tc>
      </w:tr>
      <w:tr w:rsidR="00B805AE" w:rsidRPr="004D7DBD" w14:paraId="1AE36CD6" w14:textId="77777777" w:rsidTr="00B131F3">
        <w:trPr>
          <w:trHeight w:val="70"/>
        </w:trPr>
        <w:tc>
          <w:tcPr>
            <w:tcW w:w="5103"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14:paraId="42233B6E" w14:textId="77777777" w:rsidR="00B805AE" w:rsidRPr="004D7DBD" w:rsidRDefault="00B805AE" w:rsidP="00127642">
            <w:pPr>
              <w:spacing w:after="0"/>
              <w:rPr>
                <w:bCs/>
                <w:sz w:val="20"/>
                <w:szCs w:val="20"/>
              </w:rPr>
            </w:pPr>
            <w:r w:rsidRPr="004D7DBD">
              <w:rPr>
                <w:bCs/>
                <w:sz w:val="20"/>
                <w:szCs w:val="20"/>
              </w:rPr>
              <w:t>Каварна</w:t>
            </w:r>
          </w:p>
        </w:tc>
        <w:tc>
          <w:tcPr>
            <w:tcW w:w="1074" w:type="dxa"/>
            <w:tcBorders>
              <w:top w:val="nil"/>
              <w:left w:val="nil"/>
              <w:bottom w:val="single" w:sz="4" w:space="0" w:color="auto"/>
              <w:right w:val="single" w:sz="4" w:space="0" w:color="auto"/>
            </w:tcBorders>
            <w:shd w:val="clear" w:color="auto" w:fill="DAEEF3" w:themeFill="accent5" w:themeFillTint="33"/>
            <w:vAlign w:val="bottom"/>
            <w:hideMark/>
          </w:tcPr>
          <w:p w14:paraId="5CABC15A" w14:textId="77777777" w:rsidR="00B805AE" w:rsidRPr="004D7DBD" w:rsidRDefault="00B805AE" w:rsidP="00127642">
            <w:pPr>
              <w:spacing w:after="0"/>
              <w:rPr>
                <w:b w:val="0"/>
                <w:sz w:val="20"/>
                <w:szCs w:val="20"/>
              </w:rPr>
            </w:pPr>
            <w:r w:rsidRPr="004D7DBD">
              <w:rPr>
                <w:b w:val="0"/>
                <w:sz w:val="20"/>
                <w:szCs w:val="20"/>
              </w:rPr>
              <w:t> </w:t>
            </w:r>
          </w:p>
        </w:tc>
        <w:tc>
          <w:tcPr>
            <w:tcW w:w="1053" w:type="dxa"/>
            <w:tcBorders>
              <w:top w:val="nil"/>
              <w:left w:val="nil"/>
              <w:bottom w:val="single" w:sz="4" w:space="0" w:color="auto"/>
              <w:right w:val="single" w:sz="4" w:space="0" w:color="auto"/>
            </w:tcBorders>
            <w:shd w:val="clear" w:color="auto" w:fill="DAEEF3" w:themeFill="accent5" w:themeFillTint="33"/>
            <w:vAlign w:val="bottom"/>
            <w:hideMark/>
          </w:tcPr>
          <w:p w14:paraId="44258418" w14:textId="77777777" w:rsidR="00B805AE" w:rsidRPr="004D7DBD" w:rsidRDefault="00B805AE" w:rsidP="00127642">
            <w:pPr>
              <w:spacing w:after="0"/>
              <w:rPr>
                <w:b w:val="0"/>
                <w:bCs/>
                <w:sz w:val="20"/>
                <w:szCs w:val="20"/>
              </w:rPr>
            </w:pPr>
            <w:r w:rsidRPr="004D7DBD">
              <w:rPr>
                <w:b w:val="0"/>
                <w:bCs/>
                <w:sz w:val="20"/>
                <w:szCs w:val="20"/>
              </w:rPr>
              <w:t> </w:t>
            </w:r>
          </w:p>
        </w:tc>
        <w:tc>
          <w:tcPr>
            <w:tcW w:w="850" w:type="dxa"/>
            <w:tcBorders>
              <w:top w:val="nil"/>
              <w:left w:val="nil"/>
              <w:bottom w:val="single" w:sz="4" w:space="0" w:color="auto"/>
              <w:right w:val="single" w:sz="4" w:space="0" w:color="auto"/>
            </w:tcBorders>
            <w:shd w:val="clear" w:color="auto" w:fill="DAEEF3" w:themeFill="accent5" w:themeFillTint="33"/>
            <w:vAlign w:val="bottom"/>
            <w:hideMark/>
          </w:tcPr>
          <w:p w14:paraId="6E4963DC" w14:textId="77777777" w:rsidR="00B805AE" w:rsidRPr="004D7DBD" w:rsidRDefault="00B805AE" w:rsidP="00127642">
            <w:pPr>
              <w:spacing w:after="0"/>
              <w:rPr>
                <w:b w:val="0"/>
                <w:bCs/>
                <w:sz w:val="20"/>
                <w:szCs w:val="20"/>
              </w:rPr>
            </w:pPr>
            <w:r w:rsidRPr="004D7DBD">
              <w:rPr>
                <w:b w:val="0"/>
                <w:bCs/>
                <w:sz w:val="20"/>
                <w:szCs w:val="20"/>
              </w:rPr>
              <w:t> </w:t>
            </w:r>
          </w:p>
        </w:tc>
        <w:tc>
          <w:tcPr>
            <w:tcW w:w="983" w:type="dxa"/>
            <w:tcBorders>
              <w:top w:val="nil"/>
              <w:left w:val="nil"/>
              <w:bottom w:val="single" w:sz="4" w:space="0" w:color="auto"/>
              <w:right w:val="single" w:sz="4" w:space="0" w:color="auto"/>
            </w:tcBorders>
            <w:shd w:val="clear" w:color="auto" w:fill="DAEEF3" w:themeFill="accent5" w:themeFillTint="33"/>
            <w:vAlign w:val="bottom"/>
            <w:hideMark/>
          </w:tcPr>
          <w:p w14:paraId="1088D248" w14:textId="77777777" w:rsidR="00B805AE" w:rsidRPr="004D7DBD" w:rsidRDefault="00B805AE" w:rsidP="00127642">
            <w:pPr>
              <w:spacing w:after="0"/>
              <w:rPr>
                <w:b w:val="0"/>
                <w:bCs/>
                <w:sz w:val="20"/>
                <w:szCs w:val="20"/>
              </w:rPr>
            </w:pPr>
            <w:r w:rsidRPr="004D7DBD">
              <w:rPr>
                <w:b w:val="0"/>
                <w:bCs/>
                <w:sz w:val="20"/>
                <w:szCs w:val="20"/>
              </w:rPr>
              <w:t> </w:t>
            </w:r>
          </w:p>
        </w:tc>
        <w:tc>
          <w:tcPr>
            <w:tcW w:w="800" w:type="dxa"/>
            <w:tcBorders>
              <w:top w:val="nil"/>
              <w:left w:val="nil"/>
              <w:bottom w:val="single" w:sz="4" w:space="0" w:color="auto"/>
              <w:right w:val="single" w:sz="4" w:space="0" w:color="auto"/>
            </w:tcBorders>
            <w:shd w:val="clear" w:color="auto" w:fill="DAEEF3" w:themeFill="accent5" w:themeFillTint="33"/>
            <w:vAlign w:val="bottom"/>
            <w:hideMark/>
          </w:tcPr>
          <w:p w14:paraId="6BF7C23C" w14:textId="77777777" w:rsidR="00B805AE" w:rsidRPr="004D7DBD" w:rsidRDefault="00B805AE" w:rsidP="00127642">
            <w:pPr>
              <w:spacing w:after="0"/>
              <w:rPr>
                <w:b w:val="0"/>
                <w:bCs/>
                <w:sz w:val="20"/>
                <w:szCs w:val="20"/>
              </w:rPr>
            </w:pPr>
            <w:r w:rsidRPr="004D7DBD">
              <w:rPr>
                <w:b w:val="0"/>
                <w:bCs/>
                <w:sz w:val="20"/>
                <w:szCs w:val="20"/>
              </w:rPr>
              <w:t> </w:t>
            </w:r>
          </w:p>
        </w:tc>
      </w:tr>
      <w:tr w:rsidR="00B805AE" w:rsidRPr="004D7DBD" w14:paraId="06AAE02D" w14:textId="77777777" w:rsidTr="00B16A86">
        <w:trPr>
          <w:trHeight w:val="70"/>
        </w:trPr>
        <w:tc>
          <w:tcPr>
            <w:tcW w:w="5103" w:type="dxa"/>
            <w:tcBorders>
              <w:top w:val="nil"/>
              <w:left w:val="single" w:sz="4" w:space="0" w:color="auto"/>
              <w:bottom w:val="single" w:sz="4" w:space="0" w:color="auto"/>
              <w:right w:val="single" w:sz="4" w:space="0" w:color="auto"/>
            </w:tcBorders>
            <w:vAlign w:val="bottom"/>
            <w:hideMark/>
          </w:tcPr>
          <w:p w14:paraId="21D31D18" w14:textId="77777777" w:rsidR="00B805AE" w:rsidRPr="004D7DBD" w:rsidRDefault="00B805AE" w:rsidP="00127642">
            <w:pPr>
              <w:spacing w:after="0"/>
              <w:rPr>
                <w:b w:val="0"/>
                <w:sz w:val="20"/>
                <w:szCs w:val="20"/>
              </w:rPr>
            </w:pPr>
            <w:r w:rsidRPr="004D7DBD">
              <w:rPr>
                <w:b w:val="0"/>
                <w:sz w:val="20"/>
                <w:szCs w:val="20"/>
              </w:rPr>
              <w:t>Леглова база</w:t>
            </w:r>
          </w:p>
        </w:tc>
        <w:tc>
          <w:tcPr>
            <w:tcW w:w="1074" w:type="dxa"/>
            <w:tcBorders>
              <w:top w:val="nil"/>
              <w:left w:val="nil"/>
              <w:bottom w:val="single" w:sz="4" w:space="0" w:color="auto"/>
              <w:right w:val="single" w:sz="4" w:space="0" w:color="auto"/>
            </w:tcBorders>
            <w:vAlign w:val="bottom"/>
            <w:hideMark/>
          </w:tcPr>
          <w:p w14:paraId="3B0FE2E8" w14:textId="77777777" w:rsidR="00B805AE" w:rsidRPr="004D7DBD" w:rsidRDefault="00B805AE" w:rsidP="00127642">
            <w:pPr>
              <w:spacing w:after="0"/>
              <w:rPr>
                <w:b w:val="0"/>
                <w:sz w:val="20"/>
                <w:szCs w:val="20"/>
              </w:rPr>
            </w:pPr>
            <w:r w:rsidRPr="004D7DBD">
              <w:rPr>
                <w:b w:val="0"/>
                <w:sz w:val="20"/>
                <w:szCs w:val="20"/>
              </w:rPr>
              <w:t>PE</w:t>
            </w:r>
          </w:p>
        </w:tc>
        <w:tc>
          <w:tcPr>
            <w:tcW w:w="1053" w:type="dxa"/>
            <w:tcBorders>
              <w:top w:val="nil"/>
              <w:left w:val="nil"/>
              <w:bottom w:val="single" w:sz="4" w:space="0" w:color="auto"/>
              <w:right w:val="single" w:sz="4" w:space="0" w:color="auto"/>
            </w:tcBorders>
            <w:vAlign w:val="bottom"/>
            <w:hideMark/>
          </w:tcPr>
          <w:p w14:paraId="6B80B92B" w14:textId="77777777" w:rsidR="00B805AE" w:rsidRPr="004D7DBD" w:rsidRDefault="00B805AE" w:rsidP="00127642">
            <w:pPr>
              <w:spacing w:after="0"/>
              <w:rPr>
                <w:b w:val="0"/>
                <w:bCs/>
                <w:sz w:val="20"/>
                <w:szCs w:val="20"/>
              </w:rPr>
            </w:pPr>
            <w:r w:rsidRPr="004D7DBD">
              <w:rPr>
                <w:b w:val="0"/>
                <w:bCs/>
                <w:sz w:val="20"/>
                <w:szCs w:val="20"/>
              </w:rPr>
              <w:t>1 187</w:t>
            </w:r>
          </w:p>
        </w:tc>
        <w:tc>
          <w:tcPr>
            <w:tcW w:w="850" w:type="dxa"/>
            <w:tcBorders>
              <w:top w:val="nil"/>
              <w:left w:val="nil"/>
              <w:bottom w:val="single" w:sz="4" w:space="0" w:color="auto"/>
              <w:right w:val="single" w:sz="4" w:space="0" w:color="auto"/>
            </w:tcBorders>
            <w:vAlign w:val="bottom"/>
            <w:hideMark/>
          </w:tcPr>
          <w:p w14:paraId="444C8D20" w14:textId="77777777" w:rsidR="00B805AE" w:rsidRPr="004D7DBD" w:rsidRDefault="00B805AE" w:rsidP="00127642">
            <w:pPr>
              <w:spacing w:after="0"/>
              <w:rPr>
                <w:b w:val="0"/>
                <w:bCs/>
                <w:sz w:val="20"/>
                <w:szCs w:val="20"/>
              </w:rPr>
            </w:pPr>
            <w:r w:rsidRPr="004D7DBD">
              <w:rPr>
                <w:b w:val="0"/>
                <w:bCs/>
                <w:sz w:val="20"/>
                <w:szCs w:val="20"/>
              </w:rPr>
              <w:t>1 268</w:t>
            </w:r>
          </w:p>
        </w:tc>
        <w:tc>
          <w:tcPr>
            <w:tcW w:w="983" w:type="dxa"/>
            <w:tcBorders>
              <w:top w:val="nil"/>
              <w:left w:val="nil"/>
              <w:bottom w:val="single" w:sz="4" w:space="0" w:color="auto"/>
              <w:right w:val="single" w:sz="4" w:space="0" w:color="auto"/>
            </w:tcBorders>
            <w:vAlign w:val="bottom"/>
            <w:hideMark/>
          </w:tcPr>
          <w:p w14:paraId="47CECAAF" w14:textId="77777777" w:rsidR="00B805AE" w:rsidRPr="004D7DBD" w:rsidRDefault="00B805AE" w:rsidP="00127642">
            <w:pPr>
              <w:spacing w:after="0"/>
              <w:rPr>
                <w:b w:val="0"/>
                <w:bCs/>
                <w:sz w:val="20"/>
                <w:szCs w:val="20"/>
              </w:rPr>
            </w:pPr>
            <w:r w:rsidRPr="004D7DBD">
              <w:rPr>
                <w:b w:val="0"/>
                <w:bCs/>
                <w:sz w:val="20"/>
                <w:szCs w:val="20"/>
              </w:rPr>
              <w:t>63</w:t>
            </w:r>
          </w:p>
        </w:tc>
        <w:tc>
          <w:tcPr>
            <w:tcW w:w="800" w:type="dxa"/>
            <w:tcBorders>
              <w:top w:val="nil"/>
              <w:left w:val="nil"/>
              <w:bottom w:val="single" w:sz="4" w:space="0" w:color="auto"/>
              <w:right w:val="single" w:sz="4" w:space="0" w:color="auto"/>
            </w:tcBorders>
            <w:vAlign w:val="bottom"/>
            <w:hideMark/>
          </w:tcPr>
          <w:p w14:paraId="63426F0B" w14:textId="77777777" w:rsidR="00B805AE" w:rsidRPr="004D7DBD" w:rsidRDefault="00B805AE" w:rsidP="00127642">
            <w:pPr>
              <w:spacing w:after="0"/>
              <w:rPr>
                <w:b w:val="0"/>
                <w:bCs/>
                <w:sz w:val="20"/>
                <w:szCs w:val="20"/>
              </w:rPr>
            </w:pPr>
            <w:r w:rsidRPr="004D7DBD">
              <w:rPr>
                <w:b w:val="0"/>
                <w:bCs/>
                <w:sz w:val="20"/>
                <w:szCs w:val="20"/>
              </w:rPr>
              <w:t>67</w:t>
            </w:r>
          </w:p>
        </w:tc>
      </w:tr>
      <w:tr w:rsidR="00B805AE" w:rsidRPr="004D7DBD" w14:paraId="7EE9BF58" w14:textId="77777777" w:rsidTr="00B16A86">
        <w:trPr>
          <w:trHeight w:val="70"/>
        </w:trPr>
        <w:tc>
          <w:tcPr>
            <w:tcW w:w="5103" w:type="dxa"/>
            <w:tcBorders>
              <w:top w:val="nil"/>
              <w:left w:val="single" w:sz="4" w:space="0" w:color="auto"/>
              <w:bottom w:val="single" w:sz="4" w:space="0" w:color="auto"/>
              <w:right w:val="single" w:sz="4" w:space="0" w:color="auto"/>
            </w:tcBorders>
            <w:vAlign w:val="bottom"/>
            <w:hideMark/>
          </w:tcPr>
          <w:p w14:paraId="6466D664" w14:textId="77777777" w:rsidR="00B805AE" w:rsidRPr="004D7DBD" w:rsidRDefault="00B805AE" w:rsidP="00127642">
            <w:pPr>
              <w:spacing w:after="0"/>
              <w:rPr>
                <w:b w:val="0"/>
                <w:sz w:val="20"/>
                <w:szCs w:val="20"/>
              </w:rPr>
            </w:pPr>
            <w:r w:rsidRPr="004D7DBD">
              <w:rPr>
                <w:b w:val="0"/>
                <w:sz w:val="20"/>
                <w:szCs w:val="20"/>
              </w:rPr>
              <w:t>Постоянни жители</w:t>
            </w:r>
          </w:p>
        </w:tc>
        <w:tc>
          <w:tcPr>
            <w:tcW w:w="1074" w:type="dxa"/>
            <w:tcBorders>
              <w:top w:val="nil"/>
              <w:left w:val="nil"/>
              <w:bottom w:val="single" w:sz="4" w:space="0" w:color="auto"/>
              <w:right w:val="single" w:sz="4" w:space="0" w:color="auto"/>
            </w:tcBorders>
            <w:vAlign w:val="bottom"/>
            <w:hideMark/>
          </w:tcPr>
          <w:p w14:paraId="583BB56F" w14:textId="77777777" w:rsidR="00B805AE" w:rsidRPr="004D7DBD" w:rsidRDefault="00B805AE" w:rsidP="00127642">
            <w:pPr>
              <w:spacing w:after="0"/>
              <w:rPr>
                <w:b w:val="0"/>
                <w:sz w:val="20"/>
                <w:szCs w:val="20"/>
              </w:rPr>
            </w:pPr>
            <w:r w:rsidRPr="004D7DBD">
              <w:rPr>
                <w:b w:val="0"/>
                <w:sz w:val="20"/>
                <w:szCs w:val="20"/>
              </w:rPr>
              <w:t>PE</w:t>
            </w:r>
          </w:p>
        </w:tc>
        <w:tc>
          <w:tcPr>
            <w:tcW w:w="1053" w:type="dxa"/>
            <w:tcBorders>
              <w:top w:val="nil"/>
              <w:left w:val="nil"/>
              <w:bottom w:val="single" w:sz="4" w:space="0" w:color="auto"/>
              <w:right w:val="single" w:sz="4" w:space="0" w:color="auto"/>
            </w:tcBorders>
            <w:vAlign w:val="bottom"/>
            <w:hideMark/>
          </w:tcPr>
          <w:p w14:paraId="05AC4DE0" w14:textId="77777777" w:rsidR="00B805AE" w:rsidRPr="004D7DBD" w:rsidRDefault="00B805AE" w:rsidP="00127642">
            <w:pPr>
              <w:spacing w:after="0"/>
              <w:rPr>
                <w:b w:val="0"/>
                <w:bCs/>
                <w:sz w:val="20"/>
                <w:szCs w:val="20"/>
              </w:rPr>
            </w:pPr>
            <w:r w:rsidRPr="004D7DBD">
              <w:rPr>
                <w:b w:val="0"/>
                <w:bCs/>
                <w:sz w:val="20"/>
                <w:szCs w:val="20"/>
              </w:rPr>
              <w:t>10 167</w:t>
            </w:r>
          </w:p>
        </w:tc>
        <w:tc>
          <w:tcPr>
            <w:tcW w:w="850" w:type="dxa"/>
            <w:tcBorders>
              <w:top w:val="nil"/>
              <w:left w:val="nil"/>
              <w:bottom w:val="single" w:sz="4" w:space="0" w:color="auto"/>
              <w:right w:val="single" w:sz="4" w:space="0" w:color="auto"/>
            </w:tcBorders>
            <w:vAlign w:val="bottom"/>
            <w:hideMark/>
          </w:tcPr>
          <w:p w14:paraId="3E344917" w14:textId="77777777" w:rsidR="00B805AE" w:rsidRPr="004D7DBD" w:rsidRDefault="00B805AE" w:rsidP="00127642">
            <w:pPr>
              <w:spacing w:after="0"/>
              <w:rPr>
                <w:b w:val="0"/>
                <w:bCs/>
                <w:sz w:val="20"/>
                <w:szCs w:val="20"/>
              </w:rPr>
            </w:pPr>
            <w:r w:rsidRPr="004D7DBD">
              <w:rPr>
                <w:b w:val="0"/>
                <w:bCs/>
                <w:sz w:val="20"/>
                <w:szCs w:val="20"/>
              </w:rPr>
              <w:t>7 826</w:t>
            </w:r>
          </w:p>
        </w:tc>
        <w:tc>
          <w:tcPr>
            <w:tcW w:w="983" w:type="dxa"/>
            <w:tcBorders>
              <w:top w:val="nil"/>
              <w:left w:val="nil"/>
              <w:bottom w:val="single" w:sz="4" w:space="0" w:color="auto"/>
              <w:right w:val="single" w:sz="4" w:space="0" w:color="auto"/>
            </w:tcBorders>
            <w:vAlign w:val="bottom"/>
            <w:hideMark/>
          </w:tcPr>
          <w:p w14:paraId="76E4D277" w14:textId="77777777" w:rsidR="00B805AE" w:rsidRPr="004D7DBD" w:rsidRDefault="00B805AE" w:rsidP="00127642">
            <w:pPr>
              <w:spacing w:after="0"/>
              <w:rPr>
                <w:b w:val="0"/>
                <w:bCs/>
                <w:sz w:val="20"/>
                <w:szCs w:val="20"/>
              </w:rPr>
            </w:pPr>
            <w:r w:rsidRPr="004D7DBD">
              <w:rPr>
                <w:b w:val="0"/>
                <w:bCs/>
                <w:sz w:val="20"/>
                <w:szCs w:val="20"/>
              </w:rPr>
              <w:t>10 167</w:t>
            </w:r>
          </w:p>
        </w:tc>
        <w:tc>
          <w:tcPr>
            <w:tcW w:w="800" w:type="dxa"/>
            <w:tcBorders>
              <w:top w:val="nil"/>
              <w:left w:val="nil"/>
              <w:bottom w:val="single" w:sz="4" w:space="0" w:color="auto"/>
              <w:right w:val="single" w:sz="4" w:space="0" w:color="auto"/>
            </w:tcBorders>
            <w:vAlign w:val="bottom"/>
            <w:hideMark/>
          </w:tcPr>
          <w:p w14:paraId="436B1AA3" w14:textId="77777777" w:rsidR="00B805AE" w:rsidRPr="004D7DBD" w:rsidRDefault="00B805AE" w:rsidP="00127642">
            <w:pPr>
              <w:spacing w:after="0"/>
              <w:rPr>
                <w:b w:val="0"/>
                <w:bCs/>
                <w:sz w:val="20"/>
                <w:szCs w:val="20"/>
              </w:rPr>
            </w:pPr>
            <w:r w:rsidRPr="004D7DBD">
              <w:rPr>
                <w:b w:val="0"/>
                <w:bCs/>
                <w:sz w:val="20"/>
                <w:szCs w:val="20"/>
              </w:rPr>
              <w:t>7 826</w:t>
            </w:r>
          </w:p>
        </w:tc>
      </w:tr>
      <w:tr w:rsidR="00B805AE" w:rsidRPr="004D7DBD" w14:paraId="5A28F0E8" w14:textId="77777777" w:rsidTr="00B16A86">
        <w:trPr>
          <w:trHeight w:val="70"/>
        </w:trPr>
        <w:tc>
          <w:tcPr>
            <w:tcW w:w="5103" w:type="dxa"/>
            <w:tcBorders>
              <w:top w:val="nil"/>
              <w:left w:val="single" w:sz="4" w:space="0" w:color="auto"/>
              <w:bottom w:val="single" w:sz="4" w:space="0" w:color="auto"/>
              <w:right w:val="single" w:sz="4" w:space="0" w:color="auto"/>
            </w:tcBorders>
            <w:vAlign w:val="bottom"/>
            <w:hideMark/>
          </w:tcPr>
          <w:p w14:paraId="685E94E4" w14:textId="77777777" w:rsidR="00B805AE" w:rsidRPr="004D7DBD" w:rsidRDefault="00B805AE" w:rsidP="00127642">
            <w:pPr>
              <w:spacing w:after="0"/>
              <w:rPr>
                <w:b w:val="0"/>
                <w:sz w:val="20"/>
                <w:szCs w:val="20"/>
              </w:rPr>
            </w:pPr>
            <w:r w:rsidRPr="004D7DBD">
              <w:rPr>
                <w:b w:val="0"/>
                <w:sz w:val="20"/>
                <w:szCs w:val="20"/>
              </w:rPr>
              <w:t>Свързаност към канализация</w:t>
            </w:r>
          </w:p>
        </w:tc>
        <w:tc>
          <w:tcPr>
            <w:tcW w:w="1074" w:type="dxa"/>
            <w:tcBorders>
              <w:top w:val="nil"/>
              <w:left w:val="nil"/>
              <w:bottom w:val="single" w:sz="4" w:space="0" w:color="auto"/>
              <w:right w:val="single" w:sz="4" w:space="0" w:color="auto"/>
            </w:tcBorders>
            <w:vAlign w:val="bottom"/>
            <w:hideMark/>
          </w:tcPr>
          <w:p w14:paraId="0F82EDD6" w14:textId="77777777" w:rsidR="00B805AE" w:rsidRPr="004D7DBD" w:rsidRDefault="00B805AE" w:rsidP="00127642">
            <w:pPr>
              <w:spacing w:after="0"/>
              <w:rPr>
                <w:b w:val="0"/>
                <w:sz w:val="20"/>
                <w:szCs w:val="20"/>
              </w:rPr>
            </w:pPr>
            <w:r w:rsidRPr="004D7DBD">
              <w:rPr>
                <w:b w:val="0"/>
                <w:sz w:val="20"/>
                <w:szCs w:val="20"/>
              </w:rPr>
              <w:t> </w:t>
            </w:r>
          </w:p>
        </w:tc>
        <w:tc>
          <w:tcPr>
            <w:tcW w:w="1053" w:type="dxa"/>
            <w:tcBorders>
              <w:top w:val="nil"/>
              <w:left w:val="nil"/>
              <w:bottom w:val="single" w:sz="4" w:space="0" w:color="auto"/>
              <w:right w:val="single" w:sz="4" w:space="0" w:color="auto"/>
            </w:tcBorders>
            <w:vAlign w:val="bottom"/>
            <w:hideMark/>
          </w:tcPr>
          <w:p w14:paraId="2CEAD9A6" w14:textId="77777777" w:rsidR="00B805AE" w:rsidRPr="004D7DBD" w:rsidRDefault="00B805AE" w:rsidP="00127642">
            <w:pPr>
              <w:spacing w:after="0"/>
              <w:rPr>
                <w:b w:val="0"/>
                <w:sz w:val="20"/>
                <w:szCs w:val="20"/>
              </w:rPr>
            </w:pPr>
            <w:r w:rsidRPr="004D7DBD">
              <w:rPr>
                <w:b w:val="0"/>
                <w:sz w:val="20"/>
                <w:szCs w:val="20"/>
              </w:rPr>
              <w:t>100%</w:t>
            </w:r>
          </w:p>
        </w:tc>
        <w:tc>
          <w:tcPr>
            <w:tcW w:w="850" w:type="dxa"/>
            <w:tcBorders>
              <w:top w:val="nil"/>
              <w:left w:val="nil"/>
              <w:bottom w:val="single" w:sz="4" w:space="0" w:color="auto"/>
              <w:right w:val="single" w:sz="4" w:space="0" w:color="auto"/>
            </w:tcBorders>
            <w:vAlign w:val="bottom"/>
            <w:hideMark/>
          </w:tcPr>
          <w:p w14:paraId="48AC83E7" w14:textId="77777777" w:rsidR="00B805AE" w:rsidRPr="004D7DBD" w:rsidRDefault="00B805AE" w:rsidP="00127642">
            <w:pPr>
              <w:spacing w:after="0"/>
              <w:rPr>
                <w:b w:val="0"/>
                <w:sz w:val="20"/>
                <w:szCs w:val="20"/>
              </w:rPr>
            </w:pPr>
            <w:r w:rsidRPr="004D7DBD">
              <w:rPr>
                <w:b w:val="0"/>
                <w:sz w:val="20"/>
                <w:szCs w:val="20"/>
              </w:rPr>
              <w:t>100%</w:t>
            </w:r>
          </w:p>
        </w:tc>
        <w:tc>
          <w:tcPr>
            <w:tcW w:w="983" w:type="dxa"/>
            <w:tcBorders>
              <w:top w:val="nil"/>
              <w:left w:val="nil"/>
              <w:bottom w:val="single" w:sz="4" w:space="0" w:color="auto"/>
              <w:right w:val="single" w:sz="4" w:space="0" w:color="auto"/>
            </w:tcBorders>
            <w:vAlign w:val="bottom"/>
            <w:hideMark/>
          </w:tcPr>
          <w:p w14:paraId="1D4D2384" w14:textId="77777777" w:rsidR="00B805AE" w:rsidRPr="004D7DBD" w:rsidRDefault="00B805AE" w:rsidP="00127642">
            <w:pPr>
              <w:spacing w:after="0"/>
              <w:rPr>
                <w:b w:val="0"/>
                <w:sz w:val="20"/>
                <w:szCs w:val="20"/>
              </w:rPr>
            </w:pPr>
            <w:r w:rsidRPr="004D7DBD">
              <w:rPr>
                <w:b w:val="0"/>
                <w:sz w:val="20"/>
                <w:szCs w:val="20"/>
              </w:rPr>
              <w:t>100%</w:t>
            </w:r>
          </w:p>
        </w:tc>
        <w:tc>
          <w:tcPr>
            <w:tcW w:w="800" w:type="dxa"/>
            <w:tcBorders>
              <w:top w:val="nil"/>
              <w:left w:val="nil"/>
              <w:bottom w:val="single" w:sz="4" w:space="0" w:color="auto"/>
              <w:right w:val="single" w:sz="4" w:space="0" w:color="auto"/>
            </w:tcBorders>
            <w:vAlign w:val="bottom"/>
            <w:hideMark/>
          </w:tcPr>
          <w:p w14:paraId="33583654" w14:textId="77777777" w:rsidR="00B805AE" w:rsidRPr="004D7DBD" w:rsidRDefault="00B805AE" w:rsidP="00127642">
            <w:pPr>
              <w:spacing w:after="0"/>
              <w:rPr>
                <w:b w:val="0"/>
                <w:sz w:val="20"/>
                <w:szCs w:val="20"/>
              </w:rPr>
            </w:pPr>
            <w:r w:rsidRPr="004D7DBD">
              <w:rPr>
                <w:b w:val="0"/>
                <w:sz w:val="20"/>
                <w:szCs w:val="20"/>
              </w:rPr>
              <w:t>100%</w:t>
            </w:r>
          </w:p>
        </w:tc>
      </w:tr>
      <w:tr w:rsidR="00B805AE" w:rsidRPr="004D7DBD" w14:paraId="702BF917" w14:textId="77777777" w:rsidTr="00B131F3">
        <w:trPr>
          <w:trHeight w:val="147"/>
        </w:trPr>
        <w:tc>
          <w:tcPr>
            <w:tcW w:w="5103" w:type="dxa"/>
            <w:tcBorders>
              <w:top w:val="nil"/>
              <w:left w:val="single" w:sz="4" w:space="0" w:color="auto"/>
              <w:bottom w:val="single" w:sz="4" w:space="0" w:color="auto"/>
              <w:right w:val="single" w:sz="4" w:space="0" w:color="auto"/>
            </w:tcBorders>
            <w:vAlign w:val="bottom"/>
            <w:hideMark/>
          </w:tcPr>
          <w:p w14:paraId="6FAEDD8E" w14:textId="77777777" w:rsidR="00B805AE" w:rsidRPr="004D7DBD" w:rsidRDefault="00B805AE" w:rsidP="00127642">
            <w:pPr>
              <w:spacing w:after="0"/>
              <w:rPr>
                <w:b w:val="0"/>
                <w:bCs/>
                <w:sz w:val="20"/>
                <w:szCs w:val="20"/>
              </w:rPr>
            </w:pPr>
            <w:r w:rsidRPr="004D7DBD">
              <w:rPr>
                <w:b w:val="0"/>
                <w:bCs/>
                <w:sz w:val="20"/>
                <w:szCs w:val="20"/>
              </w:rPr>
              <w:t>Общо ЕЖ</w:t>
            </w:r>
          </w:p>
        </w:tc>
        <w:tc>
          <w:tcPr>
            <w:tcW w:w="1074" w:type="dxa"/>
            <w:tcBorders>
              <w:top w:val="nil"/>
              <w:left w:val="nil"/>
              <w:bottom w:val="single" w:sz="4" w:space="0" w:color="auto"/>
              <w:right w:val="single" w:sz="4" w:space="0" w:color="auto"/>
            </w:tcBorders>
            <w:vAlign w:val="bottom"/>
            <w:hideMark/>
          </w:tcPr>
          <w:p w14:paraId="2276724B" w14:textId="77777777" w:rsidR="00B805AE" w:rsidRPr="004D7DBD" w:rsidRDefault="00B805AE" w:rsidP="00127642">
            <w:pPr>
              <w:spacing w:after="0"/>
              <w:rPr>
                <w:b w:val="0"/>
                <w:sz w:val="20"/>
                <w:szCs w:val="20"/>
              </w:rPr>
            </w:pPr>
            <w:r w:rsidRPr="004D7DBD">
              <w:rPr>
                <w:b w:val="0"/>
                <w:sz w:val="20"/>
                <w:szCs w:val="20"/>
              </w:rPr>
              <w:t>PE</w:t>
            </w:r>
          </w:p>
        </w:tc>
        <w:tc>
          <w:tcPr>
            <w:tcW w:w="1053" w:type="dxa"/>
            <w:tcBorders>
              <w:top w:val="nil"/>
              <w:left w:val="nil"/>
              <w:bottom w:val="single" w:sz="4" w:space="0" w:color="auto"/>
              <w:right w:val="single" w:sz="4" w:space="0" w:color="auto"/>
            </w:tcBorders>
            <w:vAlign w:val="bottom"/>
            <w:hideMark/>
          </w:tcPr>
          <w:p w14:paraId="350B7BB1" w14:textId="77777777" w:rsidR="00B805AE" w:rsidRPr="004D7DBD" w:rsidRDefault="00B805AE" w:rsidP="00127642">
            <w:pPr>
              <w:spacing w:after="0"/>
              <w:rPr>
                <w:b w:val="0"/>
                <w:bCs/>
                <w:sz w:val="20"/>
                <w:szCs w:val="20"/>
              </w:rPr>
            </w:pPr>
            <w:r w:rsidRPr="004D7DBD">
              <w:rPr>
                <w:b w:val="0"/>
                <w:bCs/>
                <w:sz w:val="20"/>
                <w:szCs w:val="20"/>
              </w:rPr>
              <w:t> 11 354</w:t>
            </w:r>
          </w:p>
        </w:tc>
        <w:tc>
          <w:tcPr>
            <w:tcW w:w="850" w:type="dxa"/>
            <w:tcBorders>
              <w:top w:val="nil"/>
              <w:left w:val="nil"/>
              <w:bottom w:val="single" w:sz="4" w:space="0" w:color="auto"/>
              <w:right w:val="single" w:sz="4" w:space="0" w:color="auto"/>
            </w:tcBorders>
            <w:vAlign w:val="bottom"/>
            <w:hideMark/>
          </w:tcPr>
          <w:p w14:paraId="149503FA" w14:textId="77777777" w:rsidR="00B805AE" w:rsidRPr="004D7DBD" w:rsidRDefault="00B805AE" w:rsidP="00127642">
            <w:pPr>
              <w:spacing w:after="0"/>
              <w:rPr>
                <w:b w:val="0"/>
                <w:bCs/>
                <w:sz w:val="20"/>
                <w:szCs w:val="20"/>
              </w:rPr>
            </w:pPr>
            <w:r w:rsidRPr="004D7DBD">
              <w:rPr>
                <w:b w:val="0"/>
                <w:bCs/>
                <w:sz w:val="20"/>
                <w:szCs w:val="20"/>
              </w:rPr>
              <w:t>9 094</w:t>
            </w:r>
          </w:p>
        </w:tc>
        <w:tc>
          <w:tcPr>
            <w:tcW w:w="983" w:type="dxa"/>
            <w:tcBorders>
              <w:top w:val="nil"/>
              <w:left w:val="nil"/>
              <w:bottom w:val="single" w:sz="4" w:space="0" w:color="auto"/>
              <w:right w:val="single" w:sz="4" w:space="0" w:color="auto"/>
            </w:tcBorders>
            <w:vAlign w:val="bottom"/>
            <w:hideMark/>
          </w:tcPr>
          <w:p w14:paraId="33C65D05" w14:textId="77777777" w:rsidR="00B805AE" w:rsidRPr="004D7DBD" w:rsidRDefault="00B805AE" w:rsidP="00127642">
            <w:pPr>
              <w:spacing w:after="0"/>
              <w:rPr>
                <w:b w:val="0"/>
                <w:bCs/>
                <w:sz w:val="20"/>
                <w:szCs w:val="20"/>
              </w:rPr>
            </w:pPr>
            <w:r w:rsidRPr="004D7DBD">
              <w:rPr>
                <w:b w:val="0"/>
                <w:sz w:val="20"/>
                <w:szCs w:val="20"/>
              </w:rPr>
              <w:t> </w:t>
            </w:r>
            <w:r w:rsidRPr="004D7DBD">
              <w:rPr>
                <w:b w:val="0"/>
                <w:bCs/>
                <w:sz w:val="20"/>
                <w:szCs w:val="20"/>
              </w:rPr>
              <w:t>10 230</w:t>
            </w:r>
          </w:p>
        </w:tc>
        <w:tc>
          <w:tcPr>
            <w:tcW w:w="800" w:type="dxa"/>
            <w:tcBorders>
              <w:top w:val="nil"/>
              <w:left w:val="nil"/>
              <w:bottom w:val="single" w:sz="4" w:space="0" w:color="auto"/>
              <w:right w:val="single" w:sz="4" w:space="0" w:color="auto"/>
            </w:tcBorders>
            <w:vAlign w:val="bottom"/>
            <w:hideMark/>
          </w:tcPr>
          <w:p w14:paraId="5BEB626E" w14:textId="77777777" w:rsidR="00B805AE" w:rsidRPr="004D7DBD" w:rsidRDefault="00B805AE" w:rsidP="00127642">
            <w:pPr>
              <w:spacing w:after="0"/>
              <w:rPr>
                <w:b w:val="0"/>
                <w:bCs/>
                <w:sz w:val="20"/>
                <w:szCs w:val="20"/>
              </w:rPr>
            </w:pPr>
            <w:r w:rsidRPr="004D7DBD">
              <w:rPr>
                <w:b w:val="0"/>
                <w:sz w:val="20"/>
                <w:szCs w:val="20"/>
              </w:rPr>
              <w:t> </w:t>
            </w:r>
            <w:r w:rsidRPr="004D7DBD">
              <w:rPr>
                <w:b w:val="0"/>
                <w:bCs/>
                <w:sz w:val="20"/>
                <w:szCs w:val="20"/>
              </w:rPr>
              <w:t>7 893</w:t>
            </w:r>
          </w:p>
        </w:tc>
      </w:tr>
      <w:tr w:rsidR="00B805AE" w:rsidRPr="004D7DBD" w14:paraId="446F6480" w14:textId="77777777" w:rsidTr="00B131F3">
        <w:trPr>
          <w:trHeight w:val="70"/>
        </w:trPr>
        <w:tc>
          <w:tcPr>
            <w:tcW w:w="5103"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14:paraId="61FFCD1B" w14:textId="77777777" w:rsidR="00B805AE" w:rsidRPr="004D7DBD" w:rsidRDefault="00B805AE" w:rsidP="00127642">
            <w:pPr>
              <w:spacing w:after="0"/>
              <w:rPr>
                <w:bCs/>
                <w:sz w:val="20"/>
                <w:szCs w:val="20"/>
              </w:rPr>
            </w:pPr>
            <w:r w:rsidRPr="004D7DBD">
              <w:rPr>
                <w:bCs/>
                <w:sz w:val="20"/>
                <w:szCs w:val="20"/>
              </w:rPr>
              <w:t>Промишленост</w:t>
            </w:r>
          </w:p>
        </w:tc>
        <w:tc>
          <w:tcPr>
            <w:tcW w:w="1074" w:type="dxa"/>
            <w:tcBorders>
              <w:top w:val="nil"/>
              <w:left w:val="nil"/>
              <w:bottom w:val="single" w:sz="4" w:space="0" w:color="auto"/>
              <w:right w:val="single" w:sz="4" w:space="0" w:color="auto"/>
            </w:tcBorders>
            <w:shd w:val="clear" w:color="auto" w:fill="DAEEF3" w:themeFill="accent5" w:themeFillTint="33"/>
            <w:vAlign w:val="bottom"/>
            <w:hideMark/>
          </w:tcPr>
          <w:p w14:paraId="2D6C786D" w14:textId="77777777" w:rsidR="00B805AE" w:rsidRPr="004D7DBD" w:rsidRDefault="00B805AE" w:rsidP="00127642">
            <w:pPr>
              <w:spacing w:after="0"/>
              <w:rPr>
                <w:b w:val="0"/>
                <w:sz w:val="20"/>
                <w:szCs w:val="20"/>
              </w:rPr>
            </w:pPr>
            <w:r w:rsidRPr="004D7DBD">
              <w:rPr>
                <w:b w:val="0"/>
                <w:sz w:val="20"/>
                <w:szCs w:val="20"/>
              </w:rPr>
              <w:t> </w:t>
            </w:r>
          </w:p>
        </w:tc>
        <w:tc>
          <w:tcPr>
            <w:tcW w:w="1053" w:type="dxa"/>
            <w:tcBorders>
              <w:top w:val="nil"/>
              <w:left w:val="nil"/>
              <w:bottom w:val="single" w:sz="4" w:space="0" w:color="auto"/>
              <w:right w:val="single" w:sz="4" w:space="0" w:color="auto"/>
            </w:tcBorders>
            <w:shd w:val="clear" w:color="auto" w:fill="DAEEF3" w:themeFill="accent5" w:themeFillTint="33"/>
            <w:vAlign w:val="bottom"/>
            <w:hideMark/>
          </w:tcPr>
          <w:p w14:paraId="3554AB7D" w14:textId="77777777" w:rsidR="00B805AE" w:rsidRPr="004D7DBD" w:rsidRDefault="00B805AE" w:rsidP="00127642">
            <w:pPr>
              <w:spacing w:after="0"/>
              <w:rPr>
                <w:b w:val="0"/>
                <w:bCs/>
                <w:sz w:val="20"/>
                <w:szCs w:val="20"/>
              </w:rPr>
            </w:pPr>
            <w:r w:rsidRPr="004D7DBD">
              <w:rPr>
                <w:b w:val="0"/>
                <w:bCs/>
                <w:sz w:val="20"/>
                <w:szCs w:val="20"/>
              </w:rPr>
              <w:t> </w:t>
            </w:r>
          </w:p>
        </w:tc>
        <w:tc>
          <w:tcPr>
            <w:tcW w:w="850" w:type="dxa"/>
            <w:tcBorders>
              <w:top w:val="nil"/>
              <w:left w:val="nil"/>
              <w:bottom w:val="single" w:sz="4" w:space="0" w:color="auto"/>
              <w:right w:val="single" w:sz="4" w:space="0" w:color="auto"/>
            </w:tcBorders>
            <w:shd w:val="clear" w:color="auto" w:fill="DAEEF3" w:themeFill="accent5" w:themeFillTint="33"/>
            <w:vAlign w:val="bottom"/>
            <w:hideMark/>
          </w:tcPr>
          <w:p w14:paraId="0C43B59A" w14:textId="77777777" w:rsidR="00B805AE" w:rsidRPr="004D7DBD" w:rsidRDefault="00B805AE" w:rsidP="00127642">
            <w:pPr>
              <w:spacing w:after="0"/>
              <w:rPr>
                <w:b w:val="0"/>
                <w:bCs/>
                <w:sz w:val="20"/>
                <w:szCs w:val="20"/>
              </w:rPr>
            </w:pPr>
            <w:r w:rsidRPr="004D7DBD">
              <w:rPr>
                <w:b w:val="0"/>
                <w:bCs/>
                <w:sz w:val="20"/>
                <w:szCs w:val="20"/>
              </w:rPr>
              <w:t> </w:t>
            </w:r>
          </w:p>
        </w:tc>
        <w:tc>
          <w:tcPr>
            <w:tcW w:w="983" w:type="dxa"/>
            <w:tcBorders>
              <w:top w:val="nil"/>
              <w:left w:val="nil"/>
              <w:bottom w:val="single" w:sz="4" w:space="0" w:color="auto"/>
              <w:right w:val="single" w:sz="4" w:space="0" w:color="auto"/>
            </w:tcBorders>
            <w:shd w:val="clear" w:color="auto" w:fill="DAEEF3" w:themeFill="accent5" w:themeFillTint="33"/>
            <w:vAlign w:val="bottom"/>
            <w:hideMark/>
          </w:tcPr>
          <w:p w14:paraId="1C9A8A99" w14:textId="77777777" w:rsidR="00B805AE" w:rsidRPr="004D7DBD" w:rsidRDefault="00B805AE" w:rsidP="00127642">
            <w:pPr>
              <w:spacing w:after="0"/>
              <w:rPr>
                <w:b w:val="0"/>
                <w:bCs/>
                <w:sz w:val="20"/>
                <w:szCs w:val="20"/>
              </w:rPr>
            </w:pPr>
            <w:r w:rsidRPr="004D7DBD">
              <w:rPr>
                <w:b w:val="0"/>
                <w:bCs/>
                <w:sz w:val="20"/>
                <w:szCs w:val="20"/>
              </w:rPr>
              <w:t> </w:t>
            </w:r>
          </w:p>
        </w:tc>
        <w:tc>
          <w:tcPr>
            <w:tcW w:w="800" w:type="dxa"/>
            <w:tcBorders>
              <w:top w:val="nil"/>
              <w:left w:val="nil"/>
              <w:bottom w:val="single" w:sz="4" w:space="0" w:color="auto"/>
              <w:right w:val="single" w:sz="4" w:space="0" w:color="auto"/>
            </w:tcBorders>
            <w:shd w:val="clear" w:color="auto" w:fill="DAEEF3" w:themeFill="accent5" w:themeFillTint="33"/>
            <w:vAlign w:val="bottom"/>
            <w:hideMark/>
          </w:tcPr>
          <w:p w14:paraId="6FC3C527" w14:textId="77777777" w:rsidR="00B805AE" w:rsidRPr="004D7DBD" w:rsidRDefault="00B805AE" w:rsidP="00127642">
            <w:pPr>
              <w:spacing w:after="0"/>
              <w:rPr>
                <w:b w:val="0"/>
                <w:bCs/>
                <w:sz w:val="20"/>
                <w:szCs w:val="20"/>
              </w:rPr>
            </w:pPr>
            <w:r w:rsidRPr="004D7DBD">
              <w:rPr>
                <w:b w:val="0"/>
                <w:bCs/>
                <w:sz w:val="20"/>
                <w:szCs w:val="20"/>
              </w:rPr>
              <w:t> </w:t>
            </w:r>
          </w:p>
        </w:tc>
      </w:tr>
      <w:tr w:rsidR="00B805AE" w:rsidRPr="004D7DBD" w14:paraId="1EE2AA9B" w14:textId="77777777" w:rsidTr="00B16A86">
        <w:trPr>
          <w:trHeight w:val="70"/>
        </w:trPr>
        <w:tc>
          <w:tcPr>
            <w:tcW w:w="5103" w:type="dxa"/>
            <w:tcBorders>
              <w:top w:val="nil"/>
              <w:left w:val="single" w:sz="4" w:space="0" w:color="auto"/>
              <w:bottom w:val="single" w:sz="4" w:space="0" w:color="auto"/>
              <w:right w:val="single" w:sz="4" w:space="0" w:color="auto"/>
            </w:tcBorders>
            <w:vAlign w:val="bottom"/>
            <w:hideMark/>
          </w:tcPr>
          <w:p w14:paraId="006F5BBE" w14:textId="77777777" w:rsidR="00B805AE" w:rsidRPr="004D7DBD" w:rsidRDefault="00B805AE" w:rsidP="00127642">
            <w:pPr>
              <w:spacing w:after="0"/>
              <w:rPr>
                <w:b w:val="0"/>
                <w:sz w:val="20"/>
                <w:szCs w:val="20"/>
              </w:rPr>
            </w:pPr>
            <w:r w:rsidRPr="004D7DBD">
              <w:rPr>
                <w:b w:val="0"/>
                <w:sz w:val="20"/>
                <w:szCs w:val="20"/>
              </w:rPr>
              <w:t>Средно дневен дебит на промишлени отпадъчни води</w:t>
            </w:r>
          </w:p>
        </w:tc>
        <w:tc>
          <w:tcPr>
            <w:tcW w:w="1074" w:type="dxa"/>
            <w:tcBorders>
              <w:top w:val="nil"/>
              <w:left w:val="nil"/>
              <w:bottom w:val="single" w:sz="4" w:space="0" w:color="auto"/>
              <w:right w:val="single" w:sz="4" w:space="0" w:color="auto"/>
            </w:tcBorders>
            <w:vAlign w:val="bottom"/>
            <w:hideMark/>
          </w:tcPr>
          <w:p w14:paraId="4B1F4850" w14:textId="77777777" w:rsidR="00B805AE" w:rsidRPr="004D7DBD" w:rsidRDefault="00B805AE" w:rsidP="00127642">
            <w:pPr>
              <w:spacing w:after="0"/>
              <w:rPr>
                <w:b w:val="0"/>
                <w:sz w:val="20"/>
                <w:szCs w:val="20"/>
              </w:rPr>
            </w:pPr>
            <w:r w:rsidRPr="004D7DBD">
              <w:rPr>
                <w:b w:val="0"/>
                <w:sz w:val="20"/>
                <w:szCs w:val="20"/>
              </w:rPr>
              <w:t>m</w:t>
            </w:r>
            <w:r w:rsidRPr="004D7DBD">
              <w:rPr>
                <w:b w:val="0"/>
                <w:bCs/>
                <w:sz w:val="20"/>
                <w:szCs w:val="20"/>
                <w:vertAlign w:val="superscript"/>
              </w:rPr>
              <w:t>3</w:t>
            </w:r>
            <w:r w:rsidRPr="004D7DBD">
              <w:rPr>
                <w:b w:val="0"/>
                <w:bCs/>
                <w:sz w:val="20"/>
                <w:szCs w:val="20"/>
              </w:rPr>
              <w:t>/d</w:t>
            </w:r>
          </w:p>
        </w:tc>
        <w:tc>
          <w:tcPr>
            <w:tcW w:w="1053" w:type="dxa"/>
            <w:tcBorders>
              <w:top w:val="nil"/>
              <w:left w:val="nil"/>
              <w:bottom w:val="single" w:sz="4" w:space="0" w:color="auto"/>
              <w:right w:val="single" w:sz="4" w:space="0" w:color="auto"/>
            </w:tcBorders>
            <w:vAlign w:val="bottom"/>
            <w:hideMark/>
          </w:tcPr>
          <w:p w14:paraId="0A25F910" w14:textId="77777777" w:rsidR="00B805AE" w:rsidRPr="004D7DBD" w:rsidRDefault="00B805AE" w:rsidP="00127642">
            <w:pPr>
              <w:spacing w:after="0"/>
              <w:rPr>
                <w:b w:val="0"/>
                <w:sz w:val="20"/>
                <w:szCs w:val="20"/>
              </w:rPr>
            </w:pPr>
            <w:r w:rsidRPr="004D7DBD">
              <w:rPr>
                <w:b w:val="0"/>
                <w:sz w:val="20"/>
                <w:szCs w:val="20"/>
              </w:rPr>
              <w:t>40,47</w:t>
            </w:r>
          </w:p>
        </w:tc>
        <w:tc>
          <w:tcPr>
            <w:tcW w:w="850" w:type="dxa"/>
            <w:tcBorders>
              <w:top w:val="nil"/>
              <w:left w:val="nil"/>
              <w:bottom w:val="single" w:sz="4" w:space="0" w:color="auto"/>
              <w:right w:val="single" w:sz="4" w:space="0" w:color="auto"/>
            </w:tcBorders>
            <w:vAlign w:val="bottom"/>
            <w:hideMark/>
          </w:tcPr>
          <w:p w14:paraId="6DD08B24" w14:textId="77777777" w:rsidR="00B805AE" w:rsidRPr="004D7DBD" w:rsidRDefault="00B805AE" w:rsidP="00127642">
            <w:pPr>
              <w:spacing w:after="0"/>
              <w:rPr>
                <w:b w:val="0"/>
                <w:sz w:val="20"/>
                <w:szCs w:val="20"/>
              </w:rPr>
            </w:pPr>
            <w:r w:rsidRPr="004D7DBD">
              <w:rPr>
                <w:b w:val="0"/>
                <w:sz w:val="20"/>
                <w:szCs w:val="20"/>
              </w:rPr>
              <w:t>40,47</w:t>
            </w:r>
          </w:p>
        </w:tc>
        <w:tc>
          <w:tcPr>
            <w:tcW w:w="983" w:type="dxa"/>
            <w:tcBorders>
              <w:top w:val="nil"/>
              <w:left w:val="nil"/>
              <w:bottom w:val="single" w:sz="4" w:space="0" w:color="auto"/>
              <w:right w:val="single" w:sz="4" w:space="0" w:color="auto"/>
            </w:tcBorders>
            <w:vAlign w:val="bottom"/>
            <w:hideMark/>
          </w:tcPr>
          <w:p w14:paraId="7476C3FC" w14:textId="77777777" w:rsidR="00B805AE" w:rsidRPr="004D7DBD" w:rsidRDefault="00B805AE" w:rsidP="00127642">
            <w:pPr>
              <w:spacing w:after="0"/>
              <w:rPr>
                <w:b w:val="0"/>
                <w:sz w:val="20"/>
                <w:szCs w:val="20"/>
              </w:rPr>
            </w:pPr>
            <w:r w:rsidRPr="004D7DBD">
              <w:rPr>
                <w:b w:val="0"/>
                <w:sz w:val="20"/>
                <w:szCs w:val="20"/>
              </w:rPr>
              <w:t>40,47</w:t>
            </w:r>
          </w:p>
        </w:tc>
        <w:tc>
          <w:tcPr>
            <w:tcW w:w="800" w:type="dxa"/>
            <w:tcBorders>
              <w:top w:val="nil"/>
              <w:left w:val="nil"/>
              <w:bottom w:val="single" w:sz="4" w:space="0" w:color="auto"/>
              <w:right w:val="single" w:sz="4" w:space="0" w:color="auto"/>
            </w:tcBorders>
            <w:vAlign w:val="bottom"/>
            <w:hideMark/>
          </w:tcPr>
          <w:p w14:paraId="0B498792" w14:textId="77777777" w:rsidR="00B805AE" w:rsidRPr="004D7DBD" w:rsidRDefault="00B805AE" w:rsidP="00127642">
            <w:pPr>
              <w:spacing w:after="0"/>
              <w:rPr>
                <w:b w:val="0"/>
                <w:sz w:val="20"/>
                <w:szCs w:val="20"/>
              </w:rPr>
            </w:pPr>
            <w:r w:rsidRPr="004D7DBD">
              <w:rPr>
                <w:b w:val="0"/>
                <w:sz w:val="20"/>
                <w:szCs w:val="20"/>
              </w:rPr>
              <w:t>40,47</w:t>
            </w:r>
          </w:p>
        </w:tc>
      </w:tr>
      <w:tr w:rsidR="00B805AE" w:rsidRPr="004D7DBD" w14:paraId="2374AF18" w14:textId="77777777" w:rsidTr="00B16A86">
        <w:trPr>
          <w:trHeight w:val="70"/>
        </w:trPr>
        <w:tc>
          <w:tcPr>
            <w:tcW w:w="5103" w:type="dxa"/>
            <w:tcBorders>
              <w:top w:val="nil"/>
              <w:left w:val="single" w:sz="4" w:space="0" w:color="auto"/>
              <w:bottom w:val="single" w:sz="4" w:space="0" w:color="auto"/>
              <w:right w:val="single" w:sz="4" w:space="0" w:color="auto"/>
            </w:tcBorders>
            <w:vAlign w:val="bottom"/>
            <w:hideMark/>
          </w:tcPr>
          <w:p w14:paraId="78B7C97B" w14:textId="77777777" w:rsidR="00B805AE" w:rsidRPr="004D7DBD" w:rsidRDefault="00B805AE" w:rsidP="00127642">
            <w:pPr>
              <w:spacing w:after="0"/>
              <w:rPr>
                <w:b w:val="0"/>
                <w:sz w:val="20"/>
                <w:szCs w:val="20"/>
              </w:rPr>
            </w:pPr>
            <w:r w:rsidRPr="004D7DBD">
              <w:rPr>
                <w:b w:val="0"/>
                <w:sz w:val="20"/>
                <w:szCs w:val="20"/>
              </w:rPr>
              <w:t> </w:t>
            </w:r>
          </w:p>
        </w:tc>
        <w:tc>
          <w:tcPr>
            <w:tcW w:w="1074" w:type="dxa"/>
            <w:tcBorders>
              <w:top w:val="nil"/>
              <w:left w:val="nil"/>
              <w:bottom w:val="single" w:sz="4" w:space="0" w:color="auto"/>
              <w:right w:val="single" w:sz="4" w:space="0" w:color="auto"/>
            </w:tcBorders>
            <w:vAlign w:val="bottom"/>
            <w:hideMark/>
          </w:tcPr>
          <w:p w14:paraId="3DB97755" w14:textId="77777777" w:rsidR="00B805AE" w:rsidRPr="004D7DBD" w:rsidRDefault="00B805AE" w:rsidP="00127642">
            <w:pPr>
              <w:spacing w:after="0"/>
              <w:rPr>
                <w:b w:val="0"/>
                <w:sz w:val="20"/>
                <w:szCs w:val="20"/>
              </w:rPr>
            </w:pPr>
            <w:r w:rsidRPr="004D7DBD">
              <w:rPr>
                <w:b w:val="0"/>
                <w:sz w:val="20"/>
                <w:szCs w:val="20"/>
              </w:rPr>
              <w:t>m</w:t>
            </w:r>
            <w:r w:rsidRPr="004D7DBD">
              <w:rPr>
                <w:b w:val="0"/>
                <w:sz w:val="20"/>
                <w:szCs w:val="20"/>
                <w:vertAlign w:val="superscript"/>
              </w:rPr>
              <w:t>3</w:t>
            </w:r>
            <w:r w:rsidRPr="004D7DBD">
              <w:rPr>
                <w:b w:val="0"/>
                <w:sz w:val="20"/>
                <w:szCs w:val="20"/>
              </w:rPr>
              <w:t>/h</w:t>
            </w:r>
          </w:p>
        </w:tc>
        <w:tc>
          <w:tcPr>
            <w:tcW w:w="1053" w:type="dxa"/>
            <w:tcBorders>
              <w:top w:val="nil"/>
              <w:left w:val="nil"/>
              <w:bottom w:val="single" w:sz="4" w:space="0" w:color="auto"/>
              <w:right w:val="single" w:sz="4" w:space="0" w:color="auto"/>
            </w:tcBorders>
            <w:vAlign w:val="bottom"/>
            <w:hideMark/>
          </w:tcPr>
          <w:p w14:paraId="0F23D744" w14:textId="77777777" w:rsidR="00B805AE" w:rsidRPr="004D7DBD" w:rsidRDefault="00B805AE" w:rsidP="00127642">
            <w:pPr>
              <w:spacing w:after="0"/>
              <w:rPr>
                <w:b w:val="0"/>
                <w:sz w:val="20"/>
                <w:szCs w:val="20"/>
              </w:rPr>
            </w:pPr>
            <w:r w:rsidRPr="004D7DBD">
              <w:rPr>
                <w:b w:val="0"/>
                <w:sz w:val="20"/>
                <w:szCs w:val="20"/>
              </w:rPr>
              <w:t>1,69</w:t>
            </w:r>
          </w:p>
        </w:tc>
        <w:tc>
          <w:tcPr>
            <w:tcW w:w="850" w:type="dxa"/>
            <w:tcBorders>
              <w:top w:val="nil"/>
              <w:left w:val="nil"/>
              <w:bottom w:val="single" w:sz="4" w:space="0" w:color="auto"/>
              <w:right w:val="single" w:sz="4" w:space="0" w:color="auto"/>
            </w:tcBorders>
            <w:vAlign w:val="bottom"/>
            <w:hideMark/>
          </w:tcPr>
          <w:p w14:paraId="6D0607F1" w14:textId="77777777" w:rsidR="00B805AE" w:rsidRPr="004D7DBD" w:rsidRDefault="00B805AE" w:rsidP="00127642">
            <w:pPr>
              <w:spacing w:after="0"/>
              <w:rPr>
                <w:b w:val="0"/>
                <w:sz w:val="20"/>
                <w:szCs w:val="20"/>
              </w:rPr>
            </w:pPr>
            <w:r w:rsidRPr="004D7DBD">
              <w:rPr>
                <w:b w:val="0"/>
                <w:sz w:val="20"/>
                <w:szCs w:val="20"/>
              </w:rPr>
              <w:t>1,69</w:t>
            </w:r>
          </w:p>
        </w:tc>
        <w:tc>
          <w:tcPr>
            <w:tcW w:w="983" w:type="dxa"/>
            <w:tcBorders>
              <w:top w:val="nil"/>
              <w:left w:val="nil"/>
              <w:bottom w:val="single" w:sz="4" w:space="0" w:color="auto"/>
              <w:right w:val="single" w:sz="4" w:space="0" w:color="auto"/>
            </w:tcBorders>
            <w:vAlign w:val="bottom"/>
            <w:hideMark/>
          </w:tcPr>
          <w:p w14:paraId="1B6BAA41" w14:textId="77777777" w:rsidR="00B805AE" w:rsidRPr="004D7DBD" w:rsidRDefault="00B805AE" w:rsidP="00127642">
            <w:pPr>
              <w:spacing w:after="0"/>
              <w:rPr>
                <w:b w:val="0"/>
                <w:sz w:val="20"/>
                <w:szCs w:val="20"/>
              </w:rPr>
            </w:pPr>
            <w:r w:rsidRPr="004D7DBD">
              <w:rPr>
                <w:b w:val="0"/>
                <w:sz w:val="20"/>
                <w:szCs w:val="20"/>
              </w:rPr>
              <w:t>1,69</w:t>
            </w:r>
          </w:p>
        </w:tc>
        <w:tc>
          <w:tcPr>
            <w:tcW w:w="800" w:type="dxa"/>
            <w:tcBorders>
              <w:top w:val="nil"/>
              <w:left w:val="nil"/>
              <w:bottom w:val="single" w:sz="4" w:space="0" w:color="auto"/>
              <w:right w:val="single" w:sz="4" w:space="0" w:color="auto"/>
            </w:tcBorders>
            <w:vAlign w:val="bottom"/>
            <w:hideMark/>
          </w:tcPr>
          <w:p w14:paraId="0C6F4347" w14:textId="77777777" w:rsidR="00B805AE" w:rsidRPr="004D7DBD" w:rsidRDefault="00B805AE" w:rsidP="00127642">
            <w:pPr>
              <w:spacing w:after="0"/>
              <w:rPr>
                <w:b w:val="0"/>
                <w:sz w:val="20"/>
                <w:szCs w:val="20"/>
              </w:rPr>
            </w:pPr>
            <w:r w:rsidRPr="004D7DBD">
              <w:rPr>
                <w:b w:val="0"/>
                <w:sz w:val="20"/>
                <w:szCs w:val="20"/>
              </w:rPr>
              <w:t>1,69</w:t>
            </w:r>
          </w:p>
        </w:tc>
      </w:tr>
      <w:tr w:rsidR="00B805AE" w:rsidRPr="004D7DBD" w14:paraId="30C28280" w14:textId="77777777" w:rsidTr="00B16A86">
        <w:trPr>
          <w:trHeight w:val="255"/>
        </w:trPr>
        <w:tc>
          <w:tcPr>
            <w:tcW w:w="5103" w:type="dxa"/>
            <w:tcBorders>
              <w:top w:val="nil"/>
              <w:left w:val="single" w:sz="4" w:space="0" w:color="auto"/>
              <w:bottom w:val="single" w:sz="4" w:space="0" w:color="auto"/>
              <w:right w:val="single" w:sz="4" w:space="0" w:color="auto"/>
            </w:tcBorders>
            <w:vAlign w:val="bottom"/>
            <w:hideMark/>
          </w:tcPr>
          <w:p w14:paraId="4E6DFD51" w14:textId="77777777" w:rsidR="00B805AE" w:rsidRPr="004D7DBD" w:rsidRDefault="00B805AE" w:rsidP="00127642">
            <w:pPr>
              <w:spacing w:after="0"/>
              <w:rPr>
                <w:b w:val="0"/>
                <w:sz w:val="20"/>
                <w:szCs w:val="20"/>
              </w:rPr>
            </w:pPr>
            <w:r w:rsidRPr="004D7DBD">
              <w:rPr>
                <w:b w:val="0"/>
                <w:sz w:val="20"/>
                <w:szCs w:val="20"/>
              </w:rPr>
              <w:t> </w:t>
            </w:r>
          </w:p>
        </w:tc>
        <w:tc>
          <w:tcPr>
            <w:tcW w:w="1074" w:type="dxa"/>
            <w:tcBorders>
              <w:top w:val="nil"/>
              <w:left w:val="nil"/>
              <w:bottom w:val="single" w:sz="4" w:space="0" w:color="auto"/>
              <w:right w:val="single" w:sz="4" w:space="0" w:color="auto"/>
            </w:tcBorders>
            <w:vAlign w:val="bottom"/>
            <w:hideMark/>
          </w:tcPr>
          <w:p w14:paraId="6C9BDED8" w14:textId="77777777" w:rsidR="00B805AE" w:rsidRPr="004D7DBD" w:rsidRDefault="00B805AE" w:rsidP="00127642">
            <w:pPr>
              <w:spacing w:after="0"/>
              <w:rPr>
                <w:b w:val="0"/>
                <w:sz w:val="20"/>
                <w:szCs w:val="20"/>
              </w:rPr>
            </w:pPr>
            <w:r w:rsidRPr="004D7DBD">
              <w:rPr>
                <w:b w:val="0"/>
                <w:sz w:val="20"/>
                <w:szCs w:val="20"/>
              </w:rPr>
              <w:t>l/s</w:t>
            </w:r>
          </w:p>
        </w:tc>
        <w:tc>
          <w:tcPr>
            <w:tcW w:w="1053" w:type="dxa"/>
            <w:tcBorders>
              <w:top w:val="nil"/>
              <w:left w:val="nil"/>
              <w:bottom w:val="single" w:sz="4" w:space="0" w:color="auto"/>
              <w:right w:val="single" w:sz="4" w:space="0" w:color="auto"/>
            </w:tcBorders>
            <w:vAlign w:val="bottom"/>
            <w:hideMark/>
          </w:tcPr>
          <w:p w14:paraId="32C0FD2E" w14:textId="77777777" w:rsidR="00B805AE" w:rsidRPr="004D7DBD" w:rsidRDefault="00B805AE" w:rsidP="00127642">
            <w:pPr>
              <w:spacing w:after="0"/>
              <w:rPr>
                <w:b w:val="0"/>
                <w:sz w:val="20"/>
                <w:szCs w:val="20"/>
              </w:rPr>
            </w:pPr>
            <w:r w:rsidRPr="004D7DBD">
              <w:rPr>
                <w:b w:val="0"/>
                <w:sz w:val="20"/>
                <w:szCs w:val="20"/>
              </w:rPr>
              <w:t>0,47</w:t>
            </w:r>
          </w:p>
        </w:tc>
        <w:tc>
          <w:tcPr>
            <w:tcW w:w="850" w:type="dxa"/>
            <w:tcBorders>
              <w:top w:val="nil"/>
              <w:left w:val="nil"/>
              <w:bottom w:val="single" w:sz="4" w:space="0" w:color="auto"/>
              <w:right w:val="single" w:sz="4" w:space="0" w:color="auto"/>
            </w:tcBorders>
            <w:vAlign w:val="bottom"/>
            <w:hideMark/>
          </w:tcPr>
          <w:p w14:paraId="30BD992A" w14:textId="77777777" w:rsidR="00B805AE" w:rsidRPr="004D7DBD" w:rsidRDefault="00B805AE" w:rsidP="00127642">
            <w:pPr>
              <w:spacing w:after="0"/>
              <w:rPr>
                <w:b w:val="0"/>
                <w:sz w:val="20"/>
                <w:szCs w:val="20"/>
              </w:rPr>
            </w:pPr>
            <w:r w:rsidRPr="004D7DBD">
              <w:rPr>
                <w:b w:val="0"/>
                <w:sz w:val="20"/>
                <w:szCs w:val="20"/>
              </w:rPr>
              <w:t>0,47</w:t>
            </w:r>
          </w:p>
        </w:tc>
        <w:tc>
          <w:tcPr>
            <w:tcW w:w="983" w:type="dxa"/>
            <w:tcBorders>
              <w:top w:val="nil"/>
              <w:left w:val="nil"/>
              <w:bottom w:val="single" w:sz="4" w:space="0" w:color="auto"/>
              <w:right w:val="single" w:sz="4" w:space="0" w:color="auto"/>
            </w:tcBorders>
            <w:vAlign w:val="bottom"/>
            <w:hideMark/>
          </w:tcPr>
          <w:p w14:paraId="74A9B6B9" w14:textId="77777777" w:rsidR="00B805AE" w:rsidRPr="004D7DBD" w:rsidRDefault="00B805AE" w:rsidP="00127642">
            <w:pPr>
              <w:spacing w:after="0"/>
              <w:rPr>
                <w:b w:val="0"/>
                <w:sz w:val="20"/>
                <w:szCs w:val="20"/>
              </w:rPr>
            </w:pPr>
            <w:r w:rsidRPr="004D7DBD">
              <w:rPr>
                <w:b w:val="0"/>
                <w:sz w:val="20"/>
                <w:szCs w:val="20"/>
              </w:rPr>
              <w:t>0,47</w:t>
            </w:r>
          </w:p>
        </w:tc>
        <w:tc>
          <w:tcPr>
            <w:tcW w:w="800" w:type="dxa"/>
            <w:tcBorders>
              <w:top w:val="nil"/>
              <w:left w:val="nil"/>
              <w:bottom w:val="single" w:sz="4" w:space="0" w:color="auto"/>
              <w:right w:val="single" w:sz="4" w:space="0" w:color="auto"/>
            </w:tcBorders>
            <w:vAlign w:val="bottom"/>
            <w:hideMark/>
          </w:tcPr>
          <w:p w14:paraId="2DD3C893" w14:textId="77777777" w:rsidR="00B805AE" w:rsidRPr="004D7DBD" w:rsidRDefault="00B805AE" w:rsidP="00127642">
            <w:pPr>
              <w:spacing w:after="0"/>
              <w:rPr>
                <w:b w:val="0"/>
                <w:sz w:val="20"/>
                <w:szCs w:val="20"/>
              </w:rPr>
            </w:pPr>
            <w:r w:rsidRPr="004D7DBD">
              <w:rPr>
                <w:b w:val="0"/>
                <w:sz w:val="20"/>
                <w:szCs w:val="20"/>
              </w:rPr>
              <w:t>0,47</w:t>
            </w:r>
          </w:p>
        </w:tc>
      </w:tr>
      <w:tr w:rsidR="00B805AE" w:rsidRPr="004D7DBD" w14:paraId="0BBCC67E" w14:textId="77777777" w:rsidTr="00B16A86">
        <w:trPr>
          <w:trHeight w:val="70"/>
        </w:trPr>
        <w:tc>
          <w:tcPr>
            <w:tcW w:w="5103" w:type="dxa"/>
            <w:tcBorders>
              <w:top w:val="nil"/>
              <w:left w:val="single" w:sz="4" w:space="0" w:color="auto"/>
              <w:bottom w:val="single" w:sz="4" w:space="0" w:color="auto"/>
              <w:right w:val="single" w:sz="4" w:space="0" w:color="auto"/>
            </w:tcBorders>
            <w:vAlign w:val="bottom"/>
            <w:hideMark/>
          </w:tcPr>
          <w:p w14:paraId="31152CD6" w14:textId="77777777" w:rsidR="00B805AE" w:rsidRPr="004D7DBD" w:rsidRDefault="00B805AE" w:rsidP="00127642">
            <w:pPr>
              <w:spacing w:after="0"/>
              <w:rPr>
                <w:b w:val="0"/>
                <w:sz w:val="20"/>
                <w:szCs w:val="20"/>
              </w:rPr>
            </w:pPr>
            <w:r w:rsidRPr="004D7DBD">
              <w:rPr>
                <w:b w:val="0"/>
                <w:sz w:val="20"/>
                <w:szCs w:val="20"/>
              </w:rPr>
              <w:t>Максимално часов дебит Qmax.h</w:t>
            </w:r>
          </w:p>
        </w:tc>
        <w:tc>
          <w:tcPr>
            <w:tcW w:w="1074" w:type="dxa"/>
            <w:tcBorders>
              <w:top w:val="nil"/>
              <w:left w:val="nil"/>
              <w:bottom w:val="single" w:sz="4" w:space="0" w:color="auto"/>
              <w:right w:val="single" w:sz="4" w:space="0" w:color="auto"/>
            </w:tcBorders>
            <w:vAlign w:val="bottom"/>
            <w:hideMark/>
          </w:tcPr>
          <w:p w14:paraId="1465DA66" w14:textId="77777777" w:rsidR="00B805AE" w:rsidRPr="004D7DBD" w:rsidRDefault="00B805AE" w:rsidP="00127642">
            <w:pPr>
              <w:spacing w:after="0"/>
              <w:rPr>
                <w:b w:val="0"/>
                <w:sz w:val="20"/>
                <w:szCs w:val="20"/>
              </w:rPr>
            </w:pPr>
            <w:r w:rsidRPr="004D7DBD">
              <w:rPr>
                <w:b w:val="0"/>
                <w:sz w:val="20"/>
                <w:szCs w:val="20"/>
              </w:rPr>
              <w:t>m</w:t>
            </w:r>
            <w:r w:rsidRPr="004D7DBD">
              <w:rPr>
                <w:b w:val="0"/>
                <w:sz w:val="20"/>
                <w:szCs w:val="20"/>
                <w:vertAlign w:val="superscript"/>
              </w:rPr>
              <w:t>3</w:t>
            </w:r>
            <w:r w:rsidRPr="004D7DBD">
              <w:rPr>
                <w:b w:val="0"/>
                <w:sz w:val="20"/>
                <w:szCs w:val="20"/>
              </w:rPr>
              <w:t>/h</w:t>
            </w:r>
          </w:p>
        </w:tc>
        <w:tc>
          <w:tcPr>
            <w:tcW w:w="1053" w:type="dxa"/>
            <w:tcBorders>
              <w:top w:val="nil"/>
              <w:left w:val="nil"/>
              <w:bottom w:val="single" w:sz="4" w:space="0" w:color="auto"/>
              <w:right w:val="single" w:sz="4" w:space="0" w:color="auto"/>
            </w:tcBorders>
            <w:vAlign w:val="bottom"/>
            <w:hideMark/>
          </w:tcPr>
          <w:p w14:paraId="22782790" w14:textId="77777777" w:rsidR="00B805AE" w:rsidRPr="004D7DBD" w:rsidRDefault="00B805AE" w:rsidP="00127642">
            <w:pPr>
              <w:spacing w:after="0"/>
              <w:rPr>
                <w:b w:val="0"/>
                <w:sz w:val="20"/>
                <w:szCs w:val="20"/>
              </w:rPr>
            </w:pPr>
            <w:r w:rsidRPr="004D7DBD">
              <w:rPr>
                <w:b w:val="0"/>
                <w:sz w:val="20"/>
                <w:szCs w:val="20"/>
              </w:rPr>
              <w:t>3,84</w:t>
            </w:r>
          </w:p>
        </w:tc>
        <w:tc>
          <w:tcPr>
            <w:tcW w:w="850" w:type="dxa"/>
            <w:tcBorders>
              <w:top w:val="nil"/>
              <w:left w:val="nil"/>
              <w:bottom w:val="single" w:sz="4" w:space="0" w:color="auto"/>
              <w:right w:val="single" w:sz="4" w:space="0" w:color="auto"/>
            </w:tcBorders>
            <w:vAlign w:val="bottom"/>
            <w:hideMark/>
          </w:tcPr>
          <w:p w14:paraId="7692951A" w14:textId="77777777" w:rsidR="00B805AE" w:rsidRPr="004D7DBD" w:rsidRDefault="00B805AE" w:rsidP="00127642">
            <w:pPr>
              <w:spacing w:after="0"/>
              <w:rPr>
                <w:b w:val="0"/>
                <w:sz w:val="20"/>
                <w:szCs w:val="20"/>
              </w:rPr>
            </w:pPr>
            <w:r w:rsidRPr="004D7DBD">
              <w:rPr>
                <w:b w:val="0"/>
                <w:sz w:val="20"/>
                <w:szCs w:val="20"/>
              </w:rPr>
              <w:t>3,84</w:t>
            </w:r>
          </w:p>
        </w:tc>
        <w:tc>
          <w:tcPr>
            <w:tcW w:w="983" w:type="dxa"/>
            <w:tcBorders>
              <w:top w:val="nil"/>
              <w:left w:val="nil"/>
              <w:bottom w:val="single" w:sz="4" w:space="0" w:color="auto"/>
              <w:right w:val="single" w:sz="4" w:space="0" w:color="auto"/>
            </w:tcBorders>
            <w:vAlign w:val="bottom"/>
            <w:hideMark/>
          </w:tcPr>
          <w:p w14:paraId="706F05D2" w14:textId="77777777" w:rsidR="00B805AE" w:rsidRPr="004D7DBD" w:rsidRDefault="00B805AE" w:rsidP="00127642">
            <w:pPr>
              <w:spacing w:after="0"/>
              <w:rPr>
                <w:b w:val="0"/>
                <w:sz w:val="20"/>
                <w:szCs w:val="20"/>
              </w:rPr>
            </w:pPr>
            <w:r w:rsidRPr="004D7DBD">
              <w:rPr>
                <w:b w:val="0"/>
                <w:sz w:val="20"/>
                <w:szCs w:val="20"/>
              </w:rPr>
              <w:t>3,84</w:t>
            </w:r>
          </w:p>
        </w:tc>
        <w:tc>
          <w:tcPr>
            <w:tcW w:w="800" w:type="dxa"/>
            <w:tcBorders>
              <w:top w:val="nil"/>
              <w:left w:val="nil"/>
              <w:bottom w:val="single" w:sz="4" w:space="0" w:color="auto"/>
              <w:right w:val="single" w:sz="4" w:space="0" w:color="auto"/>
            </w:tcBorders>
            <w:vAlign w:val="bottom"/>
            <w:hideMark/>
          </w:tcPr>
          <w:p w14:paraId="6E3F4166" w14:textId="77777777" w:rsidR="00B805AE" w:rsidRPr="004D7DBD" w:rsidRDefault="00B805AE" w:rsidP="00127642">
            <w:pPr>
              <w:spacing w:after="0"/>
              <w:rPr>
                <w:b w:val="0"/>
                <w:sz w:val="20"/>
                <w:szCs w:val="20"/>
              </w:rPr>
            </w:pPr>
            <w:r w:rsidRPr="004D7DBD">
              <w:rPr>
                <w:b w:val="0"/>
                <w:sz w:val="20"/>
                <w:szCs w:val="20"/>
              </w:rPr>
              <w:t>3,84</w:t>
            </w:r>
          </w:p>
        </w:tc>
      </w:tr>
      <w:tr w:rsidR="00B805AE" w:rsidRPr="004D7DBD" w14:paraId="692E81AB" w14:textId="77777777" w:rsidTr="00B16A86">
        <w:trPr>
          <w:trHeight w:val="70"/>
        </w:trPr>
        <w:tc>
          <w:tcPr>
            <w:tcW w:w="5103" w:type="dxa"/>
            <w:tcBorders>
              <w:top w:val="nil"/>
              <w:left w:val="single" w:sz="4" w:space="0" w:color="auto"/>
              <w:bottom w:val="single" w:sz="4" w:space="0" w:color="auto"/>
              <w:right w:val="single" w:sz="4" w:space="0" w:color="auto"/>
            </w:tcBorders>
            <w:vAlign w:val="bottom"/>
            <w:hideMark/>
          </w:tcPr>
          <w:p w14:paraId="64177A8E" w14:textId="77777777" w:rsidR="00B805AE" w:rsidRPr="004D7DBD" w:rsidRDefault="00B805AE" w:rsidP="00127642">
            <w:pPr>
              <w:spacing w:after="0"/>
              <w:rPr>
                <w:b w:val="0"/>
                <w:sz w:val="20"/>
                <w:szCs w:val="20"/>
              </w:rPr>
            </w:pPr>
            <w:r w:rsidRPr="004D7DBD">
              <w:rPr>
                <w:b w:val="0"/>
                <w:sz w:val="20"/>
                <w:szCs w:val="20"/>
              </w:rPr>
              <w:t> </w:t>
            </w:r>
          </w:p>
        </w:tc>
        <w:tc>
          <w:tcPr>
            <w:tcW w:w="1074" w:type="dxa"/>
            <w:tcBorders>
              <w:top w:val="nil"/>
              <w:left w:val="nil"/>
              <w:bottom w:val="single" w:sz="4" w:space="0" w:color="auto"/>
              <w:right w:val="single" w:sz="4" w:space="0" w:color="auto"/>
            </w:tcBorders>
            <w:vAlign w:val="bottom"/>
            <w:hideMark/>
          </w:tcPr>
          <w:p w14:paraId="73C58EEC" w14:textId="77777777" w:rsidR="00B805AE" w:rsidRPr="004D7DBD" w:rsidRDefault="00B805AE" w:rsidP="00127642">
            <w:pPr>
              <w:spacing w:after="0"/>
              <w:rPr>
                <w:b w:val="0"/>
                <w:sz w:val="20"/>
                <w:szCs w:val="20"/>
              </w:rPr>
            </w:pPr>
            <w:r w:rsidRPr="004D7DBD">
              <w:rPr>
                <w:b w:val="0"/>
                <w:sz w:val="20"/>
                <w:szCs w:val="20"/>
              </w:rPr>
              <w:t>l/s</w:t>
            </w:r>
          </w:p>
        </w:tc>
        <w:tc>
          <w:tcPr>
            <w:tcW w:w="1053" w:type="dxa"/>
            <w:tcBorders>
              <w:top w:val="nil"/>
              <w:left w:val="nil"/>
              <w:bottom w:val="single" w:sz="4" w:space="0" w:color="auto"/>
              <w:right w:val="single" w:sz="4" w:space="0" w:color="auto"/>
            </w:tcBorders>
            <w:vAlign w:val="bottom"/>
            <w:hideMark/>
          </w:tcPr>
          <w:p w14:paraId="7D08DECE" w14:textId="77777777" w:rsidR="00B805AE" w:rsidRPr="004D7DBD" w:rsidRDefault="00B805AE" w:rsidP="00127642">
            <w:pPr>
              <w:spacing w:after="0"/>
              <w:rPr>
                <w:b w:val="0"/>
                <w:sz w:val="20"/>
                <w:szCs w:val="20"/>
              </w:rPr>
            </w:pPr>
            <w:r w:rsidRPr="004D7DBD">
              <w:rPr>
                <w:b w:val="0"/>
                <w:sz w:val="20"/>
                <w:szCs w:val="20"/>
              </w:rPr>
              <w:t>1,07</w:t>
            </w:r>
          </w:p>
        </w:tc>
        <w:tc>
          <w:tcPr>
            <w:tcW w:w="850" w:type="dxa"/>
            <w:tcBorders>
              <w:top w:val="nil"/>
              <w:left w:val="nil"/>
              <w:bottom w:val="single" w:sz="4" w:space="0" w:color="auto"/>
              <w:right w:val="single" w:sz="4" w:space="0" w:color="auto"/>
            </w:tcBorders>
            <w:vAlign w:val="bottom"/>
            <w:hideMark/>
          </w:tcPr>
          <w:p w14:paraId="58587467" w14:textId="77777777" w:rsidR="00B805AE" w:rsidRPr="004D7DBD" w:rsidRDefault="00B805AE" w:rsidP="00127642">
            <w:pPr>
              <w:spacing w:after="0"/>
              <w:rPr>
                <w:b w:val="0"/>
                <w:sz w:val="20"/>
                <w:szCs w:val="20"/>
              </w:rPr>
            </w:pPr>
            <w:r w:rsidRPr="004D7DBD">
              <w:rPr>
                <w:b w:val="0"/>
                <w:sz w:val="20"/>
                <w:szCs w:val="20"/>
              </w:rPr>
              <w:t>1,07</w:t>
            </w:r>
          </w:p>
        </w:tc>
        <w:tc>
          <w:tcPr>
            <w:tcW w:w="983" w:type="dxa"/>
            <w:tcBorders>
              <w:top w:val="nil"/>
              <w:left w:val="nil"/>
              <w:bottom w:val="single" w:sz="4" w:space="0" w:color="auto"/>
              <w:right w:val="single" w:sz="4" w:space="0" w:color="auto"/>
            </w:tcBorders>
            <w:vAlign w:val="bottom"/>
            <w:hideMark/>
          </w:tcPr>
          <w:p w14:paraId="54767F17" w14:textId="77777777" w:rsidR="00B805AE" w:rsidRPr="004D7DBD" w:rsidRDefault="00B805AE" w:rsidP="00127642">
            <w:pPr>
              <w:spacing w:after="0"/>
              <w:rPr>
                <w:b w:val="0"/>
                <w:sz w:val="20"/>
                <w:szCs w:val="20"/>
              </w:rPr>
            </w:pPr>
            <w:r w:rsidRPr="004D7DBD">
              <w:rPr>
                <w:b w:val="0"/>
                <w:sz w:val="20"/>
                <w:szCs w:val="20"/>
              </w:rPr>
              <w:t>1,07</w:t>
            </w:r>
          </w:p>
        </w:tc>
        <w:tc>
          <w:tcPr>
            <w:tcW w:w="800" w:type="dxa"/>
            <w:tcBorders>
              <w:top w:val="nil"/>
              <w:left w:val="nil"/>
              <w:bottom w:val="single" w:sz="4" w:space="0" w:color="auto"/>
              <w:right w:val="single" w:sz="4" w:space="0" w:color="auto"/>
            </w:tcBorders>
            <w:vAlign w:val="bottom"/>
            <w:hideMark/>
          </w:tcPr>
          <w:p w14:paraId="60F66FDE" w14:textId="77777777" w:rsidR="00B805AE" w:rsidRPr="004D7DBD" w:rsidRDefault="00B805AE" w:rsidP="00127642">
            <w:pPr>
              <w:spacing w:after="0"/>
              <w:rPr>
                <w:b w:val="0"/>
                <w:sz w:val="20"/>
                <w:szCs w:val="20"/>
              </w:rPr>
            </w:pPr>
            <w:r w:rsidRPr="004D7DBD">
              <w:rPr>
                <w:b w:val="0"/>
                <w:sz w:val="20"/>
                <w:szCs w:val="20"/>
              </w:rPr>
              <w:t>1,07</w:t>
            </w:r>
          </w:p>
        </w:tc>
      </w:tr>
      <w:tr w:rsidR="00B805AE" w:rsidRPr="004D7DBD" w14:paraId="6884B6CA" w14:textId="77777777" w:rsidTr="00B16A86">
        <w:trPr>
          <w:trHeight w:val="70"/>
        </w:trPr>
        <w:tc>
          <w:tcPr>
            <w:tcW w:w="5103" w:type="dxa"/>
            <w:tcBorders>
              <w:top w:val="nil"/>
              <w:left w:val="single" w:sz="4" w:space="0" w:color="auto"/>
              <w:bottom w:val="single" w:sz="4" w:space="0" w:color="auto"/>
              <w:right w:val="single" w:sz="4" w:space="0" w:color="auto"/>
            </w:tcBorders>
            <w:vAlign w:val="bottom"/>
            <w:hideMark/>
          </w:tcPr>
          <w:p w14:paraId="38317E26" w14:textId="77777777" w:rsidR="00B805AE" w:rsidRPr="004D7DBD" w:rsidRDefault="00B805AE" w:rsidP="00127642">
            <w:pPr>
              <w:spacing w:after="0"/>
              <w:rPr>
                <w:b w:val="0"/>
                <w:sz w:val="20"/>
                <w:szCs w:val="20"/>
              </w:rPr>
            </w:pPr>
            <w:r w:rsidRPr="004D7DBD">
              <w:rPr>
                <w:b w:val="0"/>
                <w:sz w:val="20"/>
                <w:szCs w:val="20"/>
              </w:rPr>
              <w:t>Натоварване</w:t>
            </w:r>
          </w:p>
        </w:tc>
        <w:tc>
          <w:tcPr>
            <w:tcW w:w="1074" w:type="dxa"/>
            <w:tcBorders>
              <w:top w:val="nil"/>
              <w:left w:val="nil"/>
              <w:bottom w:val="single" w:sz="4" w:space="0" w:color="auto"/>
              <w:right w:val="single" w:sz="4" w:space="0" w:color="auto"/>
            </w:tcBorders>
            <w:vAlign w:val="bottom"/>
            <w:hideMark/>
          </w:tcPr>
          <w:p w14:paraId="5DC14966" w14:textId="77777777" w:rsidR="00B805AE" w:rsidRPr="004D7DBD" w:rsidRDefault="00B805AE" w:rsidP="00127642">
            <w:pPr>
              <w:spacing w:after="0"/>
              <w:rPr>
                <w:b w:val="0"/>
                <w:sz w:val="20"/>
                <w:szCs w:val="20"/>
              </w:rPr>
            </w:pPr>
            <w:r w:rsidRPr="004D7DBD">
              <w:rPr>
                <w:b w:val="0"/>
                <w:sz w:val="20"/>
                <w:szCs w:val="20"/>
              </w:rPr>
              <w:t>kgBOD/d</w:t>
            </w:r>
          </w:p>
        </w:tc>
        <w:tc>
          <w:tcPr>
            <w:tcW w:w="1053" w:type="dxa"/>
            <w:tcBorders>
              <w:top w:val="nil"/>
              <w:left w:val="nil"/>
              <w:bottom w:val="single" w:sz="4" w:space="0" w:color="auto"/>
              <w:right w:val="single" w:sz="4" w:space="0" w:color="auto"/>
            </w:tcBorders>
            <w:vAlign w:val="bottom"/>
            <w:hideMark/>
          </w:tcPr>
          <w:p w14:paraId="5B29C6D6" w14:textId="77777777" w:rsidR="00B805AE" w:rsidRPr="004D7DBD" w:rsidRDefault="00B805AE" w:rsidP="00127642">
            <w:pPr>
              <w:spacing w:after="0"/>
              <w:rPr>
                <w:b w:val="0"/>
                <w:sz w:val="20"/>
                <w:szCs w:val="20"/>
              </w:rPr>
            </w:pPr>
            <w:r w:rsidRPr="004D7DBD">
              <w:rPr>
                <w:b w:val="0"/>
                <w:sz w:val="20"/>
                <w:szCs w:val="20"/>
              </w:rPr>
              <w:t>16,35</w:t>
            </w:r>
          </w:p>
        </w:tc>
        <w:tc>
          <w:tcPr>
            <w:tcW w:w="850" w:type="dxa"/>
            <w:tcBorders>
              <w:top w:val="nil"/>
              <w:left w:val="nil"/>
              <w:bottom w:val="single" w:sz="4" w:space="0" w:color="auto"/>
              <w:right w:val="single" w:sz="4" w:space="0" w:color="auto"/>
            </w:tcBorders>
            <w:vAlign w:val="bottom"/>
            <w:hideMark/>
          </w:tcPr>
          <w:p w14:paraId="6CBDF873" w14:textId="77777777" w:rsidR="00B805AE" w:rsidRPr="004D7DBD" w:rsidRDefault="00B805AE" w:rsidP="00127642">
            <w:pPr>
              <w:spacing w:after="0"/>
              <w:rPr>
                <w:b w:val="0"/>
                <w:sz w:val="20"/>
                <w:szCs w:val="20"/>
              </w:rPr>
            </w:pPr>
            <w:r w:rsidRPr="004D7DBD">
              <w:rPr>
                <w:b w:val="0"/>
                <w:sz w:val="20"/>
                <w:szCs w:val="20"/>
              </w:rPr>
              <w:t>16,35</w:t>
            </w:r>
          </w:p>
        </w:tc>
        <w:tc>
          <w:tcPr>
            <w:tcW w:w="983" w:type="dxa"/>
            <w:tcBorders>
              <w:top w:val="nil"/>
              <w:left w:val="nil"/>
              <w:bottom w:val="single" w:sz="4" w:space="0" w:color="auto"/>
              <w:right w:val="single" w:sz="4" w:space="0" w:color="auto"/>
            </w:tcBorders>
            <w:vAlign w:val="bottom"/>
            <w:hideMark/>
          </w:tcPr>
          <w:p w14:paraId="4EF14585" w14:textId="77777777" w:rsidR="00B805AE" w:rsidRPr="004D7DBD" w:rsidRDefault="00B805AE" w:rsidP="00127642">
            <w:pPr>
              <w:spacing w:after="0"/>
              <w:rPr>
                <w:b w:val="0"/>
                <w:sz w:val="20"/>
                <w:szCs w:val="20"/>
              </w:rPr>
            </w:pPr>
            <w:r w:rsidRPr="004D7DBD">
              <w:rPr>
                <w:b w:val="0"/>
                <w:sz w:val="20"/>
                <w:szCs w:val="20"/>
              </w:rPr>
              <w:t>16,35</w:t>
            </w:r>
          </w:p>
        </w:tc>
        <w:tc>
          <w:tcPr>
            <w:tcW w:w="800" w:type="dxa"/>
            <w:tcBorders>
              <w:top w:val="nil"/>
              <w:left w:val="nil"/>
              <w:bottom w:val="single" w:sz="4" w:space="0" w:color="auto"/>
              <w:right w:val="single" w:sz="4" w:space="0" w:color="auto"/>
            </w:tcBorders>
            <w:vAlign w:val="bottom"/>
            <w:hideMark/>
          </w:tcPr>
          <w:p w14:paraId="1904CEF8" w14:textId="77777777" w:rsidR="00B805AE" w:rsidRPr="004D7DBD" w:rsidRDefault="00B805AE" w:rsidP="00127642">
            <w:pPr>
              <w:spacing w:after="0"/>
              <w:rPr>
                <w:b w:val="0"/>
                <w:sz w:val="20"/>
                <w:szCs w:val="20"/>
              </w:rPr>
            </w:pPr>
            <w:r w:rsidRPr="004D7DBD">
              <w:rPr>
                <w:b w:val="0"/>
                <w:sz w:val="20"/>
                <w:szCs w:val="20"/>
              </w:rPr>
              <w:t>16,35</w:t>
            </w:r>
          </w:p>
        </w:tc>
      </w:tr>
      <w:tr w:rsidR="00B805AE" w:rsidRPr="004D7DBD" w14:paraId="036BD5DC" w14:textId="77777777" w:rsidTr="00B16A86">
        <w:trPr>
          <w:trHeight w:val="70"/>
        </w:trPr>
        <w:tc>
          <w:tcPr>
            <w:tcW w:w="5103" w:type="dxa"/>
            <w:tcBorders>
              <w:top w:val="nil"/>
              <w:left w:val="single" w:sz="4" w:space="0" w:color="auto"/>
              <w:bottom w:val="single" w:sz="4" w:space="0" w:color="auto"/>
              <w:right w:val="single" w:sz="4" w:space="0" w:color="auto"/>
            </w:tcBorders>
            <w:vAlign w:val="bottom"/>
            <w:hideMark/>
          </w:tcPr>
          <w:p w14:paraId="46655426" w14:textId="77777777" w:rsidR="00B805AE" w:rsidRPr="004D7DBD" w:rsidRDefault="00B805AE" w:rsidP="00127642">
            <w:pPr>
              <w:spacing w:after="0"/>
              <w:rPr>
                <w:b w:val="0"/>
                <w:sz w:val="20"/>
                <w:szCs w:val="20"/>
              </w:rPr>
            </w:pPr>
            <w:r w:rsidRPr="004D7DBD">
              <w:rPr>
                <w:b w:val="0"/>
                <w:sz w:val="20"/>
                <w:szCs w:val="20"/>
              </w:rPr>
              <w:t>ЕЖ от промишленост</w:t>
            </w:r>
          </w:p>
        </w:tc>
        <w:tc>
          <w:tcPr>
            <w:tcW w:w="1074" w:type="dxa"/>
            <w:tcBorders>
              <w:top w:val="nil"/>
              <w:left w:val="nil"/>
              <w:bottom w:val="single" w:sz="4" w:space="0" w:color="auto"/>
              <w:right w:val="single" w:sz="4" w:space="0" w:color="auto"/>
            </w:tcBorders>
            <w:vAlign w:val="bottom"/>
            <w:hideMark/>
          </w:tcPr>
          <w:p w14:paraId="385A1DCE" w14:textId="77777777" w:rsidR="00B805AE" w:rsidRPr="004D7DBD" w:rsidRDefault="00B805AE" w:rsidP="00127642">
            <w:pPr>
              <w:spacing w:after="0"/>
              <w:rPr>
                <w:b w:val="0"/>
                <w:sz w:val="20"/>
                <w:szCs w:val="20"/>
              </w:rPr>
            </w:pPr>
            <w:r w:rsidRPr="004D7DBD">
              <w:rPr>
                <w:b w:val="0"/>
                <w:sz w:val="20"/>
                <w:szCs w:val="20"/>
              </w:rPr>
              <w:t>PE</w:t>
            </w:r>
          </w:p>
        </w:tc>
        <w:tc>
          <w:tcPr>
            <w:tcW w:w="1053" w:type="dxa"/>
            <w:tcBorders>
              <w:top w:val="nil"/>
              <w:left w:val="nil"/>
              <w:bottom w:val="single" w:sz="4" w:space="0" w:color="auto"/>
              <w:right w:val="single" w:sz="4" w:space="0" w:color="auto"/>
            </w:tcBorders>
            <w:vAlign w:val="bottom"/>
            <w:hideMark/>
          </w:tcPr>
          <w:p w14:paraId="7436462B" w14:textId="77777777" w:rsidR="00B805AE" w:rsidRPr="004D7DBD" w:rsidRDefault="00B805AE" w:rsidP="00127642">
            <w:pPr>
              <w:spacing w:after="0"/>
              <w:rPr>
                <w:b w:val="0"/>
                <w:bCs/>
                <w:sz w:val="20"/>
                <w:szCs w:val="20"/>
              </w:rPr>
            </w:pPr>
            <w:r w:rsidRPr="004D7DBD">
              <w:rPr>
                <w:b w:val="0"/>
                <w:bCs/>
                <w:sz w:val="20"/>
                <w:szCs w:val="20"/>
              </w:rPr>
              <w:t>272</w:t>
            </w:r>
          </w:p>
        </w:tc>
        <w:tc>
          <w:tcPr>
            <w:tcW w:w="850" w:type="dxa"/>
            <w:tcBorders>
              <w:top w:val="nil"/>
              <w:left w:val="nil"/>
              <w:bottom w:val="single" w:sz="4" w:space="0" w:color="auto"/>
              <w:right w:val="single" w:sz="4" w:space="0" w:color="auto"/>
            </w:tcBorders>
            <w:vAlign w:val="bottom"/>
            <w:hideMark/>
          </w:tcPr>
          <w:p w14:paraId="612ED3C2" w14:textId="77777777" w:rsidR="00B805AE" w:rsidRPr="004D7DBD" w:rsidRDefault="00B805AE" w:rsidP="00127642">
            <w:pPr>
              <w:spacing w:after="0"/>
              <w:rPr>
                <w:b w:val="0"/>
                <w:bCs/>
                <w:sz w:val="20"/>
                <w:szCs w:val="20"/>
              </w:rPr>
            </w:pPr>
            <w:r w:rsidRPr="004D7DBD">
              <w:rPr>
                <w:b w:val="0"/>
                <w:bCs/>
                <w:sz w:val="20"/>
                <w:szCs w:val="20"/>
              </w:rPr>
              <w:t>272</w:t>
            </w:r>
          </w:p>
        </w:tc>
        <w:tc>
          <w:tcPr>
            <w:tcW w:w="983" w:type="dxa"/>
            <w:tcBorders>
              <w:top w:val="nil"/>
              <w:left w:val="nil"/>
              <w:bottom w:val="single" w:sz="4" w:space="0" w:color="auto"/>
              <w:right w:val="single" w:sz="4" w:space="0" w:color="auto"/>
            </w:tcBorders>
            <w:vAlign w:val="bottom"/>
            <w:hideMark/>
          </w:tcPr>
          <w:p w14:paraId="5C7EA84B" w14:textId="77777777" w:rsidR="00B805AE" w:rsidRPr="004D7DBD" w:rsidRDefault="00B805AE" w:rsidP="00127642">
            <w:pPr>
              <w:spacing w:after="0"/>
              <w:rPr>
                <w:b w:val="0"/>
                <w:bCs/>
                <w:sz w:val="20"/>
                <w:szCs w:val="20"/>
              </w:rPr>
            </w:pPr>
            <w:r w:rsidRPr="004D7DBD">
              <w:rPr>
                <w:b w:val="0"/>
                <w:sz w:val="20"/>
                <w:szCs w:val="20"/>
              </w:rPr>
              <w:t>272</w:t>
            </w:r>
          </w:p>
        </w:tc>
        <w:tc>
          <w:tcPr>
            <w:tcW w:w="800" w:type="dxa"/>
            <w:tcBorders>
              <w:top w:val="nil"/>
              <w:left w:val="nil"/>
              <w:bottom w:val="single" w:sz="4" w:space="0" w:color="auto"/>
              <w:right w:val="single" w:sz="4" w:space="0" w:color="auto"/>
            </w:tcBorders>
            <w:vAlign w:val="bottom"/>
            <w:hideMark/>
          </w:tcPr>
          <w:p w14:paraId="020B37E4" w14:textId="77777777" w:rsidR="00B805AE" w:rsidRPr="004D7DBD" w:rsidRDefault="00B805AE" w:rsidP="00127642">
            <w:pPr>
              <w:spacing w:after="0"/>
              <w:rPr>
                <w:b w:val="0"/>
                <w:bCs/>
                <w:sz w:val="20"/>
                <w:szCs w:val="20"/>
              </w:rPr>
            </w:pPr>
            <w:r w:rsidRPr="004D7DBD">
              <w:rPr>
                <w:b w:val="0"/>
                <w:sz w:val="20"/>
                <w:szCs w:val="20"/>
              </w:rPr>
              <w:t>272</w:t>
            </w:r>
          </w:p>
        </w:tc>
      </w:tr>
      <w:tr w:rsidR="00B805AE" w:rsidRPr="004D7DBD" w14:paraId="1C6C73B3" w14:textId="77777777" w:rsidTr="00B16A86">
        <w:trPr>
          <w:trHeight w:val="255"/>
        </w:trPr>
        <w:tc>
          <w:tcPr>
            <w:tcW w:w="5103" w:type="dxa"/>
            <w:tcBorders>
              <w:top w:val="nil"/>
              <w:left w:val="single" w:sz="4" w:space="0" w:color="auto"/>
              <w:bottom w:val="single" w:sz="4" w:space="0" w:color="auto"/>
              <w:right w:val="single" w:sz="4" w:space="0" w:color="auto"/>
            </w:tcBorders>
            <w:shd w:val="clear" w:color="auto" w:fill="F2DCDB"/>
            <w:vAlign w:val="bottom"/>
            <w:hideMark/>
          </w:tcPr>
          <w:p w14:paraId="5AF81CF5" w14:textId="77777777" w:rsidR="00B805AE" w:rsidRPr="004D7DBD" w:rsidRDefault="00B805AE" w:rsidP="00127642">
            <w:pPr>
              <w:spacing w:after="0"/>
              <w:rPr>
                <w:bCs/>
                <w:sz w:val="20"/>
                <w:szCs w:val="20"/>
              </w:rPr>
            </w:pPr>
            <w:r w:rsidRPr="004D7DBD">
              <w:rPr>
                <w:bCs/>
                <w:sz w:val="20"/>
                <w:szCs w:val="20"/>
              </w:rPr>
              <w:t>Общо ЕЖ отведено към ПСОВ Каварна</w:t>
            </w:r>
          </w:p>
        </w:tc>
        <w:tc>
          <w:tcPr>
            <w:tcW w:w="1074" w:type="dxa"/>
            <w:tcBorders>
              <w:top w:val="nil"/>
              <w:left w:val="nil"/>
              <w:bottom w:val="single" w:sz="4" w:space="0" w:color="auto"/>
              <w:right w:val="single" w:sz="4" w:space="0" w:color="auto"/>
            </w:tcBorders>
            <w:shd w:val="clear" w:color="auto" w:fill="F2DCDB"/>
            <w:vAlign w:val="bottom"/>
            <w:hideMark/>
          </w:tcPr>
          <w:p w14:paraId="7B7BD123" w14:textId="77777777" w:rsidR="00B805AE" w:rsidRPr="004D7DBD" w:rsidRDefault="00B805AE" w:rsidP="00127642">
            <w:pPr>
              <w:spacing w:after="0"/>
              <w:rPr>
                <w:sz w:val="20"/>
                <w:szCs w:val="20"/>
              </w:rPr>
            </w:pPr>
            <w:r w:rsidRPr="004D7DBD">
              <w:rPr>
                <w:sz w:val="20"/>
                <w:szCs w:val="20"/>
              </w:rPr>
              <w:t> </w:t>
            </w:r>
          </w:p>
        </w:tc>
        <w:tc>
          <w:tcPr>
            <w:tcW w:w="1053" w:type="dxa"/>
            <w:tcBorders>
              <w:top w:val="nil"/>
              <w:left w:val="nil"/>
              <w:bottom w:val="single" w:sz="4" w:space="0" w:color="auto"/>
              <w:right w:val="single" w:sz="4" w:space="0" w:color="auto"/>
            </w:tcBorders>
            <w:shd w:val="clear" w:color="auto" w:fill="F2DCDB"/>
            <w:vAlign w:val="bottom"/>
            <w:hideMark/>
          </w:tcPr>
          <w:p w14:paraId="58131D15" w14:textId="77777777" w:rsidR="00B805AE" w:rsidRPr="004D7DBD" w:rsidRDefault="00B805AE" w:rsidP="00127642">
            <w:pPr>
              <w:spacing w:after="0"/>
              <w:rPr>
                <w:sz w:val="20"/>
                <w:szCs w:val="20"/>
              </w:rPr>
            </w:pPr>
            <w:r w:rsidRPr="004D7DBD">
              <w:rPr>
                <w:bCs/>
                <w:sz w:val="20"/>
                <w:szCs w:val="20"/>
              </w:rPr>
              <w:t>11 626</w:t>
            </w:r>
            <w:r w:rsidRPr="004D7DBD">
              <w:rPr>
                <w:sz w:val="20"/>
                <w:szCs w:val="20"/>
              </w:rPr>
              <w:t> </w:t>
            </w:r>
          </w:p>
        </w:tc>
        <w:tc>
          <w:tcPr>
            <w:tcW w:w="850" w:type="dxa"/>
            <w:tcBorders>
              <w:top w:val="nil"/>
              <w:left w:val="nil"/>
              <w:bottom w:val="single" w:sz="4" w:space="0" w:color="auto"/>
              <w:right w:val="single" w:sz="4" w:space="0" w:color="auto"/>
            </w:tcBorders>
            <w:shd w:val="clear" w:color="auto" w:fill="F2DCDB"/>
            <w:vAlign w:val="bottom"/>
            <w:hideMark/>
          </w:tcPr>
          <w:p w14:paraId="704F81B9" w14:textId="77777777" w:rsidR="00B805AE" w:rsidRPr="004D7DBD" w:rsidRDefault="00B805AE" w:rsidP="00127642">
            <w:pPr>
              <w:spacing w:after="0"/>
              <w:rPr>
                <w:sz w:val="20"/>
                <w:szCs w:val="20"/>
              </w:rPr>
            </w:pPr>
            <w:r w:rsidRPr="004D7DBD">
              <w:rPr>
                <w:bCs/>
                <w:sz w:val="20"/>
                <w:szCs w:val="20"/>
              </w:rPr>
              <w:t>9 366</w:t>
            </w:r>
            <w:r w:rsidRPr="004D7DBD">
              <w:rPr>
                <w:sz w:val="20"/>
                <w:szCs w:val="20"/>
              </w:rPr>
              <w:t> </w:t>
            </w:r>
          </w:p>
        </w:tc>
        <w:tc>
          <w:tcPr>
            <w:tcW w:w="983" w:type="dxa"/>
            <w:tcBorders>
              <w:top w:val="nil"/>
              <w:left w:val="nil"/>
              <w:bottom w:val="single" w:sz="4" w:space="0" w:color="auto"/>
              <w:right w:val="single" w:sz="4" w:space="0" w:color="auto"/>
            </w:tcBorders>
            <w:shd w:val="clear" w:color="auto" w:fill="F2DCDB"/>
            <w:vAlign w:val="bottom"/>
            <w:hideMark/>
          </w:tcPr>
          <w:p w14:paraId="353080E8" w14:textId="77777777" w:rsidR="00B805AE" w:rsidRPr="004D7DBD" w:rsidRDefault="00B805AE" w:rsidP="00127642">
            <w:pPr>
              <w:spacing w:after="0"/>
              <w:rPr>
                <w:bCs/>
                <w:sz w:val="20"/>
                <w:szCs w:val="20"/>
              </w:rPr>
            </w:pPr>
            <w:r w:rsidRPr="004D7DBD">
              <w:rPr>
                <w:bCs/>
                <w:sz w:val="20"/>
                <w:szCs w:val="20"/>
              </w:rPr>
              <w:t>10 502</w:t>
            </w:r>
            <w:r w:rsidRPr="004D7DBD">
              <w:rPr>
                <w:sz w:val="20"/>
                <w:szCs w:val="20"/>
              </w:rPr>
              <w:t> </w:t>
            </w:r>
          </w:p>
        </w:tc>
        <w:tc>
          <w:tcPr>
            <w:tcW w:w="800" w:type="dxa"/>
            <w:tcBorders>
              <w:top w:val="nil"/>
              <w:left w:val="nil"/>
              <w:bottom w:val="single" w:sz="4" w:space="0" w:color="auto"/>
              <w:right w:val="single" w:sz="4" w:space="0" w:color="auto"/>
            </w:tcBorders>
            <w:shd w:val="clear" w:color="auto" w:fill="F2DCDB"/>
            <w:vAlign w:val="bottom"/>
            <w:hideMark/>
          </w:tcPr>
          <w:p w14:paraId="20CE10EF" w14:textId="77777777" w:rsidR="00B805AE" w:rsidRPr="004D7DBD" w:rsidRDefault="00B805AE" w:rsidP="00127642">
            <w:pPr>
              <w:spacing w:after="0"/>
              <w:rPr>
                <w:bCs/>
                <w:sz w:val="20"/>
                <w:szCs w:val="20"/>
              </w:rPr>
            </w:pPr>
            <w:r w:rsidRPr="004D7DBD">
              <w:rPr>
                <w:bCs/>
                <w:sz w:val="20"/>
                <w:szCs w:val="20"/>
              </w:rPr>
              <w:t>8 165</w:t>
            </w:r>
            <w:r w:rsidRPr="004D7DBD">
              <w:rPr>
                <w:sz w:val="20"/>
                <w:szCs w:val="20"/>
              </w:rPr>
              <w:t> </w:t>
            </w:r>
          </w:p>
        </w:tc>
      </w:tr>
      <w:tr w:rsidR="00B805AE" w:rsidRPr="004D7DBD" w14:paraId="72FEE180" w14:textId="77777777" w:rsidTr="00B16A86">
        <w:trPr>
          <w:trHeight w:val="70"/>
        </w:trPr>
        <w:tc>
          <w:tcPr>
            <w:tcW w:w="5103" w:type="dxa"/>
            <w:tcBorders>
              <w:top w:val="nil"/>
              <w:left w:val="single" w:sz="4" w:space="0" w:color="auto"/>
              <w:bottom w:val="single" w:sz="4" w:space="0" w:color="auto"/>
              <w:right w:val="single" w:sz="4" w:space="0" w:color="auto"/>
            </w:tcBorders>
            <w:vAlign w:val="bottom"/>
            <w:hideMark/>
          </w:tcPr>
          <w:p w14:paraId="079F4976" w14:textId="77777777" w:rsidR="00B805AE" w:rsidRPr="004D7DBD" w:rsidRDefault="00B805AE" w:rsidP="00127642">
            <w:pPr>
              <w:spacing w:after="0"/>
              <w:rPr>
                <w:b w:val="0"/>
                <w:sz w:val="20"/>
                <w:szCs w:val="20"/>
              </w:rPr>
            </w:pPr>
            <w:r w:rsidRPr="004D7DBD">
              <w:rPr>
                <w:b w:val="0"/>
                <w:sz w:val="20"/>
                <w:szCs w:val="20"/>
              </w:rPr>
              <w:t>Консумация на вода от населението и обществен сектор в Каварна</w:t>
            </w:r>
          </w:p>
        </w:tc>
        <w:tc>
          <w:tcPr>
            <w:tcW w:w="1074" w:type="dxa"/>
            <w:tcBorders>
              <w:top w:val="nil"/>
              <w:left w:val="nil"/>
              <w:bottom w:val="single" w:sz="4" w:space="0" w:color="auto"/>
              <w:right w:val="single" w:sz="4" w:space="0" w:color="auto"/>
            </w:tcBorders>
            <w:vAlign w:val="bottom"/>
            <w:hideMark/>
          </w:tcPr>
          <w:p w14:paraId="04D1E686" w14:textId="77777777" w:rsidR="00B805AE" w:rsidRPr="004D7DBD" w:rsidRDefault="00B805AE" w:rsidP="00127642">
            <w:pPr>
              <w:spacing w:after="0"/>
              <w:rPr>
                <w:b w:val="0"/>
                <w:sz w:val="20"/>
                <w:szCs w:val="20"/>
              </w:rPr>
            </w:pPr>
            <w:r w:rsidRPr="004D7DBD">
              <w:rPr>
                <w:b w:val="0"/>
                <w:sz w:val="20"/>
                <w:szCs w:val="20"/>
              </w:rPr>
              <w:t>lcd</w:t>
            </w:r>
          </w:p>
        </w:tc>
        <w:tc>
          <w:tcPr>
            <w:tcW w:w="1053" w:type="dxa"/>
            <w:tcBorders>
              <w:top w:val="nil"/>
              <w:left w:val="nil"/>
              <w:bottom w:val="single" w:sz="4" w:space="0" w:color="auto"/>
              <w:right w:val="single" w:sz="4" w:space="0" w:color="auto"/>
            </w:tcBorders>
            <w:vAlign w:val="bottom"/>
            <w:hideMark/>
          </w:tcPr>
          <w:p w14:paraId="03854E11" w14:textId="77777777" w:rsidR="00B805AE" w:rsidRPr="004D7DBD" w:rsidRDefault="00B805AE" w:rsidP="00127642">
            <w:pPr>
              <w:spacing w:after="0"/>
              <w:rPr>
                <w:b w:val="0"/>
                <w:sz w:val="20"/>
                <w:szCs w:val="20"/>
              </w:rPr>
            </w:pPr>
            <w:r w:rsidRPr="004D7DBD">
              <w:rPr>
                <w:b w:val="0"/>
                <w:sz w:val="20"/>
                <w:szCs w:val="20"/>
              </w:rPr>
              <w:t>119,7</w:t>
            </w:r>
          </w:p>
        </w:tc>
        <w:tc>
          <w:tcPr>
            <w:tcW w:w="850" w:type="dxa"/>
            <w:tcBorders>
              <w:top w:val="nil"/>
              <w:left w:val="nil"/>
              <w:bottom w:val="single" w:sz="4" w:space="0" w:color="auto"/>
              <w:right w:val="single" w:sz="4" w:space="0" w:color="auto"/>
            </w:tcBorders>
            <w:vAlign w:val="bottom"/>
            <w:hideMark/>
          </w:tcPr>
          <w:p w14:paraId="2C109C2C" w14:textId="77777777" w:rsidR="00B805AE" w:rsidRPr="004D7DBD" w:rsidRDefault="00B805AE" w:rsidP="00127642">
            <w:pPr>
              <w:spacing w:after="0"/>
              <w:rPr>
                <w:b w:val="0"/>
                <w:sz w:val="20"/>
                <w:szCs w:val="20"/>
              </w:rPr>
            </w:pPr>
            <w:r w:rsidRPr="004D7DBD">
              <w:rPr>
                <w:b w:val="0"/>
                <w:sz w:val="20"/>
                <w:szCs w:val="20"/>
              </w:rPr>
              <w:t>127,9</w:t>
            </w:r>
          </w:p>
        </w:tc>
        <w:tc>
          <w:tcPr>
            <w:tcW w:w="983" w:type="dxa"/>
            <w:tcBorders>
              <w:top w:val="nil"/>
              <w:left w:val="nil"/>
              <w:bottom w:val="single" w:sz="4" w:space="0" w:color="auto"/>
              <w:right w:val="single" w:sz="4" w:space="0" w:color="auto"/>
            </w:tcBorders>
            <w:vAlign w:val="bottom"/>
            <w:hideMark/>
          </w:tcPr>
          <w:p w14:paraId="14440E17" w14:textId="77777777" w:rsidR="00B805AE" w:rsidRPr="004D7DBD" w:rsidRDefault="00B805AE" w:rsidP="00127642">
            <w:pPr>
              <w:spacing w:after="0"/>
              <w:rPr>
                <w:b w:val="0"/>
                <w:sz w:val="20"/>
                <w:szCs w:val="20"/>
              </w:rPr>
            </w:pPr>
            <w:r w:rsidRPr="004D7DBD">
              <w:rPr>
                <w:b w:val="0"/>
                <w:sz w:val="20"/>
                <w:szCs w:val="20"/>
              </w:rPr>
              <w:t>101,4</w:t>
            </w:r>
          </w:p>
        </w:tc>
        <w:tc>
          <w:tcPr>
            <w:tcW w:w="800" w:type="dxa"/>
            <w:tcBorders>
              <w:top w:val="nil"/>
              <w:left w:val="nil"/>
              <w:bottom w:val="single" w:sz="4" w:space="0" w:color="auto"/>
              <w:right w:val="single" w:sz="4" w:space="0" w:color="auto"/>
            </w:tcBorders>
            <w:vAlign w:val="bottom"/>
            <w:hideMark/>
          </w:tcPr>
          <w:p w14:paraId="11DD547C" w14:textId="77777777" w:rsidR="00B805AE" w:rsidRPr="004D7DBD" w:rsidRDefault="00B805AE" w:rsidP="00127642">
            <w:pPr>
              <w:spacing w:after="0"/>
              <w:rPr>
                <w:b w:val="0"/>
                <w:sz w:val="20"/>
                <w:szCs w:val="20"/>
              </w:rPr>
            </w:pPr>
            <w:r w:rsidRPr="004D7DBD">
              <w:rPr>
                <w:b w:val="0"/>
                <w:sz w:val="20"/>
                <w:szCs w:val="20"/>
              </w:rPr>
              <w:t>108,8</w:t>
            </w:r>
          </w:p>
        </w:tc>
      </w:tr>
      <w:tr w:rsidR="00B805AE" w:rsidRPr="004D7DBD" w14:paraId="4CE5F6AE" w14:textId="77777777" w:rsidTr="00B16A86">
        <w:trPr>
          <w:trHeight w:val="70"/>
        </w:trPr>
        <w:tc>
          <w:tcPr>
            <w:tcW w:w="5103" w:type="dxa"/>
            <w:tcBorders>
              <w:top w:val="nil"/>
              <w:left w:val="single" w:sz="4" w:space="0" w:color="auto"/>
              <w:bottom w:val="single" w:sz="4" w:space="0" w:color="auto"/>
              <w:right w:val="single" w:sz="4" w:space="0" w:color="auto"/>
            </w:tcBorders>
            <w:vAlign w:val="bottom"/>
            <w:hideMark/>
          </w:tcPr>
          <w:p w14:paraId="371DDE24" w14:textId="77777777" w:rsidR="00B805AE" w:rsidRPr="004D7DBD" w:rsidRDefault="00B805AE" w:rsidP="00127642">
            <w:pPr>
              <w:spacing w:after="0"/>
              <w:rPr>
                <w:b w:val="0"/>
                <w:sz w:val="20"/>
                <w:szCs w:val="20"/>
              </w:rPr>
            </w:pPr>
            <w:r w:rsidRPr="004D7DBD">
              <w:rPr>
                <w:b w:val="0"/>
                <w:sz w:val="20"/>
                <w:szCs w:val="20"/>
              </w:rPr>
              <w:t>Отводнителна норма</w:t>
            </w:r>
          </w:p>
        </w:tc>
        <w:tc>
          <w:tcPr>
            <w:tcW w:w="1074" w:type="dxa"/>
            <w:tcBorders>
              <w:top w:val="nil"/>
              <w:left w:val="nil"/>
              <w:bottom w:val="single" w:sz="4" w:space="0" w:color="auto"/>
              <w:right w:val="single" w:sz="4" w:space="0" w:color="auto"/>
            </w:tcBorders>
            <w:vAlign w:val="bottom"/>
            <w:hideMark/>
          </w:tcPr>
          <w:p w14:paraId="0FDFE1A0" w14:textId="77777777" w:rsidR="00B805AE" w:rsidRPr="004D7DBD" w:rsidRDefault="00B805AE" w:rsidP="00127642">
            <w:pPr>
              <w:spacing w:after="0"/>
              <w:rPr>
                <w:b w:val="0"/>
                <w:sz w:val="20"/>
                <w:szCs w:val="20"/>
              </w:rPr>
            </w:pPr>
            <w:r w:rsidRPr="004D7DBD">
              <w:rPr>
                <w:b w:val="0"/>
                <w:sz w:val="20"/>
                <w:szCs w:val="20"/>
              </w:rPr>
              <w:t> </w:t>
            </w:r>
          </w:p>
        </w:tc>
        <w:tc>
          <w:tcPr>
            <w:tcW w:w="1053" w:type="dxa"/>
            <w:tcBorders>
              <w:top w:val="nil"/>
              <w:left w:val="nil"/>
              <w:bottom w:val="single" w:sz="4" w:space="0" w:color="auto"/>
              <w:right w:val="single" w:sz="4" w:space="0" w:color="auto"/>
            </w:tcBorders>
            <w:vAlign w:val="bottom"/>
            <w:hideMark/>
          </w:tcPr>
          <w:p w14:paraId="1ADF62BC" w14:textId="77777777" w:rsidR="00B805AE" w:rsidRPr="004D7DBD" w:rsidRDefault="00B805AE" w:rsidP="00127642">
            <w:pPr>
              <w:spacing w:after="0"/>
              <w:rPr>
                <w:b w:val="0"/>
                <w:sz w:val="20"/>
                <w:szCs w:val="20"/>
              </w:rPr>
            </w:pPr>
            <w:r w:rsidRPr="004D7DBD">
              <w:rPr>
                <w:b w:val="0"/>
                <w:sz w:val="20"/>
                <w:szCs w:val="20"/>
              </w:rPr>
              <w:t>0,9</w:t>
            </w:r>
          </w:p>
        </w:tc>
        <w:tc>
          <w:tcPr>
            <w:tcW w:w="850" w:type="dxa"/>
            <w:tcBorders>
              <w:top w:val="nil"/>
              <w:left w:val="nil"/>
              <w:bottom w:val="single" w:sz="4" w:space="0" w:color="auto"/>
              <w:right w:val="single" w:sz="4" w:space="0" w:color="auto"/>
            </w:tcBorders>
            <w:vAlign w:val="bottom"/>
            <w:hideMark/>
          </w:tcPr>
          <w:p w14:paraId="06DB9533" w14:textId="77777777" w:rsidR="00B805AE" w:rsidRPr="004D7DBD" w:rsidRDefault="00B805AE" w:rsidP="00127642">
            <w:pPr>
              <w:spacing w:after="0"/>
              <w:rPr>
                <w:b w:val="0"/>
                <w:sz w:val="20"/>
                <w:szCs w:val="20"/>
              </w:rPr>
            </w:pPr>
            <w:r w:rsidRPr="004D7DBD">
              <w:rPr>
                <w:b w:val="0"/>
                <w:sz w:val="20"/>
                <w:szCs w:val="20"/>
              </w:rPr>
              <w:t>0,9</w:t>
            </w:r>
          </w:p>
        </w:tc>
        <w:tc>
          <w:tcPr>
            <w:tcW w:w="983" w:type="dxa"/>
            <w:tcBorders>
              <w:top w:val="nil"/>
              <w:left w:val="nil"/>
              <w:bottom w:val="single" w:sz="4" w:space="0" w:color="auto"/>
              <w:right w:val="single" w:sz="4" w:space="0" w:color="auto"/>
            </w:tcBorders>
            <w:vAlign w:val="bottom"/>
            <w:hideMark/>
          </w:tcPr>
          <w:p w14:paraId="30F78345" w14:textId="77777777" w:rsidR="00B805AE" w:rsidRPr="004D7DBD" w:rsidRDefault="00B805AE" w:rsidP="00127642">
            <w:pPr>
              <w:spacing w:after="0"/>
              <w:rPr>
                <w:b w:val="0"/>
                <w:sz w:val="20"/>
                <w:szCs w:val="20"/>
              </w:rPr>
            </w:pPr>
            <w:r w:rsidRPr="004D7DBD">
              <w:rPr>
                <w:b w:val="0"/>
                <w:sz w:val="20"/>
                <w:szCs w:val="20"/>
              </w:rPr>
              <w:t>0,9</w:t>
            </w:r>
          </w:p>
        </w:tc>
        <w:tc>
          <w:tcPr>
            <w:tcW w:w="800" w:type="dxa"/>
            <w:tcBorders>
              <w:top w:val="nil"/>
              <w:left w:val="nil"/>
              <w:bottom w:val="single" w:sz="4" w:space="0" w:color="auto"/>
              <w:right w:val="single" w:sz="4" w:space="0" w:color="auto"/>
            </w:tcBorders>
            <w:vAlign w:val="bottom"/>
            <w:hideMark/>
          </w:tcPr>
          <w:p w14:paraId="2273BB52" w14:textId="77777777" w:rsidR="00B805AE" w:rsidRPr="004D7DBD" w:rsidRDefault="00B805AE" w:rsidP="00127642">
            <w:pPr>
              <w:spacing w:after="0"/>
              <w:rPr>
                <w:b w:val="0"/>
                <w:sz w:val="20"/>
                <w:szCs w:val="20"/>
              </w:rPr>
            </w:pPr>
            <w:r w:rsidRPr="004D7DBD">
              <w:rPr>
                <w:b w:val="0"/>
                <w:sz w:val="20"/>
                <w:szCs w:val="20"/>
              </w:rPr>
              <w:t>0,9</w:t>
            </w:r>
          </w:p>
        </w:tc>
      </w:tr>
      <w:tr w:rsidR="00B805AE" w:rsidRPr="004D7DBD" w14:paraId="6784BF7F" w14:textId="77777777" w:rsidTr="00B16A86">
        <w:trPr>
          <w:trHeight w:val="70"/>
        </w:trPr>
        <w:tc>
          <w:tcPr>
            <w:tcW w:w="5103" w:type="dxa"/>
            <w:tcBorders>
              <w:top w:val="nil"/>
              <w:left w:val="single" w:sz="4" w:space="0" w:color="auto"/>
              <w:bottom w:val="single" w:sz="4" w:space="0" w:color="auto"/>
              <w:right w:val="single" w:sz="4" w:space="0" w:color="auto"/>
            </w:tcBorders>
            <w:vAlign w:val="bottom"/>
            <w:hideMark/>
          </w:tcPr>
          <w:p w14:paraId="2D354C66" w14:textId="77777777" w:rsidR="00B805AE" w:rsidRPr="004D7DBD" w:rsidRDefault="00B805AE" w:rsidP="00127642">
            <w:pPr>
              <w:spacing w:after="0"/>
              <w:rPr>
                <w:b w:val="0"/>
                <w:sz w:val="20"/>
                <w:szCs w:val="20"/>
              </w:rPr>
            </w:pPr>
            <w:r w:rsidRPr="004D7DBD">
              <w:rPr>
                <w:b w:val="0"/>
                <w:sz w:val="20"/>
                <w:szCs w:val="20"/>
              </w:rPr>
              <w:t>Домакински / обществeни</w:t>
            </w:r>
          </w:p>
        </w:tc>
        <w:tc>
          <w:tcPr>
            <w:tcW w:w="1074" w:type="dxa"/>
            <w:tcBorders>
              <w:top w:val="nil"/>
              <w:left w:val="nil"/>
              <w:bottom w:val="single" w:sz="4" w:space="0" w:color="auto"/>
              <w:right w:val="single" w:sz="4" w:space="0" w:color="auto"/>
            </w:tcBorders>
            <w:vAlign w:val="bottom"/>
            <w:hideMark/>
          </w:tcPr>
          <w:p w14:paraId="70C0C110" w14:textId="77777777" w:rsidR="00B805AE" w:rsidRPr="004D7DBD" w:rsidRDefault="00B805AE" w:rsidP="00127642">
            <w:pPr>
              <w:spacing w:after="0"/>
              <w:rPr>
                <w:b w:val="0"/>
                <w:sz w:val="20"/>
                <w:szCs w:val="20"/>
              </w:rPr>
            </w:pPr>
            <w:r w:rsidRPr="004D7DBD">
              <w:rPr>
                <w:b w:val="0"/>
                <w:sz w:val="20"/>
                <w:szCs w:val="20"/>
              </w:rPr>
              <w:t>m</w:t>
            </w:r>
            <w:r w:rsidRPr="004D7DBD">
              <w:rPr>
                <w:b w:val="0"/>
                <w:sz w:val="20"/>
                <w:szCs w:val="20"/>
                <w:vertAlign w:val="superscript"/>
              </w:rPr>
              <w:t>3</w:t>
            </w:r>
            <w:r w:rsidRPr="004D7DBD">
              <w:rPr>
                <w:b w:val="0"/>
                <w:sz w:val="20"/>
                <w:szCs w:val="20"/>
              </w:rPr>
              <w:t>/d</w:t>
            </w:r>
          </w:p>
        </w:tc>
        <w:tc>
          <w:tcPr>
            <w:tcW w:w="1053" w:type="dxa"/>
            <w:tcBorders>
              <w:top w:val="nil"/>
              <w:left w:val="nil"/>
              <w:bottom w:val="single" w:sz="4" w:space="0" w:color="auto"/>
              <w:right w:val="single" w:sz="4" w:space="0" w:color="auto"/>
            </w:tcBorders>
            <w:vAlign w:val="bottom"/>
            <w:hideMark/>
          </w:tcPr>
          <w:p w14:paraId="2DBB851D" w14:textId="77777777" w:rsidR="00B805AE" w:rsidRPr="004D7DBD" w:rsidRDefault="00B805AE" w:rsidP="00127642">
            <w:pPr>
              <w:spacing w:after="0"/>
              <w:rPr>
                <w:b w:val="0"/>
                <w:sz w:val="20"/>
                <w:szCs w:val="20"/>
              </w:rPr>
            </w:pPr>
            <w:r w:rsidRPr="004D7DBD">
              <w:rPr>
                <w:b w:val="0"/>
                <w:sz w:val="20"/>
                <w:szCs w:val="20"/>
              </w:rPr>
              <w:t>1 223,43</w:t>
            </w:r>
          </w:p>
        </w:tc>
        <w:tc>
          <w:tcPr>
            <w:tcW w:w="850" w:type="dxa"/>
            <w:tcBorders>
              <w:top w:val="nil"/>
              <w:left w:val="nil"/>
              <w:bottom w:val="single" w:sz="4" w:space="0" w:color="auto"/>
              <w:right w:val="single" w:sz="4" w:space="0" w:color="auto"/>
            </w:tcBorders>
            <w:vAlign w:val="bottom"/>
            <w:hideMark/>
          </w:tcPr>
          <w:p w14:paraId="0DEE7E95" w14:textId="77777777" w:rsidR="00B805AE" w:rsidRPr="004D7DBD" w:rsidRDefault="00B805AE" w:rsidP="00127642">
            <w:pPr>
              <w:spacing w:after="0"/>
              <w:rPr>
                <w:b w:val="0"/>
                <w:sz w:val="20"/>
                <w:szCs w:val="20"/>
              </w:rPr>
            </w:pPr>
            <w:r w:rsidRPr="004D7DBD">
              <w:rPr>
                <w:b w:val="0"/>
                <w:sz w:val="20"/>
                <w:szCs w:val="20"/>
              </w:rPr>
              <w:t>1 046,58</w:t>
            </w:r>
          </w:p>
        </w:tc>
        <w:tc>
          <w:tcPr>
            <w:tcW w:w="983" w:type="dxa"/>
            <w:tcBorders>
              <w:top w:val="nil"/>
              <w:left w:val="nil"/>
              <w:bottom w:val="single" w:sz="4" w:space="0" w:color="auto"/>
              <w:right w:val="single" w:sz="4" w:space="0" w:color="auto"/>
            </w:tcBorders>
            <w:vAlign w:val="bottom"/>
            <w:hideMark/>
          </w:tcPr>
          <w:p w14:paraId="117AD3D4" w14:textId="77777777" w:rsidR="00B805AE" w:rsidRPr="004D7DBD" w:rsidRDefault="00B805AE" w:rsidP="00127642">
            <w:pPr>
              <w:spacing w:after="0"/>
              <w:rPr>
                <w:b w:val="0"/>
                <w:sz w:val="20"/>
                <w:szCs w:val="20"/>
              </w:rPr>
            </w:pPr>
            <w:r w:rsidRPr="004D7DBD">
              <w:rPr>
                <w:b w:val="0"/>
                <w:sz w:val="20"/>
                <w:szCs w:val="20"/>
              </w:rPr>
              <w:t>933,29</w:t>
            </w:r>
          </w:p>
        </w:tc>
        <w:tc>
          <w:tcPr>
            <w:tcW w:w="800" w:type="dxa"/>
            <w:tcBorders>
              <w:top w:val="nil"/>
              <w:left w:val="nil"/>
              <w:bottom w:val="single" w:sz="4" w:space="0" w:color="auto"/>
              <w:right w:val="single" w:sz="4" w:space="0" w:color="auto"/>
            </w:tcBorders>
            <w:vAlign w:val="bottom"/>
            <w:hideMark/>
          </w:tcPr>
          <w:p w14:paraId="301D1A3F" w14:textId="77777777" w:rsidR="00B805AE" w:rsidRPr="004D7DBD" w:rsidRDefault="00B805AE" w:rsidP="00127642">
            <w:pPr>
              <w:spacing w:after="0"/>
              <w:rPr>
                <w:b w:val="0"/>
                <w:sz w:val="20"/>
                <w:szCs w:val="20"/>
              </w:rPr>
            </w:pPr>
            <w:r w:rsidRPr="004D7DBD">
              <w:rPr>
                <w:b w:val="0"/>
                <w:sz w:val="20"/>
                <w:szCs w:val="20"/>
              </w:rPr>
              <w:t>773,21</w:t>
            </w:r>
          </w:p>
        </w:tc>
      </w:tr>
      <w:tr w:rsidR="00B805AE" w:rsidRPr="004D7DBD" w14:paraId="51A15D05" w14:textId="77777777" w:rsidTr="00B16A86">
        <w:trPr>
          <w:trHeight w:val="70"/>
        </w:trPr>
        <w:tc>
          <w:tcPr>
            <w:tcW w:w="5103" w:type="dxa"/>
            <w:tcBorders>
              <w:top w:val="nil"/>
              <w:left w:val="single" w:sz="4" w:space="0" w:color="auto"/>
              <w:bottom w:val="single" w:sz="4" w:space="0" w:color="auto"/>
              <w:right w:val="single" w:sz="4" w:space="0" w:color="auto"/>
            </w:tcBorders>
            <w:vAlign w:val="bottom"/>
            <w:hideMark/>
          </w:tcPr>
          <w:p w14:paraId="6AB35874" w14:textId="77777777" w:rsidR="00B805AE" w:rsidRPr="004D7DBD" w:rsidRDefault="00B805AE" w:rsidP="00127642">
            <w:pPr>
              <w:spacing w:after="0"/>
              <w:rPr>
                <w:b w:val="0"/>
                <w:sz w:val="20"/>
                <w:szCs w:val="20"/>
              </w:rPr>
            </w:pPr>
            <w:r w:rsidRPr="004D7DBD">
              <w:rPr>
                <w:b w:val="0"/>
                <w:sz w:val="20"/>
                <w:szCs w:val="20"/>
              </w:rPr>
              <w:t>Инфилтрация</w:t>
            </w:r>
          </w:p>
        </w:tc>
        <w:tc>
          <w:tcPr>
            <w:tcW w:w="1074" w:type="dxa"/>
            <w:tcBorders>
              <w:top w:val="nil"/>
              <w:left w:val="nil"/>
              <w:bottom w:val="single" w:sz="4" w:space="0" w:color="auto"/>
              <w:right w:val="single" w:sz="4" w:space="0" w:color="auto"/>
            </w:tcBorders>
            <w:vAlign w:val="bottom"/>
            <w:hideMark/>
          </w:tcPr>
          <w:p w14:paraId="7D555ADD" w14:textId="77777777" w:rsidR="00B805AE" w:rsidRPr="004D7DBD" w:rsidRDefault="00B805AE" w:rsidP="00127642">
            <w:pPr>
              <w:spacing w:after="0"/>
              <w:rPr>
                <w:b w:val="0"/>
                <w:sz w:val="20"/>
                <w:szCs w:val="20"/>
              </w:rPr>
            </w:pPr>
            <w:r w:rsidRPr="004D7DBD">
              <w:rPr>
                <w:b w:val="0"/>
                <w:sz w:val="20"/>
                <w:szCs w:val="20"/>
              </w:rPr>
              <w:t>m</w:t>
            </w:r>
            <w:r w:rsidRPr="004D7DBD">
              <w:rPr>
                <w:b w:val="0"/>
                <w:sz w:val="20"/>
                <w:szCs w:val="20"/>
                <w:vertAlign w:val="superscript"/>
              </w:rPr>
              <w:t>3</w:t>
            </w:r>
            <w:r w:rsidRPr="004D7DBD">
              <w:rPr>
                <w:b w:val="0"/>
                <w:sz w:val="20"/>
                <w:szCs w:val="20"/>
              </w:rPr>
              <w:t>/d</w:t>
            </w:r>
          </w:p>
        </w:tc>
        <w:tc>
          <w:tcPr>
            <w:tcW w:w="1053" w:type="dxa"/>
            <w:tcBorders>
              <w:top w:val="nil"/>
              <w:left w:val="nil"/>
              <w:bottom w:val="single" w:sz="4" w:space="0" w:color="auto"/>
              <w:right w:val="single" w:sz="4" w:space="0" w:color="auto"/>
            </w:tcBorders>
            <w:vAlign w:val="bottom"/>
            <w:hideMark/>
          </w:tcPr>
          <w:p w14:paraId="4E8BD2BC" w14:textId="77777777" w:rsidR="00B805AE" w:rsidRPr="004D7DBD" w:rsidRDefault="00B805AE" w:rsidP="00127642">
            <w:pPr>
              <w:spacing w:after="0"/>
              <w:rPr>
                <w:b w:val="0"/>
                <w:sz w:val="20"/>
                <w:szCs w:val="20"/>
              </w:rPr>
            </w:pPr>
            <w:r w:rsidRPr="004D7DBD">
              <w:rPr>
                <w:b w:val="0"/>
                <w:sz w:val="20"/>
                <w:szCs w:val="20"/>
              </w:rPr>
              <w:t>822,95</w:t>
            </w:r>
          </w:p>
        </w:tc>
        <w:tc>
          <w:tcPr>
            <w:tcW w:w="850" w:type="dxa"/>
            <w:tcBorders>
              <w:top w:val="nil"/>
              <w:left w:val="nil"/>
              <w:bottom w:val="single" w:sz="4" w:space="0" w:color="auto"/>
              <w:right w:val="single" w:sz="4" w:space="0" w:color="auto"/>
            </w:tcBorders>
            <w:vAlign w:val="bottom"/>
            <w:hideMark/>
          </w:tcPr>
          <w:p w14:paraId="65205946" w14:textId="77777777" w:rsidR="00B805AE" w:rsidRPr="004D7DBD" w:rsidRDefault="00B805AE" w:rsidP="00127642">
            <w:pPr>
              <w:spacing w:after="0"/>
              <w:rPr>
                <w:b w:val="0"/>
                <w:sz w:val="20"/>
                <w:szCs w:val="20"/>
              </w:rPr>
            </w:pPr>
            <w:r w:rsidRPr="004D7DBD">
              <w:rPr>
                <w:b w:val="0"/>
                <w:sz w:val="20"/>
                <w:szCs w:val="20"/>
              </w:rPr>
              <w:t>494</w:t>
            </w:r>
          </w:p>
        </w:tc>
        <w:tc>
          <w:tcPr>
            <w:tcW w:w="983" w:type="dxa"/>
            <w:tcBorders>
              <w:top w:val="nil"/>
              <w:left w:val="nil"/>
              <w:bottom w:val="single" w:sz="4" w:space="0" w:color="auto"/>
              <w:right w:val="single" w:sz="4" w:space="0" w:color="auto"/>
            </w:tcBorders>
            <w:vAlign w:val="bottom"/>
            <w:hideMark/>
          </w:tcPr>
          <w:p w14:paraId="250DD09C" w14:textId="77777777" w:rsidR="00B805AE" w:rsidRPr="004D7DBD" w:rsidRDefault="00B805AE" w:rsidP="00127642">
            <w:pPr>
              <w:spacing w:after="0"/>
              <w:rPr>
                <w:b w:val="0"/>
                <w:sz w:val="20"/>
                <w:szCs w:val="20"/>
              </w:rPr>
            </w:pPr>
            <w:r w:rsidRPr="004D7DBD">
              <w:rPr>
                <w:b w:val="0"/>
                <w:sz w:val="20"/>
                <w:szCs w:val="20"/>
              </w:rPr>
              <w:t>823</w:t>
            </w:r>
          </w:p>
        </w:tc>
        <w:tc>
          <w:tcPr>
            <w:tcW w:w="800" w:type="dxa"/>
            <w:tcBorders>
              <w:top w:val="nil"/>
              <w:left w:val="nil"/>
              <w:bottom w:val="single" w:sz="4" w:space="0" w:color="auto"/>
              <w:right w:val="single" w:sz="4" w:space="0" w:color="auto"/>
            </w:tcBorders>
            <w:vAlign w:val="bottom"/>
            <w:hideMark/>
          </w:tcPr>
          <w:p w14:paraId="1E08C605" w14:textId="77777777" w:rsidR="00B805AE" w:rsidRPr="004D7DBD" w:rsidRDefault="00B805AE" w:rsidP="00127642">
            <w:pPr>
              <w:spacing w:after="0"/>
              <w:rPr>
                <w:b w:val="0"/>
                <w:sz w:val="20"/>
                <w:szCs w:val="20"/>
              </w:rPr>
            </w:pPr>
            <w:r w:rsidRPr="004D7DBD">
              <w:rPr>
                <w:b w:val="0"/>
                <w:sz w:val="20"/>
                <w:szCs w:val="20"/>
              </w:rPr>
              <w:t>494</w:t>
            </w:r>
          </w:p>
        </w:tc>
      </w:tr>
      <w:tr w:rsidR="00B805AE" w:rsidRPr="004D7DBD" w14:paraId="27C2A0BA" w14:textId="77777777" w:rsidTr="00B16A86">
        <w:trPr>
          <w:trHeight w:val="70"/>
        </w:trPr>
        <w:tc>
          <w:tcPr>
            <w:tcW w:w="5103" w:type="dxa"/>
            <w:vMerge w:val="restart"/>
            <w:tcBorders>
              <w:top w:val="nil"/>
              <w:left w:val="single" w:sz="4" w:space="0" w:color="auto"/>
              <w:bottom w:val="single" w:sz="4" w:space="0" w:color="000000"/>
              <w:right w:val="single" w:sz="4" w:space="0" w:color="auto"/>
            </w:tcBorders>
            <w:vAlign w:val="center"/>
            <w:hideMark/>
          </w:tcPr>
          <w:p w14:paraId="367A734A" w14:textId="77777777" w:rsidR="00B805AE" w:rsidRPr="004D7DBD" w:rsidRDefault="00B805AE" w:rsidP="00127642">
            <w:pPr>
              <w:spacing w:after="0"/>
              <w:rPr>
                <w:b w:val="0"/>
                <w:sz w:val="20"/>
                <w:szCs w:val="20"/>
              </w:rPr>
            </w:pPr>
            <w:r w:rsidRPr="004D7DBD">
              <w:rPr>
                <w:b w:val="0"/>
                <w:sz w:val="20"/>
                <w:szCs w:val="20"/>
              </w:rPr>
              <w:t>Средно дневно Q</w:t>
            </w:r>
          </w:p>
        </w:tc>
        <w:tc>
          <w:tcPr>
            <w:tcW w:w="1074" w:type="dxa"/>
            <w:tcBorders>
              <w:top w:val="nil"/>
              <w:left w:val="nil"/>
              <w:bottom w:val="single" w:sz="4" w:space="0" w:color="auto"/>
              <w:right w:val="single" w:sz="4" w:space="0" w:color="auto"/>
            </w:tcBorders>
            <w:vAlign w:val="bottom"/>
            <w:hideMark/>
          </w:tcPr>
          <w:p w14:paraId="12A5BBFF" w14:textId="77777777" w:rsidR="00B805AE" w:rsidRPr="004D7DBD" w:rsidRDefault="00B805AE" w:rsidP="00127642">
            <w:pPr>
              <w:spacing w:after="0"/>
              <w:rPr>
                <w:b w:val="0"/>
                <w:sz w:val="20"/>
                <w:szCs w:val="20"/>
              </w:rPr>
            </w:pPr>
            <w:r w:rsidRPr="004D7DBD">
              <w:rPr>
                <w:b w:val="0"/>
                <w:sz w:val="20"/>
                <w:szCs w:val="20"/>
              </w:rPr>
              <w:t>m</w:t>
            </w:r>
            <w:r w:rsidRPr="004D7DBD">
              <w:rPr>
                <w:b w:val="0"/>
                <w:sz w:val="20"/>
                <w:szCs w:val="20"/>
                <w:vertAlign w:val="superscript"/>
              </w:rPr>
              <w:t>3</w:t>
            </w:r>
            <w:r w:rsidRPr="004D7DBD">
              <w:rPr>
                <w:b w:val="0"/>
                <w:sz w:val="20"/>
                <w:szCs w:val="20"/>
              </w:rPr>
              <w:t>/d</w:t>
            </w:r>
          </w:p>
        </w:tc>
        <w:tc>
          <w:tcPr>
            <w:tcW w:w="1053" w:type="dxa"/>
            <w:tcBorders>
              <w:top w:val="nil"/>
              <w:left w:val="nil"/>
              <w:bottom w:val="single" w:sz="4" w:space="0" w:color="auto"/>
              <w:right w:val="single" w:sz="4" w:space="0" w:color="auto"/>
            </w:tcBorders>
            <w:vAlign w:val="bottom"/>
            <w:hideMark/>
          </w:tcPr>
          <w:p w14:paraId="7B29DE81" w14:textId="77777777" w:rsidR="00B805AE" w:rsidRPr="004D7DBD" w:rsidRDefault="00B805AE" w:rsidP="00127642">
            <w:pPr>
              <w:spacing w:after="0"/>
              <w:rPr>
                <w:b w:val="0"/>
                <w:bCs/>
                <w:sz w:val="20"/>
                <w:szCs w:val="20"/>
              </w:rPr>
            </w:pPr>
            <w:r w:rsidRPr="004D7DBD">
              <w:rPr>
                <w:b w:val="0"/>
                <w:bCs/>
                <w:sz w:val="20"/>
                <w:szCs w:val="20"/>
              </w:rPr>
              <w:t>2 086,85</w:t>
            </w:r>
          </w:p>
        </w:tc>
        <w:tc>
          <w:tcPr>
            <w:tcW w:w="850" w:type="dxa"/>
            <w:tcBorders>
              <w:top w:val="nil"/>
              <w:left w:val="nil"/>
              <w:bottom w:val="single" w:sz="4" w:space="0" w:color="auto"/>
              <w:right w:val="single" w:sz="4" w:space="0" w:color="auto"/>
            </w:tcBorders>
            <w:vAlign w:val="bottom"/>
            <w:hideMark/>
          </w:tcPr>
          <w:p w14:paraId="1049F5E6" w14:textId="77777777" w:rsidR="00B805AE" w:rsidRPr="004D7DBD" w:rsidRDefault="00B805AE" w:rsidP="00127642">
            <w:pPr>
              <w:spacing w:after="0"/>
              <w:rPr>
                <w:b w:val="0"/>
                <w:bCs/>
                <w:sz w:val="20"/>
                <w:szCs w:val="20"/>
              </w:rPr>
            </w:pPr>
            <w:r w:rsidRPr="004D7DBD">
              <w:rPr>
                <w:b w:val="0"/>
                <w:bCs/>
                <w:sz w:val="20"/>
                <w:szCs w:val="20"/>
              </w:rPr>
              <w:t>1 581,28</w:t>
            </w:r>
          </w:p>
        </w:tc>
        <w:tc>
          <w:tcPr>
            <w:tcW w:w="983" w:type="dxa"/>
            <w:tcBorders>
              <w:top w:val="nil"/>
              <w:left w:val="nil"/>
              <w:bottom w:val="single" w:sz="4" w:space="0" w:color="auto"/>
              <w:right w:val="single" w:sz="4" w:space="0" w:color="auto"/>
            </w:tcBorders>
            <w:vAlign w:val="bottom"/>
            <w:hideMark/>
          </w:tcPr>
          <w:p w14:paraId="006B35ED" w14:textId="77777777" w:rsidR="00B805AE" w:rsidRPr="004D7DBD" w:rsidRDefault="00B805AE" w:rsidP="00127642">
            <w:pPr>
              <w:spacing w:after="0"/>
              <w:rPr>
                <w:b w:val="0"/>
                <w:bCs/>
                <w:sz w:val="20"/>
                <w:szCs w:val="20"/>
              </w:rPr>
            </w:pPr>
            <w:r w:rsidRPr="004D7DBD">
              <w:rPr>
                <w:b w:val="0"/>
                <w:bCs/>
                <w:sz w:val="20"/>
                <w:szCs w:val="20"/>
              </w:rPr>
              <w:t>1 797</w:t>
            </w:r>
          </w:p>
        </w:tc>
        <w:tc>
          <w:tcPr>
            <w:tcW w:w="800" w:type="dxa"/>
            <w:tcBorders>
              <w:top w:val="nil"/>
              <w:left w:val="nil"/>
              <w:bottom w:val="single" w:sz="4" w:space="0" w:color="auto"/>
              <w:right w:val="single" w:sz="4" w:space="0" w:color="auto"/>
            </w:tcBorders>
            <w:vAlign w:val="bottom"/>
            <w:hideMark/>
          </w:tcPr>
          <w:p w14:paraId="2C006F82" w14:textId="77777777" w:rsidR="00B805AE" w:rsidRPr="004D7DBD" w:rsidRDefault="00B805AE" w:rsidP="00127642">
            <w:pPr>
              <w:spacing w:after="0"/>
              <w:rPr>
                <w:b w:val="0"/>
                <w:bCs/>
                <w:sz w:val="20"/>
                <w:szCs w:val="20"/>
              </w:rPr>
            </w:pPr>
            <w:r w:rsidRPr="004D7DBD">
              <w:rPr>
                <w:b w:val="0"/>
                <w:bCs/>
                <w:sz w:val="20"/>
                <w:szCs w:val="20"/>
              </w:rPr>
              <w:t>1 308</w:t>
            </w:r>
          </w:p>
        </w:tc>
      </w:tr>
      <w:tr w:rsidR="00B805AE" w:rsidRPr="004D7DBD" w14:paraId="0B277E1A" w14:textId="77777777" w:rsidTr="00B16A86">
        <w:trPr>
          <w:trHeight w:val="70"/>
        </w:trPr>
        <w:tc>
          <w:tcPr>
            <w:tcW w:w="5103" w:type="dxa"/>
            <w:vMerge/>
            <w:tcBorders>
              <w:top w:val="nil"/>
              <w:left w:val="single" w:sz="4" w:space="0" w:color="auto"/>
              <w:bottom w:val="single" w:sz="4" w:space="0" w:color="000000"/>
              <w:right w:val="single" w:sz="4" w:space="0" w:color="auto"/>
            </w:tcBorders>
            <w:vAlign w:val="center"/>
            <w:hideMark/>
          </w:tcPr>
          <w:p w14:paraId="709CBE05" w14:textId="77777777" w:rsidR="00B805AE" w:rsidRPr="004D7DBD" w:rsidRDefault="00B805AE" w:rsidP="00127642">
            <w:pPr>
              <w:spacing w:after="0"/>
              <w:rPr>
                <w:b w:val="0"/>
                <w:sz w:val="20"/>
                <w:szCs w:val="20"/>
              </w:rPr>
            </w:pPr>
          </w:p>
        </w:tc>
        <w:tc>
          <w:tcPr>
            <w:tcW w:w="1074" w:type="dxa"/>
            <w:tcBorders>
              <w:top w:val="nil"/>
              <w:left w:val="nil"/>
              <w:bottom w:val="single" w:sz="4" w:space="0" w:color="auto"/>
              <w:right w:val="single" w:sz="4" w:space="0" w:color="auto"/>
            </w:tcBorders>
            <w:vAlign w:val="bottom"/>
            <w:hideMark/>
          </w:tcPr>
          <w:p w14:paraId="4832C216" w14:textId="77777777" w:rsidR="00B805AE" w:rsidRPr="004D7DBD" w:rsidRDefault="00B805AE" w:rsidP="00127642">
            <w:pPr>
              <w:spacing w:after="0"/>
              <w:rPr>
                <w:b w:val="0"/>
                <w:sz w:val="20"/>
                <w:szCs w:val="20"/>
              </w:rPr>
            </w:pPr>
            <w:r w:rsidRPr="004D7DBD">
              <w:rPr>
                <w:b w:val="0"/>
                <w:sz w:val="20"/>
                <w:szCs w:val="20"/>
              </w:rPr>
              <w:t>m</w:t>
            </w:r>
            <w:r w:rsidRPr="004D7DBD">
              <w:rPr>
                <w:b w:val="0"/>
                <w:sz w:val="20"/>
                <w:szCs w:val="20"/>
                <w:vertAlign w:val="superscript"/>
              </w:rPr>
              <w:t>3</w:t>
            </w:r>
            <w:r w:rsidRPr="004D7DBD">
              <w:rPr>
                <w:b w:val="0"/>
                <w:sz w:val="20"/>
                <w:szCs w:val="20"/>
              </w:rPr>
              <w:t>/h</w:t>
            </w:r>
          </w:p>
        </w:tc>
        <w:tc>
          <w:tcPr>
            <w:tcW w:w="1053" w:type="dxa"/>
            <w:tcBorders>
              <w:top w:val="nil"/>
              <w:left w:val="nil"/>
              <w:bottom w:val="single" w:sz="4" w:space="0" w:color="auto"/>
              <w:right w:val="single" w:sz="4" w:space="0" w:color="auto"/>
            </w:tcBorders>
            <w:vAlign w:val="bottom"/>
            <w:hideMark/>
          </w:tcPr>
          <w:p w14:paraId="5E4C9664" w14:textId="77777777" w:rsidR="00B805AE" w:rsidRPr="004D7DBD" w:rsidRDefault="00B805AE" w:rsidP="00127642">
            <w:pPr>
              <w:spacing w:after="0"/>
              <w:rPr>
                <w:b w:val="0"/>
                <w:sz w:val="20"/>
                <w:szCs w:val="20"/>
              </w:rPr>
            </w:pPr>
            <w:r w:rsidRPr="004D7DBD">
              <w:rPr>
                <w:b w:val="0"/>
                <w:sz w:val="20"/>
                <w:szCs w:val="20"/>
              </w:rPr>
              <w:t>86,95</w:t>
            </w:r>
          </w:p>
        </w:tc>
        <w:tc>
          <w:tcPr>
            <w:tcW w:w="850" w:type="dxa"/>
            <w:tcBorders>
              <w:top w:val="nil"/>
              <w:left w:val="nil"/>
              <w:bottom w:val="single" w:sz="4" w:space="0" w:color="auto"/>
              <w:right w:val="single" w:sz="4" w:space="0" w:color="auto"/>
            </w:tcBorders>
            <w:vAlign w:val="bottom"/>
            <w:hideMark/>
          </w:tcPr>
          <w:p w14:paraId="3B325059" w14:textId="77777777" w:rsidR="00B805AE" w:rsidRPr="004D7DBD" w:rsidRDefault="00B805AE" w:rsidP="00127642">
            <w:pPr>
              <w:spacing w:after="0"/>
              <w:rPr>
                <w:b w:val="0"/>
                <w:sz w:val="20"/>
                <w:szCs w:val="20"/>
              </w:rPr>
            </w:pPr>
            <w:r w:rsidRPr="004D7DBD">
              <w:rPr>
                <w:b w:val="0"/>
                <w:sz w:val="20"/>
                <w:szCs w:val="20"/>
              </w:rPr>
              <w:t>65,89</w:t>
            </w:r>
          </w:p>
        </w:tc>
        <w:tc>
          <w:tcPr>
            <w:tcW w:w="983" w:type="dxa"/>
            <w:tcBorders>
              <w:top w:val="nil"/>
              <w:left w:val="nil"/>
              <w:bottom w:val="single" w:sz="4" w:space="0" w:color="auto"/>
              <w:right w:val="single" w:sz="4" w:space="0" w:color="auto"/>
            </w:tcBorders>
            <w:vAlign w:val="bottom"/>
            <w:hideMark/>
          </w:tcPr>
          <w:p w14:paraId="14412DE4" w14:textId="77777777" w:rsidR="00B805AE" w:rsidRPr="004D7DBD" w:rsidRDefault="00B805AE" w:rsidP="00127642">
            <w:pPr>
              <w:spacing w:after="0"/>
              <w:rPr>
                <w:b w:val="0"/>
                <w:sz w:val="20"/>
                <w:szCs w:val="20"/>
              </w:rPr>
            </w:pPr>
            <w:r w:rsidRPr="004D7DBD">
              <w:rPr>
                <w:b w:val="0"/>
                <w:sz w:val="20"/>
                <w:szCs w:val="20"/>
              </w:rPr>
              <w:t>74,86</w:t>
            </w:r>
          </w:p>
        </w:tc>
        <w:tc>
          <w:tcPr>
            <w:tcW w:w="800" w:type="dxa"/>
            <w:tcBorders>
              <w:top w:val="nil"/>
              <w:left w:val="nil"/>
              <w:bottom w:val="single" w:sz="4" w:space="0" w:color="auto"/>
              <w:right w:val="single" w:sz="4" w:space="0" w:color="auto"/>
            </w:tcBorders>
            <w:vAlign w:val="bottom"/>
            <w:hideMark/>
          </w:tcPr>
          <w:p w14:paraId="238A4937" w14:textId="77777777" w:rsidR="00B805AE" w:rsidRPr="004D7DBD" w:rsidRDefault="00B805AE" w:rsidP="00127642">
            <w:pPr>
              <w:spacing w:after="0"/>
              <w:rPr>
                <w:b w:val="0"/>
                <w:sz w:val="20"/>
                <w:szCs w:val="20"/>
              </w:rPr>
            </w:pPr>
            <w:r w:rsidRPr="004D7DBD">
              <w:rPr>
                <w:b w:val="0"/>
                <w:sz w:val="20"/>
                <w:szCs w:val="20"/>
              </w:rPr>
              <w:t>54,49</w:t>
            </w:r>
          </w:p>
        </w:tc>
      </w:tr>
      <w:tr w:rsidR="00B805AE" w:rsidRPr="004D7DBD" w14:paraId="5179E629" w14:textId="77777777" w:rsidTr="00B16A86">
        <w:trPr>
          <w:trHeight w:val="70"/>
        </w:trPr>
        <w:tc>
          <w:tcPr>
            <w:tcW w:w="5103" w:type="dxa"/>
            <w:vMerge/>
            <w:tcBorders>
              <w:top w:val="nil"/>
              <w:left w:val="single" w:sz="4" w:space="0" w:color="auto"/>
              <w:bottom w:val="single" w:sz="4" w:space="0" w:color="000000"/>
              <w:right w:val="single" w:sz="4" w:space="0" w:color="auto"/>
            </w:tcBorders>
            <w:vAlign w:val="center"/>
            <w:hideMark/>
          </w:tcPr>
          <w:p w14:paraId="051D6AFD" w14:textId="77777777" w:rsidR="00B805AE" w:rsidRPr="004D7DBD" w:rsidRDefault="00B805AE" w:rsidP="00127642">
            <w:pPr>
              <w:spacing w:after="0"/>
              <w:rPr>
                <w:b w:val="0"/>
                <w:sz w:val="20"/>
                <w:szCs w:val="20"/>
              </w:rPr>
            </w:pPr>
          </w:p>
        </w:tc>
        <w:tc>
          <w:tcPr>
            <w:tcW w:w="1074" w:type="dxa"/>
            <w:tcBorders>
              <w:top w:val="nil"/>
              <w:left w:val="nil"/>
              <w:bottom w:val="single" w:sz="4" w:space="0" w:color="auto"/>
              <w:right w:val="single" w:sz="4" w:space="0" w:color="auto"/>
            </w:tcBorders>
            <w:vAlign w:val="bottom"/>
            <w:hideMark/>
          </w:tcPr>
          <w:p w14:paraId="549E2095" w14:textId="77777777" w:rsidR="00B805AE" w:rsidRPr="004D7DBD" w:rsidRDefault="00B805AE" w:rsidP="00127642">
            <w:pPr>
              <w:spacing w:after="0"/>
              <w:rPr>
                <w:b w:val="0"/>
                <w:sz w:val="20"/>
                <w:szCs w:val="20"/>
              </w:rPr>
            </w:pPr>
            <w:r w:rsidRPr="004D7DBD">
              <w:rPr>
                <w:b w:val="0"/>
                <w:sz w:val="20"/>
                <w:szCs w:val="20"/>
              </w:rPr>
              <w:t>l/s</w:t>
            </w:r>
          </w:p>
        </w:tc>
        <w:tc>
          <w:tcPr>
            <w:tcW w:w="1053" w:type="dxa"/>
            <w:tcBorders>
              <w:top w:val="nil"/>
              <w:left w:val="nil"/>
              <w:bottom w:val="single" w:sz="4" w:space="0" w:color="auto"/>
              <w:right w:val="single" w:sz="4" w:space="0" w:color="auto"/>
            </w:tcBorders>
            <w:vAlign w:val="bottom"/>
            <w:hideMark/>
          </w:tcPr>
          <w:p w14:paraId="5154E891" w14:textId="77777777" w:rsidR="00B805AE" w:rsidRPr="004D7DBD" w:rsidRDefault="00B805AE" w:rsidP="00127642">
            <w:pPr>
              <w:spacing w:after="0"/>
              <w:rPr>
                <w:b w:val="0"/>
                <w:sz w:val="20"/>
                <w:szCs w:val="20"/>
              </w:rPr>
            </w:pPr>
            <w:r w:rsidRPr="004D7DBD">
              <w:rPr>
                <w:b w:val="0"/>
                <w:sz w:val="20"/>
                <w:szCs w:val="20"/>
              </w:rPr>
              <w:t>24,15</w:t>
            </w:r>
          </w:p>
        </w:tc>
        <w:tc>
          <w:tcPr>
            <w:tcW w:w="850" w:type="dxa"/>
            <w:tcBorders>
              <w:top w:val="nil"/>
              <w:left w:val="nil"/>
              <w:bottom w:val="single" w:sz="4" w:space="0" w:color="auto"/>
              <w:right w:val="single" w:sz="4" w:space="0" w:color="auto"/>
            </w:tcBorders>
            <w:vAlign w:val="bottom"/>
            <w:hideMark/>
          </w:tcPr>
          <w:p w14:paraId="416AE6DB" w14:textId="77777777" w:rsidR="00B805AE" w:rsidRPr="004D7DBD" w:rsidRDefault="00B805AE" w:rsidP="00127642">
            <w:pPr>
              <w:spacing w:after="0"/>
              <w:rPr>
                <w:b w:val="0"/>
                <w:sz w:val="20"/>
                <w:szCs w:val="20"/>
              </w:rPr>
            </w:pPr>
            <w:r w:rsidRPr="004D7DBD">
              <w:rPr>
                <w:b w:val="0"/>
                <w:sz w:val="20"/>
                <w:szCs w:val="20"/>
              </w:rPr>
              <w:t>18,30</w:t>
            </w:r>
          </w:p>
        </w:tc>
        <w:tc>
          <w:tcPr>
            <w:tcW w:w="983" w:type="dxa"/>
            <w:tcBorders>
              <w:top w:val="nil"/>
              <w:left w:val="nil"/>
              <w:bottom w:val="single" w:sz="4" w:space="0" w:color="auto"/>
              <w:right w:val="single" w:sz="4" w:space="0" w:color="auto"/>
            </w:tcBorders>
            <w:vAlign w:val="bottom"/>
            <w:hideMark/>
          </w:tcPr>
          <w:p w14:paraId="3D2733C7" w14:textId="77777777" w:rsidR="00B805AE" w:rsidRPr="004D7DBD" w:rsidRDefault="00B805AE" w:rsidP="00127642">
            <w:pPr>
              <w:spacing w:after="0"/>
              <w:rPr>
                <w:b w:val="0"/>
                <w:sz w:val="20"/>
                <w:szCs w:val="20"/>
              </w:rPr>
            </w:pPr>
            <w:r w:rsidRPr="004D7DBD">
              <w:rPr>
                <w:b w:val="0"/>
                <w:sz w:val="20"/>
                <w:szCs w:val="20"/>
              </w:rPr>
              <w:t>20,80</w:t>
            </w:r>
          </w:p>
        </w:tc>
        <w:tc>
          <w:tcPr>
            <w:tcW w:w="800" w:type="dxa"/>
            <w:tcBorders>
              <w:top w:val="nil"/>
              <w:left w:val="nil"/>
              <w:bottom w:val="single" w:sz="4" w:space="0" w:color="auto"/>
              <w:right w:val="single" w:sz="4" w:space="0" w:color="auto"/>
            </w:tcBorders>
            <w:vAlign w:val="bottom"/>
            <w:hideMark/>
          </w:tcPr>
          <w:p w14:paraId="23FA396E" w14:textId="77777777" w:rsidR="00B805AE" w:rsidRPr="004D7DBD" w:rsidRDefault="00B805AE" w:rsidP="00127642">
            <w:pPr>
              <w:spacing w:after="0"/>
              <w:rPr>
                <w:b w:val="0"/>
                <w:sz w:val="20"/>
                <w:szCs w:val="20"/>
              </w:rPr>
            </w:pPr>
            <w:r w:rsidRPr="004D7DBD">
              <w:rPr>
                <w:b w:val="0"/>
                <w:sz w:val="20"/>
                <w:szCs w:val="20"/>
              </w:rPr>
              <w:t>15,14</w:t>
            </w:r>
          </w:p>
        </w:tc>
      </w:tr>
      <w:tr w:rsidR="00B805AE" w:rsidRPr="004D7DBD" w14:paraId="6963D79B" w14:textId="77777777" w:rsidTr="00B16A86">
        <w:trPr>
          <w:trHeight w:val="70"/>
        </w:trPr>
        <w:tc>
          <w:tcPr>
            <w:tcW w:w="5103" w:type="dxa"/>
            <w:vMerge/>
            <w:tcBorders>
              <w:top w:val="nil"/>
              <w:left w:val="single" w:sz="4" w:space="0" w:color="auto"/>
              <w:bottom w:val="single" w:sz="4" w:space="0" w:color="000000"/>
              <w:right w:val="single" w:sz="4" w:space="0" w:color="auto"/>
            </w:tcBorders>
            <w:vAlign w:val="center"/>
            <w:hideMark/>
          </w:tcPr>
          <w:p w14:paraId="4C7F8B62" w14:textId="77777777" w:rsidR="00B805AE" w:rsidRPr="004D7DBD" w:rsidRDefault="00B805AE" w:rsidP="00127642">
            <w:pPr>
              <w:spacing w:after="0"/>
              <w:rPr>
                <w:b w:val="0"/>
                <w:sz w:val="20"/>
                <w:szCs w:val="20"/>
              </w:rPr>
            </w:pPr>
          </w:p>
        </w:tc>
        <w:tc>
          <w:tcPr>
            <w:tcW w:w="1074" w:type="dxa"/>
            <w:tcBorders>
              <w:top w:val="nil"/>
              <w:left w:val="nil"/>
              <w:bottom w:val="single" w:sz="4" w:space="0" w:color="auto"/>
              <w:right w:val="single" w:sz="4" w:space="0" w:color="auto"/>
            </w:tcBorders>
            <w:vAlign w:val="bottom"/>
            <w:hideMark/>
          </w:tcPr>
          <w:p w14:paraId="54131C4C" w14:textId="77777777" w:rsidR="00B805AE" w:rsidRPr="004D7DBD" w:rsidRDefault="00B805AE" w:rsidP="00127642">
            <w:pPr>
              <w:spacing w:after="0"/>
              <w:rPr>
                <w:b w:val="0"/>
                <w:sz w:val="20"/>
                <w:szCs w:val="20"/>
              </w:rPr>
            </w:pPr>
            <w:r w:rsidRPr="004D7DBD">
              <w:rPr>
                <w:b w:val="0"/>
                <w:sz w:val="20"/>
                <w:szCs w:val="20"/>
              </w:rPr>
              <w:t>m</w:t>
            </w:r>
            <w:r w:rsidRPr="004D7DBD">
              <w:rPr>
                <w:b w:val="0"/>
                <w:sz w:val="20"/>
                <w:szCs w:val="20"/>
                <w:vertAlign w:val="superscript"/>
              </w:rPr>
              <w:t>3</w:t>
            </w:r>
            <w:r w:rsidRPr="004D7DBD">
              <w:rPr>
                <w:b w:val="0"/>
                <w:sz w:val="20"/>
                <w:szCs w:val="20"/>
              </w:rPr>
              <w:t>/s</w:t>
            </w:r>
          </w:p>
        </w:tc>
        <w:tc>
          <w:tcPr>
            <w:tcW w:w="1053" w:type="dxa"/>
            <w:tcBorders>
              <w:top w:val="nil"/>
              <w:left w:val="nil"/>
              <w:bottom w:val="single" w:sz="4" w:space="0" w:color="auto"/>
              <w:right w:val="single" w:sz="4" w:space="0" w:color="auto"/>
            </w:tcBorders>
            <w:vAlign w:val="bottom"/>
            <w:hideMark/>
          </w:tcPr>
          <w:p w14:paraId="7C316673" w14:textId="77777777" w:rsidR="00B805AE" w:rsidRPr="004D7DBD" w:rsidRDefault="00B805AE" w:rsidP="00127642">
            <w:pPr>
              <w:spacing w:after="0"/>
              <w:rPr>
                <w:b w:val="0"/>
                <w:sz w:val="20"/>
                <w:szCs w:val="20"/>
              </w:rPr>
            </w:pPr>
            <w:r w:rsidRPr="004D7DBD">
              <w:rPr>
                <w:b w:val="0"/>
                <w:sz w:val="20"/>
                <w:szCs w:val="20"/>
              </w:rPr>
              <w:t>0,02</w:t>
            </w:r>
          </w:p>
        </w:tc>
        <w:tc>
          <w:tcPr>
            <w:tcW w:w="850" w:type="dxa"/>
            <w:tcBorders>
              <w:top w:val="nil"/>
              <w:left w:val="nil"/>
              <w:bottom w:val="single" w:sz="4" w:space="0" w:color="auto"/>
              <w:right w:val="single" w:sz="4" w:space="0" w:color="auto"/>
            </w:tcBorders>
            <w:vAlign w:val="bottom"/>
            <w:hideMark/>
          </w:tcPr>
          <w:p w14:paraId="0E3437A0" w14:textId="77777777" w:rsidR="00B805AE" w:rsidRPr="004D7DBD" w:rsidRDefault="00B805AE" w:rsidP="00127642">
            <w:pPr>
              <w:spacing w:after="0"/>
              <w:rPr>
                <w:b w:val="0"/>
                <w:sz w:val="20"/>
                <w:szCs w:val="20"/>
              </w:rPr>
            </w:pPr>
            <w:r w:rsidRPr="004D7DBD">
              <w:rPr>
                <w:b w:val="0"/>
                <w:sz w:val="20"/>
                <w:szCs w:val="20"/>
              </w:rPr>
              <w:t>0,02</w:t>
            </w:r>
          </w:p>
        </w:tc>
        <w:tc>
          <w:tcPr>
            <w:tcW w:w="983" w:type="dxa"/>
            <w:tcBorders>
              <w:top w:val="nil"/>
              <w:left w:val="nil"/>
              <w:bottom w:val="single" w:sz="4" w:space="0" w:color="auto"/>
              <w:right w:val="single" w:sz="4" w:space="0" w:color="auto"/>
            </w:tcBorders>
            <w:vAlign w:val="bottom"/>
            <w:hideMark/>
          </w:tcPr>
          <w:p w14:paraId="0446B3B2" w14:textId="77777777" w:rsidR="00B805AE" w:rsidRPr="004D7DBD" w:rsidRDefault="00B805AE" w:rsidP="00127642">
            <w:pPr>
              <w:spacing w:after="0"/>
              <w:rPr>
                <w:b w:val="0"/>
                <w:sz w:val="20"/>
                <w:szCs w:val="20"/>
              </w:rPr>
            </w:pPr>
            <w:r w:rsidRPr="004D7DBD">
              <w:rPr>
                <w:b w:val="0"/>
                <w:sz w:val="20"/>
                <w:szCs w:val="20"/>
              </w:rPr>
              <w:t>0,02</w:t>
            </w:r>
          </w:p>
        </w:tc>
        <w:tc>
          <w:tcPr>
            <w:tcW w:w="800" w:type="dxa"/>
            <w:tcBorders>
              <w:top w:val="nil"/>
              <w:left w:val="nil"/>
              <w:bottom w:val="single" w:sz="4" w:space="0" w:color="auto"/>
              <w:right w:val="single" w:sz="4" w:space="0" w:color="auto"/>
            </w:tcBorders>
            <w:vAlign w:val="bottom"/>
            <w:hideMark/>
          </w:tcPr>
          <w:p w14:paraId="27685A7B" w14:textId="77777777" w:rsidR="00B805AE" w:rsidRPr="004D7DBD" w:rsidRDefault="00B805AE" w:rsidP="00127642">
            <w:pPr>
              <w:spacing w:after="0"/>
              <w:rPr>
                <w:b w:val="0"/>
                <w:sz w:val="20"/>
                <w:szCs w:val="20"/>
              </w:rPr>
            </w:pPr>
            <w:r w:rsidRPr="004D7DBD">
              <w:rPr>
                <w:b w:val="0"/>
                <w:sz w:val="20"/>
                <w:szCs w:val="20"/>
              </w:rPr>
              <w:t>0,02</w:t>
            </w:r>
          </w:p>
        </w:tc>
      </w:tr>
      <w:tr w:rsidR="00B805AE" w:rsidRPr="004D7DBD" w14:paraId="6FEA4E3B" w14:textId="77777777" w:rsidTr="00B16A86">
        <w:trPr>
          <w:trHeight w:val="70"/>
        </w:trPr>
        <w:tc>
          <w:tcPr>
            <w:tcW w:w="5103" w:type="dxa"/>
            <w:vMerge w:val="restart"/>
            <w:tcBorders>
              <w:top w:val="nil"/>
              <w:left w:val="single" w:sz="4" w:space="0" w:color="auto"/>
              <w:bottom w:val="single" w:sz="4" w:space="0" w:color="000000"/>
              <w:right w:val="single" w:sz="4" w:space="0" w:color="auto"/>
            </w:tcBorders>
            <w:vAlign w:val="center"/>
            <w:hideMark/>
          </w:tcPr>
          <w:p w14:paraId="3653349E" w14:textId="77777777" w:rsidR="00B805AE" w:rsidRPr="004D7DBD" w:rsidRDefault="00B805AE" w:rsidP="00127642">
            <w:pPr>
              <w:spacing w:after="0"/>
              <w:rPr>
                <w:b w:val="0"/>
                <w:sz w:val="20"/>
                <w:szCs w:val="20"/>
              </w:rPr>
            </w:pPr>
            <w:r w:rsidRPr="004D7DBD">
              <w:rPr>
                <w:b w:val="0"/>
                <w:sz w:val="20"/>
                <w:szCs w:val="20"/>
              </w:rPr>
              <w:t>Максимално часово Q в сухо време</w:t>
            </w:r>
          </w:p>
        </w:tc>
        <w:tc>
          <w:tcPr>
            <w:tcW w:w="1074" w:type="dxa"/>
            <w:tcBorders>
              <w:top w:val="nil"/>
              <w:left w:val="nil"/>
              <w:bottom w:val="single" w:sz="4" w:space="0" w:color="auto"/>
              <w:right w:val="single" w:sz="4" w:space="0" w:color="auto"/>
            </w:tcBorders>
            <w:vAlign w:val="bottom"/>
            <w:hideMark/>
          </w:tcPr>
          <w:p w14:paraId="31166D09" w14:textId="77777777" w:rsidR="00B805AE" w:rsidRPr="004D7DBD" w:rsidRDefault="00B805AE" w:rsidP="00127642">
            <w:pPr>
              <w:spacing w:after="0"/>
              <w:rPr>
                <w:b w:val="0"/>
                <w:sz w:val="20"/>
                <w:szCs w:val="20"/>
              </w:rPr>
            </w:pPr>
            <w:r w:rsidRPr="004D7DBD">
              <w:rPr>
                <w:b w:val="0"/>
                <w:sz w:val="20"/>
                <w:szCs w:val="20"/>
              </w:rPr>
              <w:t>m</w:t>
            </w:r>
            <w:r w:rsidRPr="004D7DBD">
              <w:rPr>
                <w:b w:val="0"/>
                <w:sz w:val="20"/>
                <w:szCs w:val="20"/>
                <w:vertAlign w:val="superscript"/>
              </w:rPr>
              <w:t>3</w:t>
            </w:r>
            <w:r w:rsidRPr="004D7DBD">
              <w:rPr>
                <w:b w:val="0"/>
                <w:sz w:val="20"/>
                <w:szCs w:val="20"/>
              </w:rPr>
              <w:t>/h</w:t>
            </w:r>
          </w:p>
        </w:tc>
        <w:tc>
          <w:tcPr>
            <w:tcW w:w="1053" w:type="dxa"/>
            <w:tcBorders>
              <w:top w:val="nil"/>
              <w:left w:val="nil"/>
              <w:bottom w:val="single" w:sz="4" w:space="0" w:color="auto"/>
              <w:right w:val="single" w:sz="4" w:space="0" w:color="auto"/>
            </w:tcBorders>
            <w:vAlign w:val="bottom"/>
            <w:hideMark/>
          </w:tcPr>
          <w:p w14:paraId="4461D1BA" w14:textId="77777777" w:rsidR="00B805AE" w:rsidRPr="004D7DBD" w:rsidRDefault="00B805AE" w:rsidP="00127642">
            <w:pPr>
              <w:spacing w:after="0"/>
              <w:rPr>
                <w:b w:val="0"/>
                <w:bCs/>
                <w:sz w:val="20"/>
                <w:szCs w:val="20"/>
              </w:rPr>
            </w:pPr>
            <w:r w:rsidRPr="004D7DBD">
              <w:rPr>
                <w:b w:val="0"/>
                <w:bCs/>
                <w:sz w:val="20"/>
                <w:szCs w:val="20"/>
              </w:rPr>
              <w:t>160,24</w:t>
            </w:r>
          </w:p>
        </w:tc>
        <w:tc>
          <w:tcPr>
            <w:tcW w:w="850" w:type="dxa"/>
            <w:tcBorders>
              <w:top w:val="nil"/>
              <w:left w:val="nil"/>
              <w:bottom w:val="single" w:sz="4" w:space="0" w:color="auto"/>
              <w:right w:val="single" w:sz="4" w:space="0" w:color="auto"/>
            </w:tcBorders>
            <w:vAlign w:val="bottom"/>
            <w:hideMark/>
          </w:tcPr>
          <w:p w14:paraId="77B7B624" w14:textId="77777777" w:rsidR="00B805AE" w:rsidRPr="004D7DBD" w:rsidRDefault="00B805AE" w:rsidP="00127642">
            <w:pPr>
              <w:spacing w:after="0"/>
              <w:rPr>
                <w:b w:val="0"/>
                <w:bCs/>
                <w:sz w:val="20"/>
                <w:szCs w:val="20"/>
              </w:rPr>
            </w:pPr>
            <w:r w:rsidRPr="004D7DBD">
              <w:rPr>
                <w:b w:val="0"/>
                <w:bCs/>
                <w:sz w:val="20"/>
                <w:szCs w:val="20"/>
              </w:rPr>
              <w:t>131,02</w:t>
            </w:r>
          </w:p>
        </w:tc>
        <w:tc>
          <w:tcPr>
            <w:tcW w:w="983" w:type="dxa"/>
            <w:tcBorders>
              <w:top w:val="nil"/>
              <w:left w:val="nil"/>
              <w:bottom w:val="single" w:sz="4" w:space="0" w:color="auto"/>
              <w:right w:val="single" w:sz="4" w:space="0" w:color="auto"/>
            </w:tcBorders>
            <w:vAlign w:val="bottom"/>
            <w:hideMark/>
          </w:tcPr>
          <w:p w14:paraId="5DD380A8" w14:textId="77777777" w:rsidR="00B805AE" w:rsidRPr="004D7DBD" w:rsidRDefault="00B805AE" w:rsidP="00127642">
            <w:pPr>
              <w:spacing w:after="0"/>
              <w:rPr>
                <w:b w:val="0"/>
                <w:bCs/>
                <w:sz w:val="20"/>
                <w:szCs w:val="20"/>
              </w:rPr>
            </w:pPr>
            <w:r w:rsidRPr="004D7DBD">
              <w:rPr>
                <w:b w:val="0"/>
                <w:sz w:val="20"/>
                <w:szCs w:val="20"/>
              </w:rPr>
              <w:t>134,61</w:t>
            </w:r>
          </w:p>
        </w:tc>
        <w:tc>
          <w:tcPr>
            <w:tcW w:w="800" w:type="dxa"/>
            <w:tcBorders>
              <w:top w:val="nil"/>
              <w:left w:val="nil"/>
              <w:bottom w:val="single" w:sz="4" w:space="0" w:color="auto"/>
              <w:right w:val="single" w:sz="4" w:space="0" w:color="auto"/>
            </w:tcBorders>
            <w:vAlign w:val="bottom"/>
            <w:hideMark/>
          </w:tcPr>
          <w:p w14:paraId="15FB975B" w14:textId="77777777" w:rsidR="00B805AE" w:rsidRPr="004D7DBD" w:rsidRDefault="00B805AE" w:rsidP="00127642">
            <w:pPr>
              <w:spacing w:after="0"/>
              <w:rPr>
                <w:b w:val="0"/>
                <w:bCs/>
                <w:sz w:val="20"/>
                <w:szCs w:val="20"/>
              </w:rPr>
            </w:pPr>
            <w:r w:rsidRPr="004D7DBD">
              <w:rPr>
                <w:b w:val="0"/>
                <w:sz w:val="20"/>
                <w:szCs w:val="20"/>
              </w:rPr>
              <w:t>106,38</w:t>
            </w:r>
          </w:p>
        </w:tc>
      </w:tr>
      <w:tr w:rsidR="00B805AE" w:rsidRPr="004D7DBD" w14:paraId="17C97D1A" w14:textId="77777777" w:rsidTr="00B16A86">
        <w:trPr>
          <w:trHeight w:val="255"/>
        </w:trPr>
        <w:tc>
          <w:tcPr>
            <w:tcW w:w="5103" w:type="dxa"/>
            <w:vMerge/>
            <w:tcBorders>
              <w:top w:val="nil"/>
              <w:left w:val="single" w:sz="4" w:space="0" w:color="auto"/>
              <w:bottom w:val="single" w:sz="4" w:space="0" w:color="000000"/>
              <w:right w:val="single" w:sz="4" w:space="0" w:color="auto"/>
            </w:tcBorders>
            <w:vAlign w:val="center"/>
            <w:hideMark/>
          </w:tcPr>
          <w:p w14:paraId="0AC814EA" w14:textId="77777777" w:rsidR="00B805AE" w:rsidRPr="004D7DBD" w:rsidRDefault="00B805AE" w:rsidP="00127642">
            <w:pPr>
              <w:spacing w:after="0"/>
              <w:rPr>
                <w:b w:val="0"/>
                <w:sz w:val="20"/>
                <w:szCs w:val="20"/>
              </w:rPr>
            </w:pPr>
          </w:p>
        </w:tc>
        <w:tc>
          <w:tcPr>
            <w:tcW w:w="1074" w:type="dxa"/>
            <w:tcBorders>
              <w:top w:val="nil"/>
              <w:left w:val="nil"/>
              <w:bottom w:val="single" w:sz="4" w:space="0" w:color="auto"/>
              <w:right w:val="single" w:sz="4" w:space="0" w:color="auto"/>
            </w:tcBorders>
            <w:vAlign w:val="bottom"/>
            <w:hideMark/>
          </w:tcPr>
          <w:p w14:paraId="38D702A4" w14:textId="77777777" w:rsidR="00B805AE" w:rsidRPr="004D7DBD" w:rsidRDefault="00B805AE" w:rsidP="00127642">
            <w:pPr>
              <w:spacing w:after="0"/>
              <w:rPr>
                <w:b w:val="0"/>
                <w:sz w:val="20"/>
                <w:szCs w:val="20"/>
              </w:rPr>
            </w:pPr>
            <w:r w:rsidRPr="004D7DBD">
              <w:rPr>
                <w:b w:val="0"/>
                <w:sz w:val="20"/>
                <w:szCs w:val="20"/>
              </w:rPr>
              <w:t>l/s</w:t>
            </w:r>
          </w:p>
        </w:tc>
        <w:tc>
          <w:tcPr>
            <w:tcW w:w="1053" w:type="dxa"/>
            <w:tcBorders>
              <w:top w:val="nil"/>
              <w:left w:val="nil"/>
              <w:bottom w:val="single" w:sz="4" w:space="0" w:color="auto"/>
              <w:right w:val="single" w:sz="4" w:space="0" w:color="auto"/>
            </w:tcBorders>
            <w:vAlign w:val="bottom"/>
            <w:hideMark/>
          </w:tcPr>
          <w:p w14:paraId="2B8D18CF" w14:textId="77777777" w:rsidR="00B805AE" w:rsidRPr="004D7DBD" w:rsidRDefault="00B805AE" w:rsidP="00127642">
            <w:pPr>
              <w:spacing w:after="0"/>
              <w:rPr>
                <w:b w:val="0"/>
                <w:sz w:val="20"/>
                <w:szCs w:val="20"/>
              </w:rPr>
            </w:pPr>
            <w:r w:rsidRPr="004D7DBD">
              <w:rPr>
                <w:b w:val="0"/>
                <w:sz w:val="20"/>
                <w:szCs w:val="20"/>
              </w:rPr>
              <w:t>44,51</w:t>
            </w:r>
          </w:p>
        </w:tc>
        <w:tc>
          <w:tcPr>
            <w:tcW w:w="850" w:type="dxa"/>
            <w:tcBorders>
              <w:top w:val="nil"/>
              <w:left w:val="nil"/>
              <w:bottom w:val="single" w:sz="4" w:space="0" w:color="auto"/>
              <w:right w:val="single" w:sz="4" w:space="0" w:color="auto"/>
            </w:tcBorders>
            <w:vAlign w:val="bottom"/>
            <w:hideMark/>
          </w:tcPr>
          <w:p w14:paraId="5EFD7EC3" w14:textId="77777777" w:rsidR="00B805AE" w:rsidRPr="004D7DBD" w:rsidRDefault="00B805AE" w:rsidP="00127642">
            <w:pPr>
              <w:spacing w:after="0"/>
              <w:rPr>
                <w:b w:val="0"/>
                <w:sz w:val="20"/>
                <w:szCs w:val="20"/>
              </w:rPr>
            </w:pPr>
            <w:r w:rsidRPr="004D7DBD">
              <w:rPr>
                <w:b w:val="0"/>
                <w:sz w:val="20"/>
                <w:szCs w:val="20"/>
              </w:rPr>
              <w:t>36,39</w:t>
            </w:r>
          </w:p>
        </w:tc>
        <w:tc>
          <w:tcPr>
            <w:tcW w:w="983" w:type="dxa"/>
            <w:tcBorders>
              <w:top w:val="nil"/>
              <w:left w:val="nil"/>
              <w:bottom w:val="single" w:sz="4" w:space="0" w:color="auto"/>
              <w:right w:val="single" w:sz="4" w:space="0" w:color="auto"/>
            </w:tcBorders>
            <w:vAlign w:val="bottom"/>
            <w:hideMark/>
          </w:tcPr>
          <w:p w14:paraId="3DF4D635" w14:textId="77777777" w:rsidR="00B805AE" w:rsidRPr="004D7DBD" w:rsidRDefault="00B805AE" w:rsidP="00127642">
            <w:pPr>
              <w:spacing w:after="0"/>
              <w:rPr>
                <w:b w:val="0"/>
                <w:sz w:val="20"/>
                <w:szCs w:val="20"/>
              </w:rPr>
            </w:pPr>
            <w:r w:rsidRPr="004D7DBD">
              <w:rPr>
                <w:b w:val="0"/>
                <w:sz w:val="20"/>
                <w:szCs w:val="20"/>
              </w:rPr>
              <w:t>37,39</w:t>
            </w:r>
          </w:p>
        </w:tc>
        <w:tc>
          <w:tcPr>
            <w:tcW w:w="800" w:type="dxa"/>
            <w:tcBorders>
              <w:top w:val="nil"/>
              <w:left w:val="nil"/>
              <w:bottom w:val="single" w:sz="4" w:space="0" w:color="auto"/>
              <w:right w:val="single" w:sz="4" w:space="0" w:color="auto"/>
            </w:tcBorders>
            <w:vAlign w:val="bottom"/>
            <w:hideMark/>
          </w:tcPr>
          <w:p w14:paraId="74CA8126" w14:textId="77777777" w:rsidR="00B805AE" w:rsidRPr="004D7DBD" w:rsidRDefault="00B805AE" w:rsidP="00127642">
            <w:pPr>
              <w:spacing w:after="0"/>
              <w:rPr>
                <w:b w:val="0"/>
                <w:sz w:val="20"/>
                <w:szCs w:val="20"/>
              </w:rPr>
            </w:pPr>
            <w:r w:rsidRPr="004D7DBD">
              <w:rPr>
                <w:b w:val="0"/>
                <w:sz w:val="20"/>
                <w:szCs w:val="20"/>
              </w:rPr>
              <w:t>29,55</w:t>
            </w:r>
          </w:p>
        </w:tc>
      </w:tr>
      <w:tr w:rsidR="00B805AE" w:rsidRPr="004D7DBD" w14:paraId="3FF815F3" w14:textId="77777777" w:rsidTr="00B16A86">
        <w:trPr>
          <w:trHeight w:val="70"/>
        </w:trPr>
        <w:tc>
          <w:tcPr>
            <w:tcW w:w="5103" w:type="dxa"/>
            <w:vMerge/>
            <w:tcBorders>
              <w:top w:val="nil"/>
              <w:left w:val="single" w:sz="4" w:space="0" w:color="auto"/>
              <w:bottom w:val="single" w:sz="4" w:space="0" w:color="000000"/>
              <w:right w:val="single" w:sz="4" w:space="0" w:color="auto"/>
            </w:tcBorders>
            <w:vAlign w:val="center"/>
            <w:hideMark/>
          </w:tcPr>
          <w:p w14:paraId="27D1104F" w14:textId="77777777" w:rsidR="00B805AE" w:rsidRPr="004D7DBD" w:rsidRDefault="00B805AE" w:rsidP="00127642">
            <w:pPr>
              <w:spacing w:after="0"/>
              <w:rPr>
                <w:b w:val="0"/>
                <w:sz w:val="20"/>
                <w:szCs w:val="20"/>
              </w:rPr>
            </w:pPr>
          </w:p>
        </w:tc>
        <w:tc>
          <w:tcPr>
            <w:tcW w:w="1074" w:type="dxa"/>
            <w:tcBorders>
              <w:top w:val="nil"/>
              <w:left w:val="nil"/>
              <w:bottom w:val="single" w:sz="4" w:space="0" w:color="auto"/>
              <w:right w:val="single" w:sz="4" w:space="0" w:color="auto"/>
            </w:tcBorders>
            <w:vAlign w:val="bottom"/>
            <w:hideMark/>
          </w:tcPr>
          <w:p w14:paraId="1A6B7394" w14:textId="77777777" w:rsidR="00B805AE" w:rsidRPr="004D7DBD" w:rsidRDefault="00B805AE" w:rsidP="00127642">
            <w:pPr>
              <w:spacing w:after="0"/>
              <w:rPr>
                <w:b w:val="0"/>
                <w:sz w:val="20"/>
                <w:szCs w:val="20"/>
              </w:rPr>
            </w:pPr>
            <w:r w:rsidRPr="004D7DBD">
              <w:rPr>
                <w:b w:val="0"/>
                <w:sz w:val="20"/>
                <w:szCs w:val="20"/>
              </w:rPr>
              <w:t>m</w:t>
            </w:r>
            <w:r w:rsidRPr="004D7DBD">
              <w:rPr>
                <w:b w:val="0"/>
                <w:sz w:val="20"/>
                <w:szCs w:val="20"/>
                <w:vertAlign w:val="superscript"/>
              </w:rPr>
              <w:t>3</w:t>
            </w:r>
            <w:r w:rsidRPr="004D7DBD">
              <w:rPr>
                <w:b w:val="0"/>
                <w:sz w:val="20"/>
                <w:szCs w:val="20"/>
              </w:rPr>
              <w:t>/s</w:t>
            </w:r>
          </w:p>
        </w:tc>
        <w:tc>
          <w:tcPr>
            <w:tcW w:w="1053" w:type="dxa"/>
            <w:tcBorders>
              <w:top w:val="nil"/>
              <w:left w:val="nil"/>
              <w:bottom w:val="single" w:sz="4" w:space="0" w:color="auto"/>
              <w:right w:val="single" w:sz="4" w:space="0" w:color="auto"/>
            </w:tcBorders>
            <w:vAlign w:val="bottom"/>
            <w:hideMark/>
          </w:tcPr>
          <w:p w14:paraId="273DB62E" w14:textId="77777777" w:rsidR="00B805AE" w:rsidRPr="004D7DBD" w:rsidRDefault="00B805AE" w:rsidP="00127642">
            <w:pPr>
              <w:spacing w:after="0"/>
              <w:rPr>
                <w:b w:val="0"/>
                <w:sz w:val="20"/>
                <w:szCs w:val="20"/>
              </w:rPr>
            </w:pPr>
            <w:r w:rsidRPr="004D7DBD">
              <w:rPr>
                <w:b w:val="0"/>
                <w:sz w:val="20"/>
                <w:szCs w:val="20"/>
              </w:rPr>
              <w:t>0,045</w:t>
            </w:r>
          </w:p>
        </w:tc>
        <w:tc>
          <w:tcPr>
            <w:tcW w:w="850" w:type="dxa"/>
            <w:tcBorders>
              <w:top w:val="nil"/>
              <w:left w:val="nil"/>
              <w:bottom w:val="single" w:sz="4" w:space="0" w:color="auto"/>
              <w:right w:val="single" w:sz="4" w:space="0" w:color="auto"/>
            </w:tcBorders>
            <w:vAlign w:val="bottom"/>
            <w:hideMark/>
          </w:tcPr>
          <w:p w14:paraId="0582CC25" w14:textId="77777777" w:rsidR="00B805AE" w:rsidRPr="004D7DBD" w:rsidRDefault="00B805AE" w:rsidP="00127642">
            <w:pPr>
              <w:spacing w:after="0"/>
              <w:rPr>
                <w:b w:val="0"/>
                <w:sz w:val="20"/>
                <w:szCs w:val="20"/>
              </w:rPr>
            </w:pPr>
            <w:r w:rsidRPr="004D7DBD">
              <w:rPr>
                <w:b w:val="0"/>
                <w:sz w:val="20"/>
                <w:szCs w:val="20"/>
              </w:rPr>
              <w:t>0,036</w:t>
            </w:r>
          </w:p>
        </w:tc>
        <w:tc>
          <w:tcPr>
            <w:tcW w:w="983" w:type="dxa"/>
            <w:tcBorders>
              <w:top w:val="nil"/>
              <w:left w:val="nil"/>
              <w:bottom w:val="single" w:sz="4" w:space="0" w:color="auto"/>
              <w:right w:val="single" w:sz="4" w:space="0" w:color="auto"/>
            </w:tcBorders>
            <w:vAlign w:val="bottom"/>
            <w:hideMark/>
          </w:tcPr>
          <w:p w14:paraId="05DE5B39" w14:textId="77777777" w:rsidR="00B805AE" w:rsidRPr="004D7DBD" w:rsidRDefault="00B805AE" w:rsidP="00127642">
            <w:pPr>
              <w:spacing w:after="0"/>
              <w:rPr>
                <w:b w:val="0"/>
                <w:sz w:val="20"/>
                <w:szCs w:val="20"/>
              </w:rPr>
            </w:pPr>
            <w:r w:rsidRPr="004D7DBD">
              <w:rPr>
                <w:b w:val="0"/>
                <w:sz w:val="20"/>
                <w:szCs w:val="20"/>
              </w:rPr>
              <w:t>0,037</w:t>
            </w:r>
          </w:p>
        </w:tc>
        <w:tc>
          <w:tcPr>
            <w:tcW w:w="800" w:type="dxa"/>
            <w:tcBorders>
              <w:top w:val="nil"/>
              <w:left w:val="nil"/>
              <w:bottom w:val="single" w:sz="4" w:space="0" w:color="auto"/>
              <w:right w:val="single" w:sz="4" w:space="0" w:color="auto"/>
            </w:tcBorders>
            <w:vAlign w:val="bottom"/>
            <w:hideMark/>
          </w:tcPr>
          <w:p w14:paraId="3E5E3A87" w14:textId="77777777" w:rsidR="00B805AE" w:rsidRPr="004D7DBD" w:rsidRDefault="00B805AE" w:rsidP="00127642">
            <w:pPr>
              <w:spacing w:after="0"/>
              <w:rPr>
                <w:b w:val="0"/>
                <w:sz w:val="20"/>
                <w:szCs w:val="20"/>
              </w:rPr>
            </w:pPr>
            <w:r w:rsidRPr="004D7DBD">
              <w:rPr>
                <w:b w:val="0"/>
                <w:sz w:val="20"/>
                <w:szCs w:val="20"/>
              </w:rPr>
              <w:t>0,030</w:t>
            </w:r>
          </w:p>
        </w:tc>
      </w:tr>
      <w:tr w:rsidR="00B805AE" w:rsidRPr="004D7DBD" w14:paraId="0C747354" w14:textId="77777777" w:rsidTr="00B16A86">
        <w:trPr>
          <w:trHeight w:val="70"/>
        </w:trPr>
        <w:tc>
          <w:tcPr>
            <w:tcW w:w="5103" w:type="dxa"/>
            <w:vMerge w:val="restart"/>
            <w:tcBorders>
              <w:top w:val="nil"/>
              <w:left w:val="single" w:sz="4" w:space="0" w:color="auto"/>
              <w:bottom w:val="single" w:sz="4" w:space="0" w:color="000000"/>
              <w:right w:val="single" w:sz="4" w:space="0" w:color="auto"/>
            </w:tcBorders>
            <w:vAlign w:val="center"/>
            <w:hideMark/>
          </w:tcPr>
          <w:p w14:paraId="2B6EDB01" w14:textId="77777777" w:rsidR="00B805AE" w:rsidRPr="004D7DBD" w:rsidRDefault="00B805AE" w:rsidP="00127642">
            <w:pPr>
              <w:spacing w:after="0"/>
              <w:rPr>
                <w:b w:val="0"/>
                <w:sz w:val="20"/>
                <w:szCs w:val="20"/>
              </w:rPr>
            </w:pPr>
            <w:r w:rsidRPr="004D7DBD">
              <w:rPr>
                <w:b w:val="0"/>
                <w:sz w:val="20"/>
                <w:szCs w:val="20"/>
              </w:rPr>
              <w:t>Максимално часово Q при дъжд</w:t>
            </w:r>
          </w:p>
        </w:tc>
        <w:tc>
          <w:tcPr>
            <w:tcW w:w="1074" w:type="dxa"/>
            <w:tcBorders>
              <w:top w:val="nil"/>
              <w:left w:val="nil"/>
              <w:bottom w:val="single" w:sz="4" w:space="0" w:color="auto"/>
              <w:right w:val="single" w:sz="4" w:space="0" w:color="auto"/>
            </w:tcBorders>
            <w:vAlign w:val="bottom"/>
            <w:hideMark/>
          </w:tcPr>
          <w:p w14:paraId="56D47307" w14:textId="77777777" w:rsidR="00B805AE" w:rsidRPr="004D7DBD" w:rsidRDefault="00B805AE" w:rsidP="00127642">
            <w:pPr>
              <w:spacing w:after="0"/>
              <w:rPr>
                <w:b w:val="0"/>
                <w:sz w:val="20"/>
                <w:szCs w:val="20"/>
              </w:rPr>
            </w:pPr>
            <w:r w:rsidRPr="004D7DBD">
              <w:rPr>
                <w:b w:val="0"/>
                <w:sz w:val="20"/>
                <w:szCs w:val="20"/>
              </w:rPr>
              <w:t>m</w:t>
            </w:r>
            <w:r w:rsidRPr="004D7DBD">
              <w:rPr>
                <w:b w:val="0"/>
                <w:sz w:val="20"/>
                <w:szCs w:val="20"/>
                <w:vertAlign w:val="superscript"/>
              </w:rPr>
              <w:t>3</w:t>
            </w:r>
            <w:r w:rsidRPr="004D7DBD">
              <w:rPr>
                <w:b w:val="0"/>
                <w:sz w:val="20"/>
                <w:szCs w:val="20"/>
              </w:rPr>
              <w:t>/h</w:t>
            </w:r>
          </w:p>
        </w:tc>
        <w:tc>
          <w:tcPr>
            <w:tcW w:w="1053" w:type="dxa"/>
            <w:tcBorders>
              <w:top w:val="nil"/>
              <w:left w:val="nil"/>
              <w:bottom w:val="single" w:sz="4" w:space="0" w:color="auto"/>
              <w:right w:val="single" w:sz="4" w:space="0" w:color="auto"/>
            </w:tcBorders>
            <w:vAlign w:val="bottom"/>
            <w:hideMark/>
          </w:tcPr>
          <w:p w14:paraId="2F4DC031" w14:textId="77777777" w:rsidR="00B805AE" w:rsidRPr="004D7DBD" w:rsidRDefault="00B805AE" w:rsidP="00127642">
            <w:pPr>
              <w:spacing w:after="0"/>
              <w:rPr>
                <w:b w:val="0"/>
                <w:bCs/>
                <w:sz w:val="20"/>
                <w:szCs w:val="20"/>
              </w:rPr>
            </w:pPr>
            <w:r w:rsidRPr="004D7DBD">
              <w:rPr>
                <w:b w:val="0"/>
                <w:bCs/>
                <w:sz w:val="20"/>
                <w:szCs w:val="20"/>
              </w:rPr>
              <w:t>251,90</w:t>
            </w:r>
          </w:p>
        </w:tc>
        <w:tc>
          <w:tcPr>
            <w:tcW w:w="850" w:type="dxa"/>
            <w:tcBorders>
              <w:top w:val="nil"/>
              <w:left w:val="nil"/>
              <w:bottom w:val="single" w:sz="4" w:space="0" w:color="auto"/>
              <w:right w:val="single" w:sz="4" w:space="0" w:color="auto"/>
            </w:tcBorders>
            <w:vAlign w:val="bottom"/>
            <w:hideMark/>
          </w:tcPr>
          <w:p w14:paraId="54D2D9D0" w14:textId="77777777" w:rsidR="00B805AE" w:rsidRPr="004D7DBD" w:rsidRDefault="00B805AE" w:rsidP="00127642">
            <w:pPr>
              <w:spacing w:after="0"/>
              <w:rPr>
                <w:b w:val="0"/>
                <w:bCs/>
                <w:sz w:val="20"/>
                <w:szCs w:val="20"/>
              </w:rPr>
            </w:pPr>
            <w:r w:rsidRPr="004D7DBD">
              <w:rPr>
                <w:b w:val="0"/>
                <w:bCs/>
                <w:sz w:val="20"/>
                <w:szCs w:val="20"/>
              </w:rPr>
              <w:t>220,85</w:t>
            </w:r>
          </w:p>
        </w:tc>
        <w:tc>
          <w:tcPr>
            <w:tcW w:w="983" w:type="dxa"/>
            <w:tcBorders>
              <w:top w:val="nil"/>
              <w:left w:val="nil"/>
              <w:bottom w:val="single" w:sz="4" w:space="0" w:color="auto"/>
              <w:right w:val="single" w:sz="4" w:space="0" w:color="auto"/>
            </w:tcBorders>
            <w:vAlign w:val="bottom"/>
            <w:hideMark/>
          </w:tcPr>
          <w:p w14:paraId="37FADB60" w14:textId="77777777" w:rsidR="00B805AE" w:rsidRPr="004D7DBD" w:rsidRDefault="00B805AE" w:rsidP="00127642">
            <w:pPr>
              <w:spacing w:after="0"/>
              <w:rPr>
                <w:b w:val="0"/>
                <w:bCs/>
                <w:sz w:val="20"/>
                <w:szCs w:val="20"/>
              </w:rPr>
            </w:pPr>
            <w:r w:rsidRPr="004D7DBD">
              <w:rPr>
                <w:b w:val="0"/>
                <w:sz w:val="20"/>
                <w:szCs w:val="20"/>
              </w:rPr>
              <w:t>200,64</w:t>
            </w:r>
          </w:p>
        </w:tc>
        <w:tc>
          <w:tcPr>
            <w:tcW w:w="800" w:type="dxa"/>
            <w:tcBorders>
              <w:top w:val="nil"/>
              <w:left w:val="nil"/>
              <w:bottom w:val="single" w:sz="4" w:space="0" w:color="auto"/>
              <w:right w:val="single" w:sz="4" w:space="0" w:color="auto"/>
            </w:tcBorders>
            <w:vAlign w:val="bottom"/>
            <w:hideMark/>
          </w:tcPr>
          <w:p w14:paraId="2DBED169" w14:textId="77777777" w:rsidR="00B805AE" w:rsidRPr="004D7DBD" w:rsidRDefault="00B805AE" w:rsidP="00127642">
            <w:pPr>
              <w:spacing w:after="0"/>
              <w:rPr>
                <w:b w:val="0"/>
                <w:bCs/>
                <w:sz w:val="20"/>
                <w:szCs w:val="20"/>
              </w:rPr>
            </w:pPr>
            <w:r w:rsidRPr="004D7DBD">
              <w:rPr>
                <w:b w:val="0"/>
                <w:sz w:val="20"/>
                <w:szCs w:val="20"/>
              </w:rPr>
              <w:t>171,58</w:t>
            </w:r>
          </w:p>
        </w:tc>
      </w:tr>
      <w:tr w:rsidR="00B805AE" w:rsidRPr="004D7DBD" w14:paraId="661E8326" w14:textId="77777777" w:rsidTr="00B16A86">
        <w:trPr>
          <w:trHeight w:val="70"/>
        </w:trPr>
        <w:tc>
          <w:tcPr>
            <w:tcW w:w="5103" w:type="dxa"/>
            <w:vMerge/>
            <w:tcBorders>
              <w:top w:val="nil"/>
              <w:left w:val="single" w:sz="4" w:space="0" w:color="auto"/>
              <w:bottom w:val="single" w:sz="4" w:space="0" w:color="000000"/>
              <w:right w:val="single" w:sz="4" w:space="0" w:color="auto"/>
            </w:tcBorders>
            <w:vAlign w:val="center"/>
            <w:hideMark/>
          </w:tcPr>
          <w:p w14:paraId="6A790A3F" w14:textId="77777777" w:rsidR="00B805AE" w:rsidRPr="004D7DBD" w:rsidRDefault="00B805AE" w:rsidP="00127642">
            <w:pPr>
              <w:spacing w:after="0"/>
              <w:rPr>
                <w:b w:val="0"/>
                <w:sz w:val="20"/>
                <w:szCs w:val="20"/>
              </w:rPr>
            </w:pPr>
          </w:p>
        </w:tc>
        <w:tc>
          <w:tcPr>
            <w:tcW w:w="1074" w:type="dxa"/>
            <w:tcBorders>
              <w:top w:val="nil"/>
              <w:left w:val="nil"/>
              <w:bottom w:val="single" w:sz="4" w:space="0" w:color="auto"/>
              <w:right w:val="single" w:sz="4" w:space="0" w:color="auto"/>
            </w:tcBorders>
            <w:vAlign w:val="bottom"/>
            <w:hideMark/>
          </w:tcPr>
          <w:p w14:paraId="408AFD96" w14:textId="77777777" w:rsidR="00B805AE" w:rsidRPr="004D7DBD" w:rsidRDefault="00B805AE" w:rsidP="00127642">
            <w:pPr>
              <w:spacing w:after="0"/>
              <w:rPr>
                <w:b w:val="0"/>
                <w:sz w:val="20"/>
                <w:szCs w:val="20"/>
              </w:rPr>
            </w:pPr>
            <w:r w:rsidRPr="004D7DBD">
              <w:rPr>
                <w:b w:val="0"/>
                <w:sz w:val="20"/>
                <w:szCs w:val="20"/>
              </w:rPr>
              <w:t>l/s</w:t>
            </w:r>
          </w:p>
        </w:tc>
        <w:tc>
          <w:tcPr>
            <w:tcW w:w="1053" w:type="dxa"/>
            <w:tcBorders>
              <w:top w:val="nil"/>
              <w:left w:val="nil"/>
              <w:bottom w:val="single" w:sz="4" w:space="0" w:color="auto"/>
              <w:right w:val="single" w:sz="4" w:space="0" w:color="auto"/>
            </w:tcBorders>
            <w:vAlign w:val="bottom"/>
            <w:hideMark/>
          </w:tcPr>
          <w:p w14:paraId="2F2F3025" w14:textId="77777777" w:rsidR="00B805AE" w:rsidRPr="004D7DBD" w:rsidRDefault="00B805AE" w:rsidP="00127642">
            <w:pPr>
              <w:spacing w:after="0"/>
              <w:rPr>
                <w:b w:val="0"/>
                <w:sz w:val="20"/>
                <w:szCs w:val="20"/>
              </w:rPr>
            </w:pPr>
            <w:r w:rsidRPr="004D7DBD">
              <w:rPr>
                <w:b w:val="0"/>
                <w:sz w:val="20"/>
                <w:szCs w:val="20"/>
              </w:rPr>
              <w:t>69,97</w:t>
            </w:r>
          </w:p>
        </w:tc>
        <w:tc>
          <w:tcPr>
            <w:tcW w:w="850" w:type="dxa"/>
            <w:tcBorders>
              <w:top w:val="nil"/>
              <w:left w:val="nil"/>
              <w:bottom w:val="single" w:sz="4" w:space="0" w:color="auto"/>
              <w:right w:val="single" w:sz="4" w:space="0" w:color="auto"/>
            </w:tcBorders>
            <w:vAlign w:val="bottom"/>
            <w:hideMark/>
          </w:tcPr>
          <w:p w14:paraId="4056CE50" w14:textId="77777777" w:rsidR="00B805AE" w:rsidRPr="004D7DBD" w:rsidRDefault="00B805AE" w:rsidP="00127642">
            <w:pPr>
              <w:spacing w:after="0"/>
              <w:rPr>
                <w:b w:val="0"/>
                <w:sz w:val="20"/>
                <w:szCs w:val="20"/>
              </w:rPr>
            </w:pPr>
            <w:r w:rsidRPr="004D7DBD">
              <w:rPr>
                <w:b w:val="0"/>
                <w:sz w:val="20"/>
                <w:szCs w:val="20"/>
              </w:rPr>
              <w:t>61,35</w:t>
            </w:r>
          </w:p>
        </w:tc>
        <w:tc>
          <w:tcPr>
            <w:tcW w:w="983" w:type="dxa"/>
            <w:tcBorders>
              <w:top w:val="nil"/>
              <w:left w:val="nil"/>
              <w:bottom w:val="single" w:sz="4" w:space="0" w:color="auto"/>
              <w:right w:val="single" w:sz="4" w:space="0" w:color="auto"/>
            </w:tcBorders>
            <w:vAlign w:val="bottom"/>
            <w:hideMark/>
          </w:tcPr>
          <w:p w14:paraId="5D35A8DB" w14:textId="77777777" w:rsidR="00B805AE" w:rsidRPr="004D7DBD" w:rsidRDefault="00B805AE" w:rsidP="00127642">
            <w:pPr>
              <w:spacing w:after="0"/>
              <w:rPr>
                <w:b w:val="0"/>
                <w:sz w:val="20"/>
                <w:szCs w:val="20"/>
              </w:rPr>
            </w:pPr>
            <w:r w:rsidRPr="004D7DBD">
              <w:rPr>
                <w:b w:val="0"/>
                <w:sz w:val="20"/>
                <w:szCs w:val="20"/>
              </w:rPr>
              <w:t>55,73</w:t>
            </w:r>
          </w:p>
        </w:tc>
        <w:tc>
          <w:tcPr>
            <w:tcW w:w="800" w:type="dxa"/>
            <w:tcBorders>
              <w:top w:val="nil"/>
              <w:left w:val="nil"/>
              <w:bottom w:val="single" w:sz="4" w:space="0" w:color="auto"/>
              <w:right w:val="single" w:sz="4" w:space="0" w:color="auto"/>
            </w:tcBorders>
            <w:vAlign w:val="bottom"/>
            <w:hideMark/>
          </w:tcPr>
          <w:p w14:paraId="6E9BB292" w14:textId="77777777" w:rsidR="00B805AE" w:rsidRPr="004D7DBD" w:rsidRDefault="00B805AE" w:rsidP="00127642">
            <w:pPr>
              <w:spacing w:after="0"/>
              <w:rPr>
                <w:b w:val="0"/>
                <w:sz w:val="20"/>
                <w:szCs w:val="20"/>
              </w:rPr>
            </w:pPr>
            <w:r w:rsidRPr="004D7DBD">
              <w:rPr>
                <w:b w:val="0"/>
                <w:sz w:val="20"/>
                <w:szCs w:val="20"/>
              </w:rPr>
              <w:t>47,66</w:t>
            </w:r>
          </w:p>
        </w:tc>
      </w:tr>
      <w:tr w:rsidR="00B805AE" w:rsidRPr="004D7DBD" w14:paraId="04E187F4" w14:textId="77777777" w:rsidTr="00B16A86">
        <w:trPr>
          <w:trHeight w:val="70"/>
        </w:trPr>
        <w:tc>
          <w:tcPr>
            <w:tcW w:w="5103" w:type="dxa"/>
            <w:vMerge/>
            <w:tcBorders>
              <w:top w:val="nil"/>
              <w:left w:val="single" w:sz="4" w:space="0" w:color="auto"/>
              <w:bottom w:val="single" w:sz="4" w:space="0" w:color="000000"/>
              <w:right w:val="single" w:sz="4" w:space="0" w:color="auto"/>
            </w:tcBorders>
            <w:vAlign w:val="center"/>
            <w:hideMark/>
          </w:tcPr>
          <w:p w14:paraId="3B9A293D" w14:textId="77777777" w:rsidR="00B805AE" w:rsidRPr="004D7DBD" w:rsidRDefault="00B805AE" w:rsidP="00127642">
            <w:pPr>
              <w:spacing w:after="0"/>
              <w:rPr>
                <w:b w:val="0"/>
                <w:sz w:val="20"/>
                <w:szCs w:val="20"/>
              </w:rPr>
            </w:pPr>
          </w:p>
        </w:tc>
        <w:tc>
          <w:tcPr>
            <w:tcW w:w="1074" w:type="dxa"/>
            <w:tcBorders>
              <w:top w:val="nil"/>
              <w:left w:val="nil"/>
              <w:bottom w:val="single" w:sz="4" w:space="0" w:color="auto"/>
              <w:right w:val="single" w:sz="4" w:space="0" w:color="auto"/>
            </w:tcBorders>
            <w:vAlign w:val="bottom"/>
            <w:hideMark/>
          </w:tcPr>
          <w:p w14:paraId="242CDA3C" w14:textId="77777777" w:rsidR="00B805AE" w:rsidRPr="004D7DBD" w:rsidRDefault="00B805AE" w:rsidP="00127642">
            <w:pPr>
              <w:spacing w:after="0"/>
              <w:rPr>
                <w:b w:val="0"/>
                <w:sz w:val="20"/>
                <w:szCs w:val="20"/>
              </w:rPr>
            </w:pPr>
            <w:r w:rsidRPr="004D7DBD">
              <w:rPr>
                <w:b w:val="0"/>
                <w:sz w:val="20"/>
                <w:szCs w:val="20"/>
              </w:rPr>
              <w:t>m</w:t>
            </w:r>
            <w:r w:rsidRPr="004D7DBD">
              <w:rPr>
                <w:b w:val="0"/>
                <w:sz w:val="20"/>
                <w:szCs w:val="20"/>
                <w:vertAlign w:val="superscript"/>
              </w:rPr>
              <w:t>3</w:t>
            </w:r>
            <w:r w:rsidRPr="004D7DBD">
              <w:rPr>
                <w:b w:val="0"/>
                <w:sz w:val="20"/>
                <w:szCs w:val="20"/>
              </w:rPr>
              <w:t>/s</w:t>
            </w:r>
          </w:p>
        </w:tc>
        <w:tc>
          <w:tcPr>
            <w:tcW w:w="1053" w:type="dxa"/>
            <w:tcBorders>
              <w:top w:val="nil"/>
              <w:left w:val="nil"/>
              <w:bottom w:val="single" w:sz="4" w:space="0" w:color="auto"/>
              <w:right w:val="single" w:sz="4" w:space="0" w:color="auto"/>
            </w:tcBorders>
            <w:vAlign w:val="bottom"/>
            <w:hideMark/>
          </w:tcPr>
          <w:p w14:paraId="67BCF7CD" w14:textId="77777777" w:rsidR="00B805AE" w:rsidRPr="004D7DBD" w:rsidRDefault="00B805AE" w:rsidP="00127642">
            <w:pPr>
              <w:spacing w:after="0"/>
              <w:rPr>
                <w:b w:val="0"/>
                <w:sz w:val="20"/>
                <w:szCs w:val="20"/>
              </w:rPr>
            </w:pPr>
            <w:r w:rsidRPr="004D7DBD">
              <w:rPr>
                <w:b w:val="0"/>
                <w:sz w:val="20"/>
                <w:szCs w:val="20"/>
              </w:rPr>
              <w:t>0,070</w:t>
            </w:r>
          </w:p>
        </w:tc>
        <w:tc>
          <w:tcPr>
            <w:tcW w:w="850" w:type="dxa"/>
            <w:tcBorders>
              <w:top w:val="nil"/>
              <w:left w:val="nil"/>
              <w:bottom w:val="single" w:sz="4" w:space="0" w:color="auto"/>
              <w:right w:val="single" w:sz="4" w:space="0" w:color="auto"/>
            </w:tcBorders>
            <w:vAlign w:val="bottom"/>
            <w:hideMark/>
          </w:tcPr>
          <w:p w14:paraId="577B62AA" w14:textId="77777777" w:rsidR="00B805AE" w:rsidRPr="004D7DBD" w:rsidRDefault="00B805AE" w:rsidP="00127642">
            <w:pPr>
              <w:spacing w:after="0"/>
              <w:rPr>
                <w:b w:val="0"/>
                <w:sz w:val="20"/>
                <w:szCs w:val="20"/>
              </w:rPr>
            </w:pPr>
            <w:r w:rsidRPr="004D7DBD">
              <w:rPr>
                <w:b w:val="0"/>
                <w:sz w:val="20"/>
                <w:szCs w:val="20"/>
              </w:rPr>
              <w:t>0,061</w:t>
            </w:r>
          </w:p>
        </w:tc>
        <w:tc>
          <w:tcPr>
            <w:tcW w:w="983" w:type="dxa"/>
            <w:tcBorders>
              <w:top w:val="nil"/>
              <w:left w:val="nil"/>
              <w:bottom w:val="single" w:sz="4" w:space="0" w:color="auto"/>
              <w:right w:val="single" w:sz="4" w:space="0" w:color="auto"/>
            </w:tcBorders>
            <w:vAlign w:val="bottom"/>
            <w:hideMark/>
          </w:tcPr>
          <w:p w14:paraId="338502E1" w14:textId="77777777" w:rsidR="00B805AE" w:rsidRPr="004D7DBD" w:rsidRDefault="00B805AE" w:rsidP="00127642">
            <w:pPr>
              <w:spacing w:after="0"/>
              <w:rPr>
                <w:b w:val="0"/>
                <w:sz w:val="20"/>
                <w:szCs w:val="20"/>
              </w:rPr>
            </w:pPr>
            <w:r w:rsidRPr="004D7DBD">
              <w:rPr>
                <w:b w:val="0"/>
                <w:sz w:val="20"/>
                <w:szCs w:val="20"/>
              </w:rPr>
              <w:t>0,056</w:t>
            </w:r>
          </w:p>
        </w:tc>
        <w:tc>
          <w:tcPr>
            <w:tcW w:w="800" w:type="dxa"/>
            <w:tcBorders>
              <w:top w:val="nil"/>
              <w:left w:val="nil"/>
              <w:bottom w:val="single" w:sz="4" w:space="0" w:color="auto"/>
              <w:right w:val="single" w:sz="4" w:space="0" w:color="auto"/>
            </w:tcBorders>
            <w:vAlign w:val="bottom"/>
            <w:hideMark/>
          </w:tcPr>
          <w:p w14:paraId="10CC3387" w14:textId="77777777" w:rsidR="00B805AE" w:rsidRPr="004D7DBD" w:rsidRDefault="00B805AE" w:rsidP="00127642">
            <w:pPr>
              <w:spacing w:after="0"/>
              <w:rPr>
                <w:b w:val="0"/>
                <w:sz w:val="20"/>
                <w:szCs w:val="20"/>
              </w:rPr>
            </w:pPr>
            <w:r w:rsidRPr="004D7DBD">
              <w:rPr>
                <w:b w:val="0"/>
                <w:sz w:val="20"/>
                <w:szCs w:val="20"/>
              </w:rPr>
              <w:t>0,048</w:t>
            </w:r>
          </w:p>
        </w:tc>
      </w:tr>
      <w:tr w:rsidR="00B805AE" w:rsidRPr="004D7DBD" w14:paraId="04430767" w14:textId="77777777" w:rsidTr="00B131F3">
        <w:trPr>
          <w:trHeight w:val="70"/>
        </w:trPr>
        <w:tc>
          <w:tcPr>
            <w:tcW w:w="5103"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14:paraId="5B29612C" w14:textId="77777777" w:rsidR="00B805AE" w:rsidRPr="004D7DBD" w:rsidRDefault="00B805AE" w:rsidP="00127642">
            <w:pPr>
              <w:spacing w:after="0"/>
              <w:rPr>
                <w:b w:val="0"/>
                <w:bCs/>
                <w:sz w:val="20"/>
                <w:szCs w:val="20"/>
              </w:rPr>
            </w:pPr>
            <w:r w:rsidRPr="004D7DBD">
              <w:rPr>
                <w:b w:val="0"/>
                <w:bCs/>
                <w:sz w:val="20"/>
                <w:szCs w:val="20"/>
              </w:rPr>
              <w:t>Натоварвания от отпадъчните води</w:t>
            </w:r>
          </w:p>
        </w:tc>
        <w:tc>
          <w:tcPr>
            <w:tcW w:w="1074" w:type="dxa"/>
            <w:tcBorders>
              <w:top w:val="nil"/>
              <w:left w:val="nil"/>
              <w:bottom w:val="single" w:sz="4" w:space="0" w:color="auto"/>
              <w:right w:val="single" w:sz="4" w:space="0" w:color="auto"/>
            </w:tcBorders>
            <w:shd w:val="clear" w:color="auto" w:fill="DAEEF3" w:themeFill="accent5" w:themeFillTint="33"/>
            <w:vAlign w:val="bottom"/>
            <w:hideMark/>
          </w:tcPr>
          <w:p w14:paraId="5D81C467" w14:textId="77777777" w:rsidR="00B805AE" w:rsidRPr="004D7DBD" w:rsidRDefault="00B805AE" w:rsidP="00127642">
            <w:pPr>
              <w:spacing w:after="0"/>
              <w:rPr>
                <w:b w:val="0"/>
                <w:sz w:val="20"/>
                <w:szCs w:val="20"/>
              </w:rPr>
            </w:pPr>
            <w:r w:rsidRPr="004D7DBD">
              <w:rPr>
                <w:b w:val="0"/>
                <w:sz w:val="20"/>
                <w:szCs w:val="20"/>
              </w:rPr>
              <w:t> </w:t>
            </w:r>
          </w:p>
        </w:tc>
        <w:tc>
          <w:tcPr>
            <w:tcW w:w="1053" w:type="dxa"/>
            <w:tcBorders>
              <w:top w:val="nil"/>
              <w:left w:val="nil"/>
              <w:bottom w:val="single" w:sz="4" w:space="0" w:color="auto"/>
              <w:right w:val="single" w:sz="4" w:space="0" w:color="auto"/>
            </w:tcBorders>
            <w:shd w:val="clear" w:color="auto" w:fill="DAEEF3" w:themeFill="accent5" w:themeFillTint="33"/>
            <w:vAlign w:val="bottom"/>
            <w:hideMark/>
          </w:tcPr>
          <w:p w14:paraId="56588114" w14:textId="77777777" w:rsidR="00B805AE" w:rsidRPr="004D7DBD" w:rsidRDefault="00B805AE" w:rsidP="00127642">
            <w:pPr>
              <w:spacing w:after="0"/>
              <w:rPr>
                <w:b w:val="0"/>
                <w:sz w:val="20"/>
                <w:szCs w:val="20"/>
              </w:rPr>
            </w:pPr>
            <w:r w:rsidRPr="004D7DBD">
              <w:rPr>
                <w:b w:val="0"/>
                <w:sz w:val="20"/>
                <w:szCs w:val="20"/>
              </w:rPr>
              <w:t> </w:t>
            </w:r>
          </w:p>
        </w:tc>
        <w:tc>
          <w:tcPr>
            <w:tcW w:w="850" w:type="dxa"/>
            <w:tcBorders>
              <w:top w:val="nil"/>
              <w:left w:val="nil"/>
              <w:bottom w:val="single" w:sz="4" w:space="0" w:color="auto"/>
              <w:right w:val="single" w:sz="4" w:space="0" w:color="auto"/>
            </w:tcBorders>
            <w:shd w:val="clear" w:color="auto" w:fill="DAEEF3" w:themeFill="accent5" w:themeFillTint="33"/>
            <w:vAlign w:val="bottom"/>
            <w:hideMark/>
          </w:tcPr>
          <w:p w14:paraId="1C5CB80E" w14:textId="77777777" w:rsidR="00B805AE" w:rsidRPr="004D7DBD" w:rsidRDefault="00B805AE" w:rsidP="00127642">
            <w:pPr>
              <w:spacing w:after="0"/>
              <w:rPr>
                <w:b w:val="0"/>
                <w:sz w:val="20"/>
                <w:szCs w:val="20"/>
              </w:rPr>
            </w:pPr>
            <w:r w:rsidRPr="004D7DBD">
              <w:rPr>
                <w:b w:val="0"/>
                <w:sz w:val="20"/>
                <w:szCs w:val="20"/>
              </w:rPr>
              <w:t> </w:t>
            </w:r>
          </w:p>
        </w:tc>
        <w:tc>
          <w:tcPr>
            <w:tcW w:w="983" w:type="dxa"/>
            <w:tcBorders>
              <w:top w:val="nil"/>
              <w:left w:val="nil"/>
              <w:bottom w:val="single" w:sz="4" w:space="0" w:color="auto"/>
              <w:right w:val="single" w:sz="4" w:space="0" w:color="auto"/>
            </w:tcBorders>
            <w:shd w:val="clear" w:color="auto" w:fill="DAEEF3" w:themeFill="accent5" w:themeFillTint="33"/>
            <w:vAlign w:val="bottom"/>
            <w:hideMark/>
          </w:tcPr>
          <w:p w14:paraId="2C0DB81F" w14:textId="77777777" w:rsidR="00B805AE" w:rsidRPr="004D7DBD" w:rsidRDefault="00B805AE" w:rsidP="00127642">
            <w:pPr>
              <w:spacing w:after="0"/>
              <w:rPr>
                <w:b w:val="0"/>
                <w:sz w:val="20"/>
                <w:szCs w:val="20"/>
              </w:rPr>
            </w:pPr>
            <w:r w:rsidRPr="004D7DBD">
              <w:rPr>
                <w:b w:val="0"/>
                <w:sz w:val="20"/>
                <w:szCs w:val="20"/>
              </w:rPr>
              <w:t> </w:t>
            </w:r>
          </w:p>
        </w:tc>
        <w:tc>
          <w:tcPr>
            <w:tcW w:w="800" w:type="dxa"/>
            <w:tcBorders>
              <w:top w:val="nil"/>
              <w:left w:val="nil"/>
              <w:bottom w:val="single" w:sz="4" w:space="0" w:color="auto"/>
              <w:right w:val="single" w:sz="4" w:space="0" w:color="auto"/>
            </w:tcBorders>
            <w:shd w:val="clear" w:color="auto" w:fill="DAEEF3" w:themeFill="accent5" w:themeFillTint="33"/>
            <w:vAlign w:val="bottom"/>
            <w:hideMark/>
          </w:tcPr>
          <w:p w14:paraId="255D383B" w14:textId="77777777" w:rsidR="00B805AE" w:rsidRPr="004D7DBD" w:rsidRDefault="00B805AE" w:rsidP="00127642">
            <w:pPr>
              <w:spacing w:after="0"/>
              <w:rPr>
                <w:b w:val="0"/>
                <w:sz w:val="20"/>
                <w:szCs w:val="20"/>
              </w:rPr>
            </w:pPr>
            <w:r w:rsidRPr="004D7DBD">
              <w:rPr>
                <w:b w:val="0"/>
                <w:sz w:val="20"/>
                <w:szCs w:val="20"/>
              </w:rPr>
              <w:t> </w:t>
            </w:r>
          </w:p>
        </w:tc>
      </w:tr>
      <w:tr w:rsidR="00B805AE" w:rsidRPr="004D7DBD" w14:paraId="67C4A711" w14:textId="77777777" w:rsidTr="00B16A86">
        <w:trPr>
          <w:trHeight w:val="70"/>
        </w:trPr>
        <w:tc>
          <w:tcPr>
            <w:tcW w:w="5103" w:type="dxa"/>
            <w:tcBorders>
              <w:top w:val="nil"/>
              <w:left w:val="single" w:sz="4" w:space="0" w:color="auto"/>
              <w:bottom w:val="single" w:sz="4" w:space="0" w:color="auto"/>
              <w:right w:val="single" w:sz="4" w:space="0" w:color="auto"/>
            </w:tcBorders>
            <w:shd w:val="clear" w:color="auto" w:fill="F2DCDB"/>
            <w:vAlign w:val="bottom"/>
            <w:hideMark/>
          </w:tcPr>
          <w:p w14:paraId="1A7FB756" w14:textId="77777777" w:rsidR="00B805AE" w:rsidRPr="004D7DBD" w:rsidRDefault="00B805AE" w:rsidP="00127642">
            <w:pPr>
              <w:spacing w:after="0"/>
              <w:rPr>
                <w:b w:val="0"/>
                <w:sz w:val="20"/>
                <w:szCs w:val="20"/>
              </w:rPr>
            </w:pPr>
            <w:r w:rsidRPr="004D7DBD">
              <w:rPr>
                <w:b w:val="0"/>
                <w:sz w:val="20"/>
                <w:szCs w:val="20"/>
              </w:rPr>
              <w:t xml:space="preserve">     Еквивалентни жители - изчислени</w:t>
            </w:r>
          </w:p>
        </w:tc>
        <w:tc>
          <w:tcPr>
            <w:tcW w:w="1074" w:type="dxa"/>
            <w:tcBorders>
              <w:top w:val="nil"/>
              <w:left w:val="nil"/>
              <w:bottom w:val="single" w:sz="4" w:space="0" w:color="auto"/>
              <w:right w:val="single" w:sz="4" w:space="0" w:color="auto"/>
            </w:tcBorders>
            <w:shd w:val="clear" w:color="auto" w:fill="F2DCDB"/>
            <w:vAlign w:val="bottom"/>
            <w:hideMark/>
          </w:tcPr>
          <w:p w14:paraId="30A92B92" w14:textId="77777777" w:rsidR="00B805AE" w:rsidRPr="004D7DBD" w:rsidRDefault="00B805AE" w:rsidP="00127642">
            <w:pPr>
              <w:spacing w:after="0"/>
              <w:rPr>
                <w:b w:val="0"/>
                <w:sz w:val="20"/>
                <w:szCs w:val="20"/>
              </w:rPr>
            </w:pPr>
            <w:r w:rsidRPr="004D7DBD">
              <w:rPr>
                <w:b w:val="0"/>
                <w:sz w:val="20"/>
                <w:szCs w:val="20"/>
              </w:rPr>
              <w:t> </w:t>
            </w:r>
          </w:p>
        </w:tc>
        <w:tc>
          <w:tcPr>
            <w:tcW w:w="1053" w:type="dxa"/>
            <w:tcBorders>
              <w:top w:val="nil"/>
              <w:left w:val="nil"/>
              <w:bottom w:val="single" w:sz="4" w:space="0" w:color="auto"/>
              <w:right w:val="single" w:sz="4" w:space="0" w:color="auto"/>
            </w:tcBorders>
            <w:shd w:val="clear" w:color="auto" w:fill="F2DCDB"/>
            <w:vAlign w:val="bottom"/>
            <w:hideMark/>
          </w:tcPr>
          <w:p w14:paraId="64F944E5" w14:textId="77777777" w:rsidR="00B805AE" w:rsidRPr="004D7DBD" w:rsidRDefault="00B805AE" w:rsidP="00127642">
            <w:pPr>
              <w:spacing w:after="0"/>
              <w:rPr>
                <w:b w:val="0"/>
                <w:bCs/>
                <w:sz w:val="20"/>
                <w:szCs w:val="20"/>
              </w:rPr>
            </w:pPr>
            <w:r w:rsidRPr="004D7DBD">
              <w:rPr>
                <w:b w:val="0"/>
                <w:bCs/>
                <w:sz w:val="20"/>
                <w:szCs w:val="20"/>
              </w:rPr>
              <w:t>11 626</w:t>
            </w:r>
          </w:p>
        </w:tc>
        <w:tc>
          <w:tcPr>
            <w:tcW w:w="850" w:type="dxa"/>
            <w:tcBorders>
              <w:top w:val="nil"/>
              <w:left w:val="nil"/>
              <w:bottom w:val="single" w:sz="4" w:space="0" w:color="auto"/>
              <w:right w:val="single" w:sz="4" w:space="0" w:color="auto"/>
            </w:tcBorders>
            <w:shd w:val="clear" w:color="auto" w:fill="F2DCDB"/>
            <w:vAlign w:val="bottom"/>
            <w:hideMark/>
          </w:tcPr>
          <w:p w14:paraId="49D5029F" w14:textId="77777777" w:rsidR="00B805AE" w:rsidRPr="004D7DBD" w:rsidRDefault="00B805AE" w:rsidP="00127642">
            <w:pPr>
              <w:spacing w:after="0"/>
              <w:rPr>
                <w:b w:val="0"/>
                <w:bCs/>
                <w:sz w:val="20"/>
                <w:szCs w:val="20"/>
              </w:rPr>
            </w:pPr>
            <w:r w:rsidRPr="004D7DBD">
              <w:rPr>
                <w:b w:val="0"/>
                <w:bCs/>
                <w:sz w:val="20"/>
                <w:szCs w:val="20"/>
              </w:rPr>
              <w:t>9 366</w:t>
            </w:r>
          </w:p>
        </w:tc>
        <w:tc>
          <w:tcPr>
            <w:tcW w:w="983" w:type="dxa"/>
            <w:tcBorders>
              <w:top w:val="nil"/>
              <w:left w:val="nil"/>
              <w:bottom w:val="single" w:sz="4" w:space="0" w:color="auto"/>
              <w:right w:val="single" w:sz="4" w:space="0" w:color="auto"/>
            </w:tcBorders>
            <w:shd w:val="clear" w:color="auto" w:fill="F2DCDB"/>
            <w:vAlign w:val="bottom"/>
            <w:hideMark/>
          </w:tcPr>
          <w:p w14:paraId="0BD26A27" w14:textId="77777777" w:rsidR="00B805AE" w:rsidRPr="004D7DBD" w:rsidRDefault="00B805AE" w:rsidP="00127642">
            <w:pPr>
              <w:spacing w:after="0"/>
              <w:rPr>
                <w:b w:val="0"/>
                <w:bCs/>
                <w:sz w:val="20"/>
                <w:szCs w:val="20"/>
              </w:rPr>
            </w:pPr>
            <w:r w:rsidRPr="004D7DBD">
              <w:rPr>
                <w:b w:val="0"/>
                <w:bCs/>
                <w:sz w:val="20"/>
                <w:szCs w:val="20"/>
              </w:rPr>
              <w:t>10 502</w:t>
            </w:r>
          </w:p>
        </w:tc>
        <w:tc>
          <w:tcPr>
            <w:tcW w:w="800" w:type="dxa"/>
            <w:tcBorders>
              <w:top w:val="nil"/>
              <w:left w:val="nil"/>
              <w:bottom w:val="single" w:sz="4" w:space="0" w:color="auto"/>
              <w:right w:val="single" w:sz="4" w:space="0" w:color="auto"/>
            </w:tcBorders>
            <w:shd w:val="clear" w:color="auto" w:fill="F2DCDB"/>
            <w:vAlign w:val="bottom"/>
            <w:hideMark/>
          </w:tcPr>
          <w:p w14:paraId="223F0C39" w14:textId="77777777" w:rsidR="00B805AE" w:rsidRPr="004D7DBD" w:rsidRDefault="00B805AE" w:rsidP="00127642">
            <w:pPr>
              <w:spacing w:after="0"/>
              <w:rPr>
                <w:b w:val="0"/>
                <w:bCs/>
                <w:sz w:val="20"/>
                <w:szCs w:val="20"/>
              </w:rPr>
            </w:pPr>
            <w:r w:rsidRPr="004D7DBD">
              <w:rPr>
                <w:b w:val="0"/>
                <w:bCs/>
                <w:sz w:val="20"/>
                <w:szCs w:val="20"/>
              </w:rPr>
              <w:t>8 165</w:t>
            </w:r>
          </w:p>
        </w:tc>
      </w:tr>
      <w:tr w:rsidR="00B805AE" w:rsidRPr="004D7DBD" w14:paraId="511DC569" w14:textId="77777777" w:rsidTr="00B16A86">
        <w:trPr>
          <w:trHeight w:val="70"/>
        </w:trPr>
        <w:tc>
          <w:tcPr>
            <w:tcW w:w="5103" w:type="dxa"/>
            <w:tcBorders>
              <w:top w:val="nil"/>
              <w:left w:val="single" w:sz="4" w:space="0" w:color="auto"/>
              <w:bottom w:val="single" w:sz="4" w:space="0" w:color="auto"/>
              <w:right w:val="single" w:sz="4" w:space="0" w:color="auto"/>
            </w:tcBorders>
            <w:shd w:val="clear" w:color="auto" w:fill="E6B8B7"/>
            <w:vAlign w:val="bottom"/>
            <w:hideMark/>
          </w:tcPr>
          <w:p w14:paraId="7E4A3880" w14:textId="77777777" w:rsidR="00B805AE" w:rsidRPr="004D7DBD" w:rsidRDefault="00B805AE" w:rsidP="00127642">
            <w:pPr>
              <w:spacing w:after="0"/>
              <w:rPr>
                <w:b w:val="0"/>
                <w:sz w:val="20"/>
                <w:szCs w:val="20"/>
              </w:rPr>
            </w:pPr>
            <w:r w:rsidRPr="004D7DBD">
              <w:rPr>
                <w:b w:val="0"/>
                <w:sz w:val="20"/>
                <w:szCs w:val="20"/>
              </w:rPr>
              <w:t xml:space="preserve">     Еквивалентни жители - приети</w:t>
            </w:r>
          </w:p>
        </w:tc>
        <w:tc>
          <w:tcPr>
            <w:tcW w:w="1074" w:type="dxa"/>
            <w:tcBorders>
              <w:top w:val="nil"/>
              <w:left w:val="nil"/>
              <w:bottom w:val="single" w:sz="4" w:space="0" w:color="auto"/>
              <w:right w:val="single" w:sz="4" w:space="0" w:color="auto"/>
            </w:tcBorders>
            <w:shd w:val="clear" w:color="auto" w:fill="E6B8B7"/>
            <w:vAlign w:val="bottom"/>
            <w:hideMark/>
          </w:tcPr>
          <w:p w14:paraId="006673F9" w14:textId="77777777" w:rsidR="00B805AE" w:rsidRPr="004D7DBD" w:rsidRDefault="00B805AE" w:rsidP="00127642">
            <w:pPr>
              <w:spacing w:after="0"/>
              <w:rPr>
                <w:b w:val="0"/>
                <w:sz w:val="20"/>
                <w:szCs w:val="20"/>
              </w:rPr>
            </w:pPr>
            <w:r w:rsidRPr="004D7DBD">
              <w:rPr>
                <w:b w:val="0"/>
                <w:sz w:val="20"/>
                <w:szCs w:val="20"/>
              </w:rPr>
              <w:t> </w:t>
            </w:r>
          </w:p>
        </w:tc>
        <w:tc>
          <w:tcPr>
            <w:tcW w:w="1053" w:type="dxa"/>
            <w:tcBorders>
              <w:top w:val="nil"/>
              <w:left w:val="nil"/>
              <w:bottom w:val="single" w:sz="4" w:space="0" w:color="auto"/>
              <w:right w:val="single" w:sz="4" w:space="0" w:color="auto"/>
            </w:tcBorders>
            <w:shd w:val="clear" w:color="auto" w:fill="E6B8B7"/>
            <w:vAlign w:val="bottom"/>
            <w:hideMark/>
          </w:tcPr>
          <w:p w14:paraId="757BD977" w14:textId="77777777" w:rsidR="00B805AE" w:rsidRPr="004D7DBD" w:rsidRDefault="00B805AE" w:rsidP="00127642">
            <w:pPr>
              <w:spacing w:after="0"/>
              <w:rPr>
                <w:b w:val="0"/>
                <w:bCs/>
                <w:sz w:val="20"/>
                <w:szCs w:val="20"/>
              </w:rPr>
            </w:pPr>
            <w:r w:rsidRPr="004D7DBD">
              <w:rPr>
                <w:b w:val="0"/>
                <w:bCs/>
                <w:sz w:val="20"/>
                <w:szCs w:val="20"/>
              </w:rPr>
              <w:t>11 700</w:t>
            </w:r>
          </w:p>
        </w:tc>
        <w:tc>
          <w:tcPr>
            <w:tcW w:w="850" w:type="dxa"/>
            <w:tcBorders>
              <w:top w:val="nil"/>
              <w:left w:val="nil"/>
              <w:bottom w:val="single" w:sz="4" w:space="0" w:color="auto"/>
              <w:right w:val="single" w:sz="4" w:space="0" w:color="auto"/>
            </w:tcBorders>
            <w:shd w:val="clear" w:color="auto" w:fill="E6B8B7"/>
            <w:vAlign w:val="bottom"/>
            <w:hideMark/>
          </w:tcPr>
          <w:p w14:paraId="2B52AB69" w14:textId="77777777" w:rsidR="00B805AE" w:rsidRPr="004D7DBD" w:rsidRDefault="00B805AE" w:rsidP="00127642">
            <w:pPr>
              <w:spacing w:after="0"/>
              <w:rPr>
                <w:b w:val="0"/>
                <w:bCs/>
                <w:sz w:val="20"/>
                <w:szCs w:val="20"/>
              </w:rPr>
            </w:pPr>
            <w:r w:rsidRPr="004D7DBD">
              <w:rPr>
                <w:b w:val="0"/>
                <w:bCs/>
                <w:sz w:val="20"/>
                <w:szCs w:val="20"/>
              </w:rPr>
              <w:t>9 400</w:t>
            </w:r>
          </w:p>
        </w:tc>
        <w:tc>
          <w:tcPr>
            <w:tcW w:w="983" w:type="dxa"/>
            <w:tcBorders>
              <w:top w:val="nil"/>
              <w:left w:val="nil"/>
              <w:bottom w:val="single" w:sz="4" w:space="0" w:color="auto"/>
              <w:right w:val="single" w:sz="4" w:space="0" w:color="auto"/>
            </w:tcBorders>
            <w:shd w:val="clear" w:color="auto" w:fill="E6B8B7"/>
            <w:vAlign w:val="bottom"/>
            <w:hideMark/>
          </w:tcPr>
          <w:p w14:paraId="1D86A2B4" w14:textId="77777777" w:rsidR="00B805AE" w:rsidRPr="004D7DBD" w:rsidRDefault="00B805AE" w:rsidP="00127642">
            <w:pPr>
              <w:spacing w:after="0"/>
              <w:rPr>
                <w:b w:val="0"/>
                <w:bCs/>
                <w:sz w:val="20"/>
                <w:szCs w:val="20"/>
              </w:rPr>
            </w:pPr>
            <w:r w:rsidRPr="004D7DBD">
              <w:rPr>
                <w:b w:val="0"/>
                <w:bCs/>
                <w:sz w:val="20"/>
                <w:szCs w:val="20"/>
              </w:rPr>
              <w:t>10 600</w:t>
            </w:r>
          </w:p>
        </w:tc>
        <w:tc>
          <w:tcPr>
            <w:tcW w:w="800" w:type="dxa"/>
            <w:tcBorders>
              <w:top w:val="nil"/>
              <w:left w:val="nil"/>
              <w:bottom w:val="single" w:sz="4" w:space="0" w:color="auto"/>
              <w:right w:val="single" w:sz="4" w:space="0" w:color="auto"/>
            </w:tcBorders>
            <w:shd w:val="clear" w:color="auto" w:fill="E6B8B7"/>
            <w:vAlign w:val="bottom"/>
            <w:hideMark/>
          </w:tcPr>
          <w:p w14:paraId="511C98C6" w14:textId="77777777" w:rsidR="00B805AE" w:rsidRPr="004D7DBD" w:rsidRDefault="00B805AE" w:rsidP="00127642">
            <w:pPr>
              <w:spacing w:after="0"/>
              <w:rPr>
                <w:b w:val="0"/>
                <w:bCs/>
                <w:sz w:val="20"/>
                <w:szCs w:val="20"/>
              </w:rPr>
            </w:pPr>
            <w:r w:rsidRPr="004D7DBD">
              <w:rPr>
                <w:b w:val="0"/>
                <w:bCs/>
                <w:sz w:val="20"/>
                <w:szCs w:val="20"/>
              </w:rPr>
              <w:t>8 200</w:t>
            </w:r>
          </w:p>
        </w:tc>
      </w:tr>
      <w:tr w:rsidR="00B805AE" w:rsidRPr="004D7DBD" w14:paraId="0D504718" w14:textId="77777777" w:rsidTr="00B16A86">
        <w:trPr>
          <w:trHeight w:val="70"/>
        </w:trPr>
        <w:tc>
          <w:tcPr>
            <w:tcW w:w="5103" w:type="dxa"/>
            <w:tcBorders>
              <w:top w:val="nil"/>
              <w:left w:val="single" w:sz="4" w:space="0" w:color="auto"/>
              <w:bottom w:val="single" w:sz="4" w:space="0" w:color="auto"/>
              <w:right w:val="single" w:sz="4" w:space="0" w:color="auto"/>
            </w:tcBorders>
            <w:vAlign w:val="bottom"/>
            <w:hideMark/>
          </w:tcPr>
          <w:p w14:paraId="7E2B330B" w14:textId="77777777" w:rsidR="00B805AE" w:rsidRPr="004D7DBD" w:rsidRDefault="00B805AE" w:rsidP="00127642">
            <w:pPr>
              <w:spacing w:after="0"/>
              <w:rPr>
                <w:b w:val="0"/>
                <w:bCs/>
                <w:sz w:val="20"/>
                <w:szCs w:val="20"/>
              </w:rPr>
            </w:pPr>
            <w:r w:rsidRPr="004D7DBD">
              <w:rPr>
                <w:b w:val="0"/>
                <w:bCs/>
                <w:sz w:val="20"/>
                <w:szCs w:val="20"/>
              </w:rPr>
              <w:t>БПК5 натоварване</w:t>
            </w:r>
          </w:p>
        </w:tc>
        <w:tc>
          <w:tcPr>
            <w:tcW w:w="1074" w:type="dxa"/>
            <w:tcBorders>
              <w:top w:val="nil"/>
              <w:left w:val="nil"/>
              <w:bottom w:val="single" w:sz="4" w:space="0" w:color="auto"/>
              <w:right w:val="single" w:sz="4" w:space="0" w:color="auto"/>
            </w:tcBorders>
            <w:vAlign w:val="bottom"/>
            <w:hideMark/>
          </w:tcPr>
          <w:p w14:paraId="5A522E65" w14:textId="77777777" w:rsidR="00B805AE" w:rsidRPr="004D7DBD" w:rsidRDefault="00B805AE" w:rsidP="00127642">
            <w:pPr>
              <w:spacing w:after="0"/>
              <w:rPr>
                <w:b w:val="0"/>
                <w:bCs/>
                <w:sz w:val="20"/>
                <w:szCs w:val="20"/>
              </w:rPr>
            </w:pPr>
            <w:r w:rsidRPr="004D7DBD">
              <w:rPr>
                <w:b w:val="0"/>
                <w:bCs/>
                <w:sz w:val="20"/>
                <w:szCs w:val="20"/>
              </w:rPr>
              <w:t>kg/d</w:t>
            </w:r>
          </w:p>
        </w:tc>
        <w:tc>
          <w:tcPr>
            <w:tcW w:w="1053" w:type="dxa"/>
            <w:tcBorders>
              <w:top w:val="nil"/>
              <w:left w:val="nil"/>
              <w:bottom w:val="single" w:sz="4" w:space="0" w:color="auto"/>
              <w:right w:val="single" w:sz="4" w:space="0" w:color="auto"/>
            </w:tcBorders>
            <w:vAlign w:val="bottom"/>
            <w:hideMark/>
          </w:tcPr>
          <w:p w14:paraId="1DCACD35" w14:textId="77777777" w:rsidR="00B805AE" w:rsidRPr="004D7DBD" w:rsidRDefault="00B805AE" w:rsidP="00127642">
            <w:pPr>
              <w:spacing w:after="0"/>
              <w:rPr>
                <w:b w:val="0"/>
                <w:bCs/>
                <w:sz w:val="20"/>
                <w:szCs w:val="20"/>
              </w:rPr>
            </w:pPr>
            <w:r w:rsidRPr="004D7DBD">
              <w:rPr>
                <w:b w:val="0"/>
                <w:bCs/>
                <w:sz w:val="20"/>
                <w:szCs w:val="20"/>
              </w:rPr>
              <w:t>702</w:t>
            </w:r>
          </w:p>
        </w:tc>
        <w:tc>
          <w:tcPr>
            <w:tcW w:w="850" w:type="dxa"/>
            <w:tcBorders>
              <w:top w:val="nil"/>
              <w:left w:val="nil"/>
              <w:bottom w:val="single" w:sz="4" w:space="0" w:color="auto"/>
              <w:right w:val="single" w:sz="4" w:space="0" w:color="auto"/>
            </w:tcBorders>
            <w:vAlign w:val="bottom"/>
            <w:hideMark/>
          </w:tcPr>
          <w:p w14:paraId="082F2F0B" w14:textId="77777777" w:rsidR="00B805AE" w:rsidRPr="004D7DBD" w:rsidRDefault="00B805AE" w:rsidP="00127642">
            <w:pPr>
              <w:spacing w:after="0"/>
              <w:rPr>
                <w:b w:val="0"/>
                <w:bCs/>
                <w:sz w:val="20"/>
                <w:szCs w:val="20"/>
              </w:rPr>
            </w:pPr>
            <w:r w:rsidRPr="004D7DBD">
              <w:rPr>
                <w:b w:val="0"/>
                <w:bCs/>
                <w:sz w:val="20"/>
                <w:szCs w:val="20"/>
              </w:rPr>
              <w:t>564</w:t>
            </w:r>
          </w:p>
        </w:tc>
        <w:tc>
          <w:tcPr>
            <w:tcW w:w="983" w:type="dxa"/>
            <w:tcBorders>
              <w:top w:val="nil"/>
              <w:left w:val="nil"/>
              <w:bottom w:val="single" w:sz="4" w:space="0" w:color="auto"/>
              <w:right w:val="single" w:sz="4" w:space="0" w:color="auto"/>
            </w:tcBorders>
            <w:vAlign w:val="bottom"/>
            <w:hideMark/>
          </w:tcPr>
          <w:p w14:paraId="152C62BC" w14:textId="77777777" w:rsidR="00B805AE" w:rsidRPr="004D7DBD" w:rsidRDefault="00B805AE" w:rsidP="00127642">
            <w:pPr>
              <w:spacing w:after="0"/>
              <w:rPr>
                <w:b w:val="0"/>
                <w:bCs/>
                <w:sz w:val="20"/>
                <w:szCs w:val="20"/>
              </w:rPr>
            </w:pPr>
            <w:r w:rsidRPr="004D7DBD">
              <w:rPr>
                <w:b w:val="0"/>
                <w:bCs/>
                <w:sz w:val="20"/>
                <w:szCs w:val="20"/>
              </w:rPr>
              <w:t>636</w:t>
            </w:r>
          </w:p>
        </w:tc>
        <w:tc>
          <w:tcPr>
            <w:tcW w:w="800" w:type="dxa"/>
            <w:tcBorders>
              <w:top w:val="nil"/>
              <w:left w:val="nil"/>
              <w:bottom w:val="single" w:sz="4" w:space="0" w:color="auto"/>
              <w:right w:val="single" w:sz="4" w:space="0" w:color="auto"/>
            </w:tcBorders>
            <w:vAlign w:val="bottom"/>
            <w:hideMark/>
          </w:tcPr>
          <w:p w14:paraId="62D48070" w14:textId="77777777" w:rsidR="00B805AE" w:rsidRPr="004D7DBD" w:rsidRDefault="00B805AE" w:rsidP="00127642">
            <w:pPr>
              <w:spacing w:after="0"/>
              <w:rPr>
                <w:b w:val="0"/>
                <w:bCs/>
                <w:sz w:val="20"/>
                <w:szCs w:val="20"/>
              </w:rPr>
            </w:pPr>
            <w:r w:rsidRPr="004D7DBD">
              <w:rPr>
                <w:b w:val="0"/>
                <w:bCs/>
                <w:sz w:val="20"/>
                <w:szCs w:val="20"/>
              </w:rPr>
              <w:t>492</w:t>
            </w:r>
          </w:p>
        </w:tc>
      </w:tr>
      <w:tr w:rsidR="00B805AE" w:rsidRPr="004D7DBD" w14:paraId="248C4DF5" w14:textId="77777777" w:rsidTr="00B16A86">
        <w:trPr>
          <w:trHeight w:val="70"/>
        </w:trPr>
        <w:tc>
          <w:tcPr>
            <w:tcW w:w="5103" w:type="dxa"/>
            <w:tcBorders>
              <w:top w:val="nil"/>
              <w:left w:val="single" w:sz="4" w:space="0" w:color="auto"/>
              <w:bottom w:val="single" w:sz="4" w:space="0" w:color="auto"/>
              <w:right w:val="single" w:sz="4" w:space="0" w:color="auto"/>
            </w:tcBorders>
            <w:vAlign w:val="bottom"/>
            <w:hideMark/>
          </w:tcPr>
          <w:p w14:paraId="5BC4279A" w14:textId="77777777" w:rsidR="00B805AE" w:rsidRPr="004D7DBD" w:rsidRDefault="00B805AE" w:rsidP="00127642">
            <w:pPr>
              <w:spacing w:after="0"/>
              <w:rPr>
                <w:b w:val="0"/>
                <w:sz w:val="20"/>
                <w:szCs w:val="20"/>
              </w:rPr>
            </w:pPr>
            <w:r w:rsidRPr="004D7DBD">
              <w:rPr>
                <w:b w:val="0"/>
                <w:sz w:val="20"/>
                <w:szCs w:val="20"/>
              </w:rPr>
              <w:t>БПК5 концентрация</w:t>
            </w:r>
          </w:p>
        </w:tc>
        <w:tc>
          <w:tcPr>
            <w:tcW w:w="1074" w:type="dxa"/>
            <w:tcBorders>
              <w:top w:val="nil"/>
              <w:left w:val="nil"/>
              <w:bottom w:val="single" w:sz="4" w:space="0" w:color="auto"/>
              <w:right w:val="single" w:sz="4" w:space="0" w:color="auto"/>
            </w:tcBorders>
            <w:vAlign w:val="bottom"/>
            <w:hideMark/>
          </w:tcPr>
          <w:p w14:paraId="0F302E84" w14:textId="77777777" w:rsidR="00B805AE" w:rsidRPr="004D7DBD" w:rsidRDefault="00B805AE" w:rsidP="00127642">
            <w:pPr>
              <w:spacing w:after="0"/>
              <w:rPr>
                <w:b w:val="0"/>
                <w:sz w:val="20"/>
                <w:szCs w:val="20"/>
              </w:rPr>
            </w:pPr>
            <w:r w:rsidRPr="004D7DBD">
              <w:rPr>
                <w:b w:val="0"/>
                <w:sz w:val="20"/>
                <w:szCs w:val="20"/>
              </w:rPr>
              <w:t>mg/l</w:t>
            </w:r>
          </w:p>
        </w:tc>
        <w:tc>
          <w:tcPr>
            <w:tcW w:w="1053" w:type="dxa"/>
            <w:tcBorders>
              <w:top w:val="nil"/>
              <w:left w:val="nil"/>
              <w:bottom w:val="single" w:sz="4" w:space="0" w:color="auto"/>
              <w:right w:val="single" w:sz="4" w:space="0" w:color="auto"/>
            </w:tcBorders>
            <w:vAlign w:val="bottom"/>
            <w:hideMark/>
          </w:tcPr>
          <w:p w14:paraId="46754330" w14:textId="77777777" w:rsidR="00B805AE" w:rsidRPr="004D7DBD" w:rsidRDefault="00B805AE" w:rsidP="00127642">
            <w:pPr>
              <w:spacing w:after="0"/>
              <w:rPr>
                <w:b w:val="0"/>
                <w:sz w:val="20"/>
                <w:szCs w:val="20"/>
              </w:rPr>
            </w:pPr>
            <w:r w:rsidRPr="004D7DBD">
              <w:rPr>
                <w:b w:val="0"/>
                <w:sz w:val="20"/>
                <w:szCs w:val="20"/>
              </w:rPr>
              <w:t>336,4</w:t>
            </w:r>
          </w:p>
        </w:tc>
        <w:tc>
          <w:tcPr>
            <w:tcW w:w="850" w:type="dxa"/>
            <w:tcBorders>
              <w:top w:val="nil"/>
              <w:left w:val="nil"/>
              <w:bottom w:val="single" w:sz="4" w:space="0" w:color="auto"/>
              <w:right w:val="single" w:sz="4" w:space="0" w:color="auto"/>
            </w:tcBorders>
            <w:vAlign w:val="bottom"/>
            <w:hideMark/>
          </w:tcPr>
          <w:p w14:paraId="1B9F5BFC" w14:textId="77777777" w:rsidR="00B805AE" w:rsidRPr="004D7DBD" w:rsidRDefault="00B805AE" w:rsidP="00127642">
            <w:pPr>
              <w:spacing w:after="0"/>
              <w:rPr>
                <w:b w:val="0"/>
                <w:sz w:val="20"/>
                <w:szCs w:val="20"/>
              </w:rPr>
            </w:pPr>
            <w:r w:rsidRPr="004D7DBD">
              <w:rPr>
                <w:b w:val="0"/>
                <w:sz w:val="20"/>
                <w:szCs w:val="20"/>
              </w:rPr>
              <w:t>356,7</w:t>
            </w:r>
          </w:p>
        </w:tc>
        <w:tc>
          <w:tcPr>
            <w:tcW w:w="983" w:type="dxa"/>
            <w:tcBorders>
              <w:top w:val="nil"/>
              <w:left w:val="nil"/>
              <w:bottom w:val="single" w:sz="4" w:space="0" w:color="auto"/>
              <w:right w:val="single" w:sz="4" w:space="0" w:color="auto"/>
            </w:tcBorders>
            <w:vAlign w:val="bottom"/>
            <w:hideMark/>
          </w:tcPr>
          <w:p w14:paraId="4B989A54" w14:textId="77777777" w:rsidR="00B805AE" w:rsidRPr="004D7DBD" w:rsidRDefault="00B805AE" w:rsidP="00127642">
            <w:pPr>
              <w:spacing w:after="0"/>
              <w:rPr>
                <w:b w:val="0"/>
                <w:sz w:val="20"/>
                <w:szCs w:val="20"/>
              </w:rPr>
            </w:pPr>
            <w:r w:rsidRPr="004D7DBD">
              <w:rPr>
                <w:b w:val="0"/>
                <w:sz w:val="20"/>
                <w:szCs w:val="20"/>
              </w:rPr>
              <w:t>354,0</w:t>
            </w:r>
          </w:p>
        </w:tc>
        <w:tc>
          <w:tcPr>
            <w:tcW w:w="800" w:type="dxa"/>
            <w:tcBorders>
              <w:top w:val="nil"/>
              <w:left w:val="nil"/>
              <w:bottom w:val="single" w:sz="4" w:space="0" w:color="auto"/>
              <w:right w:val="single" w:sz="4" w:space="0" w:color="auto"/>
            </w:tcBorders>
            <w:vAlign w:val="bottom"/>
            <w:hideMark/>
          </w:tcPr>
          <w:p w14:paraId="386562CE" w14:textId="77777777" w:rsidR="00B805AE" w:rsidRPr="004D7DBD" w:rsidRDefault="00B805AE" w:rsidP="00127642">
            <w:pPr>
              <w:spacing w:after="0"/>
              <w:rPr>
                <w:b w:val="0"/>
                <w:sz w:val="20"/>
                <w:szCs w:val="20"/>
              </w:rPr>
            </w:pPr>
            <w:r w:rsidRPr="004D7DBD">
              <w:rPr>
                <w:b w:val="0"/>
                <w:sz w:val="20"/>
                <w:szCs w:val="20"/>
              </w:rPr>
              <w:t>376,2</w:t>
            </w:r>
          </w:p>
        </w:tc>
      </w:tr>
      <w:tr w:rsidR="00B805AE" w:rsidRPr="004D7DBD" w14:paraId="399ACA71" w14:textId="77777777" w:rsidTr="00B16A86">
        <w:trPr>
          <w:trHeight w:val="70"/>
        </w:trPr>
        <w:tc>
          <w:tcPr>
            <w:tcW w:w="5103" w:type="dxa"/>
            <w:tcBorders>
              <w:top w:val="nil"/>
              <w:left w:val="single" w:sz="4" w:space="0" w:color="auto"/>
              <w:bottom w:val="single" w:sz="4" w:space="0" w:color="auto"/>
              <w:right w:val="single" w:sz="4" w:space="0" w:color="auto"/>
            </w:tcBorders>
            <w:vAlign w:val="bottom"/>
            <w:hideMark/>
          </w:tcPr>
          <w:p w14:paraId="359770AB" w14:textId="77777777" w:rsidR="00B805AE" w:rsidRPr="004D7DBD" w:rsidRDefault="00B805AE" w:rsidP="00127642">
            <w:pPr>
              <w:spacing w:after="0"/>
              <w:rPr>
                <w:b w:val="0"/>
                <w:bCs/>
                <w:sz w:val="20"/>
                <w:szCs w:val="20"/>
              </w:rPr>
            </w:pPr>
            <w:r w:rsidRPr="004D7DBD">
              <w:rPr>
                <w:b w:val="0"/>
                <w:bCs/>
                <w:sz w:val="20"/>
                <w:szCs w:val="20"/>
              </w:rPr>
              <w:t>ХПК натоварване</w:t>
            </w:r>
          </w:p>
        </w:tc>
        <w:tc>
          <w:tcPr>
            <w:tcW w:w="1074" w:type="dxa"/>
            <w:tcBorders>
              <w:top w:val="nil"/>
              <w:left w:val="nil"/>
              <w:bottom w:val="single" w:sz="4" w:space="0" w:color="auto"/>
              <w:right w:val="single" w:sz="4" w:space="0" w:color="auto"/>
            </w:tcBorders>
            <w:vAlign w:val="bottom"/>
            <w:hideMark/>
          </w:tcPr>
          <w:p w14:paraId="0DCA2099" w14:textId="77777777" w:rsidR="00B805AE" w:rsidRPr="004D7DBD" w:rsidRDefault="00B805AE" w:rsidP="00127642">
            <w:pPr>
              <w:spacing w:after="0"/>
              <w:rPr>
                <w:b w:val="0"/>
                <w:bCs/>
                <w:sz w:val="20"/>
                <w:szCs w:val="20"/>
              </w:rPr>
            </w:pPr>
            <w:r w:rsidRPr="004D7DBD">
              <w:rPr>
                <w:b w:val="0"/>
                <w:bCs/>
                <w:sz w:val="20"/>
                <w:szCs w:val="20"/>
              </w:rPr>
              <w:t>kg/d</w:t>
            </w:r>
          </w:p>
        </w:tc>
        <w:tc>
          <w:tcPr>
            <w:tcW w:w="1053" w:type="dxa"/>
            <w:tcBorders>
              <w:top w:val="nil"/>
              <w:left w:val="nil"/>
              <w:bottom w:val="single" w:sz="4" w:space="0" w:color="auto"/>
              <w:right w:val="single" w:sz="4" w:space="0" w:color="auto"/>
            </w:tcBorders>
            <w:vAlign w:val="bottom"/>
            <w:hideMark/>
          </w:tcPr>
          <w:p w14:paraId="1E514435" w14:textId="77777777" w:rsidR="00B805AE" w:rsidRPr="004D7DBD" w:rsidRDefault="00B805AE" w:rsidP="00127642">
            <w:pPr>
              <w:spacing w:after="0"/>
              <w:rPr>
                <w:b w:val="0"/>
                <w:bCs/>
                <w:sz w:val="20"/>
                <w:szCs w:val="20"/>
              </w:rPr>
            </w:pPr>
            <w:r w:rsidRPr="004D7DBD">
              <w:rPr>
                <w:b w:val="0"/>
                <w:bCs/>
                <w:sz w:val="20"/>
                <w:szCs w:val="20"/>
              </w:rPr>
              <w:t>1 404</w:t>
            </w:r>
          </w:p>
        </w:tc>
        <w:tc>
          <w:tcPr>
            <w:tcW w:w="850" w:type="dxa"/>
            <w:tcBorders>
              <w:top w:val="nil"/>
              <w:left w:val="nil"/>
              <w:bottom w:val="single" w:sz="4" w:space="0" w:color="auto"/>
              <w:right w:val="single" w:sz="4" w:space="0" w:color="auto"/>
            </w:tcBorders>
            <w:vAlign w:val="bottom"/>
            <w:hideMark/>
          </w:tcPr>
          <w:p w14:paraId="2EB268B1" w14:textId="77777777" w:rsidR="00B805AE" w:rsidRPr="004D7DBD" w:rsidRDefault="00B805AE" w:rsidP="00127642">
            <w:pPr>
              <w:spacing w:after="0"/>
              <w:rPr>
                <w:b w:val="0"/>
                <w:bCs/>
                <w:sz w:val="20"/>
                <w:szCs w:val="20"/>
              </w:rPr>
            </w:pPr>
            <w:r w:rsidRPr="004D7DBD">
              <w:rPr>
                <w:b w:val="0"/>
                <w:bCs/>
                <w:sz w:val="20"/>
                <w:szCs w:val="20"/>
              </w:rPr>
              <w:t>1 128</w:t>
            </w:r>
          </w:p>
        </w:tc>
        <w:tc>
          <w:tcPr>
            <w:tcW w:w="983" w:type="dxa"/>
            <w:tcBorders>
              <w:top w:val="nil"/>
              <w:left w:val="nil"/>
              <w:bottom w:val="single" w:sz="4" w:space="0" w:color="auto"/>
              <w:right w:val="single" w:sz="4" w:space="0" w:color="auto"/>
            </w:tcBorders>
            <w:vAlign w:val="bottom"/>
            <w:hideMark/>
          </w:tcPr>
          <w:p w14:paraId="0D671410" w14:textId="77777777" w:rsidR="00B805AE" w:rsidRPr="004D7DBD" w:rsidRDefault="00B805AE" w:rsidP="00127642">
            <w:pPr>
              <w:spacing w:after="0"/>
              <w:rPr>
                <w:b w:val="0"/>
                <w:bCs/>
                <w:sz w:val="20"/>
                <w:szCs w:val="20"/>
              </w:rPr>
            </w:pPr>
            <w:r w:rsidRPr="004D7DBD">
              <w:rPr>
                <w:b w:val="0"/>
                <w:bCs/>
                <w:sz w:val="20"/>
                <w:szCs w:val="20"/>
              </w:rPr>
              <w:t>1 272</w:t>
            </w:r>
          </w:p>
        </w:tc>
        <w:tc>
          <w:tcPr>
            <w:tcW w:w="800" w:type="dxa"/>
            <w:tcBorders>
              <w:top w:val="nil"/>
              <w:left w:val="nil"/>
              <w:bottom w:val="single" w:sz="4" w:space="0" w:color="auto"/>
              <w:right w:val="single" w:sz="4" w:space="0" w:color="auto"/>
            </w:tcBorders>
            <w:vAlign w:val="bottom"/>
            <w:hideMark/>
          </w:tcPr>
          <w:p w14:paraId="46796169" w14:textId="77777777" w:rsidR="00B805AE" w:rsidRPr="004D7DBD" w:rsidRDefault="00B805AE" w:rsidP="00127642">
            <w:pPr>
              <w:spacing w:after="0"/>
              <w:rPr>
                <w:b w:val="0"/>
                <w:bCs/>
                <w:sz w:val="20"/>
                <w:szCs w:val="20"/>
              </w:rPr>
            </w:pPr>
            <w:r w:rsidRPr="004D7DBD">
              <w:rPr>
                <w:b w:val="0"/>
                <w:bCs/>
                <w:sz w:val="20"/>
                <w:szCs w:val="20"/>
              </w:rPr>
              <w:t>984</w:t>
            </w:r>
          </w:p>
        </w:tc>
      </w:tr>
      <w:tr w:rsidR="00B805AE" w:rsidRPr="004D7DBD" w14:paraId="3C4B4CF7" w14:textId="77777777" w:rsidTr="00B16A86">
        <w:trPr>
          <w:trHeight w:val="70"/>
        </w:trPr>
        <w:tc>
          <w:tcPr>
            <w:tcW w:w="5103" w:type="dxa"/>
            <w:tcBorders>
              <w:top w:val="nil"/>
              <w:left w:val="single" w:sz="4" w:space="0" w:color="auto"/>
              <w:bottom w:val="single" w:sz="4" w:space="0" w:color="auto"/>
              <w:right w:val="single" w:sz="4" w:space="0" w:color="auto"/>
            </w:tcBorders>
            <w:vAlign w:val="bottom"/>
            <w:hideMark/>
          </w:tcPr>
          <w:p w14:paraId="02552DF7" w14:textId="77777777" w:rsidR="00B805AE" w:rsidRPr="004D7DBD" w:rsidRDefault="00B805AE" w:rsidP="00127642">
            <w:pPr>
              <w:spacing w:after="0"/>
              <w:rPr>
                <w:b w:val="0"/>
                <w:sz w:val="20"/>
                <w:szCs w:val="20"/>
              </w:rPr>
            </w:pPr>
            <w:r w:rsidRPr="004D7DBD">
              <w:rPr>
                <w:b w:val="0"/>
                <w:sz w:val="20"/>
                <w:szCs w:val="20"/>
              </w:rPr>
              <w:t>ХПК концентрация</w:t>
            </w:r>
          </w:p>
        </w:tc>
        <w:tc>
          <w:tcPr>
            <w:tcW w:w="1074" w:type="dxa"/>
            <w:tcBorders>
              <w:top w:val="nil"/>
              <w:left w:val="nil"/>
              <w:bottom w:val="single" w:sz="4" w:space="0" w:color="auto"/>
              <w:right w:val="single" w:sz="4" w:space="0" w:color="auto"/>
            </w:tcBorders>
            <w:vAlign w:val="bottom"/>
            <w:hideMark/>
          </w:tcPr>
          <w:p w14:paraId="18D11933" w14:textId="77777777" w:rsidR="00B805AE" w:rsidRPr="004D7DBD" w:rsidRDefault="00B805AE" w:rsidP="00127642">
            <w:pPr>
              <w:spacing w:after="0"/>
              <w:rPr>
                <w:b w:val="0"/>
                <w:sz w:val="20"/>
                <w:szCs w:val="20"/>
              </w:rPr>
            </w:pPr>
            <w:r w:rsidRPr="004D7DBD">
              <w:rPr>
                <w:b w:val="0"/>
                <w:sz w:val="20"/>
                <w:szCs w:val="20"/>
              </w:rPr>
              <w:t>mg/l</w:t>
            </w:r>
          </w:p>
        </w:tc>
        <w:tc>
          <w:tcPr>
            <w:tcW w:w="1053" w:type="dxa"/>
            <w:tcBorders>
              <w:top w:val="nil"/>
              <w:left w:val="nil"/>
              <w:bottom w:val="single" w:sz="4" w:space="0" w:color="auto"/>
              <w:right w:val="single" w:sz="4" w:space="0" w:color="auto"/>
            </w:tcBorders>
            <w:vAlign w:val="bottom"/>
            <w:hideMark/>
          </w:tcPr>
          <w:p w14:paraId="28C08369" w14:textId="77777777" w:rsidR="00B805AE" w:rsidRPr="004D7DBD" w:rsidRDefault="00B805AE" w:rsidP="00127642">
            <w:pPr>
              <w:spacing w:after="0"/>
              <w:rPr>
                <w:b w:val="0"/>
                <w:sz w:val="20"/>
                <w:szCs w:val="20"/>
              </w:rPr>
            </w:pPr>
            <w:r w:rsidRPr="004D7DBD">
              <w:rPr>
                <w:b w:val="0"/>
                <w:sz w:val="20"/>
                <w:szCs w:val="20"/>
              </w:rPr>
              <w:t>672,8</w:t>
            </w:r>
          </w:p>
        </w:tc>
        <w:tc>
          <w:tcPr>
            <w:tcW w:w="850" w:type="dxa"/>
            <w:tcBorders>
              <w:top w:val="nil"/>
              <w:left w:val="nil"/>
              <w:bottom w:val="single" w:sz="4" w:space="0" w:color="auto"/>
              <w:right w:val="single" w:sz="4" w:space="0" w:color="auto"/>
            </w:tcBorders>
            <w:vAlign w:val="bottom"/>
            <w:hideMark/>
          </w:tcPr>
          <w:p w14:paraId="7C7E215E" w14:textId="77777777" w:rsidR="00B805AE" w:rsidRPr="004D7DBD" w:rsidRDefault="00B805AE" w:rsidP="00127642">
            <w:pPr>
              <w:spacing w:after="0"/>
              <w:rPr>
                <w:b w:val="0"/>
                <w:sz w:val="20"/>
                <w:szCs w:val="20"/>
              </w:rPr>
            </w:pPr>
            <w:r w:rsidRPr="004D7DBD">
              <w:rPr>
                <w:b w:val="0"/>
                <w:sz w:val="20"/>
                <w:szCs w:val="20"/>
              </w:rPr>
              <w:t>713,3</w:t>
            </w:r>
          </w:p>
        </w:tc>
        <w:tc>
          <w:tcPr>
            <w:tcW w:w="983" w:type="dxa"/>
            <w:tcBorders>
              <w:top w:val="nil"/>
              <w:left w:val="nil"/>
              <w:bottom w:val="single" w:sz="4" w:space="0" w:color="auto"/>
              <w:right w:val="single" w:sz="4" w:space="0" w:color="auto"/>
            </w:tcBorders>
            <w:vAlign w:val="bottom"/>
            <w:hideMark/>
          </w:tcPr>
          <w:p w14:paraId="0DD30545" w14:textId="77777777" w:rsidR="00B805AE" w:rsidRPr="004D7DBD" w:rsidRDefault="00B805AE" w:rsidP="00127642">
            <w:pPr>
              <w:spacing w:after="0"/>
              <w:rPr>
                <w:b w:val="0"/>
                <w:sz w:val="20"/>
                <w:szCs w:val="20"/>
              </w:rPr>
            </w:pPr>
            <w:r w:rsidRPr="004D7DBD">
              <w:rPr>
                <w:b w:val="0"/>
                <w:sz w:val="20"/>
                <w:szCs w:val="20"/>
              </w:rPr>
              <w:t>708,0</w:t>
            </w:r>
          </w:p>
        </w:tc>
        <w:tc>
          <w:tcPr>
            <w:tcW w:w="800" w:type="dxa"/>
            <w:tcBorders>
              <w:top w:val="nil"/>
              <w:left w:val="nil"/>
              <w:bottom w:val="single" w:sz="4" w:space="0" w:color="auto"/>
              <w:right w:val="single" w:sz="4" w:space="0" w:color="auto"/>
            </w:tcBorders>
            <w:vAlign w:val="bottom"/>
            <w:hideMark/>
          </w:tcPr>
          <w:p w14:paraId="737DCDC1" w14:textId="77777777" w:rsidR="00B805AE" w:rsidRPr="004D7DBD" w:rsidRDefault="00B805AE" w:rsidP="00127642">
            <w:pPr>
              <w:spacing w:after="0"/>
              <w:rPr>
                <w:b w:val="0"/>
                <w:sz w:val="20"/>
                <w:szCs w:val="20"/>
              </w:rPr>
            </w:pPr>
            <w:r w:rsidRPr="004D7DBD">
              <w:rPr>
                <w:b w:val="0"/>
                <w:sz w:val="20"/>
                <w:szCs w:val="20"/>
              </w:rPr>
              <w:t>752,4</w:t>
            </w:r>
          </w:p>
        </w:tc>
      </w:tr>
      <w:tr w:rsidR="00B805AE" w:rsidRPr="004D7DBD" w14:paraId="5D267459" w14:textId="77777777" w:rsidTr="00B16A86">
        <w:trPr>
          <w:trHeight w:val="255"/>
        </w:trPr>
        <w:tc>
          <w:tcPr>
            <w:tcW w:w="5103" w:type="dxa"/>
            <w:tcBorders>
              <w:top w:val="nil"/>
              <w:left w:val="single" w:sz="4" w:space="0" w:color="auto"/>
              <w:bottom w:val="single" w:sz="4" w:space="0" w:color="auto"/>
              <w:right w:val="single" w:sz="4" w:space="0" w:color="auto"/>
            </w:tcBorders>
            <w:vAlign w:val="bottom"/>
            <w:hideMark/>
          </w:tcPr>
          <w:p w14:paraId="2FD47048" w14:textId="77777777" w:rsidR="00B805AE" w:rsidRPr="004D7DBD" w:rsidRDefault="00B805AE" w:rsidP="00127642">
            <w:pPr>
              <w:spacing w:after="0"/>
              <w:rPr>
                <w:b w:val="0"/>
                <w:bCs/>
                <w:sz w:val="20"/>
                <w:szCs w:val="20"/>
              </w:rPr>
            </w:pPr>
            <w:r w:rsidRPr="004D7DBD">
              <w:rPr>
                <w:b w:val="0"/>
                <w:bCs/>
                <w:sz w:val="20"/>
                <w:szCs w:val="20"/>
              </w:rPr>
              <w:t>НВ товар</w:t>
            </w:r>
          </w:p>
        </w:tc>
        <w:tc>
          <w:tcPr>
            <w:tcW w:w="1074" w:type="dxa"/>
            <w:tcBorders>
              <w:top w:val="nil"/>
              <w:left w:val="nil"/>
              <w:bottom w:val="single" w:sz="4" w:space="0" w:color="auto"/>
              <w:right w:val="single" w:sz="4" w:space="0" w:color="auto"/>
            </w:tcBorders>
            <w:vAlign w:val="bottom"/>
            <w:hideMark/>
          </w:tcPr>
          <w:p w14:paraId="03E437C0" w14:textId="77777777" w:rsidR="00B805AE" w:rsidRPr="004D7DBD" w:rsidRDefault="00B805AE" w:rsidP="00127642">
            <w:pPr>
              <w:spacing w:after="0"/>
              <w:rPr>
                <w:b w:val="0"/>
                <w:bCs/>
                <w:sz w:val="20"/>
                <w:szCs w:val="20"/>
              </w:rPr>
            </w:pPr>
            <w:r w:rsidRPr="004D7DBD">
              <w:rPr>
                <w:b w:val="0"/>
                <w:bCs/>
                <w:sz w:val="20"/>
                <w:szCs w:val="20"/>
              </w:rPr>
              <w:t>kg/d</w:t>
            </w:r>
          </w:p>
        </w:tc>
        <w:tc>
          <w:tcPr>
            <w:tcW w:w="1053" w:type="dxa"/>
            <w:tcBorders>
              <w:top w:val="nil"/>
              <w:left w:val="nil"/>
              <w:bottom w:val="single" w:sz="4" w:space="0" w:color="auto"/>
              <w:right w:val="single" w:sz="4" w:space="0" w:color="auto"/>
            </w:tcBorders>
            <w:vAlign w:val="bottom"/>
            <w:hideMark/>
          </w:tcPr>
          <w:p w14:paraId="653B8010" w14:textId="77777777" w:rsidR="00B805AE" w:rsidRPr="004D7DBD" w:rsidRDefault="00B805AE" w:rsidP="00127642">
            <w:pPr>
              <w:spacing w:after="0"/>
              <w:rPr>
                <w:b w:val="0"/>
                <w:bCs/>
                <w:sz w:val="20"/>
                <w:szCs w:val="20"/>
              </w:rPr>
            </w:pPr>
            <w:r w:rsidRPr="004D7DBD">
              <w:rPr>
                <w:b w:val="0"/>
                <w:bCs/>
                <w:sz w:val="20"/>
                <w:szCs w:val="20"/>
              </w:rPr>
              <w:t>819</w:t>
            </w:r>
          </w:p>
        </w:tc>
        <w:tc>
          <w:tcPr>
            <w:tcW w:w="850" w:type="dxa"/>
            <w:tcBorders>
              <w:top w:val="nil"/>
              <w:left w:val="nil"/>
              <w:bottom w:val="single" w:sz="4" w:space="0" w:color="auto"/>
              <w:right w:val="single" w:sz="4" w:space="0" w:color="auto"/>
            </w:tcBorders>
            <w:vAlign w:val="bottom"/>
            <w:hideMark/>
          </w:tcPr>
          <w:p w14:paraId="36ACD24F" w14:textId="77777777" w:rsidR="00B805AE" w:rsidRPr="004D7DBD" w:rsidRDefault="00B805AE" w:rsidP="00127642">
            <w:pPr>
              <w:spacing w:after="0"/>
              <w:rPr>
                <w:b w:val="0"/>
                <w:bCs/>
                <w:sz w:val="20"/>
                <w:szCs w:val="20"/>
              </w:rPr>
            </w:pPr>
            <w:r w:rsidRPr="004D7DBD">
              <w:rPr>
                <w:b w:val="0"/>
                <w:bCs/>
                <w:sz w:val="20"/>
                <w:szCs w:val="20"/>
              </w:rPr>
              <w:t>658</w:t>
            </w:r>
          </w:p>
        </w:tc>
        <w:tc>
          <w:tcPr>
            <w:tcW w:w="983" w:type="dxa"/>
            <w:tcBorders>
              <w:top w:val="nil"/>
              <w:left w:val="nil"/>
              <w:bottom w:val="single" w:sz="4" w:space="0" w:color="auto"/>
              <w:right w:val="single" w:sz="4" w:space="0" w:color="auto"/>
            </w:tcBorders>
            <w:vAlign w:val="bottom"/>
            <w:hideMark/>
          </w:tcPr>
          <w:p w14:paraId="1F0CFB24" w14:textId="77777777" w:rsidR="00B805AE" w:rsidRPr="004D7DBD" w:rsidRDefault="00B805AE" w:rsidP="00127642">
            <w:pPr>
              <w:spacing w:after="0"/>
              <w:rPr>
                <w:b w:val="0"/>
                <w:bCs/>
                <w:sz w:val="20"/>
                <w:szCs w:val="20"/>
              </w:rPr>
            </w:pPr>
            <w:r w:rsidRPr="004D7DBD">
              <w:rPr>
                <w:b w:val="0"/>
                <w:bCs/>
                <w:sz w:val="20"/>
                <w:szCs w:val="20"/>
              </w:rPr>
              <w:t>742</w:t>
            </w:r>
          </w:p>
        </w:tc>
        <w:tc>
          <w:tcPr>
            <w:tcW w:w="800" w:type="dxa"/>
            <w:tcBorders>
              <w:top w:val="nil"/>
              <w:left w:val="nil"/>
              <w:bottom w:val="single" w:sz="4" w:space="0" w:color="auto"/>
              <w:right w:val="single" w:sz="4" w:space="0" w:color="auto"/>
            </w:tcBorders>
            <w:vAlign w:val="bottom"/>
            <w:hideMark/>
          </w:tcPr>
          <w:p w14:paraId="500B50C5" w14:textId="77777777" w:rsidR="00B805AE" w:rsidRPr="004D7DBD" w:rsidRDefault="00B805AE" w:rsidP="00127642">
            <w:pPr>
              <w:spacing w:after="0"/>
              <w:rPr>
                <w:b w:val="0"/>
                <w:bCs/>
                <w:sz w:val="20"/>
                <w:szCs w:val="20"/>
              </w:rPr>
            </w:pPr>
            <w:r w:rsidRPr="004D7DBD">
              <w:rPr>
                <w:b w:val="0"/>
                <w:bCs/>
                <w:sz w:val="20"/>
                <w:szCs w:val="20"/>
              </w:rPr>
              <w:t>574</w:t>
            </w:r>
          </w:p>
        </w:tc>
      </w:tr>
      <w:tr w:rsidR="00B805AE" w:rsidRPr="004D7DBD" w14:paraId="171B9E45" w14:textId="77777777" w:rsidTr="00B16A86">
        <w:trPr>
          <w:trHeight w:val="70"/>
        </w:trPr>
        <w:tc>
          <w:tcPr>
            <w:tcW w:w="5103" w:type="dxa"/>
            <w:tcBorders>
              <w:top w:val="nil"/>
              <w:left w:val="single" w:sz="4" w:space="0" w:color="auto"/>
              <w:bottom w:val="single" w:sz="4" w:space="0" w:color="auto"/>
              <w:right w:val="single" w:sz="4" w:space="0" w:color="auto"/>
            </w:tcBorders>
            <w:vAlign w:val="bottom"/>
            <w:hideMark/>
          </w:tcPr>
          <w:p w14:paraId="274A71EB" w14:textId="77777777" w:rsidR="00B805AE" w:rsidRPr="004D7DBD" w:rsidRDefault="00B805AE" w:rsidP="00127642">
            <w:pPr>
              <w:spacing w:after="0"/>
              <w:rPr>
                <w:b w:val="0"/>
                <w:sz w:val="20"/>
                <w:szCs w:val="20"/>
              </w:rPr>
            </w:pPr>
            <w:r w:rsidRPr="004D7DBD">
              <w:rPr>
                <w:b w:val="0"/>
                <w:sz w:val="20"/>
                <w:szCs w:val="20"/>
              </w:rPr>
              <w:t xml:space="preserve">   НВ концентрация</w:t>
            </w:r>
          </w:p>
        </w:tc>
        <w:tc>
          <w:tcPr>
            <w:tcW w:w="1074" w:type="dxa"/>
            <w:tcBorders>
              <w:top w:val="nil"/>
              <w:left w:val="nil"/>
              <w:bottom w:val="single" w:sz="4" w:space="0" w:color="auto"/>
              <w:right w:val="single" w:sz="4" w:space="0" w:color="auto"/>
            </w:tcBorders>
            <w:vAlign w:val="bottom"/>
            <w:hideMark/>
          </w:tcPr>
          <w:p w14:paraId="6E011A50" w14:textId="77777777" w:rsidR="00B805AE" w:rsidRPr="004D7DBD" w:rsidRDefault="00B805AE" w:rsidP="00127642">
            <w:pPr>
              <w:spacing w:after="0"/>
              <w:rPr>
                <w:b w:val="0"/>
                <w:sz w:val="20"/>
                <w:szCs w:val="20"/>
              </w:rPr>
            </w:pPr>
            <w:r w:rsidRPr="004D7DBD">
              <w:rPr>
                <w:b w:val="0"/>
                <w:sz w:val="20"/>
                <w:szCs w:val="20"/>
              </w:rPr>
              <w:t>mg/l</w:t>
            </w:r>
          </w:p>
        </w:tc>
        <w:tc>
          <w:tcPr>
            <w:tcW w:w="1053" w:type="dxa"/>
            <w:tcBorders>
              <w:top w:val="nil"/>
              <w:left w:val="nil"/>
              <w:bottom w:val="single" w:sz="4" w:space="0" w:color="auto"/>
              <w:right w:val="single" w:sz="4" w:space="0" w:color="auto"/>
            </w:tcBorders>
            <w:vAlign w:val="bottom"/>
            <w:hideMark/>
          </w:tcPr>
          <w:p w14:paraId="3B5B5604" w14:textId="77777777" w:rsidR="00B805AE" w:rsidRPr="004D7DBD" w:rsidRDefault="00B805AE" w:rsidP="00127642">
            <w:pPr>
              <w:spacing w:after="0"/>
              <w:rPr>
                <w:b w:val="0"/>
                <w:sz w:val="20"/>
                <w:szCs w:val="20"/>
              </w:rPr>
            </w:pPr>
            <w:r w:rsidRPr="004D7DBD">
              <w:rPr>
                <w:b w:val="0"/>
                <w:sz w:val="20"/>
                <w:szCs w:val="20"/>
              </w:rPr>
              <w:t>392,5</w:t>
            </w:r>
          </w:p>
        </w:tc>
        <w:tc>
          <w:tcPr>
            <w:tcW w:w="850" w:type="dxa"/>
            <w:tcBorders>
              <w:top w:val="nil"/>
              <w:left w:val="nil"/>
              <w:bottom w:val="single" w:sz="4" w:space="0" w:color="auto"/>
              <w:right w:val="single" w:sz="4" w:space="0" w:color="auto"/>
            </w:tcBorders>
            <w:vAlign w:val="bottom"/>
            <w:hideMark/>
          </w:tcPr>
          <w:p w14:paraId="39FFA11C" w14:textId="77777777" w:rsidR="00B805AE" w:rsidRPr="004D7DBD" w:rsidRDefault="00B805AE" w:rsidP="00127642">
            <w:pPr>
              <w:spacing w:after="0"/>
              <w:rPr>
                <w:b w:val="0"/>
                <w:sz w:val="20"/>
                <w:szCs w:val="20"/>
              </w:rPr>
            </w:pPr>
            <w:r w:rsidRPr="004D7DBD">
              <w:rPr>
                <w:b w:val="0"/>
                <w:sz w:val="20"/>
                <w:szCs w:val="20"/>
              </w:rPr>
              <w:t>416,1</w:t>
            </w:r>
          </w:p>
        </w:tc>
        <w:tc>
          <w:tcPr>
            <w:tcW w:w="983" w:type="dxa"/>
            <w:tcBorders>
              <w:top w:val="nil"/>
              <w:left w:val="nil"/>
              <w:bottom w:val="single" w:sz="4" w:space="0" w:color="auto"/>
              <w:right w:val="single" w:sz="4" w:space="0" w:color="auto"/>
            </w:tcBorders>
            <w:vAlign w:val="bottom"/>
            <w:hideMark/>
          </w:tcPr>
          <w:p w14:paraId="1ED477DB" w14:textId="77777777" w:rsidR="00B805AE" w:rsidRPr="004D7DBD" w:rsidRDefault="00B805AE" w:rsidP="00127642">
            <w:pPr>
              <w:spacing w:after="0"/>
              <w:rPr>
                <w:b w:val="0"/>
                <w:sz w:val="20"/>
                <w:szCs w:val="20"/>
              </w:rPr>
            </w:pPr>
            <w:r w:rsidRPr="004D7DBD">
              <w:rPr>
                <w:b w:val="0"/>
                <w:sz w:val="20"/>
                <w:szCs w:val="20"/>
              </w:rPr>
              <w:t>413,0</w:t>
            </w:r>
          </w:p>
        </w:tc>
        <w:tc>
          <w:tcPr>
            <w:tcW w:w="800" w:type="dxa"/>
            <w:tcBorders>
              <w:top w:val="nil"/>
              <w:left w:val="nil"/>
              <w:bottom w:val="single" w:sz="4" w:space="0" w:color="auto"/>
              <w:right w:val="single" w:sz="4" w:space="0" w:color="auto"/>
            </w:tcBorders>
            <w:vAlign w:val="bottom"/>
            <w:hideMark/>
          </w:tcPr>
          <w:p w14:paraId="5806C760" w14:textId="77777777" w:rsidR="00B805AE" w:rsidRPr="004D7DBD" w:rsidRDefault="00B805AE" w:rsidP="00127642">
            <w:pPr>
              <w:spacing w:after="0"/>
              <w:rPr>
                <w:b w:val="0"/>
                <w:sz w:val="20"/>
                <w:szCs w:val="20"/>
              </w:rPr>
            </w:pPr>
            <w:r w:rsidRPr="004D7DBD">
              <w:rPr>
                <w:b w:val="0"/>
                <w:sz w:val="20"/>
                <w:szCs w:val="20"/>
              </w:rPr>
              <w:t>438,9</w:t>
            </w:r>
          </w:p>
        </w:tc>
      </w:tr>
      <w:tr w:rsidR="00B805AE" w:rsidRPr="004D7DBD" w14:paraId="2A021A46" w14:textId="77777777" w:rsidTr="00B16A86">
        <w:trPr>
          <w:trHeight w:val="70"/>
        </w:trPr>
        <w:tc>
          <w:tcPr>
            <w:tcW w:w="5103" w:type="dxa"/>
            <w:tcBorders>
              <w:top w:val="nil"/>
              <w:left w:val="single" w:sz="4" w:space="0" w:color="auto"/>
              <w:bottom w:val="single" w:sz="4" w:space="0" w:color="auto"/>
              <w:right w:val="single" w:sz="4" w:space="0" w:color="auto"/>
            </w:tcBorders>
            <w:vAlign w:val="bottom"/>
            <w:hideMark/>
          </w:tcPr>
          <w:p w14:paraId="1993823A" w14:textId="77777777" w:rsidR="00B805AE" w:rsidRPr="004D7DBD" w:rsidRDefault="00B805AE" w:rsidP="00127642">
            <w:pPr>
              <w:spacing w:after="0"/>
              <w:rPr>
                <w:b w:val="0"/>
                <w:bCs/>
                <w:sz w:val="20"/>
                <w:szCs w:val="20"/>
              </w:rPr>
            </w:pPr>
            <w:r w:rsidRPr="004D7DBD">
              <w:rPr>
                <w:b w:val="0"/>
                <w:bCs/>
                <w:sz w:val="20"/>
                <w:szCs w:val="20"/>
              </w:rPr>
              <w:lastRenderedPageBreak/>
              <w:t>Общо натоварване N (азот)</w:t>
            </w:r>
          </w:p>
        </w:tc>
        <w:tc>
          <w:tcPr>
            <w:tcW w:w="1074" w:type="dxa"/>
            <w:tcBorders>
              <w:top w:val="nil"/>
              <w:left w:val="nil"/>
              <w:bottom w:val="single" w:sz="4" w:space="0" w:color="auto"/>
              <w:right w:val="single" w:sz="4" w:space="0" w:color="auto"/>
            </w:tcBorders>
            <w:vAlign w:val="bottom"/>
            <w:hideMark/>
          </w:tcPr>
          <w:p w14:paraId="4AF7B7A6" w14:textId="77777777" w:rsidR="00B805AE" w:rsidRPr="004D7DBD" w:rsidRDefault="00B805AE" w:rsidP="00127642">
            <w:pPr>
              <w:spacing w:after="0"/>
              <w:rPr>
                <w:b w:val="0"/>
                <w:bCs/>
                <w:sz w:val="20"/>
                <w:szCs w:val="20"/>
              </w:rPr>
            </w:pPr>
            <w:r w:rsidRPr="004D7DBD">
              <w:rPr>
                <w:b w:val="0"/>
                <w:bCs/>
                <w:sz w:val="20"/>
                <w:szCs w:val="20"/>
              </w:rPr>
              <w:t>kg/d</w:t>
            </w:r>
          </w:p>
        </w:tc>
        <w:tc>
          <w:tcPr>
            <w:tcW w:w="1053" w:type="dxa"/>
            <w:tcBorders>
              <w:top w:val="nil"/>
              <w:left w:val="nil"/>
              <w:bottom w:val="single" w:sz="4" w:space="0" w:color="auto"/>
              <w:right w:val="single" w:sz="4" w:space="0" w:color="auto"/>
            </w:tcBorders>
            <w:vAlign w:val="bottom"/>
            <w:hideMark/>
          </w:tcPr>
          <w:p w14:paraId="1C4D2736" w14:textId="77777777" w:rsidR="00B805AE" w:rsidRPr="004D7DBD" w:rsidRDefault="00B805AE" w:rsidP="00127642">
            <w:pPr>
              <w:spacing w:after="0"/>
              <w:rPr>
                <w:b w:val="0"/>
                <w:bCs/>
                <w:sz w:val="20"/>
                <w:szCs w:val="20"/>
              </w:rPr>
            </w:pPr>
            <w:r w:rsidRPr="004D7DBD">
              <w:rPr>
                <w:b w:val="0"/>
                <w:bCs/>
                <w:sz w:val="20"/>
                <w:szCs w:val="20"/>
              </w:rPr>
              <w:t>129</w:t>
            </w:r>
          </w:p>
        </w:tc>
        <w:tc>
          <w:tcPr>
            <w:tcW w:w="850" w:type="dxa"/>
            <w:tcBorders>
              <w:top w:val="nil"/>
              <w:left w:val="nil"/>
              <w:bottom w:val="single" w:sz="4" w:space="0" w:color="auto"/>
              <w:right w:val="single" w:sz="4" w:space="0" w:color="auto"/>
            </w:tcBorders>
            <w:vAlign w:val="bottom"/>
            <w:hideMark/>
          </w:tcPr>
          <w:p w14:paraId="56E5F62B" w14:textId="77777777" w:rsidR="00B805AE" w:rsidRPr="004D7DBD" w:rsidRDefault="00B805AE" w:rsidP="00127642">
            <w:pPr>
              <w:spacing w:after="0"/>
              <w:rPr>
                <w:b w:val="0"/>
                <w:bCs/>
                <w:sz w:val="20"/>
                <w:szCs w:val="20"/>
              </w:rPr>
            </w:pPr>
            <w:r w:rsidRPr="004D7DBD">
              <w:rPr>
                <w:b w:val="0"/>
                <w:bCs/>
                <w:sz w:val="20"/>
                <w:szCs w:val="20"/>
              </w:rPr>
              <w:t>103</w:t>
            </w:r>
          </w:p>
        </w:tc>
        <w:tc>
          <w:tcPr>
            <w:tcW w:w="983" w:type="dxa"/>
            <w:tcBorders>
              <w:top w:val="nil"/>
              <w:left w:val="nil"/>
              <w:bottom w:val="single" w:sz="4" w:space="0" w:color="auto"/>
              <w:right w:val="single" w:sz="4" w:space="0" w:color="auto"/>
            </w:tcBorders>
            <w:vAlign w:val="bottom"/>
            <w:hideMark/>
          </w:tcPr>
          <w:p w14:paraId="4F21A843" w14:textId="77777777" w:rsidR="00B805AE" w:rsidRPr="004D7DBD" w:rsidRDefault="00B805AE" w:rsidP="00127642">
            <w:pPr>
              <w:spacing w:after="0"/>
              <w:rPr>
                <w:b w:val="0"/>
                <w:bCs/>
                <w:sz w:val="20"/>
                <w:szCs w:val="20"/>
              </w:rPr>
            </w:pPr>
            <w:r w:rsidRPr="004D7DBD">
              <w:rPr>
                <w:b w:val="0"/>
                <w:bCs/>
                <w:sz w:val="20"/>
                <w:szCs w:val="20"/>
              </w:rPr>
              <w:t>117</w:t>
            </w:r>
          </w:p>
        </w:tc>
        <w:tc>
          <w:tcPr>
            <w:tcW w:w="800" w:type="dxa"/>
            <w:tcBorders>
              <w:top w:val="nil"/>
              <w:left w:val="nil"/>
              <w:bottom w:val="single" w:sz="4" w:space="0" w:color="auto"/>
              <w:right w:val="single" w:sz="4" w:space="0" w:color="auto"/>
            </w:tcBorders>
            <w:vAlign w:val="bottom"/>
            <w:hideMark/>
          </w:tcPr>
          <w:p w14:paraId="5940E79B" w14:textId="77777777" w:rsidR="00B805AE" w:rsidRPr="004D7DBD" w:rsidRDefault="00B805AE" w:rsidP="00127642">
            <w:pPr>
              <w:spacing w:after="0"/>
              <w:rPr>
                <w:b w:val="0"/>
                <w:bCs/>
                <w:sz w:val="20"/>
                <w:szCs w:val="20"/>
              </w:rPr>
            </w:pPr>
            <w:r w:rsidRPr="004D7DBD">
              <w:rPr>
                <w:b w:val="0"/>
                <w:bCs/>
                <w:sz w:val="20"/>
                <w:szCs w:val="20"/>
              </w:rPr>
              <w:t>90</w:t>
            </w:r>
          </w:p>
        </w:tc>
      </w:tr>
      <w:tr w:rsidR="00B805AE" w:rsidRPr="004D7DBD" w14:paraId="2547C594" w14:textId="77777777" w:rsidTr="00B16A86">
        <w:trPr>
          <w:trHeight w:val="70"/>
        </w:trPr>
        <w:tc>
          <w:tcPr>
            <w:tcW w:w="5103" w:type="dxa"/>
            <w:tcBorders>
              <w:top w:val="nil"/>
              <w:left w:val="single" w:sz="4" w:space="0" w:color="auto"/>
              <w:bottom w:val="single" w:sz="4" w:space="0" w:color="auto"/>
              <w:right w:val="single" w:sz="4" w:space="0" w:color="auto"/>
            </w:tcBorders>
            <w:vAlign w:val="bottom"/>
            <w:hideMark/>
          </w:tcPr>
          <w:p w14:paraId="2DB6B7A9" w14:textId="77777777" w:rsidR="00B805AE" w:rsidRPr="004D7DBD" w:rsidRDefault="00B805AE" w:rsidP="00127642">
            <w:pPr>
              <w:spacing w:after="0"/>
              <w:rPr>
                <w:b w:val="0"/>
                <w:sz w:val="20"/>
                <w:szCs w:val="20"/>
              </w:rPr>
            </w:pPr>
            <w:r w:rsidRPr="004D7DBD">
              <w:rPr>
                <w:b w:val="0"/>
                <w:sz w:val="20"/>
                <w:szCs w:val="20"/>
              </w:rPr>
              <w:t>Общ N концентрация</w:t>
            </w:r>
          </w:p>
        </w:tc>
        <w:tc>
          <w:tcPr>
            <w:tcW w:w="1074" w:type="dxa"/>
            <w:tcBorders>
              <w:top w:val="nil"/>
              <w:left w:val="nil"/>
              <w:bottom w:val="single" w:sz="4" w:space="0" w:color="auto"/>
              <w:right w:val="single" w:sz="4" w:space="0" w:color="auto"/>
            </w:tcBorders>
            <w:vAlign w:val="bottom"/>
            <w:hideMark/>
          </w:tcPr>
          <w:p w14:paraId="55B0AC21" w14:textId="77777777" w:rsidR="00B805AE" w:rsidRPr="004D7DBD" w:rsidRDefault="00B805AE" w:rsidP="00127642">
            <w:pPr>
              <w:spacing w:after="0"/>
              <w:rPr>
                <w:b w:val="0"/>
                <w:sz w:val="20"/>
                <w:szCs w:val="20"/>
              </w:rPr>
            </w:pPr>
            <w:r w:rsidRPr="004D7DBD">
              <w:rPr>
                <w:b w:val="0"/>
                <w:sz w:val="20"/>
                <w:szCs w:val="20"/>
              </w:rPr>
              <w:t>mg/l</w:t>
            </w:r>
          </w:p>
        </w:tc>
        <w:tc>
          <w:tcPr>
            <w:tcW w:w="1053" w:type="dxa"/>
            <w:tcBorders>
              <w:top w:val="nil"/>
              <w:left w:val="nil"/>
              <w:bottom w:val="single" w:sz="4" w:space="0" w:color="auto"/>
              <w:right w:val="single" w:sz="4" w:space="0" w:color="auto"/>
            </w:tcBorders>
            <w:vAlign w:val="bottom"/>
            <w:hideMark/>
          </w:tcPr>
          <w:p w14:paraId="75C850BE" w14:textId="77777777" w:rsidR="00B805AE" w:rsidRPr="004D7DBD" w:rsidRDefault="00B805AE" w:rsidP="00127642">
            <w:pPr>
              <w:spacing w:after="0"/>
              <w:rPr>
                <w:b w:val="0"/>
                <w:sz w:val="20"/>
                <w:szCs w:val="20"/>
              </w:rPr>
            </w:pPr>
            <w:r w:rsidRPr="004D7DBD">
              <w:rPr>
                <w:b w:val="0"/>
                <w:sz w:val="20"/>
                <w:szCs w:val="20"/>
              </w:rPr>
              <w:t>61,7</w:t>
            </w:r>
          </w:p>
        </w:tc>
        <w:tc>
          <w:tcPr>
            <w:tcW w:w="850" w:type="dxa"/>
            <w:tcBorders>
              <w:top w:val="nil"/>
              <w:left w:val="nil"/>
              <w:bottom w:val="single" w:sz="4" w:space="0" w:color="auto"/>
              <w:right w:val="single" w:sz="4" w:space="0" w:color="auto"/>
            </w:tcBorders>
            <w:vAlign w:val="bottom"/>
            <w:hideMark/>
          </w:tcPr>
          <w:p w14:paraId="20CE724D" w14:textId="77777777" w:rsidR="00B805AE" w:rsidRPr="004D7DBD" w:rsidRDefault="00B805AE" w:rsidP="00127642">
            <w:pPr>
              <w:spacing w:after="0"/>
              <w:rPr>
                <w:b w:val="0"/>
                <w:sz w:val="20"/>
                <w:szCs w:val="20"/>
              </w:rPr>
            </w:pPr>
            <w:r w:rsidRPr="004D7DBD">
              <w:rPr>
                <w:b w:val="0"/>
                <w:sz w:val="20"/>
                <w:szCs w:val="20"/>
              </w:rPr>
              <w:t>65,4</w:t>
            </w:r>
          </w:p>
        </w:tc>
        <w:tc>
          <w:tcPr>
            <w:tcW w:w="983" w:type="dxa"/>
            <w:tcBorders>
              <w:top w:val="nil"/>
              <w:left w:val="nil"/>
              <w:bottom w:val="single" w:sz="4" w:space="0" w:color="auto"/>
              <w:right w:val="single" w:sz="4" w:space="0" w:color="auto"/>
            </w:tcBorders>
            <w:vAlign w:val="bottom"/>
            <w:hideMark/>
          </w:tcPr>
          <w:p w14:paraId="2B03AF64" w14:textId="77777777" w:rsidR="00B805AE" w:rsidRPr="004D7DBD" w:rsidRDefault="00B805AE" w:rsidP="00127642">
            <w:pPr>
              <w:spacing w:after="0"/>
              <w:rPr>
                <w:b w:val="0"/>
                <w:sz w:val="20"/>
                <w:szCs w:val="20"/>
              </w:rPr>
            </w:pPr>
            <w:r w:rsidRPr="004D7DBD">
              <w:rPr>
                <w:b w:val="0"/>
                <w:sz w:val="20"/>
                <w:szCs w:val="20"/>
              </w:rPr>
              <w:t>64,9</w:t>
            </w:r>
          </w:p>
        </w:tc>
        <w:tc>
          <w:tcPr>
            <w:tcW w:w="800" w:type="dxa"/>
            <w:tcBorders>
              <w:top w:val="nil"/>
              <w:left w:val="nil"/>
              <w:bottom w:val="single" w:sz="4" w:space="0" w:color="auto"/>
              <w:right w:val="single" w:sz="4" w:space="0" w:color="auto"/>
            </w:tcBorders>
            <w:vAlign w:val="bottom"/>
            <w:hideMark/>
          </w:tcPr>
          <w:p w14:paraId="476C6ABE" w14:textId="77777777" w:rsidR="00B805AE" w:rsidRPr="004D7DBD" w:rsidRDefault="00B805AE" w:rsidP="00127642">
            <w:pPr>
              <w:spacing w:after="0"/>
              <w:rPr>
                <w:b w:val="0"/>
                <w:sz w:val="20"/>
                <w:szCs w:val="20"/>
              </w:rPr>
            </w:pPr>
            <w:r w:rsidRPr="004D7DBD">
              <w:rPr>
                <w:b w:val="0"/>
                <w:sz w:val="20"/>
                <w:szCs w:val="20"/>
              </w:rPr>
              <w:t>69,0</w:t>
            </w:r>
          </w:p>
        </w:tc>
      </w:tr>
      <w:tr w:rsidR="00B805AE" w:rsidRPr="004D7DBD" w14:paraId="168CC9F7" w14:textId="77777777" w:rsidTr="00B16A86">
        <w:trPr>
          <w:trHeight w:val="70"/>
        </w:trPr>
        <w:tc>
          <w:tcPr>
            <w:tcW w:w="5103" w:type="dxa"/>
            <w:tcBorders>
              <w:top w:val="nil"/>
              <w:left w:val="single" w:sz="4" w:space="0" w:color="auto"/>
              <w:bottom w:val="single" w:sz="4" w:space="0" w:color="auto"/>
              <w:right w:val="single" w:sz="4" w:space="0" w:color="auto"/>
            </w:tcBorders>
            <w:vAlign w:val="bottom"/>
            <w:hideMark/>
          </w:tcPr>
          <w:p w14:paraId="4D738E57" w14:textId="77777777" w:rsidR="00B805AE" w:rsidRPr="004D7DBD" w:rsidRDefault="00B805AE" w:rsidP="00127642">
            <w:pPr>
              <w:spacing w:after="0"/>
              <w:rPr>
                <w:b w:val="0"/>
                <w:bCs/>
                <w:sz w:val="20"/>
                <w:szCs w:val="20"/>
              </w:rPr>
            </w:pPr>
            <w:r w:rsidRPr="004D7DBD">
              <w:rPr>
                <w:b w:val="0"/>
                <w:bCs/>
                <w:sz w:val="20"/>
                <w:szCs w:val="20"/>
              </w:rPr>
              <w:t>N амониев натоварване</w:t>
            </w:r>
          </w:p>
        </w:tc>
        <w:tc>
          <w:tcPr>
            <w:tcW w:w="1074" w:type="dxa"/>
            <w:tcBorders>
              <w:top w:val="nil"/>
              <w:left w:val="nil"/>
              <w:bottom w:val="single" w:sz="4" w:space="0" w:color="auto"/>
              <w:right w:val="single" w:sz="4" w:space="0" w:color="auto"/>
            </w:tcBorders>
            <w:vAlign w:val="bottom"/>
            <w:hideMark/>
          </w:tcPr>
          <w:p w14:paraId="652875B2" w14:textId="77777777" w:rsidR="00B805AE" w:rsidRPr="004D7DBD" w:rsidRDefault="00B805AE" w:rsidP="00127642">
            <w:pPr>
              <w:spacing w:after="0"/>
              <w:rPr>
                <w:b w:val="0"/>
                <w:bCs/>
                <w:sz w:val="20"/>
                <w:szCs w:val="20"/>
              </w:rPr>
            </w:pPr>
            <w:r w:rsidRPr="004D7DBD">
              <w:rPr>
                <w:b w:val="0"/>
                <w:bCs/>
                <w:sz w:val="20"/>
                <w:szCs w:val="20"/>
              </w:rPr>
              <w:t>kg/d</w:t>
            </w:r>
          </w:p>
        </w:tc>
        <w:tc>
          <w:tcPr>
            <w:tcW w:w="1053" w:type="dxa"/>
            <w:tcBorders>
              <w:top w:val="nil"/>
              <w:left w:val="nil"/>
              <w:bottom w:val="single" w:sz="4" w:space="0" w:color="auto"/>
              <w:right w:val="single" w:sz="4" w:space="0" w:color="auto"/>
            </w:tcBorders>
            <w:vAlign w:val="bottom"/>
            <w:hideMark/>
          </w:tcPr>
          <w:p w14:paraId="5C38228D" w14:textId="77777777" w:rsidR="00B805AE" w:rsidRPr="004D7DBD" w:rsidRDefault="00B805AE" w:rsidP="00127642">
            <w:pPr>
              <w:spacing w:after="0"/>
              <w:rPr>
                <w:b w:val="0"/>
                <w:bCs/>
                <w:sz w:val="20"/>
                <w:szCs w:val="20"/>
              </w:rPr>
            </w:pPr>
            <w:r w:rsidRPr="004D7DBD">
              <w:rPr>
                <w:b w:val="0"/>
                <w:bCs/>
                <w:sz w:val="20"/>
                <w:szCs w:val="20"/>
              </w:rPr>
              <w:t>77,2</w:t>
            </w:r>
          </w:p>
        </w:tc>
        <w:tc>
          <w:tcPr>
            <w:tcW w:w="850" w:type="dxa"/>
            <w:tcBorders>
              <w:top w:val="nil"/>
              <w:left w:val="nil"/>
              <w:bottom w:val="single" w:sz="4" w:space="0" w:color="auto"/>
              <w:right w:val="single" w:sz="4" w:space="0" w:color="auto"/>
            </w:tcBorders>
            <w:vAlign w:val="bottom"/>
            <w:hideMark/>
          </w:tcPr>
          <w:p w14:paraId="709262D9" w14:textId="77777777" w:rsidR="00B805AE" w:rsidRPr="004D7DBD" w:rsidRDefault="00B805AE" w:rsidP="00127642">
            <w:pPr>
              <w:spacing w:after="0"/>
              <w:rPr>
                <w:b w:val="0"/>
                <w:bCs/>
                <w:sz w:val="20"/>
                <w:szCs w:val="20"/>
              </w:rPr>
            </w:pPr>
            <w:r w:rsidRPr="004D7DBD">
              <w:rPr>
                <w:b w:val="0"/>
                <w:bCs/>
                <w:sz w:val="20"/>
                <w:szCs w:val="20"/>
              </w:rPr>
              <w:t>62,0</w:t>
            </w:r>
          </w:p>
        </w:tc>
        <w:tc>
          <w:tcPr>
            <w:tcW w:w="983" w:type="dxa"/>
            <w:tcBorders>
              <w:top w:val="nil"/>
              <w:left w:val="nil"/>
              <w:bottom w:val="single" w:sz="4" w:space="0" w:color="auto"/>
              <w:right w:val="single" w:sz="4" w:space="0" w:color="auto"/>
            </w:tcBorders>
            <w:vAlign w:val="bottom"/>
            <w:hideMark/>
          </w:tcPr>
          <w:p w14:paraId="3AE700B0" w14:textId="77777777" w:rsidR="00B805AE" w:rsidRPr="004D7DBD" w:rsidRDefault="00B805AE" w:rsidP="00127642">
            <w:pPr>
              <w:spacing w:after="0"/>
              <w:rPr>
                <w:b w:val="0"/>
                <w:bCs/>
                <w:sz w:val="20"/>
                <w:szCs w:val="20"/>
              </w:rPr>
            </w:pPr>
            <w:r w:rsidRPr="004D7DBD">
              <w:rPr>
                <w:b w:val="0"/>
                <w:bCs/>
                <w:sz w:val="20"/>
                <w:szCs w:val="20"/>
              </w:rPr>
              <w:t>70,0</w:t>
            </w:r>
          </w:p>
        </w:tc>
        <w:tc>
          <w:tcPr>
            <w:tcW w:w="800" w:type="dxa"/>
            <w:tcBorders>
              <w:top w:val="nil"/>
              <w:left w:val="nil"/>
              <w:bottom w:val="single" w:sz="4" w:space="0" w:color="auto"/>
              <w:right w:val="single" w:sz="4" w:space="0" w:color="auto"/>
            </w:tcBorders>
            <w:vAlign w:val="bottom"/>
            <w:hideMark/>
          </w:tcPr>
          <w:p w14:paraId="4B124278" w14:textId="77777777" w:rsidR="00B805AE" w:rsidRPr="004D7DBD" w:rsidRDefault="00B805AE" w:rsidP="00127642">
            <w:pPr>
              <w:spacing w:after="0"/>
              <w:rPr>
                <w:b w:val="0"/>
                <w:bCs/>
                <w:sz w:val="20"/>
                <w:szCs w:val="20"/>
              </w:rPr>
            </w:pPr>
            <w:r w:rsidRPr="004D7DBD">
              <w:rPr>
                <w:b w:val="0"/>
                <w:bCs/>
                <w:sz w:val="20"/>
                <w:szCs w:val="20"/>
              </w:rPr>
              <w:t>54,1</w:t>
            </w:r>
          </w:p>
        </w:tc>
      </w:tr>
      <w:tr w:rsidR="00B805AE" w:rsidRPr="004D7DBD" w14:paraId="41D47354" w14:textId="77777777" w:rsidTr="00B16A86">
        <w:trPr>
          <w:trHeight w:val="70"/>
        </w:trPr>
        <w:tc>
          <w:tcPr>
            <w:tcW w:w="5103" w:type="dxa"/>
            <w:tcBorders>
              <w:top w:val="nil"/>
              <w:left w:val="single" w:sz="4" w:space="0" w:color="auto"/>
              <w:bottom w:val="single" w:sz="4" w:space="0" w:color="auto"/>
              <w:right w:val="single" w:sz="4" w:space="0" w:color="auto"/>
            </w:tcBorders>
            <w:vAlign w:val="bottom"/>
            <w:hideMark/>
          </w:tcPr>
          <w:p w14:paraId="322CD070" w14:textId="77777777" w:rsidR="00B805AE" w:rsidRPr="004D7DBD" w:rsidRDefault="00B805AE" w:rsidP="00127642">
            <w:pPr>
              <w:spacing w:after="0"/>
              <w:rPr>
                <w:b w:val="0"/>
                <w:sz w:val="20"/>
                <w:szCs w:val="20"/>
              </w:rPr>
            </w:pPr>
            <w:r w:rsidRPr="004D7DBD">
              <w:rPr>
                <w:b w:val="0"/>
                <w:sz w:val="20"/>
                <w:szCs w:val="20"/>
              </w:rPr>
              <w:t xml:space="preserve">N амониев  концентрация </w:t>
            </w:r>
          </w:p>
        </w:tc>
        <w:tc>
          <w:tcPr>
            <w:tcW w:w="1074" w:type="dxa"/>
            <w:tcBorders>
              <w:top w:val="nil"/>
              <w:left w:val="nil"/>
              <w:bottom w:val="single" w:sz="4" w:space="0" w:color="auto"/>
              <w:right w:val="single" w:sz="4" w:space="0" w:color="auto"/>
            </w:tcBorders>
            <w:vAlign w:val="bottom"/>
            <w:hideMark/>
          </w:tcPr>
          <w:p w14:paraId="7C452C01" w14:textId="77777777" w:rsidR="00B805AE" w:rsidRPr="004D7DBD" w:rsidRDefault="00B805AE" w:rsidP="00127642">
            <w:pPr>
              <w:spacing w:after="0"/>
              <w:rPr>
                <w:b w:val="0"/>
                <w:sz w:val="20"/>
                <w:szCs w:val="20"/>
              </w:rPr>
            </w:pPr>
            <w:r w:rsidRPr="004D7DBD">
              <w:rPr>
                <w:b w:val="0"/>
                <w:sz w:val="20"/>
                <w:szCs w:val="20"/>
              </w:rPr>
              <w:t>mg/l</w:t>
            </w:r>
          </w:p>
        </w:tc>
        <w:tc>
          <w:tcPr>
            <w:tcW w:w="1053" w:type="dxa"/>
            <w:tcBorders>
              <w:top w:val="nil"/>
              <w:left w:val="nil"/>
              <w:bottom w:val="single" w:sz="4" w:space="0" w:color="auto"/>
              <w:right w:val="single" w:sz="4" w:space="0" w:color="auto"/>
            </w:tcBorders>
            <w:vAlign w:val="bottom"/>
            <w:hideMark/>
          </w:tcPr>
          <w:p w14:paraId="04B621F8" w14:textId="77777777" w:rsidR="00B805AE" w:rsidRPr="004D7DBD" w:rsidRDefault="00B805AE" w:rsidP="00127642">
            <w:pPr>
              <w:spacing w:after="0"/>
              <w:rPr>
                <w:b w:val="0"/>
                <w:sz w:val="20"/>
                <w:szCs w:val="20"/>
              </w:rPr>
            </w:pPr>
            <w:r w:rsidRPr="004D7DBD">
              <w:rPr>
                <w:b w:val="0"/>
                <w:sz w:val="20"/>
                <w:szCs w:val="20"/>
              </w:rPr>
              <w:t>37,0</w:t>
            </w:r>
          </w:p>
        </w:tc>
        <w:tc>
          <w:tcPr>
            <w:tcW w:w="850" w:type="dxa"/>
            <w:tcBorders>
              <w:top w:val="nil"/>
              <w:left w:val="nil"/>
              <w:bottom w:val="single" w:sz="4" w:space="0" w:color="auto"/>
              <w:right w:val="single" w:sz="4" w:space="0" w:color="auto"/>
            </w:tcBorders>
            <w:vAlign w:val="bottom"/>
            <w:hideMark/>
          </w:tcPr>
          <w:p w14:paraId="5A41E775" w14:textId="77777777" w:rsidR="00B805AE" w:rsidRPr="004D7DBD" w:rsidRDefault="00B805AE" w:rsidP="00127642">
            <w:pPr>
              <w:spacing w:after="0"/>
              <w:rPr>
                <w:b w:val="0"/>
                <w:sz w:val="20"/>
                <w:szCs w:val="20"/>
              </w:rPr>
            </w:pPr>
            <w:r w:rsidRPr="004D7DBD">
              <w:rPr>
                <w:b w:val="0"/>
                <w:sz w:val="20"/>
                <w:szCs w:val="20"/>
              </w:rPr>
              <w:t>39,2</w:t>
            </w:r>
          </w:p>
        </w:tc>
        <w:tc>
          <w:tcPr>
            <w:tcW w:w="983" w:type="dxa"/>
            <w:tcBorders>
              <w:top w:val="nil"/>
              <w:left w:val="nil"/>
              <w:bottom w:val="single" w:sz="4" w:space="0" w:color="auto"/>
              <w:right w:val="single" w:sz="4" w:space="0" w:color="auto"/>
            </w:tcBorders>
            <w:vAlign w:val="bottom"/>
            <w:hideMark/>
          </w:tcPr>
          <w:p w14:paraId="2D594E78" w14:textId="77777777" w:rsidR="00B805AE" w:rsidRPr="004D7DBD" w:rsidRDefault="00B805AE" w:rsidP="00127642">
            <w:pPr>
              <w:spacing w:after="0"/>
              <w:rPr>
                <w:b w:val="0"/>
                <w:sz w:val="20"/>
                <w:szCs w:val="20"/>
              </w:rPr>
            </w:pPr>
            <w:r w:rsidRPr="004D7DBD">
              <w:rPr>
                <w:b w:val="0"/>
                <w:sz w:val="20"/>
                <w:szCs w:val="20"/>
              </w:rPr>
              <w:t>38,9</w:t>
            </w:r>
          </w:p>
        </w:tc>
        <w:tc>
          <w:tcPr>
            <w:tcW w:w="800" w:type="dxa"/>
            <w:tcBorders>
              <w:top w:val="nil"/>
              <w:left w:val="nil"/>
              <w:bottom w:val="single" w:sz="4" w:space="0" w:color="auto"/>
              <w:right w:val="single" w:sz="4" w:space="0" w:color="auto"/>
            </w:tcBorders>
            <w:vAlign w:val="bottom"/>
            <w:hideMark/>
          </w:tcPr>
          <w:p w14:paraId="562418B3" w14:textId="77777777" w:rsidR="00B805AE" w:rsidRPr="004D7DBD" w:rsidRDefault="00B805AE" w:rsidP="00127642">
            <w:pPr>
              <w:spacing w:after="0"/>
              <w:rPr>
                <w:b w:val="0"/>
                <w:sz w:val="20"/>
                <w:szCs w:val="20"/>
              </w:rPr>
            </w:pPr>
            <w:r w:rsidRPr="004D7DBD">
              <w:rPr>
                <w:b w:val="0"/>
                <w:sz w:val="20"/>
                <w:szCs w:val="20"/>
              </w:rPr>
              <w:t>41,4</w:t>
            </w:r>
          </w:p>
        </w:tc>
      </w:tr>
      <w:tr w:rsidR="00B805AE" w:rsidRPr="004D7DBD" w14:paraId="5F4E53C6" w14:textId="77777777" w:rsidTr="00B16A86">
        <w:trPr>
          <w:trHeight w:val="70"/>
        </w:trPr>
        <w:tc>
          <w:tcPr>
            <w:tcW w:w="5103" w:type="dxa"/>
            <w:tcBorders>
              <w:top w:val="nil"/>
              <w:left w:val="single" w:sz="4" w:space="0" w:color="auto"/>
              <w:bottom w:val="single" w:sz="4" w:space="0" w:color="auto"/>
              <w:right w:val="single" w:sz="4" w:space="0" w:color="auto"/>
            </w:tcBorders>
            <w:vAlign w:val="bottom"/>
            <w:hideMark/>
          </w:tcPr>
          <w:p w14:paraId="0E59315D" w14:textId="77777777" w:rsidR="00B805AE" w:rsidRPr="004D7DBD" w:rsidRDefault="00B805AE" w:rsidP="00127642">
            <w:pPr>
              <w:spacing w:after="0"/>
              <w:rPr>
                <w:b w:val="0"/>
                <w:bCs/>
                <w:sz w:val="20"/>
                <w:szCs w:val="20"/>
              </w:rPr>
            </w:pPr>
            <w:r w:rsidRPr="004D7DBD">
              <w:rPr>
                <w:b w:val="0"/>
                <w:bCs/>
                <w:sz w:val="20"/>
                <w:szCs w:val="20"/>
              </w:rPr>
              <w:t xml:space="preserve">N органичен натоварване </w:t>
            </w:r>
          </w:p>
        </w:tc>
        <w:tc>
          <w:tcPr>
            <w:tcW w:w="1074" w:type="dxa"/>
            <w:tcBorders>
              <w:top w:val="nil"/>
              <w:left w:val="nil"/>
              <w:bottom w:val="single" w:sz="4" w:space="0" w:color="auto"/>
              <w:right w:val="single" w:sz="4" w:space="0" w:color="auto"/>
            </w:tcBorders>
            <w:vAlign w:val="bottom"/>
            <w:hideMark/>
          </w:tcPr>
          <w:p w14:paraId="0EC77A14" w14:textId="77777777" w:rsidR="00B805AE" w:rsidRPr="004D7DBD" w:rsidRDefault="00B805AE" w:rsidP="00127642">
            <w:pPr>
              <w:spacing w:after="0"/>
              <w:rPr>
                <w:b w:val="0"/>
                <w:bCs/>
                <w:sz w:val="20"/>
                <w:szCs w:val="20"/>
              </w:rPr>
            </w:pPr>
            <w:r w:rsidRPr="004D7DBD">
              <w:rPr>
                <w:b w:val="0"/>
                <w:bCs/>
                <w:sz w:val="20"/>
                <w:szCs w:val="20"/>
              </w:rPr>
              <w:t>kg/d</w:t>
            </w:r>
          </w:p>
        </w:tc>
        <w:tc>
          <w:tcPr>
            <w:tcW w:w="1053" w:type="dxa"/>
            <w:tcBorders>
              <w:top w:val="nil"/>
              <w:left w:val="nil"/>
              <w:bottom w:val="single" w:sz="4" w:space="0" w:color="auto"/>
              <w:right w:val="single" w:sz="4" w:space="0" w:color="auto"/>
            </w:tcBorders>
            <w:vAlign w:val="bottom"/>
            <w:hideMark/>
          </w:tcPr>
          <w:p w14:paraId="15A31B13" w14:textId="77777777" w:rsidR="00B805AE" w:rsidRPr="004D7DBD" w:rsidRDefault="00B805AE" w:rsidP="00127642">
            <w:pPr>
              <w:spacing w:after="0"/>
              <w:rPr>
                <w:b w:val="0"/>
                <w:bCs/>
                <w:sz w:val="20"/>
                <w:szCs w:val="20"/>
              </w:rPr>
            </w:pPr>
            <w:r w:rsidRPr="004D7DBD">
              <w:rPr>
                <w:b w:val="0"/>
                <w:bCs/>
                <w:sz w:val="20"/>
                <w:szCs w:val="20"/>
              </w:rPr>
              <w:t>51,5</w:t>
            </w:r>
          </w:p>
        </w:tc>
        <w:tc>
          <w:tcPr>
            <w:tcW w:w="850" w:type="dxa"/>
            <w:tcBorders>
              <w:top w:val="nil"/>
              <w:left w:val="nil"/>
              <w:bottom w:val="single" w:sz="4" w:space="0" w:color="auto"/>
              <w:right w:val="single" w:sz="4" w:space="0" w:color="auto"/>
            </w:tcBorders>
            <w:vAlign w:val="bottom"/>
            <w:hideMark/>
          </w:tcPr>
          <w:p w14:paraId="2D525828" w14:textId="77777777" w:rsidR="00B805AE" w:rsidRPr="004D7DBD" w:rsidRDefault="00B805AE" w:rsidP="00127642">
            <w:pPr>
              <w:spacing w:after="0"/>
              <w:rPr>
                <w:b w:val="0"/>
                <w:bCs/>
                <w:sz w:val="20"/>
                <w:szCs w:val="20"/>
              </w:rPr>
            </w:pPr>
            <w:r w:rsidRPr="004D7DBD">
              <w:rPr>
                <w:b w:val="0"/>
                <w:bCs/>
                <w:sz w:val="20"/>
                <w:szCs w:val="20"/>
              </w:rPr>
              <w:t>41,4</w:t>
            </w:r>
          </w:p>
        </w:tc>
        <w:tc>
          <w:tcPr>
            <w:tcW w:w="983" w:type="dxa"/>
            <w:tcBorders>
              <w:top w:val="nil"/>
              <w:left w:val="nil"/>
              <w:bottom w:val="single" w:sz="4" w:space="0" w:color="auto"/>
              <w:right w:val="single" w:sz="4" w:space="0" w:color="auto"/>
            </w:tcBorders>
            <w:vAlign w:val="bottom"/>
            <w:hideMark/>
          </w:tcPr>
          <w:p w14:paraId="4B0CCF79" w14:textId="77777777" w:rsidR="00B805AE" w:rsidRPr="004D7DBD" w:rsidRDefault="00B805AE" w:rsidP="00127642">
            <w:pPr>
              <w:spacing w:after="0"/>
              <w:rPr>
                <w:b w:val="0"/>
                <w:bCs/>
                <w:sz w:val="20"/>
                <w:szCs w:val="20"/>
              </w:rPr>
            </w:pPr>
            <w:r w:rsidRPr="004D7DBD">
              <w:rPr>
                <w:b w:val="0"/>
                <w:bCs/>
                <w:sz w:val="20"/>
                <w:szCs w:val="20"/>
              </w:rPr>
              <w:t>46,6</w:t>
            </w:r>
          </w:p>
        </w:tc>
        <w:tc>
          <w:tcPr>
            <w:tcW w:w="800" w:type="dxa"/>
            <w:tcBorders>
              <w:top w:val="nil"/>
              <w:left w:val="nil"/>
              <w:bottom w:val="single" w:sz="4" w:space="0" w:color="auto"/>
              <w:right w:val="single" w:sz="4" w:space="0" w:color="auto"/>
            </w:tcBorders>
            <w:vAlign w:val="bottom"/>
            <w:hideMark/>
          </w:tcPr>
          <w:p w14:paraId="45801FBC" w14:textId="77777777" w:rsidR="00B805AE" w:rsidRPr="004D7DBD" w:rsidRDefault="00B805AE" w:rsidP="00127642">
            <w:pPr>
              <w:spacing w:after="0"/>
              <w:rPr>
                <w:b w:val="0"/>
                <w:bCs/>
                <w:sz w:val="20"/>
                <w:szCs w:val="20"/>
              </w:rPr>
            </w:pPr>
            <w:r w:rsidRPr="004D7DBD">
              <w:rPr>
                <w:b w:val="0"/>
                <w:bCs/>
                <w:sz w:val="20"/>
                <w:szCs w:val="20"/>
              </w:rPr>
              <w:t>36,1</w:t>
            </w:r>
          </w:p>
        </w:tc>
      </w:tr>
      <w:tr w:rsidR="00B805AE" w:rsidRPr="004D7DBD" w14:paraId="231FE55C" w14:textId="77777777" w:rsidTr="00B16A86">
        <w:trPr>
          <w:trHeight w:val="70"/>
        </w:trPr>
        <w:tc>
          <w:tcPr>
            <w:tcW w:w="5103" w:type="dxa"/>
            <w:tcBorders>
              <w:top w:val="nil"/>
              <w:left w:val="single" w:sz="4" w:space="0" w:color="auto"/>
              <w:bottom w:val="single" w:sz="4" w:space="0" w:color="auto"/>
              <w:right w:val="single" w:sz="4" w:space="0" w:color="auto"/>
            </w:tcBorders>
            <w:vAlign w:val="bottom"/>
            <w:hideMark/>
          </w:tcPr>
          <w:p w14:paraId="5AF0C305" w14:textId="77777777" w:rsidR="00B805AE" w:rsidRPr="004D7DBD" w:rsidRDefault="00B805AE" w:rsidP="00127642">
            <w:pPr>
              <w:spacing w:after="0"/>
              <w:rPr>
                <w:b w:val="0"/>
                <w:sz w:val="20"/>
                <w:szCs w:val="20"/>
              </w:rPr>
            </w:pPr>
            <w:r w:rsidRPr="004D7DBD">
              <w:rPr>
                <w:b w:val="0"/>
                <w:sz w:val="20"/>
                <w:szCs w:val="20"/>
              </w:rPr>
              <w:t xml:space="preserve">N органичен концентрация </w:t>
            </w:r>
          </w:p>
        </w:tc>
        <w:tc>
          <w:tcPr>
            <w:tcW w:w="1074" w:type="dxa"/>
            <w:tcBorders>
              <w:top w:val="nil"/>
              <w:left w:val="nil"/>
              <w:bottom w:val="single" w:sz="4" w:space="0" w:color="auto"/>
              <w:right w:val="single" w:sz="4" w:space="0" w:color="auto"/>
            </w:tcBorders>
            <w:vAlign w:val="bottom"/>
            <w:hideMark/>
          </w:tcPr>
          <w:p w14:paraId="61768CD4" w14:textId="77777777" w:rsidR="00B805AE" w:rsidRPr="004D7DBD" w:rsidRDefault="00B805AE" w:rsidP="00127642">
            <w:pPr>
              <w:spacing w:after="0"/>
              <w:rPr>
                <w:b w:val="0"/>
                <w:sz w:val="20"/>
                <w:szCs w:val="20"/>
              </w:rPr>
            </w:pPr>
            <w:r w:rsidRPr="004D7DBD">
              <w:rPr>
                <w:b w:val="0"/>
                <w:sz w:val="20"/>
                <w:szCs w:val="20"/>
              </w:rPr>
              <w:t>mg/l</w:t>
            </w:r>
          </w:p>
        </w:tc>
        <w:tc>
          <w:tcPr>
            <w:tcW w:w="1053" w:type="dxa"/>
            <w:tcBorders>
              <w:top w:val="nil"/>
              <w:left w:val="nil"/>
              <w:bottom w:val="single" w:sz="4" w:space="0" w:color="auto"/>
              <w:right w:val="single" w:sz="4" w:space="0" w:color="auto"/>
            </w:tcBorders>
            <w:vAlign w:val="bottom"/>
            <w:hideMark/>
          </w:tcPr>
          <w:p w14:paraId="1C057E14" w14:textId="77777777" w:rsidR="00B805AE" w:rsidRPr="004D7DBD" w:rsidRDefault="00B805AE" w:rsidP="00127642">
            <w:pPr>
              <w:spacing w:after="0"/>
              <w:rPr>
                <w:b w:val="0"/>
                <w:sz w:val="20"/>
                <w:szCs w:val="20"/>
              </w:rPr>
            </w:pPr>
            <w:r w:rsidRPr="004D7DBD">
              <w:rPr>
                <w:b w:val="0"/>
                <w:sz w:val="20"/>
                <w:szCs w:val="20"/>
              </w:rPr>
              <w:t>24,7</w:t>
            </w:r>
          </w:p>
        </w:tc>
        <w:tc>
          <w:tcPr>
            <w:tcW w:w="850" w:type="dxa"/>
            <w:tcBorders>
              <w:top w:val="nil"/>
              <w:left w:val="nil"/>
              <w:bottom w:val="single" w:sz="4" w:space="0" w:color="auto"/>
              <w:right w:val="single" w:sz="4" w:space="0" w:color="auto"/>
            </w:tcBorders>
            <w:vAlign w:val="bottom"/>
            <w:hideMark/>
          </w:tcPr>
          <w:p w14:paraId="19C28FAC" w14:textId="77777777" w:rsidR="00B805AE" w:rsidRPr="004D7DBD" w:rsidRDefault="00B805AE" w:rsidP="00127642">
            <w:pPr>
              <w:spacing w:after="0"/>
              <w:rPr>
                <w:b w:val="0"/>
                <w:sz w:val="20"/>
                <w:szCs w:val="20"/>
              </w:rPr>
            </w:pPr>
            <w:r w:rsidRPr="004D7DBD">
              <w:rPr>
                <w:b w:val="0"/>
                <w:sz w:val="20"/>
                <w:szCs w:val="20"/>
              </w:rPr>
              <w:t>26,2</w:t>
            </w:r>
          </w:p>
        </w:tc>
        <w:tc>
          <w:tcPr>
            <w:tcW w:w="983" w:type="dxa"/>
            <w:tcBorders>
              <w:top w:val="nil"/>
              <w:left w:val="nil"/>
              <w:bottom w:val="single" w:sz="4" w:space="0" w:color="auto"/>
              <w:right w:val="single" w:sz="4" w:space="0" w:color="auto"/>
            </w:tcBorders>
            <w:vAlign w:val="bottom"/>
            <w:hideMark/>
          </w:tcPr>
          <w:p w14:paraId="580E7B1F" w14:textId="77777777" w:rsidR="00B805AE" w:rsidRPr="004D7DBD" w:rsidRDefault="00B805AE" w:rsidP="00127642">
            <w:pPr>
              <w:spacing w:after="0"/>
              <w:rPr>
                <w:b w:val="0"/>
                <w:sz w:val="20"/>
                <w:szCs w:val="20"/>
              </w:rPr>
            </w:pPr>
            <w:r w:rsidRPr="004D7DBD">
              <w:rPr>
                <w:b w:val="0"/>
                <w:sz w:val="20"/>
                <w:szCs w:val="20"/>
              </w:rPr>
              <w:t>26,0</w:t>
            </w:r>
          </w:p>
        </w:tc>
        <w:tc>
          <w:tcPr>
            <w:tcW w:w="800" w:type="dxa"/>
            <w:tcBorders>
              <w:top w:val="nil"/>
              <w:left w:val="nil"/>
              <w:bottom w:val="single" w:sz="4" w:space="0" w:color="auto"/>
              <w:right w:val="single" w:sz="4" w:space="0" w:color="auto"/>
            </w:tcBorders>
            <w:vAlign w:val="bottom"/>
            <w:hideMark/>
          </w:tcPr>
          <w:p w14:paraId="3E963299" w14:textId="77777777" w:rsidR="00B805AE" w:rsidRPr="004D7DBD" w:rsidRDefault="00B805AE" w:rsidP="00127642">
            <w:pPr>
              <w:spacing w:after="0"/>
              <w:rPr>
                <w:b w:val="0"/>
                <w:sz w:val="20"/>
                <w:szCs w:val="20"/>
              </w:rPr>
            </w:pPr>
            <w:r w:rsidRPr="004D7DBD">
              <w:rPr>
                <w:b w:val="0"/>
                <w:sz w:val="20"/>
                <w:szCs w:val="20"/>
              </w:rPr>
              <w:t>27,6</w:t>
            </w:r>
          </w:p>
        </w:tc>
      </w:tr>
      <w:tr w:rsidR="00B805AE" w:rsidRPr="004D7DBD" w14:paraId="40C3424C" w14:textId="77777777" w:rsidTr="00B16A86">
        <w:trPr>
          <w:trHeight w:val="70"/>
        </w:trPr>
        <w:tc>
          <w:tcPr>
            <w:tcW w:w="5103" w:type="dxa"/>
            <w:tcBorders>
              <w:top w:val="nil"/>
              <w:left w:val="single" w:sz="4" w:space="0" w:color="auto"/>
              <w:bottom w:val="single" w:sz="4" w:space="0" w:color="auto"/>
              <w:right w:val="single" w:sz="4" w:space="0" w:color="auto"/>
            </w:tcBorders>
            <w:vAlign w:val="bottom"/>
            <w:hideMark/>
          </w:tcPr>
          <w:p w14:paraId="19AEC2BB" w14:textId="77777777" w:rsidR="00B805AE" w:rsidRPr="004D7DBD" w:rsidRDefault="00B805AE" w:rsidP="00127642">
            <w:pPr>
              <w:spacing w:after="0"/>
              <w:rPr>
                <w:b w:val="0"/>
                <w:bCs/>
                <w:sz w:val="20"/>
                <w:szCs w:val="20"/>
              </w:rPr>
            </w:pPr>
            <w:r w:rsidRPr="004D7DBD">
              <w:rPr>
                <w:b w:val="0"/>
                <w:bCs/>
                <w:sz w:val="20"/>
                <w:szCs w:val="20"/>
              </w:rPr>
              <w:t>Общо натоварване P (фосфор)</w:t>
            </w:r>
          </w:p>
        </w:tc>
        <w:tc>
          <w:tcPr>
            <w:tcW w:w="1074" w:type="dxa"/>
            <w:tcBorders>
              <w:top w:val="nil"/>
              <w:left w:val="nil"/>
              <w:bottom w:val="single" w:sz="4" w:space="0" w:color="auto"/>
              <w:right w:val="single" w:sz="4" w:space="0" w:color="auto"/>
            </w:tcBorders>
            <w:vAlign w:val="bottom"/>
            <w:hideMark/>
          </w:tcPr>
          <w:p w14:paraId="60713E46" w14:textId="77777777" w:rsidR="00B805AE" w:rsidRPr="004D7DBD" w:rsidRDefault="00B805AE" w:rsidP="00127642">
            <w:pPr>
              <w:spacing w:after="0"/>
              <w:rPr>
                <w:b w:val="0"/>
                <w:bCs/>
                <w:sz w:val="20"/>
                <w:szCs w:val="20"/>
              </w:rPr>
            </w:pPr>
            <w:r w:rsidRPr="004D7DBD">
              <w:rPr>
                <w:b w:val="0"/>
                <w:bCs/>
                <w:sz w:val="20"/>
                <w:szCs w:val="20"/>
              </w:rPr>
              <w:t>kg/d</w:t>
            </w:r>
          </w:p>
        </w:tc>
        <w:tc>
          <w:tcPr>
            <w:tcW w:w="1053" w:type="dxa"/>
            <w:tcBorders>
              <w:top w:val="nil"/>
              <w:left w:val="nil"/>
              <w:bottom w:val="single" w:sz="4" w:space="0" w:color="auto"/>
              <w:right w:val="single" w:sz="4" w:space="0" w:color="auto"/>
            </w:tcBorders>
            <w:vAlign w:val="bottom"/>
            <w:hideMark/>
          </w:tcPr>
          <w:p w14:paraId="736EE210" w14:textId="77777777" w:rsidR="00B805AE" w:rsidRPr="004D7DBD" w:rsidRDefault="00B805AE" w:rsidP="00127642">
            <w:pPr>
              <w:spacing w:after="0"/>
              <w:rPr>
                <w:b w:val="0"/>
                <w:bCs/>
                <w:sz w:val="20"/>
                <w:szCs w:val="20"/>
              </w:rPr>
            </w:pPr>
            <w:r w:rsidRPr="004D7DBD">
              <w:rPr>
                <w:b w:val="0"/>
                <w:bCs/>
                <w:sz w:val="20"/>
                <w:szCs w:val="20"/>
              </w:rPr>
              <w:t>21</w:t>
            </w:r>
          </w:p>
        </w:tc>
        <w:tc>
          <w:tcPr>
            <w:tcW w:w="850" w:type="dxa"/>
            <w:tcBorders>
              <w:top w:val="nil"/>
              <w:left w:val="nil"/>
              <w:bottom w:val="single" w:sz="4" w:space="0" w:color="auto"/>
              <w:right w:val="single" w:sz="4" w:space="0" w:color="auto"/>
            </w:tcBorders>
            <w:vAlign w:val="bottom"/>
            <w:hideMark/>
          </w:tcPr>
          <w:p w14:paraId="7FE36975" w14:textId="77777777" w:rsidR="00B805AE" w:rsidRPr="004D7DBD" w:rsidRDefault="00B805AE" w:rsidP="00127642">
            <w:pPr>
              <w:spacing w:after="0"/>
              <w:rPr>
                <w:b w:val="0"/>
                <w:bCs/>
                <w:sz w:val="20"/>
                <w:szCs w:val="20"/>
              </w:rPr>
            </w:pPr>
            <w:r w:rsidRPr="004D7DBD">
              <w:rPr>
                <w:b w:val="0"/>
                <w:bCs/>
                <w:sz w:val="20"/>
                <w:szCs w:val="20"/>
              </w:rPr>
              <w:t>17</w:t>
            </w:r>
          </w:p>
        </w:tc>
        <w:tc>
          <w:tcPr>
            <w:tcW w:w="983" w:type="dxa"/>
            <w:tcBorders>
              <w:top w:val="nil"/>
              <w:left w:val="nil"/>
              <w:bottom w:val="single" w:sz="4" w:space="0" w:color="auto"/>
              <w:right w:val="single" w:sz="4" w:space="0" w:color="auto"/>
            </w:tcBorders>
            <w:vAlign w:val="bottom"/>
            <w:hideMark/>
          </w:tcPr>
          <w:p w14:paraId="5251B233" w14:textId="77777777" w:rsidR="00B805AE" w:rsidRPr="004D7DBD" w:rsidRDefault="00B805AE" w:rsidP="00127642">
            <w:pPr>
              <w:spacing w:after="0"/>
              <w:rPr>
                <w:b w:val="0"/>
                <w:bCs/>
                <w:sz w:val="20"/>
                <w:szCs w:val="20"/>
              </w:rPr>
            </w:pPr>
            <w:r w:rsidRPr="004D7DBD">
              <w:rPr>
                <w:b w:val="0"/>
                <w:bCs/>
                <w:sz w:val="20"/>
                <w:szCs w:val="20"/>
              </w:rPr>
              <w:t>19</w:t>
            </w:r>
          </w:p>
        </w:tc>
        <w:tc>
          <w:tcPr>
            <w:tcW w:w="800" w:type="dxa"/>
            <w:tcBorders>
              <w:top w:val="nil"/>
              <w:left w:val="nil"/>
              <w:bottom w:val="single" w:sz="4" w:space="0" w:color="auto"/>
              <w:right w:val="single" w:sz="4" w:space="0" w:color="auto"/>
            </w:tcBorders>
            <w:vAlign w:val="bottom"/>
            <w:hideMark/>
          </w:tcPr>
          <w:p w14:paraId="232E42BE" w14:textId="77777777" w:rsidR="00B805AE" w:rsidRPr="004D7DBD" w:rsidRDefault="00B805AE" w:rsidP="00127642">
            <w:pPr>
              <w:spacing w:after="0"/>
              <w:rPr>
                <w:b w:val="0"/>
                <w:bCs/>
                <w:sz w:val="20"/>
                <w:szCs w:val="20"/>
              </w:rPr>
            </w:pPr>
            <w:r w:rsidRPr="004D7DBD">
              <w:rPr>
                <w:b w:val="0"/>
                <w:bCs/>
                <w:sz w:val="20"/>
                <w:szCs w:val="20"/>
              </w:rPr>
              <w:t>15</w:t>
            </w:r>
          </w:p>
        </w:tc>
      </w:tr>
      <w:tr w:rsidR="00B805AE" w:rsidRPr="004D7DBD" w14:paraId="6A8B7060" w14:textId="77777777" w:rsidTr="00B16A86">
        <w:trPr>
          <w:trHeight w:val="70"/>
        </w:trPr>
        <w:tc>
          <w:tcPr>
            <w:tcW w:w="5103" w:type="dxa"/>
            <w:tcBorders>
              <w:top w:val="nil"/>
              <w:left w:val="single" w:sz="4" w:space="0" w:color="auto"/>
              <w:bottom w:val="single" w:sz="4" w:space="0" w:color="auto"/>
              <w:right w:val="single" w:sz="4" w:space="0" w:color="auto"/>
            </w:tcBorders>
            <w:vAlign w:val="bottom"/>
            <w:hideMark/>
          </w:tcPr>
          <w:p w14:paraId="1DD33E32" w14:textId="77777777" w:rsidR="00B805AE" w:rsidRPr="004D7DBD" w:rsidRDefault="00B805AE" w:rsidP="00127642">
            <w:pPr>
              <w:spacing w:after="0"/>
              <w:rPr>
                <w:b w:val="0"/>
                <w:sz w:val="20"/>
                <w:szCs w:val="20"/>
              </w:rPr>
            </w:pPr>
            <w:r w:rsidRPr="004D7DBD">
              <w:rPr>
                <w:b w:val="0"/>
                <w:sz w:val="20"/>
                <w:szCs w:val="20"/>
              </w:rPr>
              <w:t>Общ Р концентрация</w:t>
            </w:r>
          </w:p>
        </w:tc>
        <w:tc>
          <w:tcPr>
            <w:tcW w:w="1074" w:type="dxa"/>
            <w:tcBorders>
              <w:top w:val="nil"/>
              <w:left w:val="nil"/>
              <w:bottom w:val="single" w:sz="4" w:space="0" w:color="auto"/>
              <w:right w:val="single" w:sz="4" w:space="0" w:color="auto"/>
            </w:tcBorders>
            <w:vAlign w:val="bottom"/>
            <w:hideMark/>
          </w:tcPr>
          <w:p w14:paraId="4C05BCCF" w14:textId="77777777" w:rsidR="00B805AE" w:rsidRPr="004D7DBD" w:rsidRDefault="00B805AE" w:rsidP="00127642">
            <w:pPr>
              <w:spacing w:after="0"/>
              <w:rPr>
                <w:b w:val="0"/>
                <w:sz w:val="20"/>
                <w:szCs w:val="20"/>
              </w:rPr>
            </w:pPr>
            <w:r w:rsidRPr="004D7DBD">
              <w:rPr>
                <w:b w:val="0"/>
                <w:sz w:val="20"/>
                <w:szCs w:val="20"/>
              </w:rPr>
              <w:t>mg/l</w:t>
            </w:r>
          </w:p>
        </w:tc>
        <w:tc>
          <w:tcPr>
            <w:tcW w:w="1053" w:type="dxa"/>
            <w:tcBorders>
              <w:top w:val="nil"/>
              <w:left w:val="nil"/>
              <w:bottom w:val="single" w:sz="4" w:space="0" w:color="auto"/>
              <w:right w:val="single" w:sz="4" w:space="0" w:color="auto"/>
            </w:tcBorders>
            <w:vAlign w:val="bottom"/>
            <w:hideMark/>
          </w:tcPr>
          <w:p w14:paraId="13293754" w14:textId="77777777" w:rsidR="00B805AE" w:rsidRPr="004D7DBD" w:rsidRDefault="00B805AE" w:rsidP="00127642">
            <w:pPr>
              <w:spacing w:after="0"/>
              <w:rPr>
                <w:b w:val="0"/>
                <w:sz w:val="20"/>
                <w:szCs w:val="20"/>
              </w:rPr>
            </w:pPr>
            <w:r w:rsidRPr="004D7DBD">
              <w:rPr>
                <w:b w:val="0"/>
                <w:sz w:val="20"/>
                <w:szCs w:val="20"/>
              </w:rPr>
              <w:t>10,1</w:t>
            </w:r>
          </w:p>
        </w:tc>
        <w:tc>
          <w:tcPr>
            <w:tcW w:w="850" w:type="dxa"/>
            <w:tcBorders>
              <w:top w:val="nil"/>
              <w:left w:val="nil"/>
              <w:bottom w:val="single" w:sz="4" w:space="0" w:color="auto"/>
              <w:right w:val="single" w:sz="4" w:space="0" w:color="auto"/>
            </w:tcBorders>
            <w:vAlign w:val="bottom"/>
            <w:hideMark/>
          </w:tcPr>
          <w:p w14:paraId="2F3C5B19" w14:textId="77777777" w:rsidR="00B805AE" w:rsidRPr="004D7DBD" w:rsidRDefault="00B805AE" w:rsidP="00127642">
            <w:pPr>
              <w:spacing w:after="0"/>
              <w:rPr>
                <w:b w:val="0"/>
                <w:sz w:val="20"/>
                <w:szCs w:val="20"/>
              </w:rPr>
            </w:pPr>
            <w:r w:rsidRPr="004D7DBD">
              <w:rPr>
                <w:b w:val="0"/>
                <w:sz w:val="20"/>
                <w:szCs w:val="20"/>
              </w:rPr>
              <w:t>10,7</w:t>
            </w:r>
          </w:p>
        </w:tc>
        <w:tc>
          <w:tcPr>
            <w:tcW w:w="983" w:type="dxa"/>
            <w:tcBorders>
              <w:top w:val="nil"/>
              <w:left w:val="nil"/>
              <w:bottom w:val="single" w:sz="4" w:space="0" w:color="auto"/>
              <w:right w:val="single" w:sz="4" w:space="0" w:color="auto"/>
            </w:tcBorders>
            <w:vAlign w:val="bottom"/>
            <w:hideMark/>
          </w:tcPr>
          <w:p w14:paraId="397F8FCB" w14:textId="77777777" w:rsidR="00B805AE" w:rsidRPr="004D7DBD" w:rsidRDefault="00B805AE" w:rsidP="00127642">
            <w:pPr>
              <w:spacing w:after="0"/>
              <w:rPr>
                <w:b w:val="0"/>
                <w:sz w:val="20"/>
                <w:szCs w:val="20"/>
              </w:rPr>
            </w:pPr>
            <w:r w:rsidRPr="004D7DBD">
              <w:rPr>
                <w:b w:val="0"/>
                <w:sz w:val="20"/>
                <w:szCs w:val="20"/>
              </w:rPr>
              <w:t>10,6</w:t>
            </w:r>
          </w:p>
        </w:tc>
        <w:tc>
          <w:tcPr>
            <w:tcW w:w="800" w:type="dxa"/>
            <w:tcBorders>
              <w:top w:val="nil"/>
              <w:left w:val="nil"/>
              <w:bottom w:val="single" w:sz="4" w:space="0" w:color="auto"/>
              <w:right w:val="single" w:sz="4" w:space="0" w:color="auto"/>
            </w:tcBorders>
            <w:vAlign w:val="bottom"/>
            <w:hideMark/>
          </w:tcPr>
          <w:p w14:paraId="6DBC440C" w14:textId="77777777" w:rsidR="00B805AE" w:rsidRPr="004D7DBD" w:rsidRDefault="00B805AE" w:rsidP="00127642">
            <w:pPr>
              <w:spacing w:after="0"/>
              <w:rPr>
                <w:b w:val="0"/>
                <w:sz w:val="20"/>
                <w:szCs w:val="20"/>
              </w:rPr>
            </w:pPr>
            <w:r w:rsidRPr="004D7DBD">
              <w:rPr>
                <w:b w:val="0"/>
                <w:sz w:val="20"/>
                <w:szCs w:val="20"/>
              </w:rPr>
              <w:t>11,3</w:t>
            </w:r>
          </w:p>
        </w:tc>
      </w:tr>
      <w:tr w:rsidR="00B805AE" w:rsidRPr="004D7DBD" w14:paraId="166D473D" w14:textId="77777777" w:rsidTr="00B16A86">
        <w:trPr>
          <w:trHeight w:val="70"/>
        </w:trPr>
        <w:tc>
          <w:tcPr>
            <w:tcW w:w="5103" w:type="dxa"/>
            <w:tcBorders>
              <w:top w:val="nil"/>
              <w:left w:val="single" w:sz="4" w:space="0" w:color="auto"/>
              <w:bottom w:val="single" w:sz="4" w:space="0" w:color="auto"/>
              <w:right w:val="single" w:sz="4" w:space="0" w:color="auto"/>
            </w:tcBorders>
            <w:vAlign w:val="bottom"/>
            <w:hideMark/>
          </w:tcPr>
          <w:p w14:paraId="026301FF" w14:textId="77777777" w:rsidR="00B805AE" w:rsidRPr="004D7DBD" w:rsidRDefault="00B805AE" w:rsidP="00127642">
            <w:pPr>
              <w:spacing w:after="0"/>
              <w:rPr>
                <w:b w:val="0"/>
                <w:bCs/>
                <w:sz w:val="20"/>
                <w:szCs w:val="20"/>
              </w:rPr>
            </w:pPr>
            <w:r w:rsidRPr="004D7DBD">
              <w:rPr>
                <w:b w:val="0"/>
                <w:bCs/>
                <w:sz w:val="20"/>
                <w:szCs w:val="20"/>
              </w:rPr>
              <w:t>Ортофосфати</w:t>
            </w:r>
          </w:p>
        </w:tc>
        <w:tc>
          <w:tcPr>
            <w:tcW w:w="1074" w:type="dxa"/>
            <w:tcBorders>
              <w:top w:val="nil"/>
              <w:left w:val="nil"/>
              <w:bottom w:val="single" w:sz="4" w:space="0" w:color="auto"/>
              <w:right w:val="single" w:sz="4" w:space="0" w:color="auto"/>
            </w:tcBorders>
            <w:vAlign w:val="bottom"/>
            <w:hideMark/>
          </w:tcPr>
          <w:p w14:paraId="2B50556D" w14:textId="77777777" w:rsidR="00B805AE" w:rsidRPr="004D7DBD" w:rsidRDefault="00B805AE" w:rsidP="00127642">
            <w:pPr>
              <w:spacing w:after="0"/>
              <w:rPr>
                <w:b w:val="0"/>
                <w:bCs/>
                <w:sz w:val="20"/>
                <w:szCs w:val="20"/>
              </w:rPr>
            </w:pPr>
            <w:r w:rsidRPr="004D7DBD">
              <w:rPr>
                <w:b w:val="0"/>
                <w:bCs/>
                <w:sz w:val="20"/>
                <w:szCs w:val="20"/>
              </w:rPr>
              <w:t>kg/d</w:t>
            </w:r>
          </w:p>
        </w:tc>
        <w:tc>
          <w:tcPr>
            <w:tcW w:w="1053" w:type="dxa"/>
            <w:tcBorders>
              <w:top w:val="nil"/>
              <w:left w:val="nil"/>
              <w:bottom w:val="single" w:sz="4" w:space="0" w:color="auto"/>
              <w:right w:val="single" w:sz="4" w:space="0" w:color="auto"/>
            </w:tcBorders>
            <w:vAlign w:val="bottom"/>
            <w:hideMark/>
          </w:tcPr>
          <w:p w14:paraId="43E9FC82" w14:textId="77777777" w:rsidR="00B805AE" w:rsidRPr="004D7DBD" w:rsidRDefault="00B805AE" w:rsidP="00127642">
            <w:pPr>
              <w:spacing w:after="0"/>
              <w:rPr>
                <w:b w:val="0"/>
                <w:bCs/>
                <w:sz w:val="20"/>
                <w:szCs w:val="20"/>
              </w:rPr>
            </w:pPr>
            <w:r w:rsidRPr="004D7DBD">
              <w:rPr>
                <w:b w:val="0"/>
                <w:bCs/>
                <w:sz w:val="20"/>
                <w:szCs w:val="20"/>
              </w:rPr>
              <w:t>10,5</w:t>
            </w:r>
          </w:p>
        </w:tc>
        <w:tc>
          <w:tcPr>
            <w:tcW w:w="850" w:type="dxa"/>
            <w:tcBorders>
              <w:top w:val="nil"/>
              <w:left w:val="nil"/>
              <w:bottom w:val="single" w:sz="4" w:space="0" w:color="auto"/>
              <w:right w:val="single" w:sz="4" w:space="0" w:color="auto"/>
            </w:tcBorders>
            <w:vAlign w:val="bottom"/>
            <w:hideMark/>
          </w:tcPr>
          <w:p w14:paraId="0288E3C4" w14:textId="77777777" w:rsidR="00B805AE" w:rsidRPr="004D7DBD" w:rsidRDefault="00B805AE" w:rsidP="00127642">
            <w:pPr>
              <w:spacing w:after="0"/>
              <w:rPr>
                <w:b w:val="0"/>
                <w:bCs/>
                <w:sz w:val="20"/>
                <w:szCs w:val="20"/>
              </w:rPr>
            </w:pPr>
            <w:r w:rsidRPr="004D7DBD">
              <w:rPr>
                <w:b w:val="0"/>
                <w:bCs/>
                <w:sz w:val="20"/>
                <w:szCs w:val="20"/>
              </w:rPr>
              <w:t>8,5</w:t>
            </w:r>
          </w:p>
        </w:tc>
        <w:tc>
          <w:tcPr>
            <w:tcW w:w="983" w:type="dxa"/>
            <w:tcBorders>
              <w:top w:val="nil"/>
              <w:left w:val="nil"/>
              <w:bottom w:val="single" w:sz="4" w:space="0" w:color="auto"/>
              <w:right w:val="single" w:sz="4" w:space="0" w:color="auto"/>
            </w:tcBorders>
            <w:vAlign w:val="bottom"/>
            <w:hideMark/>
          </w:tcPr>
          <w:p w14:paraId="58969631" w14:textId="77777777" w:rsidR="00B805AE" w:rsidRPr="004D7DBD" w:rsidRDefault="00B805AE" w:rsidP="00127642">
            <w:pPr>
              <w:spacing w:after="0"/>
              <w:rPr>
                <w:b w:val="0"/>
                <w:bCs/>
                <w:sz w:val="20"/>
                <w:szCs w:val="20"/>
              </w:rPr>
            </w:pPr>
            <w:r w:rsidRPr="004D7DBD">
              <w:rPr>
                <w:b w:val="0"/>
                <w:bCs/>
                <w:sz w:val="20"/>
                <w:szCs w:val="20"/>
              </w:rPr>
              <w:t>9,5</w:t>
            </w:r>
          </w:p>
        </w:tc>
        <w:tc>
          <w:tcPr>
            <w:tcW w:w="800" w:type="dxa"/>
            <w:tcBorders>
              <w:top w:val="nil"/>
              <w:left w:val="nil"/>
              <w:bottom w:val="single" w:sz="4" w:space="0" w:color="auto"/>
              <w:right w:val="single" w:sz="4" w:space="0" w:color="auto"/>
            </w:tcBorders>
            <w:vAlign w:val="bottom"/>
            <w:hideMark/>
          </w:tcPr>
          <w:p w14:paraId="240CB44A" w14:textId="77777777" w:rsidR="00B805AE" w:rsidRPr="004D7DBD" w:rsidRDefault="00B805AE" w:rsidP="00127642">
            <w:pPr>
              <w:spacing w:after="0"/>
              <w:rPr>
                <w:b w:val="0"/>
                <w:bCs/>
                <w:sz w:val="20"/>
                <w:szCs w:val="20"/>
              </w:rPr>
            </w:pPr>
            <w:r w:rsidRPr="004D7DBD">
              <w:rPr>
                <w:b w:val="0"/>
                <w:bCs/>
                <w:sz w:val="20"/>
                <w:szCs w:val="20"/>
              </w:rPr>
              <w:t>7,4</w:t>
            </w:r>
          </w:p>
        </w:tc>
      </w:tr>
      <w:tr w:rsidR="00B805AE" w:rsidRPr="004D7DBD" w14:paraId="2E74C912" w14:textId="77777777" w:rsidTr="00B16A86">
        <w:trPr>
          <w:trHeight w:val="70"/>
        </w:trPr>
        <w:tc>
          <w:tcPr>
            <w:tcW w:w="5103" w:type="dxa"/>
            <w:tcBorders>
              <w:top w:val="nil"/>
              <w:left w:val="single" w:sz="4" w:space="0" w:color="auto"/>
              <w:bottom w:val="single" w:sz="4" w:space="0" w:color="auto"/>
              <w:right w:val="single" w:sz="4" w:space="0" w:color="auto"/>
            </w:tcBorders>
            <w:vAlign w:val="bottom"/>
            <w:hideMark/>
          </w:tcPr>
          <w:p w14:paraId="7952A628" w14:textId="77777777" w:rsidR="00B805AE" w:rsidRPr="004D7DBD" w:rsidRDefault="00B805AE" w:rsidP="00127642">
            <w:pPr>
              <w:spacing w:after="0"/>
              <w:rPr>
                <w:b w:val="0"/>
                <w:sz w:val="20"/>
                <w:szCs w:val="20"/>
              </w:rPr>
            </w:pPr>
            <w:r w:rsidRPr="004D7DBD">
              <w:rPr>
                <w:b w:val="0"/>
                <w:sz w:val="20"/>
                <w:szCs w:val="20"/>
              </w:rPr>
              <w:t>Ортофосфати концентрация</w:t>
            </w:r>
          </w:p>
        </w:tc>
        <w:tc>
          <w:tcPr>
            <w:tcW w:w="1074" w:type="dxa"/>
            <w:tcBorders>
              <w:top w:val="nil"/>
              <w:left w:val="nil"/>
              <w:bottom w:val="single" w:sz="4" w:space="0" w:color="auto"/>
              <w:right w:val="single" w:sz="4" w:space="0" w:color="auto"/>
            </w:tcBorders>
            <w:vAlign w:val="bottom"/>
            <w:hideMark/>
          </w:tcPr>
          <w:p w14:paraId="72BD32CE" w14:textId="77777777" w:rsidR="00B805AE" w:rsidRPr="004D7DBD" w:rsidRDefault="00B805AE" w:rsidP="00127642">
            <w:pPr>
              <w:spacing w:after="0"/>
              <w:rPr>
                <w:b w:val="0"/>
                <w:sz w:val="20"/>
                <w:szCs w:val="20"/>
              </w:rPr>
            </w:pPr>
            <w:r w:rsidRPr="004D7DBD">
              <w:rPr>
                <w:b w:val="0"/>
                <w:sz w:val="20"/>
                <w:szCs w:val="20"/>
              </w:rPr>
              <w:t>mg/l</w:t>
            </w:r>
          </w:p>
        </w:tc>
        <w:tc>
          <w:tcPr>
            <w:tcW w:w="1053" w:type="dxa"/>
            <w:tcBorders>
              <w:top w:val="nil"/>
              <w:left w:val="nil"/>
              <w:bottom w:val="single" w:sz="4" w:space="0" w:color="auto"/>
              <w:right w:val="single" w:sz="4" w:space="0" w:color="auto"/>
            </w:tcBorders>
            <w:vAlign w:val="bottom"/>
            <w:hideMark/>
          </w:tcPr>
          <w:p w14:paraId="5F5306CA" w14:textId="77777777" w:rsidR="00B805AE" w:rsidRPr="004D7DBD" w:rsidRDefault="00B805AE" w:rsidP="00127642">
            <w:pPr>
              <w:spacing w:after="0"/>
              <w:rPr>
                <w:b w:val="0"/>
                <w:sz w:val="20"/>
                <w:szCs w:val="20"/>
              </w:rPr>
            </w:pPr>
            <w:r w:rsidRPr="004D7DBD">
              <w:rPr>
                <w:b w:val="0"/>
                <w:sz w:val="20"/>
                <w:szCs w:val="20"/>
              </w:rPr>
              <w:t>5,0</w:t>
            </w:r>
          </w:p>
        </w:tc>
        <w:tc>
          <w:tcPr>
            <w:tcW w:w="850" w:type="dxa"/>
            <w:tcBorders>
              <w:top w:val="nil"/>
              <w:left w:val="nil"/>
              <w:bottom w:val="single" w:sz="4" w:space="0" w:color="auto"/>
              <w:right w:val="single" w:sz="4" w:space="0" w:color="auto"/>
            </w:tcBorders>
            <w:vAlign w:val="bottom"/>
            <w:hideMark/>
          </w:tcPr>
          <w:p w14:paraId="0F385A43" w14:textId="77777777" w:rsidR="00B805AE" w:rsidRPr="004D7DBD" w:rsidRDefault="00B805AE" w:rsidP="00127642">
            <w:pPr>
              <w:spacing w:after="0"/>
              <w:rPr>
                <w:b w:val="0"/>
                <w:sz w:val="20"/>
                <w:szCs w:val="20"/>
              </w:rPr>
            </w:pPr>
            <w:r w:rsidRPr="004D7DBD">
              <w:rPr>
                <w:b w:val="0"/>
                <w:sz w:val="20"/>
                <w:szCs w:val="20"/>
              </w:rPr>
              <w:t>5,4</w:t>
            </w:r>
          </w:p>
        </w:tc>
        <w:tc>
          <w:tcPr>
            <w:tcW w:w="983" w:type="dxa"/>
            <w:tcBorders>
              <w:top w:val="nil"/>
              <w:left w:val="nil"/>
              <w:bottom w:val="single" w:sz="4" w:space="0" w:color="auto"/>
              <w:right w:val="single" w:sz="4" w:space="0" w:color="auto"/>
            </w:tcBorders>
            <w:vAlign w:val="bottom"/>
            <w:hideMark/>
          </w:tcPr>
          <w:p w14:paraId="7FEB7EDF" w14:textId="77777777" w:rsidR="00B805AE" w:rsidRPr="004D7DBD" w:rsidRDefault="00B805AE" w:rsidP="00127642">
            <w:pPr>
              <w:spacing w:after="0"/>
              <w:rPr>
                <w:b w:val="0"/>
                <w:sz w:val="20"/>
                <w:szCs w:val="20"/>
              </w:rPr>
            </w:pPr>
            <w:r w:rsidRPr="004D7DBD">
              <w:rPr>
                <w:b w:val="0"/>
                <w:sz w:val="20"/>
                <w:szCs w:val="20"/>
              </w:rPr>
              <w:t>5,3</w:t>
            </w:r>
          </w:p>
        </w:tc>
        <w:tc>
          <w:tcPr>
            <w:tcW w:w="800" w:type="dxa"/>
            <w:tcBorders>
              <w:top w:val="nil"/>
              <w:left w:val="nil"/>
              <w:bottom w:val="single" w:sz="4" w:space="0" w:color="auto"/>
              <w:right w:val="single" w:sz="4" w:space="0" w:color="auto"/>
            </w:tcBorders>
            <w:vAlign w:val="bottom"/>
            <w:hideMark/>
          </w:tcPr>
          <w:p w14:paraId="086F3C9B" w14:textId="77777777" w:rsidR="00B805AE" w:rsidRPr="004D7DBD" w:rsidRDefault="00B805AE" w:rsidP="00127642">
            <w:pPr>
              <w:spacing w:after="0"/>
              <w:rPr>
                <w:b w:val="0"/>
                <w:sz w:val="20"/>
                <w:szCs w:val="20"/>
              </w:rPr>
            </w:pPr>
            <w:r w:rsidRPr="004D7DBD">
              <w:rPr>
                <w:b w:val="0"/>
                <w:sz w:val="20"/>
                <w:szCs w:val="20"/>
              </w:rPr>
              <w:t>5,6</w:t>
            </w:r>
          </w:p>
        </w:tc>
      </w:tr>
      <w:tr w:rsidR="00B805AE" w:rsidRPr="004D7DBD" w14:paraId="14D63E36" w14:textId="77777777" w:rsidTr="00B131F3">
        <w:trPr>
          <w:trHeight w:val="70"/>
        </w:trPr>
        <w:tc>
          <w:tcPr>
            <w:tcW w:w="5103"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14:paraId="51528B4F" w14:textId="77777777" w:rsidR="00B805AE" w:rsidRPr="004D7DBD" w:rsidRDefault="00B805AE" w:rsidP="00127642">
            <w:pPr>
              <w:spacing w:after="0"/>
              <w:rPr>
                <w:bCs/>
                <w:sz w:val="20"/>
                <w:szCs w:val="20"/>
              </w:rPr>
            </w:pPr>
            <w:r w:rsidRPr="004D7DBD">
              <w:rPr>
                <w:bCs/>
                <w:sz w:val="20"/>
                <w:szCs w:val="20"/>
              </w:rPr>
              <w:t>Изисквания към пречистената вода</w:t>
            </w:r>
          </w:p>
        </w:tc>
        <w:tc>
          <w:tcPr>
            <w:tcW w:w="1074" w:type="dxa"/>
            <w:tcBorders>
              <w:top w:val="nil"/>
              <w:left w:val="nil"/>
              <w:bottom w:val="single" w:sz="4" w:space="0" w:color="auto"/>
              <w:right w:val="single" w:sz="4" w:space="0" w:color="auto"/>
            </w:tcBorders>
            <w:shd w:val="clear" w:color="auto" w:fill="DAEEF3" w:themeFill="accent5" w:themeFillTint="33"/>
            <w:vAlign w:val="bottom"/>
            <w:hideMark/>
          </w:tcPr>
          <w:p w14:paraId="66B73262" w14:textId="77777777" w:rsidR="00B805AE" w:rsidRPr="004D7DBD" w:rsidRDefault="00B805AE" w:rsidP="00127642">
            <w:pPr>
              <w:spacing w:after="0"/>
              <w:rPr>
                <w:b w:val="0"/>
                <w:sz w:val="20"/>
                <w:szCs w:val="20"/>
              </w:rPr>
            </w:pPr>
            <w:r w:rsidRPr="004D7DBD">
              <w:rPr>
                <w:b w:val="0"/>
                <w:sz w:val="20"/>
                <w:szCs w:val="20"/>
              </w:rPr>
              <w:t> </w:t>
            </w:r>
          </w:p>
        </w:tc>
        <w:tc>
          <w:tcPr>
            <w:tcW w:w="1053" w:type="dxa"/>
            <w:tcBorders>
              <w:top w:val="nil"/>
              <w:left w:val="nil"/>
              <w:bottom w:val="single" w:sz="4" w:space="0" w:color="auto"/>
              <w:right w:val="single" w:sz="4" w:space="0" w:color="auto"/>
            </w:tcBorders>
            <w:shd w:val="clear" w:color="auto" w:fill="DAEEF3" w:themeFill="accent5" w:themeFillTint="33"/>
            <w:vAlign w:val="bottom"/>
            <w:hideMark/>
          </w:tcPr>
          <w:p w14:paraId="1D14CDE5" w14:textId="77777777" w:rsidR="00B805AE" w:rsidRPr="004D7DBD" w:rsidRDefault="00B805AE" w:rsidP="00127642">
            <w:pPr>
              <w:spacing w:after="0"/>
              <w:rPr>
                <w:b w:val="0"/>
                <w:sz w:val="20"/>
                <w:szCs w:val="20"/>
              </w:rPr>
            </w:pPr>
            <w:r w:rsidRPr="004D7DBD">
              <w:rPr>
                <w:b w:val="0"/>
                <w:sz w:val="20"/>
                <w:szCs w:val="20"/>
              </w:rPr>
              <w:t> </w:t>
            </w:r>
          </w:p>
        </w:tc>
        <w:tc>
          <w:tcPr>
            <w:tcW w:w="850" w:type="dxa"/>
            <w:tcBorders>
              <w:top w:val="nil"/>
              <w:left w:val="nil"/>
              <w:bottom w:val="single" w:sz="4" w:space="0" w:color="auto"/>
              <w:right w:val="single" w:sz="4" w:space="0" w:color="auto"/>
            </w:tcBorders>
            <w:shd w:val="clear" w:color="auto" w:fill="DAEEF3" w:themeFill="accent5" w:themeFillTint="33"/>
            <w:vAlign w:val="bottom"/>
            <w:hideMark/>
          </w:tcPr>
          <w:p w14:paraId="422B7A12" w14:textId="77777777" w:rsidR="00B805AE" w:rsidRPr="004D7DBD" w:rsidRDefault="00B805AE" w:rsidP="00127642">
            <w:pPr>
              <w:spacing w:after="0"/>
              <w:rPr>
                <w:b w:val="0"/>
                <w:sz w:val="20"/>
                <w:szCs w:val="20"/>
              </w:rPr>
            </w:pPr>
            <w:r w:rsidRPr="004D7DBD">
              <w:rPr>
                <w:b w:val="0"/>
                <w:sz w:val="20"/>
                <w:szCs w:val="20"/>
              </w:rPr>
              <w:t> </w:t>
            </w:r>
          </w:p>
        </w:tc>
        <w:tc>
          <w:tcPr>
            <w:tcW w:w="983" w:type="dxa"/>
            <w:tcBorders>
              <w:top w:val="nil"/>
              <w:left w:val="nil"/>
              <w:bottom w:val="single" w:sz="4" w:space="0" w:color="auto"/>
              <w:right w:val="single" w:sz="4" w:space="0" w:color="auto"/>
            </w:tcBorders>
            <w:shd w:val="clear" w:color="auto" w:fill="DAEEF3" w:themeFill="accent5" w:themeFillTint="33"/>
            <w:vAlign w:val="bottom"/>
            <w:hideMark/>
          </w:tcPr>
          <w:p w14:paraId="18F6E101" w14:textId="77777777" w:rsidR="00B805AE" w:rsidRPr="004D7DBD" w:rsidRDefault="00B805AE" w:rsidP="00127642">
            <w:pPr>
              <w:spacing w:after="0"/>
              <w:rPr>
                <w:b w:val="0"/>
                <w:sz w:val="20"/>
                <w:szCs w:val="20"/>
              </w:rPr>
            </w:pPr>
            <w:r w:rsidRPr="004D7DBD">
              <w:rPr>
                <w:b w:val="0"/>
                <w:bCs/>
                <w:sz w:val="20"/>
                <w:szCs w:val="20"/>
              </w:rPr>
              <w:t> </w:t>
            </w:r>
          </w:p>
        </w:tc>
        <w:tc>
          <w:tcPr>
            <w:tcW w:w="800" w:type="dxa"/>
            <w:tcBorders>
              <w:top w:val="nil"/>
              <w:left w:val="nil"/>
              <w:bottom w:val="single" w:sz="4" w:space="0" w:color="auto"/>
              <w:right w:val="single" w:sz="4" w:space="0" w:color="auto"/>
            </w:tcBorders>
            <w:shd w:val="clear" w:color="auto" w:fill="DAEEF3" w:themeFill="accent5" w:themeFillTint="33"/>
            <w:vAlign w:val="bottom"/>
            <w:hideMark/>
          </w:tcPr>
          <w:p w14:paraId="52229C62" w14:textId="77777777" w:rsidR="00B805AE" w:rsidRPr="004D7DBD" w:rsidRDefault="00B805AE" w:rsidP="00127642">
            <w:pPr>
              <w:spacing w:after="0"/>
              <w:rPr>
                <w:b w:val="0"/>
                <w:sz w:val="20"/>
                <w:szCs w:val="20"/>
              </w:rPr>
            </w:pPr>
            <w:r w:rsidRPr="004D7DBD">
              <w:rPr>
                <w:b w:val="0"/>
                <w:bCs/>
                <w:sz w:val="20"/>
                <w:szCs w:val="20"/>
              </w:rPr>
              <w:t> </w:t>
            </w:r>
          </w:p>
        </w:tc>
      </w:tr>
      <w:tr w:rsidR="00B805AE" w:rsidRPr="004D7DBD" w14:paraId="3378F959" w14:textId="77777777" w:rsidTr="00B16A86">
        <w:trPr>
          <w:trHeight w:val="70"/>
        </w:trPr>
        <w:tc>
          <w:tcPr>
            <w:tcW w:w="5103" w:type="dxa"/>
            <w:tcBorders>
              <w:top w:val="nil"/>
              <w:left w:val="single" w:sz="4" w:space="0" w:color="auto"/>
              <w:bottom w:val="single" w:sz="4" w:space="0" w:color="auto"/>
              <w:right w:val="single" w:sz="4" w:space="0" w:color="auto"/>
            </w:tcBorders>
            <w:vAlign w:val="bottom"/>
            <w:hideMark/>
          </w:tcPr>
          <w:p w14:paraId="7A1D5297" w14:textId="77777777" w:rsidR="00B805AE" w:rsidRPr="004D7DBD" w:rsidRDefault="00B805AE" w:rsidP="00127642">
            <w:pPr>
              <w:spacing w:after="0"/>
              <w:rPr>
                <w:b w:val="0"/>
                <w:sz w:val="20"/>
                <w:szCs w:val="20"/>
              </w:rPr>
            </w:pPr>
            <w:r w:rsidRPr="004D7DBD">
              <w:rPr>
                <w:b w:val="0"/>
                <w:sz w:val="20"/>
                <w:szCs w:val="20"/>
              </w:rPr>
              <w:t>БПК5*</w:t>
            </w:r>
          </w:p>
        </w:tc>
        <w:tc>
          <w:tcPr>
            <w:tcW w:w="1074" w:type="dxa"/>
            <w:tcBorders>
              <w:top w:val="nil"/>
              <w:left w:val="nil"/>
              <w:bottom w:val="single" w:sz="4" w:space="0" w:color="auto"/>
              <w:right w:val="single" w:sz="4" w:space="0" w:color="auto"/>
            </w:tcBorders>
            <w:vAlign w:val="bottom"/>
            <w:hideMark/>
          </w:tcPr>
          <w:p w14:paraId="51F654CE" w14:textId="77777777" w:rsidR="00B805AE" w:rsidRPr="004D7DBD" w:rsidRDefault="00B805AE" w:rsidP="00127642">
            <w:pPr>
              <w:spacing w:after="0"/>
              <w:rPr>
                <w:b w:val="0"/>
                <w:sz w:val="20"/>
                <w:szCs w:val="20"/>
              </w:rPr>
            </w:pPr>
            <w:r w:rsidRPr="004D7DBD">
              <w:rPr>
                <w:b w:val="0"/>
                <w:sz w:val="20"/>
                <w:szCs w:val="20"/>
              </w:rPr>
              <w:t>mg/l</w:t>
            </w:r>
          </w:p>
        </w:tc>
        <w:tc>
          <w:tcPr>
            <w:tcW w:w="1053" w:type="dxa"/>
            <w:tcBorders>
              <w:top w:val="nil"/>
              <w:left w:val="nil"/>
              <w:bottom w:val="single" w:sz="4" w:space="0" w:color="auto"/>
              <w:right w:val="single" w:sz="4" w:space="0" w:color="auto"/>
            </w:tcBorders>
            <w:vAlign w:val="bottom"/>
            <w:hideMark/>
          </w:tcPr>
          <w:p w14:paraId="722036AE" w14:textId="77777777" w:rsidR="00B805AE" w:rsidRPr="004D7DBD" w:rsidRDefault="00B805AE" w:rsidP="00127642">
            <w:pPr>
              <w:spacing w:after="0"/>
              <w:rPr>
                <w:b w:val="0"/>
                <w:sz w:val="20"/>
                <w:szCs w:val="20"/>
              </w:rPr>
            </w:pPr>
            <w:r w:rsidRPr="004D7DBD">
              <w:rPr>
                <w:b w:val="0"/>
                <w:sz w:val="20"/>
                <w:szCs w:val="20"/>
              </w:rPr>
              <w:t>25</w:t>
            </w:r>
          </w:p>
        </w:tc>
        <w:tc>
          <w:tcPr>
            <w:tcW w:w="850" w:type="dxa"/>
            <w:tcBorders>
              <w:top w:val="nil"/>
              <w:left w:val="nil"/>
              <w:bottom w:val="single" w:sz="4" w:space="0" w:color="auto"/>
              <w:right w:val="single" w:sz="4" w:space="0" w:color="auto"/>
            </w:tcBorders>
            <w:vAlign w:val="bottom"/>
            <w:hideMark/>
          </w:tcPr>
          <w:p w14:paraId="58DE94DD" w14:textId="77777777" w:rsidR="00B805AE" w:rsidRPr="004D7DBD" w:rsidRDefault="00B805AE" w:rsidP="00127642">
            <w:pPr>
              <w:spacing w:after="0"/>
              <w:rPr>
                <w:b w:val="0"/>
                <w:sz w:val="20"/>
                <w:szCs w:val="20"/>
              </w:rPr>
            </w:pPr>
            <w:r w:rsidRPr="004D7DBD">
              <w:rPr>
                <w:b w:val="0"/>
                <w:sz w:val="20"/>
                <w:szCs w:val="20"/>
              </w:rPr>
              <w:t>25</w:t>
            </w:r>
          </w:p>
        </w:tc>
        <w:tc>
          <w:tcPr>
            <w:tcW w:w="983" w:type="dxa"/>
            <w:tcBorders>
              <w:top w:val="nil"/>
              <w:left w:val="nil"/>
              <w:bottom w:val="single" w:sz="4" w:space="0" w:color="auto"/>
              <w:right w:val="single" w:sz="4" w:space="0" w:color="auto"/>
            </w:tcBorders>
            <w:vAlign w:val="bottom"/>
            <w:hideMark/>
          </w:tcPr>
          <w:p w14:paraId="6E01D29A" w14:textId="77777777" w:rsidR="00B805AE" w:rsidRPr="004D7DBD" w:rsidRDefault="00B805AE" w:rsidP="00127642">
            <w:pPr>
              <w:spacing w:after="0"/>
              <w:rPr>
                <w:b w:val="0"/>
                <w:sz w:val="20"/>
                <w:szCs w:val="20"/>
              </w:rPr>
            </w:pPr>
            <w:r w:rsidRPr="004D7DBD">
              <w:rPr>
                <w:b w:val="0"/>
                <w:sz w:val="20"/>
                <w:szCs w:val="20"/>
              </w:rPr>
              <w:t>25</w:t>
            </w:r>
          </w:p>
        </w:tc>
        <w:tc>
          <w:tcPr>
            <w:tcW w:w="800" w:type="dxa"/>
            <w:tcBorders>
              <w:top w:val="nil"/>
              <w:left w:val="nil"/>
              <w:bottom w:val="single" w:sz="4" w:space="0" w:color="auto"/>
              <w:right w:val="single" w:sz="4" w:space="0" w:color="auto"/>
            </w:tcBorders>
            <w:vAlign w:val="bottom"/>
            <w:hideMark/>
          </w:tcPr>
          <w:p w14:paraId="56F9427F" w14:textId="77777777" w:rsidR="00B805AE" w:rsidRPr="004D7DBD" w:rsidRDefault="00B805AE" w:rsidP="00127642">
            <w:pPr>
              <w:spacing w:after="0"/>
              <w:rPr>
                <w:b w:val="0"/>
                <w:sz w:val="20"/>
                <w:szCs w:val="20"/>
              </w:rPr>
            </w:pPr>
            <w:r w:rsidRPr="004D7DBD">
              <w:rPr>
                <w:b w:val="0"/>
                <w:sz w:val="20"/>
                <w:szCs w:val="20"/>
              </w:rPr>
              <w:t>25</w:t>
            </w:r>
          </w:p>
        </w:tc>
      </w:tr>
      <w:tr w:rsidR="00B805AE" w:rsidRPr="004D7DBD" w14:paraId="55BD28C5" w14:textId="77777777" w:rsidTr="00B16A86">
        <w:trPr>
          <w:trHeight w:val="70"/>
        </w:trPr>
        <w:tc>
          <w:tcPr>
            <w:tcW w:w="5103" w:type="dxa"/>
            <w:tcBorders>
              <w:top w:val="nil"/>
              <w:left w:val="single" w:sz="4" w:space="0" w:color="auto"/>
              <w:bottom w:val="single" w:sz="4" w:space="0" w:color="auto"/>
              <w:right w:val="single" w:sz="4" w:space="0" w:color="auto"/>
            </w:tcBorders>
            <w:vAlign w:val="bottom"/>
            <w:hideMark/>
          </w:tcPr>
          <w:p w14:paraId="4302A4CC" w14:textId="77777777" w:rsidR="00B805AE" w:rsidRPr="004D7DBD" w:rsidRDefault="00B805AE" w:rsidP="00127642">
            <w:pPr>
              <w:spacing w:after="0"/>
              <w:rPr>
                <w:b w:val="0"/>
                <w:sz w:val="20"/>
                <w:szCs w:val="20"/>
              </w:rPr>
            </w:pPr>
            <w:r w:rsidRPr="004D7DBD">
              <w:rPr>
                <w:b w:val="0"/>
                <w:sz w:val="20"/>
                <w:szCs w:val="20"/>
              </w:rPr>
              <w:t>ХПК*</w:t>
            </w:r>
          </w:p>
        </w:tc>
        <w:tc>
          <w:tcPr>
            <w:tcW w:w="1074" w:type="dxa"/>
            <w:tcBorders>
              <w:top w:val="nil"/>
              <w:left w:val="nil"/>
              <w:bottom w:val="single" w:sz="4" w:space="0" w:color="auto"/>
              <w:right w:val="single" w:sz="4" w:space="0" w:color="auto"/>
            </w:tcBorders>
            <w:vAlign w:val="bottom"/>
            <w:hideMark/>
          </w:tcPr>
          <w:p w14:paraId="5778FB4D" w14:textId="77777777" w:rsidR="00B805AE" w:rsidRPr="004D7DBD" w:rsidRDefault="00B805AE" w:rsidP="00127642">
            <w:pPr>
              <w:spacing w:after="0"/>
              <w:rPr>
                <w:b w:val="0"/>
                <w:sz w:val="20"/>
                <w:szCs w:val="20"/>
              </w:rPr>
            </w:pPr>
            <w:r w:rsidRPr="004D7DBD">
              <w:rPr>
                <w:b w:val="0"/>
                <w:sz w:val="20"/>
                <w:szCs w:val="20"/>
              </w:rPr>
              <w:t>mg/l</w:t>
            </w:r>
          </w:p>
        </w:tc>
        <w:tc>
          <w:tcPr>
            <w:tcW w:w="1053" w:type="dxa"/>
            <w:tcBorders>
              <w:top w:val="nil"/>
              <w:left w:val="nil"/>
              <w:bottom w:val="single" w:sz="4" w:space="0" w:color="auto"/>
              <w:right w:val="single" w:sz="4" w:space="0" w:color="auto"/>
            </w:tcBorders>
            <w:vAlign w:val="bottom"/>
            <w:hideMark/>
          </w:tcPr>
          <w:p w14:paraId="574DA6F7" w14:textId="77777777" w:rsidR="00B805AE" w:rsidRPr="004D7DBD" w:rsidRDefault="00B805AE" w:rsidP="00127642">
            <w:pPr>
              <w:spacing w:after="0"/>
              <w:rPr>
                <w:b w:val="0"/>
                <w:sz w:val="20"/>
                <w:szCs w:val="20"/>
              </w:rPr>
            </w:pPr>
            <w:r w:rsidRPr="004D7DBD">
              <w:rPr>
                <w:b w:val="0"/>
                <w:sz w:val="20"/>
                <w:szCs w:val="20"/>
              </w:rPr>
              <w:t>125</w:t>
            </w:r>
          </w:p>
        </w:tc>
        <w:tc>
          <w:tcPr>
            <w:tcW w:w="850" w:type="dxa"/>
            <w:tcBorders>
              <w:top w:val="nil"/>
              <w:left w:val="nil"/>
              <w:bottom w:val="single" w:sz="4" w:space="0" w:color="auto"/>
              <w:right w:val="single" w:sz="4" w:space="0" w:color="auto"/>
            </w:tcBorders>
            <w:vAlign w:val="bottom"/>
            <w:hideMark/>
          </w:tcPr>
          <w:p w14:paraId="590B4472" w14:textId="77777777" w:rsidR="00B805AE" w:rsidRPr="004D7DBD" w:rsidRDefault="00B805AE" w:rsidP="00127642">
            <w:pPr>
              <w:spacing w:after="0"/>
              <w:rPr>
                <w:b w:val="0"/>
                <w:sz w:val="20"/>
                <w:szCs w:val="20"/>
              </w:rPr>
            </w:pPr>
            <w:r w:rsidRPr="004D7DBD">
              <w:rPr>
                <w:b w:val="0"/>
                <w:sz w:val="20"/>
                <w:szCs w:val="20"/>
              </w:rPr>
              <w:t>125</w:t>
            </w:r>
          </w:p>
        </w:tc>
        <w:tc>
          <w:tcPr>
            <w:tcW w:w="983" w:type="dxa"/>
            <w:tcBorders>
              <w:top w:val="nil"/>
              <w:left w:val="nil"/>
              <w:bottom w:val="single" w:sz="4" w:space="0" w:color="auto"/>
              <w:right w:val="single" w:sz="4" w:space="0" w:color="auto"/>
            </w:tcBorders>
            <w:vAlign w:val="bottom"/>
            <w:hideMark/>
          </w:tcPr>
          <w:p w14:paraId="204DA6C7" w14:textId="77777777" w:rsidR="00B805AE" w:rsidRPr="004D7DBD" w:rsidRDefault="00B805AE" w:rsidP="00127642">
            <w:pPr>
              <w:spacing w:after="0"/>
              <w:rPr>
                <w:b w:val="0"/>
                <w:sz w:val="20"/>
                <w:szCs w:val="20"/>
              </w:rPr>
            </w:pPr>
            <w:r w:rsidRPr="004D7DBD">
              <w:rPr>
                <w:b w:val="0"/>
                <w:sz w:val="20"/>
                <w:szCs w:val="20"/>
              </w:rPr>
              <w:t>125</w:t>
            </w:r>
          </w:p>
        </w:tc>
        <w:tc>
          <w:tcPr>
            <w:tcW w:w="800" w:type="dxa"/>
            <w:tcBorders>
              <w:top w:val="nil"/>
              <w:left w:val="nil"/>
              <w:bottom w:val="single" w:sz="4" w:space="0" w:color="auto"/>
              <w:right w:val="single" w:sz="4" w:space="0" w:color="auto"/>
            </w:tcBorders>
            <w:vAlign w:val="bottom"/>
            <w:hideMark/>
          </w:tcPr>
          <w:p w14:paraId="5E03E035" w14:textId="77777777" w:rsidR="00B805AE" w:rsidRPr="004D7DBD" w:rsidRDefault="00B805AE" w:rsidP="00127642">
            <w:pPr>
              <w:spacing w:after="0"/>
              <w:rPr>
                <w:b w:val="0"/>
                <w:sz w:val="20"/>
                <w:szCs w:val="20"/>
              </w:rPr>
            </w:pPr>
            <w:r w:rsidRPr="004D7DBD">
              <w:rPr>
                <w:b w:val="0"/>
                <w:sz w:val="20"/>
                <w:szCs w:val="20"/>
              </w:rPr>
              <w:t>125</w:t>
            </w:r>
          </w:p>
        </w:tc>
      </w:tr>
      <w:tr w:rsidR="00B805AE" w:rsidRPr="004D7DBD" w14:paraId="0FDB2DC3" w14:textId="77777777" w:rsidTr="00B16A86">
        <w:trPr>
          <w:trHeight w:val="70"/>
        </w:trPr>
        <w:tc>
          <w:tcPr>
            <w:tcW w:w="5103" w:type="dxa"/>
            <w:tcBorders>
              <w:top w:val="nil"/>
              <w:left w:val="single" w:sz="4" w:space="0" w:color="auto"/>
              <w:bottom w:val="single" w:sz="4" w:space="0" w:color="auto"/>
              <w:right w:val="single" w:sz="4" w:space="0" w:color="auto"/>
            </w:tcBorders>
            <w:vAlign w:val="bottom"/>
            <w:hideMark/>
          </w:tcPr>
          <w:p w14:paraId="54D1ED66" w14:textId="77777777" w:rsidR="00B805AE" w:rsidRPr="004D7DBD" w:rsidRDefault="00B805AE" w:rsidP="00127642">
            <w:pPr>
              <w:spacing w:after="0"/>
              <w:rPr>
                <w:b w:val="0"/>
                <w:sz w:val="20"/>
                <w:szCs w:val="20"/>
              </w:rPr>
            </w:pPr>
            <w:r w:rsidRPr="004D7DBD">
              <w:rPr>
                <w:b w:val="0"/>
                <w:sz w:val="20"/>
                <w:szCs w:val="20"/>
              </w:rPr>
              <w:t>НВ*</w:t>
            </w:r>
          </w:p>
        </w:tc>
        <w:tc>
          <w:tcPr>
            <w:tcW w:w="1074" w:type="dxa"/>
            <w:tcBorders>
              <w:top w:val="nil"/>
              <w:left w:val="nil"/>
              <w:bottom w:val="single" w:sz="4" w:space="0" w:color="auto"/>
              <w:right w:val="single" w:sz="4" w:space="0" w:color="auto"/>
            </w:tcBorders>
            <w:vAlign w:val="bottom"/>
            <w:hideMark/>
          </w:tcPr>
          <w:p w14:paraId="148D481C" w14:textId="77777777" w:rsidR="00B805AE" w:rsidRPr="004D7DBD" w:rsidRDefault="00B805AE" w:rsidP="00127642">
            <w:pPr>
              <w:spacing w:after="0"/>
              <w:rPr>
                <w:b w:val="0"/>
                <w:sz w:val="20"/>
                <w:szCs w:val="20"/>
              </w:rPr>
            </w:pPr>
            <w:r w:rsidRPr="004D7DBD">
              <w:rPr>
                <w:b w:val="0"/>
                <w:sz w:val="20"/>
                <w:szCs w:val="20"/>
              </w:rPr>
              <w:t>mg/l</w:t>
            </w:r>
          </w:p>
        </w:tc>
        <w:tc>
          <w:tcPr>
            <w:tcW w:w="1053" w:type="dxa"/>
            <w:tcBorders>
              <w:top w:val="nil"/>
              <w:left w:val="nil"/>
              <w:bottom w:val="single" w:sz="4" w:space="0" w:color="auto"/>
              <w:right w:val="single" w:sz="4" w:space="0" w:color="auto"/>
            </w:tcBorders>
            <w:vAlign w:val="bottom"/>
            <w:hideMark/>
          </w:tcPr>
          <w:p w14:paraId="0B141CC9" w14:textId="77777777" w:rsidR="00B805AE" w:rsidRPr="004D7DBD" w:rsidRDefault="00B805AE" w:rsidP="00127642">
            <w:pPr>
              <w:spacing w:after="0"/>
              <w:rPr>
                <w:b w:val="0"/>
                <w:sz w:val="20"/>
                <w:szCs w:val="20"/>
              </w:rPr>
            </w:pPr>
            <w:r w:rsidRPr="004D7DBD">
              <w:rPr>
                <w:b w:val="0"/>
                <w:sz w:val="20"/>
                <w:szCs w:val="20"/>
              </w:rPr>
              <w:t>35</w:t>
            </w:r>
          </w:p>
        </w:tc>
        <w:tc>
          <w:tcPr>
            <w:tcW w:w="850" w:type="dxa"/>
            <w:tcBorders>
              <w:top w:val="nil"/>
              <w:left w:val="nil"/>
              <w:bottom w:val="single" w:sz="4" w:space="0" w:color="auto"/>
              <w:right w:val="single" w:sz="4" w:space="0" w:color="auto"/>
            </w:tcBorders>
            <w:vAlign w:val="bottom"/>
            <w:hideMark/>
          </w:tcPr>
          <w:p w14:paraId="1DA110DB" w14:textId="77777777" w:rsidR="00B805AE" w:rsidRPr="004D7DBD" w:rsidRDefault="00B805AE" w:rsidP="00127642">
            <w:pPr>
              <w:spacing w:after="0"/>
              <w:rPr>
                <w:b w:val="0"/>
                <w:sz w:val="20"/>
                <w:szCs w:val="20"/>
              </w:rPr>
            </w:pPr>
            <w:r w:rsidRPr="004D7DBD">
              <w:rPr>
                <w:b w:val="0"/>
                <w:sz w:val="20"/>
                <w:szCs w:val="20"/>
              </w:rPr>
              <w:t>35</w:t>
            </w:r>
          </w:p>
        </w:tc>
        <w:tc>
          <w:tcPr>
            <w:tcW w:w="983" w:type="dxa"/>
            <w:tcBorders>
              <w:top w:val="nil"/>
              <w:left w:val="nil"/>
              <w:bottom w:val="single" w:sz="4" w:space="0" w:color="auto"/>
              <w:right w:val="single" w:sz="4" w:space="0" w:color="auto"/>
            </w:tcBorders>
            <w:vAlign w:val="bottom"/>
            <w:hideMark/>
          </w:tcPr>
          <w:p w14:paraId="47106020" w14:textId="77777777" w:rsidR="00B805AE" w:rsidRPr="004D7DBD" w:rsidRDefault="00B805AE" w:rsidP="00127642">
            <w:pPr>
              <w:spacing w:after="0"/>
              <w:rPr>
                <w:b w:val="0"/>
                <w:sz w:val="20"/>
                <w:szCs w:val="20"/>
              </w:rPr>
            </w:pPr>
            <w:r w:rsidRPr="004D7DBD">
              <w:rPr>
                <w:b w:val="0"/>
                <w:sz w:val="20"/>
                <w:szCs w:val="20"/>
              </w:rPr>
              <w:t>35</w:t>
            </w:r>
          </w:p>
        </w:tc>
        <w:tc>
          <w:tcPr>
            <w:tcW w:w="800" w:type="dxa"/>
            <w:tcBorders>
              <w:top w:val="nil"/>
              <w:left w:val="nil"/>
              <w:bottom w:val="single" w:sz="4" w:space="0" w:color="auto"/>
              <w:right w:val="single" w:sz="4" w:space="0" w:color="auto"/>
            </w:tcBorders>
            <w:vAlign w:val="bottom"/>
            <w:hideMark/>
          </w:tcPr>
          <w:p w14:paraId="5A4478CD" w14:textId="77777777" w:rsidR="00B805AE" w:rsidRPr="004D7DBD" w:rsidRDefault="00B805AE" w:rsidP="00127642">
            <w:pPr>
              <w:spacing w:after="0"/>
              <w:rPr>
                <w:b w:val="0"/>
                <w:sz w:val="20"/>
                <w:szCs w:val="20"/>
              </w:rPr>
            </w:pPr>
            <w:r w:rsidRPr="004D7DBD">
              <w:rPr>
                <w:b w:val="0"/>
                <w:sz w:val="20"/>
                <w:szCs w:val="20"/>
              </w:rPr>
              <w:t>35</w:t>
            </w:r>
          </w:p>
        </w:tc>
      </w:tr>
      <w:tr w:rsidR="00B805AE" w:rsidRPr="004D7DBD" w14:paraId="3DCA686E" w14:textId="77777777" w:rsidTr="00B16A86">
        <w:trPr>
          <w:trHeight w:val="70"/>
        </w:trPr>
        <w:tc>
          <w:tcPr>
            <w:tcW w:w="5103" w:type="dxa"/>
            <w:tcBorders>
              <w:top w:val="nil"/>
              <w:left w:val="single" w:sz="4" w:space="0" w:color="auto"/>
              <w:bottom w:val="single" w:sz="4" w:space="0" w:color="auto"/>
              <w:right w:val="single" w:sz="4" w:space="0" w:color="auto"/>
            </w:tcBorders>
            <w:vAlign w:val="bottom"/>
            <w:hideMark/>
          </w:tcPr>
          <w:p w14:paraId="66774AC9" w14:textId="77777777" w:rsidR="00B805AE" w:rsidRPr="004D7DBD" w:rsidRDefault="00B805AE" w:rsidP="00127642">
            <w:pPr>
              <w:spacing w:after="0"/>
              <w:rPr>
                <w:b w:val="0"/>
                <w:sz w:val="20"/>
                <w:szCs w:val="20"/>
              </w:rPr>
            </w:pPr>
            <w:r w:rsidRPr="004D7DBD">
              <w:rPr>
                <w:b w:val="0"/>
                <w:sz w:val="20"/>
                <w:szCs w:val="20"/>
              </w:rPr>
              <w:t>N общ **</w:t>
            </w:r>
          </w:p>
        </w:tc>
        <w:tc>
          <w:tcPr>
            <w:tcW w:w="1074" w:type="dxa"/>
            <w:tcBorders>
              <w:top w:val="nil"/>
              <w:left w:val="nil"/>
              <w:bottom w:val="single" w:sz="4" w:space="0" w:color="auto"/>
              <w:right w:val="single" w:sz="4" w:space="0" w:color="auto"/>
            </w:tcBorders>
            <w:vAlign w:val="bottom"/>
            <w:hideMark/>
          </w:tcPr>
          <w:p w14:paraId="097CDCA9" w14:textId="77777777" w:rsidR="00B805AE" w:rsidRPr="004D7DBD" w:rsidRDefault="00B805AE" w:rsidP="00127642">
            <w:pPr>
              <w:spacing w:after="0"/>
              <w:rPr>
                <w:b w:val="0"/>
                <w:sz w:val="20"/>
                <w:szCs w:val="20"/>
              </w:rPr>
            </w:pPr>
            <w:r w:rsidRPr="004D7DBD">
              <w:rPr>
                <w:b w:val="0"/>
                <w:sz w:val="20"/>
                <w:szCs w:val="20"/>
              </w:rPr>
              <w:t>mg/l</w:t>
            </w:r>
          </w:p>
        </w:tc>
        <w:tc>
          <w:tcPr>
            <w:tcW w:w="1053" w:type="dxa"/>
            <w:tcBorders>
              <w:top w:val="nil"/>
              <w:left w:val="nil"/>
              <w:bottom w:val="single" w:sz="4" w:space="0" w:color="auto"/>
              <w:right w:val="single" w:sz="4" w:space="0" w:color="auto"/>
            </w:tcBorders>
            <w:vAlign w:val="bottom"/>
            <w:hideMark/>
          </w:tcPr>
          <w:p w14:paraId="1629F87E" w14:textId="77777777" w:rsidR="00B805AE" w:rsidRPr="004D7DBD" w:rsidRDefault="00B805AE" w:rsidP="00127642">
            <w:pPr>
              <w:spacing w:after="0"/>
              <w:rPr>
                <w:b w:val="0"/>
                <w:sz w:val="20"/>
                <w:szCs w:val="20"/>
              </w:rPr>
            </w:pPr>
            <w:r w:rsidRPr="004D7DBD">
              <w:rPr>
                <w:b w:val="0"/>
                <w:sz w:val="20"/>
                <w:szCs w:val="20"/>
              </w:rPr>
              <w:t>10,00</w:t>
            </w:r>
          </w:p>
        </w:tc>
        <w:tc>
          <w:tcPr>
            <w:tcW w:w="850" w:type="dxa"/>
            <w:tcBorders>
              <w:top w:val="nil"/>
              <w:left w:val="nil"/>
              <w:bottom w:val="single" w:sz="4" w:space="0" w:color="auto"/>
              <w:right w:val="single" w:sz="4" w:space="0" w:color="auto"/>
            </w:tcBorders>
            <w:vAlign w:val="bottom"/>
            <w:hideMark/>
          </w:tcPr>
          <w:p w14:paraId="632EBCFB" w14:textId="77777777" w:rsidR="00B805AE" w:rsidRPr="004D7DBD" w:rsidRDefault="00B805AE" w:rsidP="00127642">
            <w:pPr>
              <w:spacing w:after="0"/>
              <w:rPr>
                <w:b w:val="0"/>
                <w:sz w:val="20"/>
                <w:szCs w:val="20"/>
              </w:rPr>
            </w:pPr>
            <w:r w:rsidRPr="004D7DBD">
              <w:rPr>
                <w:b w:val="0"/>
                <w:sz w:val="20"/>
                <w:szCs w:val="20"/>
              </w:rPr>
              <w:t>10</w:t>
            </w:r>
          </w:p>
        </w:tc>
        <w:tc>
          <w:tcPr>
            <w:tcW w:w="983" w:type="dxa"/>
            <w:tcBorders>
              <w:top w:val="nil"/>
              <w:left w:val="nil"/>
              <w:bottom w:val="single" w:sz="4" w:space="0" w:color="auto"/>
              <w:right w:val="single" w:sz="4" w:space="0" w:color="auto"/>
            </w:tcBorders>
            <w:vAlign w:val="bottom"/>
            <w:hideMark/>
          </w:tcPr>
          <w:p w14:paraId="1314E6C4" w14:textId="77777777" w:rsidR="00B805AE" w:rsidRPr="004D7DBD" w:rsidRDefault="00B805AE" w:rsidP="00127642">
            <w:pPr>
              <w:spacing w:after="0"/>
              <w:rPr>
                <w:b w:val="0"/>
                <w:sz w:val="20"/>
                <w:szCs w:val="20"/>
              </w:rPr>
            </w:pPr>
            <w:r w:rsidRPr="004D7DBD">
              <w:rPr>
                <w:b w:val="0"/>
                <w:sz w:val="20"/>
                <w:szCs w:val="20"/>
              </w:rPr>
              <w:t>10</w:t>
            </w:r>
          </w:p>
        </w:tc>
        <w:tc>
          <w:tcPr>
            <w:tcW w:w="800" w:type="dxa"/>
            <w:tcBorders>
              <w:top w:val="nil"/>
              <w:left w:val="nil"/>
              <w:bottom w:val="single" w:sz="4" w:space="0" w:color="auto"/>
              <w:right w:val="single" w:sz="4" w:space="0" w:color="auto"/>
            </w:tcBorders>
            <w:vAlign w:val="bottom"/>
            <w:hideMark/>
          </w:tcPr>
          <w:p w14:paraId="23E5B12A" w14:textId="77777777" w:rsidR="00B805AE" w:rsidRPr="004D7DBD" w:rsidRDefault="00B805AE" w:rsidP="00127642">
            <w:pPr>
              <w:spacing w:after="0"/>
              <w:rPr>
                <w:b w:val="0"/>
                <w:sz w:val="20"/>
                <w:szCs w:val="20"/>
              </w:rPr>
            </w:pPr>
            <w:r w:rsidRPr="004D7DBD">
              <w:rPr>
                <w:b w:val="0"/>
                <w:sz w:val="20"/>
                <w:szCs w:val="20"/>
              </w:rPr>
              <w:t>10</w:t>
            </w:r>
          </w:p>
        </w:tc>
      </w:tr>
      <w:tr w:rsidR="00B805AE" w:rsidRPr="004D7DBD" w14:paraId="1F5B1D61" w14:textId="77777777" w:rsidTr="00B16A86">
        <w:trPr>
          <w:trHeight w:val="70"/>
        </w:trPr>
        <w:tc>
          <w:tcPr>
            <w:tcW w:w="5103" w:type="dxa"/>
            <w:tcBorders>
              <w:top w:val="nil"/>
              <w:left w:val="single" w:sz="4" w:space="0" w:color="auto"/>
              <w:bottom w:val="single" w:sz="4" w:space="0" w:color="auto"/>
              <w:right w:val="single" w:sz="4" w:space="0" w:color="auto"/>
            </w:tcBorders>
            <w:vAlign w:val="bottom"/>
            <w:hideMark/>
          </w:tcPr>
          <w:p w14:paraId="19152B71" w14:textId="77777777" w:rsidR="00B805AE" w:rsidRPr="004D7DBD" w:rsidRDefault="00B805AE" w:rsidP="00127642">
            <w:pPr>
              <w:spacing w:after="0"/>
              <w:rPr>
                <w:b w:val="0"/>
                <w:sz w:val="20"/>
                <w:szCs w:val="20"/>
              </w:rPr>
            </w:pPr>
            <w:r w:rsidRPr="004D7DBD">
              <w:rPr>
                <w:b w:val="0"/>
                <w:sz w:val="20"/>
                <w:szCs w:val="20"/>
              </w:rPr>
              <w:t>Р общ**</w:t>
            </w:r>
          </w:p>
        </w:tc>
        <w:tc>
          <w:tcPr>
            <w:tcW w:w="1074" w:type="dxa"/>
            <w:tcBorders>
              <w:top w:val="nil"/>
              <w:left w:val="nil"/>
              <w:bottom w:val="single" w:sz="4" w:space="0" w:color="auto"/>
              <w:right w:val="single" w:sz="4" w:space="0" w:color="auto"/>
            </w:tcBorders>
            <w:vAlign w:val="bottom"/>
            <w:hideMark/>
          </w:tcPr>
          <w:p w14:paraId="5C303B9B" w14:textId="77777777" w:rsidR="00B805AE" w:rsidRPr="004D7DBD" w:rsidRDefault="00B805AE" w:rsidP="00127642">
            <w:pPr>
              <w:spacing w:after="0"/>
              <w:rPr>
                <w:b w:val="0"/>
                <w:sz w:val="20"/>
                <w:szCs w:val="20"/>
              </w:rPr>
            </w:pPr>
            <w:r w:rsidRPr="004D7DBD">
              <w:rPr>
                <w:b w:val="0"/>
                <w:sz w:val="20"/>
                <w:szCs w:val="20"/>
              </w:rPr>
              <w:t>mg/l</w:t>
            </w:r>
          </w:p>
        </w:tc>
        <w:tc>
          <w:tcPr>
            <w:tcW w:w="1053" w:type="dxa"/>
            <w:tcBorders>
              <w:top w:val="nil"/>
              <w:left w:val="nil"/>
              <w:bottom w:val="single" w:sz="4" w:space="0" w:color="auto"/>
              <w:right w:val="single" w:sz="4" w:space="0" w:color="auto"/>
            </w:tcBorders>
            <w:vAlign w:val="bottom"/>
            <w:hideMark/>
          </w:tcPr>
          <w:p w14:paraId="416B93EF" w14:textId="77777777" w:rsidR="00B805AE" w:rsidRPr="004D7DBD" w:rsidRDefault="00B805AE" w:rsidP="00127642">
            <w:pPr>
              <w:spacing w:after="0"/>
              <w:rPr>
                <w:b w:val="0"/>
                <w:sz w:val="20"/>
                <w:szCs w:val="20"/>
              </w:rPr>
            </w:pPr>
            <w:r w:rsidRPr="004D7DBD">
              <w:rPr>
                <w:b w:val="0"/>
                <w:sz w:val="20"/>
                <w:szCs w:val="20"/>
              </w:rPr>
              <w:t>0,7</w:t>
            </w:r>
          </w:p>
        </w:tc>
        <w:tc>
          <w:tcPr>
            <w:tcW w:w="850" w:type="dxa"/>
            <w:tcBorders>
              <w:top w:val="nil"/>
              <w:left w:val="nil"/>
              <w:bottom w:val="single" w:sz="4" w:space="0" w:color="auto"/>
              <w:right w:val="single" w:sz="4" w:space="0" w:color="auto"/>
            </w:tcBorders>
            <w:vAlign w:val="bottom"/>
            <w:hideMark/>
          </w:tcPr>
          <w:p w14:paraId="5716FD82" w14:textId="77777777" w:rsidR="00B805AE" w:rsidRPr="004D7DBD" w:rsidRDefault="00B805AE" w:rsidP="00127642">
            <w:pPr>
              <w:spacing w:after="0"/>
              <w:rPr>
                <w:b w:val="0"/>
                <w:sz w:val="20"/>
                <w:szCs w:val="20"/>
              </w:rPr>
            </w:pPr>
            <w:r w:rsidRPr="004D7DBD">
              <w:rPr>
                <w:b w:val="0"/>
                <w:sz w:val="20"/>
                <w:szCs w:val="20"/>
              </w:rPr>
              <w:t>0,7</w:t>
            </w:r>
          </w:p>
        </w:tc>
        <w:tc>
          <w:tcPr>
            <w:tcW w:w="983" w:type="dxa"/>
            <w:tcBorders>
              <w:top w:val="nil"/>
              <w:left w:val="nil"/>
              <w:bottom w:val="single" w:sz="4" w:space="0" w:color="auto"/>
              <w:right w:val="single" w:sz="4" w:space="0" w:color="auto"/>
            </w:tcBorders>
            <w:vAlign w:val="bottom"/>
            <w:hideMark/>
          </w:tcPr>
          <w:p w14:paraId="28083B38" w14:textId="77777777" w:rsidR="00B805AE" w:rsidRPr="004D7DBD" w:rsidRDefault="00B805AE" w:rsidP="00127642">
            <w:pPr>
              <w:spacing w:after="0"/>
              <w:rPr>
                <w:b w:val="0"/>
                <w:sz w:val="20"/>
                <w:szCs w:val="20"/>
              </w:rPr>
            </w:pPr>
            <w:r w:rsidRPr="004D7DBD">
              <w:rPr>
                <w:b w:val="0"/>
                <w:sz w:val="20"/>
                <w:szCs w:val="20"/>
              </w:rPr>
              <w:t>0,7</w:t>
            </w:r>
          </w:p>
        </w:tc>
        <w:tc>
          <w:tcPr>
            <w:tcW w:w="800" w:type="dxa"/>
            <w:tcBorders>
              <w:top w:val="nil"/>
              <w:left w:val="nil"/>
              <w:bottom w:val="single" w:sz="4" w:space="0" w:color="auto"/>
              <w:right w:val="single" w:sz="4" w:space="0" w:color="auto"/>
            </w:tcBorders>
            <w:vAlign w:val="bottom"/>
            <w:hideMark/>
          </w:tcPr>
          <w:p w14:paraId="5ED4A8C3" w14:textId="77777777" w:rsidR="00B805AE" w:rsidRPr="004D7DBD" w:rsidRDefault="00B805AE" w:rsidP="00127642">
            <w:pPr>
              <w:spacing w:after="0"/>
              <w:rPr>
                <w:b w:val="0"/>
                <w:sz w:val="20"/>
                <w:szCs w:val="20"/>
              </w:rPr>
            </w:pPr>
            <w:r w:rsidRPr="004D7DBD">
              <w:rPr>
                <w:b w:val="0"/>
                <w:sz w:val="20"/>
                <w:szCs w:val="20"/>
              </w:rPr>
              <w:t>0,7</w:t>
            </w:r>
          </w:p>
        </w:tc>
      </w:tr>
    </w:tbl>
    <w:p w14:paraId="0582D23B" w14:textId="77777777" w:rsidR="00B805AE" w:rsidRPr="004D7DBD" w:rsidRDefault="00B805AE" w:rsidP="00B805AE">
      <w:pPr>
        <w:spacing w:after="0" w:line="276" w:lineRule="auto"/>
        <w:ind w:firstLine="720"/>
        <w:rPr>
          <w:rFonts w:cs="Times New Roman"/>
          <w:b w:val="0"/>
          <w:i/>
        </w:rPr>
      </w:pPr>
      <w:r w:rsidRPr="004D7DBD">
        <w:rPr>
          <w:rFonts w:cs="Times New Roman"/>
          <w:b w:val="0"/>
          <w:i/>
        </w:rPr>
        <w:t>Забележка: След определяне на входните параметри на ПСОВ е прието количеството и натоварването от вътрешни води да е 5% от входните.</w:t>
      </w:r>
    </w:p>
    <w:p w14:paraId="06C7D98F" w14:textId="77777777" w:rsidR="00B805AE" w:rsidRPr="004D7DBD" w:rsidRDefault="00B805AE" w:rsidP="00B805AE">
      <w:pPr>
        <w:spacing w:after="0" w:line="276" w:lineRule="auto"/>
        <w:ind w:firstLine="720"/>
        <w:rPr>
          <w:rFonts w:cs="Times New Roman"/>
          <w:b w:val="0"/>
        </w:rPr>
      </w:pPr>
    </w:p>
    <w:p w14:paraId="3BF1F84C" w14:textId="77777777" w:rsidR="00B805AE" w:rsidRPr="004D7DBD" w:rsidRDefault="00B805AE" w:rsidP="00B805AE">
      <w:pPr>
        <w:spacing w:after="0" w:line="276" w:lineRule="auto"/>
        <w:ind w:firstLine="720"/>
        <w:rPr>
          <w:rFonts w:cs="Times New Roman"/>
          <w:b w:val="0"/>
        </w:rPr>
      </w:pPr>
      <w:r w:rsidRPr="004D7DBD">
        <w:rPr>
          <w:rFonts w:cs="Times New Roman"/>
          <w:b w:val="0"/>
        </w:rPr>
        <w:t>От собствен мониторинг от дневник на ПСОВ Каварна е определено да се работи с минимална температура в сезон Т=16°С и Т=10°С.</w:t>
      </w:r>
    </w:p>
    <w:p w14:paraId="4CCF6209" w14:textId="77777777" w:rsidR="00B805AE" w:rsidRPr="004D7DBD" w:rsidRDefault="00B805AE" w:rsidP="00B805AE">
      <w:pPr>
        <w:spacing w:after="0" w:line="276" w:lineRule="auto"/>
        <w:ind w:firstLine="720"/>
        <w:rPr>
          <w:rFonts w:cs="Times New Roman"/>
          <w:b w:val="0"/>
        </w:rPr>
      </w:pPr>
      <w:r w:rsidRPr="004D7DBD">
        <w:rPr>
          <w:rFonts w:cs="Times New Roman"/>
          <w:b w:val="0"/>
        </w:rPr>
        <w:t xml:space="preserve">*Емисионни норми съгласно Наредба 6 от 9 ноември 2000 г. за емисионни норми за допустимото съдържание на вредни и опасни вещества в отпадъчните води, зауствани във водни обекти, издадена от министъра на околната среда и водите, министъра на регионалното развитие и благоустройството, министъра на здравеопазването и министъра на икономиката, Обн. ДВ. бр.97 от 28 Ноември 2000 г., изм. ДВ. бр.24 от 23 Март 2004 г. </w:t>
      </w:r>
      <w:bookmarkStart w:id="31" w:name="_Hlk197159359"/>
      <w:r w:rsidRPr="004D7DBD">
        <w:rPr>
          <w:rFonts w:cs="Times New Roman"/>
          <w:b w:val="0"/>
        </w:rPr>
        <w:t>и съгласно действащо Разрешително за заустване;</w:t>
      </w:r>
    </w:p>
    <w:bookmarkEnd w:id="31"/>
    <w:p w14:paraId="4AF0D8B9" w14:textId="77777777" w:rsidR="00B805AE" w:rsidRPr="004D7DBD" w:rsidRDefault="00B805AE" w:rsidP="00B805AE">
      <w:pPr>
        <w:spacing w:after="0" w:line="276" w:lineRule="auto"/>
        <w:ind w:firstLine="720"/>
        <w:rPr>
          <w:rFonts w:cs="Times New Roman"/>
          <w:b w:val="0"/>
        </w:rPr>
      </w:pPr>
      <w:r w:rsidRPr="004D7DBD">
        <w:rPr>
          <w:rFonts w:cs="Times New Roman"/>
          <w:b w:val="0"/>
        </w:rPr>
        <w:t>**Емисионни норми, съгласно Директива (ЕС) 2024/3019 за пречистването на градските отпадъчни води.</w:t>
      </w:r>
    </w:p>
    <w:p w14:paraId="14B708CD" w14:textId="77777777" w:rsidR="00B805AE" w:rsidRPr="004D7DBD" w:rsidRDefault="00B805AE" w:rsidP="00B805AE">
      <w:pPr>
        <w:spacing w:after="0" w:line="276" w:lineRule="auto"/>
        <w:ind w:firstLine="720"/>
        <w:rPr>
          <w:rFonts w:cs="Times New Roman"/>
          <w:b w:val="0"/>
        </w:rPr>
      </w:pPr>
    </w:p>
    <w:p w14:paraId="4CD960E9" w14:textId="77777777" w:rsidR="00B805AE" w:rsidRPr="004D7DBD" w:rsidRDefault="00B805AE" w:rsidP="00B805AE">
      <w:pPr>
        <w:spacing w:after="0" w:line="276" w:lineRule="auto"/>
        <w:ind w:firstLine="720"/>
        <w:rPr>
          <w:rFonts w:cs="Times New Roman"/>
        </w:rPr>
      </w:pPr>
      <w:r w:rsidRPr="004D7DBD">
        <w:rPr>
          <w:rFonts w:cs="Times New Roman"/>
        </w:rPr>
        <w:t>Оразмерителни параметри на изход ПСОВ</w:t>
      </w:r>
    </w:p>
    <w:p w14:paraId="4A67AC93" w14:textId="77777777" w:rsidR="00B805AE" w:rsidRPr="004D7DBD" w:rsidRDefault="00B805AE" w:rsidP="001B3603">
      <w:pPr>
        <w:pStyle w:val="ListParagraph"/>
        <w:numPr>
          <w:ilvl w:val="0"/>
          <w:numId w:val="51"/>
        </w:numPr>
        <w:spacing w:after="0" w:line="276" w:lineRule="auto"/>
        <w:rPr>
          <w:rFonts w:cs="Times New Roman"/>
          <w:b w:val="0"/>
        </w:rPr>
      </w:pPr>
      <w:r w:rsidRPr="004D7DBD">
        <w:rPr>
          <w:rFonts w:cs="Times New Roman"/>
          <w:b w:val="0"/>
        </w:rPr>
        <w:t>Активна реакция рН = 6,0 – 8,5;</w:t>
      </w:r>
    </w:p>
    <w:p w14:paraId="06546CC1" w14:textId="77777777" w:rsidR="00B805AE" w:rsidRPr="004D7DBD" w:rsidRDefault="00B805AE" w:rsidP="001B3603">
      <w:pPr>
        <w:pStyle w:val="ListParagraph"/>
        <w:numPr>
          <w:ilvl w:val="0"/>
          <w:numId w:val="51"/>
        </w:numPr>
        <w:spacing w:after="0" w:line="276" w:lineRule="auto"/>
        <w:rPr>
          <w:rFonts w:cs="Times New Roman"/>
          <w:b w:val="0"/>
        </w:rPr>
      </w:pPr>
      <w:r w:rsidRPr="004D7DBD">
        <w:rPr>
          <w:rFonts w:cs="Times New Roman"/>
          <w:b w:val="0"/>
        </w:rPr>
        <w:t xml:space="preserve">Неразтворени вещества 35 mg/l; </w:t>
      </w:r>
    </w:p>
    <w:p w14:paraId="6FDCEA6C" w14:textId="77777777" w:rsidR="00B805AE" w:rsidRPr="004D7DBD" w:rsidRDefault="00B805AE" w:rsidP="001B3603">
      <w:pPr>
        <w:pStyle w:val="ListParagraph"/>
        <w:numPr>
          <w:ilvl w:val="0"/>
          <w:numId w:val="51"/>
        </w:numPr>
        <w:spacing w:after="0" w:line="276" w:lineRule="auto"/>
        <w:rPr>
          <w:rFonts w:cs="Times New Roman"/>
          <w:b w:val="0"/>
        </w:rPr>
      </w:pPr>
      <w:r w:rsidRPr="004D7DBD">
        <w:rPr>
          <w:rFonts w:cs="Times New Roman"/>
          <w:b w:val="0"/>
        </w:rPr>
        <w:t xml:space="preserve">БПК5 &lt;25 mg/l; </w:t>
      </w:r>
    </w:p>
    <w:p w14:paraId="091A27ED" w14:textId="77777777" w:rsidR="00B805AE" w:rsidRPr="004D7DBD" w:rsidRDefault="00B805AE" w:rsidP="001B3603">
      <w:pPr>
        <w:pStyle w:val="ListParagraph"/>
        <w:numPr>
          <w:ilvl w:val="0"/>
          <w:numId w:val="51"/>
        </w:numPr>
        <w:spacing w:after="0" w:line="276" w:lineRule="auto"/>
        <w:rPr>
          <w:rFonts w:cs="Times New Roman"/>
          <w:b w:val="0"/>
        </w:rPr>
      </w:pPr>
      <w:r w:rsidRPr="004D7DBD">
        <w:rPr>
          <w:rFonts w:cs="Times New Roman"/>
          <w:b w:val="0"/>
        </w:rPr>
        <w:t xml:space="preserve">ХПК &lt;125 mg/l; </w:t>
      </w:r>
    </w:p>
    <w:p w14:paraId="4B7A57C9" w14:textId="77777777" w:rsidR="00B805AE" w:rsidRPr="004D7DBD" w:rsidRDefault="00B805AE" w:rsidP="001B3603">
      <w:pPr>
        <w:pStyle w:val="ListParagraph"/>
        <w:numPr>
          <w:ilvl w:val="0"/>
          <w:numId w:val="51"/>
        </w:numPr>
        <w:spacing w:after="0" w:line="276" w:lineRule="auto"/>
        <w:rPr>
          <w:rFonts w:cs="Times New Roman"/>
          <w:b w:val="0"/>
        </w:rPr>
      </w:pPr>
      <w:r w:rsidRPr="004D7DBD">
        <w:rPr>
          <w:rFonts w:cs="Times New Roman"/>
          <w:b w:val="0"/>
        </w:rPr>
        <w:t xml:space="preserve">Nобщ=10 mg/l;  </w:t>
      </w:r>
    </w:p>
    <w:p w14:paraId="2F8685B3" w14:textId="77777777" w:rsidR="00B805AE" w:rsidRPr="004D7DBD" w:rsidRDefault="00B805AE" w:rsidP="001B3603">
      <w:pPr>
        <w:pStyle w:val="ListParagraph"/>
        <w:numPr>
          <w:ilvl w:val="0"/>
          <w:numId w:val="51"/>
        </w:numPr>
        <w:spacing w:after="0" w:line="276" w:lineRule="auto"/>
        <w:rPr>
          <w:rFonts w:cs="Times New Roman"/>
          <w:b w:val="0"/>
        </w:rPr>
      </w:pPr>
      <w:r w:rsidRPr="004D7DBD">
        <w:rPr>
          <w:rFonts w:cs="Times New Roman"/>
          <w:b w:val="0"/>
        </w:rPr>
        <w:t>Робщ=0,7 mg/l.</w:t>
      </w:r>
    </w:p>
    <w:p w14:paraId="34CFE346" w14:textId="77777777" w:rsidR="00996582" w:rsidRPr="004D7DBD" w:rsidRDefault="00996582" w:rsidP="00B805AE">
      <w:pPr>
        <w:spacing w:after="0" w:line="276" w:lineRule="auto"/>
        <w:ind w:firstLine="720"/>
        <w:rPr>
          <w:rFonts w:eastAsia="Calibri" w:cs="Times New Roman"/>
          <w:i/>
          <w:u w:val="single"/>
        </w:rPr>
      </w:pPr>
      <w:r w:rsidRPr="004D7DBD">
        <w:rPr>
          <w:rFonts w:eastAsia="Calibri" w:cs="Times New Roman"/>
          <w:i/>
          <w:u w:val="single"/>
        </w:rPr>
        <w:t>Заустване</w:t>
      </w:r>
    </w:p>
    <w:p w14:paraId="264EC893" w14:textId="77777777" w:rsidR="00996582" w:rsidRPr="004D7DBD" w:rsidRDefault="00996582" w:rsidP="00B805AE">
      <w:pPr>
        <w:spacing w:after="0" w:line="276" w:lineRule="auto"/>
        <w:ind w:firstLine="720"/>
        <w:rPr>
          <w:rFonts w:cs="Times New Roman"/>
          <w:b w:val="0"/>
        </w:rPr>
      </w:pPr>
      <w:r w:rsidRPr="004D7DBD">
        <w:rPr>
          <w:rFonts w:cs="Times New Roman"/>
          <w:b w:val="0"/>
        </w:rPr>
        <w:t xml:space="preserve">Извършва се чрез Поток № 1 Гравитачно заустване на пречистени отпадъчни води, след лагуна на 230 м от ПСОВ, на около 200 м от Черно море и на 1,5 км източно от буна № 1 във воден обект: сухо дере – II категория, на основание </w:t>
      </w:r>
      <w:bookmarkStart w:id="32" w:name="_Hlk214454938"/>
      <w:r w:rsidRPr="004D7DBD">
        <w:rPr>
          <w:rFonts w:cs="Times New Roman"/>
          <w:b w:val="0"/>
        </w:rPr>
        <w:t xml:space="preserve">Разрешително за заустване </w:t>
      </w:r>
      <w:bookmarkEnd w:id="32"/>
      <w:r w:rsidRPr="004D7DBD">
        <w:rPr>
          <w:rFonts w:cs="Times New Roman"/>
          <w:b w:val="0"/>
        </w:rPr>
        <w:t xml:space="preserve">№23740002/25.07.2007 г. </w:t>
      </w:r>
    </w:p>
    <w:p w14:paraId="37718891" w14:textId="77777777" w:rsidR="00996582" w:rsidRPr="004D7DBD" w:rsidRDefault="00996582" w:rsidP="00B805AE">
      <w:pPr>
        <w:spacing w:after="0" w:line="276" w:lineRule="auto"/>
        <w:ind w:firstLine="720"/>
        <w:rPr>
          <w:rFonts w:cs="Times New Roman"/>
          <w:b w:val="0"/>
          <w:u w:val="single"/>
        </w:rPr>
      </w:pPr>
      <w:r w:rsidRPr="004D7DBD">
        <w:rPr>
          <w:rFonts w:cs="Times New Roman"/>
          <w:b w:val="0"/>
          <w:u w:val="single"/>
        </w:rPr>
        <w:t xml:space="preserve">Географски координати на точката на заустване: </w:t>
      </w:r>
    </w:p>
    <w:p w14:paraId="1991025D" w14:textId="77777777" w:rsidR="00996582" w:rsidRPr="004D7DBD" w:rsidRDefault="00996582" w:rsidP="00B805AE">
      <w:pPr>
        <w:spacing w:after="0" w:line="276" w:lineRule="auto"/>
        <w:ind w:firstLine="720"/>
        <w:rPr>
          <w:rFonts w:cs="Times New Roman"/>
          <w:b w:val="0"/>
        </w:rPr>
      </w:pPr>
      <w:r w:rsidRPr="004D7DBD">
        <w:rPr>
          <w:rFonts w:cs="Times New Roman"/>
          <w:b w:val="0"/>
        </w:rPr>
        <w:t>43°24’28,9” с.ш.</w:t>
      </w:r>
    </w:p>
    <w:p w14:paraId="6B145B89" w14:textId="77777777" w:rsidR="00996582" w:rsidRPr="004D7DBD" w:rsidRDefault="00996582" w:rsidP="00B805AE">
      <w:pPr>
        <w:spacing w:after="0" w:line="276" w:lineRule="auto"/>
        <w:ind w:firstLine="720"/>
        <w:rPr>
          <w:rFonts w:cs="Times New Roman"/>
          <w:b w:val="0"/>
        </w:rPr>
      </w:pPr>
      <w:r w:rsidRPr="004D7DBD">
        <w:rPr>
          <w:rFonts w:cs="Times New Roman"/>
          <w:b w:val="0"/>
        </w:rPr>
        <w:lastRenderedPageBreak/>
        <w:t>28°22”37,7” и.д.</w:t>
      </w:r>
    </w:p>
    <w:p w14:paraId="070887FD" w14:textId="77777777" w:rsidR="00996582" w:rsidRPr="004D7DBD" w:rsidRDefault="00996582" w:rsidP="00996582">
      <w:pPr>
        <w:spacing w:after="0" w:line="276" w:lineRule="auto"/>
        <w:ind w:firstLine="709"/>
        <w:rPr>
          <w:rFonts w:eastAsia="Calibri" w:cs="Times New Roman"/>
          <w:b w:val="0"/>
        </w:rPr>
      </w:pPr>
    </w:p>
    <w:p w14:paraId="6D55BA11" w14:textId="77777777" w:rsidR="00996582" w:rsidRPr="004D7DBD" w:rsidRDefault="00996582" w:rsidP="00D87C5F">
      <w:pPr>
        <w:spacing w:after="0" w:line="276" w:lineRule="auto"/>
        <w:jc w:val="center"/>
        <w:rPr>
          <w:rFonts w:eastAsia="Calibri" w:cs="Times New Roman"/>
          <w:b w:val="0"/>
        </w:rPr>
      </w:pPr>
      <w:r w:rsidRPr="004D7DBD">
        <w:rPr>
          <w:rFonts w:eastAsia="Calibri" w:cs="Times New Roman"/>
          <w:b w:val="0"/>
          <w:noProof/>
          <w:lang w:eastAsia="bg-BG"/>
        </w:rPr>
        <w:drawing>
          <wp:inline distT="0" distB="0" distL="0" distR="0" wp14:anchorId="23717ED1" wp14:editId="541AE4CD">
            <wp:extent cx="6071065" cy="3726312"/>
            <wp:effectExtent l="19050" t="0" r="5885" b="0"/>
            <wp:docPr id="12" name="Картина 4" descr="ТЗ Кавар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З Каварна.jpg"/>
                    <pic:cNvPicPr/>
                  </pic:nvPicPr>
                  <pic:blipFill>
                    <a:blip r:embed="rId16" cstate="print"/>
                    <a:stretch>
                      <a:fillRect/>
                    </a:stretch>
                  </pic:blipFill>
                  <pic:spPr>
                    <a:xfrm>
                      <a:off x="0" y="0"/>
                      <a:ext cx="6074304" cy="3728300"/>
                    </a:xfrm>
                    <a:prstGeom prst="rect">
                      <a:avLst/>
                    </a:prstGeom>
                  </pic:spPr>
                </pic:pic>
              </a:graphicData>
            </a:graphic>
          </wp:inline>
        </w:drawing>
      </w:r>
    </w:p>
    <w:p w14:paraId="0CD0111F" w14:textId="1A0EC9FF" w:rsidR="00996582" w:rsidRPr="004D7DBD" w:rsidRDefault="00996582" w:rsidP="00996582">
      <w:pPr>
        <w:spacing w:after="0" w:line="276" w:lineRule="auto"/>
        <w:jc w:val="center"/>
        <w:rPr>
          <w:rFonts w:eastAsia="Calibri" w:cs="Times New Roman"/>
          <w:b w:val="0"/>
        </w:rPr>
      </w:pPr>
      <w:r w:rsidRPr="004D7DBD">
        <w:rPr>
          <w:rFonts w:eastAsia="Calibri" w:cs="Times New Roman"/>
          <w:bCs/>
        </w:rPr>
        <w:t xml:space="preserve">Фигура № </w:t>
      </w:r>
      <w:r w:rsidR="002B5EC1" w:rsidRPr="002B5EC1">
        <w:rPr>
          <w:rFonts w:eastAsia="Calibri" w:cs="Times New Roman"/>
          <w:bCs/>
        </w:rPr>
        <w:t>II.1.а-</w:t>
      </w:r>
      <w:r w:rsidRPr="004D7DBD">
        <w:rPr>
          <w:rFonts w:eastAsia="Calibri" w:cs="Times New Roman"/>
          <w:bCs/>
        </w:rPr>
        <w:t>2.</w:t>
      </w:r>
      <w:r w:rsidRPr="004D7DBD">
        <w:rPr>
          <w:rFonts w:eastAsia="Calibri" w:cs="Times New Roman"/>
          <w:b w:val="0"/>
        </w:rPr>
        <w:t xml:space="preserve"> Точка на заустване (ТЗ) след ПСОВ Каварна</w:t>
      </w:r>
    </w:p>
    <w:p w14:paraId="252D77F4" w14:textId="77777777" w:rsidR="00996582" w:rsidRPr="004D7DBD" w:rsidRDefault="00996582" w:rsidP="00996582">
      <w:pPr>
        <w:spacing w:after="0" w:line="276" w:lineRule="auto"/>
        <w:ind w:firstLine="709"/>
        <w:rPr>
          <w:rFonts w:eastAsia="Calibri" w:cs="Times New Roman"/>
          <w:b w:val="0"/>
        </w:rPr>
      </w:pPr>
    </w:p>
    <w:p w14:paraId="5C5F8D20" w14:textId="77777777" w:rsidR="00996582" w:rsidRPr="004D7DBD" w:rsidRDefault="00996582" w:rsidP="004F69B8">
      <w:pPr>
        <w:pStyle w:val="ListParagraph"/>
        <w:numPr>
          <w:ilvl w:val="0"/>
          <w:numId w:val="21"/>
        </w:numPr>
        <w:tabs>
          <w:tab w:val="clear" w:pos="9062"/>
        </w:tabs>
        <w:spacing w:after="0" w:line="276" w:lineRule="auto"/>
        <w:ind w:left="0" w:firstLine="709"/>
        <w:rPr>
          <w:rFonts w:eastAsia="Calibri" w:cs="Times New Roman"/>
          <w:bCs/>
        </w:rPr>
      </w:pPr>
      <w:r w:rsidRPr="004D7DBD">
        <w:rPr>
          <w:rFonts w:eastAsia="Calibri" w:cs="Times New Roman"/>
          <w:bCs/>
        </w:rPr>
        <w:t>ОБЕКТ 6: Изграждане на дълбоководно заустване след ПСОВ Балчик</w:t>
      </w:r>
    </w:p>
    <w:p w14:paraId="58B5FB63" w14:textId="77777777" w:rsidR="00996582" w:rsidRPr="004D7DBD" w:rsidRDefault="00996582" w:rsidP="00996582">
      <w:pPr>
        <w:spacing w:after="0" w:line="276" w:lineRule="auto"/>
        <w:ind w:firstLine="709"/>
        <w:rPr>
          <w:rFonts w:cs="Times New Roman"/>
          <w:bCs/>
          <w:u w:val="single"/>
        </w:rPr>
      </w:pPr>
      <w:r w:rsidRPr="004D7DBD">
        <w:rPr>
          <w:rFonts w:cs="Times New Roman"/>
          <w:bCs/>
          <w:u w:val="single"/>
        </w:rPr>
        <w:t>Географско положение</w:t>
      </w:r>
    </w:p>
    <w:p w14:paraId="5879DAFB" w14:textId="77777777" w:rsidR="00996582" w:rsidRPr="004D7DBD" w:rsidRDefault="00996582" w:rsidP="00996582">
      <w:pPr>
        <w:spacing w:after="0" w:line="276" w:lineRule="auto"/>
        <w:ind w:firstLine="709"/>
        <w:rPr>
          <w:rFonts w:cs="Times New Roman"/>
          <w:b w:val="0"/>
        </w:rPr>
      </w:pPr>
      <w:r w:rsidRPr="004D7DBD">
        <w:rPr>
          <w:rFonts w:cs="Times New Roman"/>
          <w:b w:val="0"/>
        </w:rPr>
        <w:t>Заустването е разположено в акваторията на Черно море, Балчишки залив, гр. Балчик, община Балчик, област Добрич.</w:t>
      </w:r>
    </w:p>
    <w:p w14:paraId="55D2BD1A" w14:textId="77777777" w:rsidR="00996582" w:rsidRPr="004D7DBD" w:rsidRDefault="00996582" w:rsidP="00996582">
      <w:pPr>
        <w:spacing w:after="0" w:line="276" w:lineRule="auto"/>
        <w:ind w:firstLine="709"/>
        <w:rPr>
          <w:rFonts w:cs="Times New Roman"/>
          <w:b w:val="0"/>
        </w:rPr>
      </w:pPr>
      <w:r w:rsidRPr="004D7DBD">
        <w:rPr>
          <w:rFonts w:cs="Times New Roman"/>
          <w:b w:val="0"/>
        </w:rPr>
        <w:t>Акваторията на Черно море в зоната на обекта е район на съществуващо и перспективно ползване на водите по смисъла на Наредба №</w:t>
      </w:r>
      <w:r w:rsidR="00A92B5B" w:rsidRPr="004D7DBD">
        <w:rPr>
          <w:rFonts w:cs="Times New Roman"/>
          <w:b w:val="0"/>
        </w:rPr>
        <w:t xml:space="preserve"> </w:t>
      </w:r>
      <w:r w:rsidRPr="004D7DBD">
        <w:rPr>
          <w:rFonts w:cs="Times New Roman"/>
          <w:b w:val="0"/>
        </w:rPr>
        <w:t>8/2001 за качеството на крайбрежните морски води /ДВ 10/2001 г./ – заповед № РД-1169/01.12.2005 на МОСВ. Точката на заустване е изведена извън този район в най-близко разположения пояс на санитарна охрана. Акваторията се класифицира като “вътрешни морски води” по смисъла на Закона за морските пространства, вътрешните водни пътища и пристанищата на Република България.</w:t>
      </w:r>
    </w:p>
    <w:p w14:paraId="10AD7A32" w14:textId="77777777" w:rsidR="00996582" w:rsidRPr="004D7DBD" w:rsidRDefault="00996582" w:rsidP="00996582">
      <w:pPr>
        <w:spacing w:after="0" w:line="276" w:lineRule="auto"/>
        <w:ind w:firstLine="709"/>
        <w:rPr>
          <w:rFonts w:cs="Times New Roman"/>
          <w:b w:val="0"/>
          <w:bCs/>
        </w:rPr>
      </w:pPr>
    </w:p>
    <w:p w14:paraId="6A358B48" w14:textId="77777777" w:rsidR="00996582" w:rsidRPr="004D7DBD" w:rsidRDefault="00996582" w:rsidP="00996582">
      <w:pPr>
        <w:spacing w:after="0" w:line="276" w:lineRule="auto"/>
        <w:ind w:firstLine="709"/>
        <w:rPr>
          <w:rFonts w:cs="Times New Roman"/>
          <w:bCs/>
          <w:u w:val="single"/>
        </w:rPr>
      </w:pPr>
      <w:r w:rsidRPr="004D7DBD">
        <w:rPr>
          <w:rFonts w:cs="Times New Roman"/>
          <w:bCs/>
          <w:u w:val="single"/>
        </w:rPr>
        <w:t>Ситуационно решение</w:t>
      </w:r>
    </w:p>
    <w:p w14:paraId="232D2F10" w14:textId="77777777" w:rsidR="00996582" w:rsidRPr="004D7DBD" w:rsidRDefault="00996582" w:rsidP="00996582">
      <w:pPr>
        <w:spacing w:after="0" w:line="276" w:lineRule="auto"/>
        <w:ind w:firstLine="709"/>
        <w:rPr>
          <w:rFonts w:cs="Times New Roman"/>
          <w:b w:val="0"/>
        </w:rPr>
      </w:pPr>
      <w:r w:rsidRPr="004D7DBD">
        <w:rPr>
          <w:rFonts w:cs="Times New Roman"/>
          <w:b w:val="0"/>
        </w:rPr>
        <w:t>На настоящия етап заустването за ПСОВ-Балчик се осъществява на 240 м от бреговата ивица в акваторията на Черно море (водно тяло BG2BS000C004) в район на съществуващо и перспективно водоползване в точка с координати:</w:t>
      </w:r>
    </w:p>
    <w:p w14:paraId="17732D7D" w14:textId="77777777" w:rsidR="00996582" w:rsidRPr="004D7DBD" w:rsidRDefault="00996582" w:rsidP="00996582">
      <w:pPr>
        <w:spacing w:after="0" w:line="276" w:lineRule="auto"/>
        <w:ind w:firstLine="709"/>
        <w:rPr>
          <w:rFonts w:cs="Times New Roman"/>
          <w:b w:val="0"/>
        </w:rPr>
      </w:pPr>
      <w:r w:rsidRPr="004D7DBD">
        <w:rPr>
          <w:rFonts w:cs="Times New Roman"/>
          <w:b w:val="0"/>
        </w:rPr>
        <w:t>• N 43</w:t>
      </w:r>
      <w:r w:rsidRPr="004D7DBD">
        <w:rPr>
          <w:rFonts w:cs="Times New Roman"/>
          <w:b w:val="0"/>
          <w:vertAlign w:val="superscript"/>
        </w:rPr>
        <w:t>0</w:t>
      </w:r>
      <w:r w:rsidRPr="004D7DBD">
        <w:rPr>
          <w:rFonts w:cs="Times New Roman"/>
          <w:b w:val="0"/>
        </w:rPr>
        <w:t xml:space="preserve"> 23` 46,8``</w:t>
      </w:r>
    </w:p>
    <w:p w14:paraId="38A4E27C" w14:textId="77777777" w:rsidR="00996582" w:rsidRPr="004D7DBD" w:rsidRDefault="00996582" w:rsidP="00996582">
      <w:pPr>
        <w:spacing w:after="0" w:line="276" w:lineRule="auto"/>
        <w:ind w:firstLine="709"/>
        <w:rPr>
          <w:rFonts w:cs="Times New Roman"/>
          <w:b w:val="0"/>
        </w:rPr>
      </w:pPr>
      <w:r w:rsidRPr="004D7DBD">
        <w:rPr>
          <w:rFonts w:cs="Times New Roman"/>
          <w:b w:val="0"/>
        </w:rPr>
        <w:t>•</w:t>
      </w:r>
      <w:r w:rsidR="00FA66B4" w:rsidRPr="004D7DBD">
        <w:rPr>
          <w:rFonts w:cs="Times New Roman"/>
          <w:b w:val="0"/>
        </w:rPr>
        <w:t xml:space="preserve"> </w:t>
      </w:r>
      <w:r w:rsidRPr="004D7DBD">
        <w:rPr>
          <w:rFonts w:cs="Times New Roman"/>
          <w:b w:val="0"/>
        </w:rPr>
        <w:t>Е 28</w:t>
      </w:r>
      <w:r w:rsidRPr="004D7DBD">
        <w:rPr>
          <w:rFonts w:cs="Times New Roman"/>
          <w:b w:val="0"/>
          <w:vertAlign w:val="superscript"/>
        </w:rPr>
        <w:t>0</w:t>
      </w:r>
      <w:r w:rsidRPr="004D7DBD">
        <w:rPr>
          <w:rFonts w:cs="Times New Roman"/>
          <w:b w:val="0"/>
        </w:rPr>
        <w:t xml:space="preserve"> 10` 33,6``</w:t>
      </w:r>
    </w:p>
    <w:p w14:paraId="2891933A" w14:textId="77777777" w:rsidR="00996582" w:rsidRPr="004D7DBD" w:rsidRDefault="00996582" w:rsidP="00996582">
      <w:pPr>
        <w:spacing w:after="0" w:line="276" w:lineRule="auto"/>
        <w:ind w:firstLine="709"/>
        <w:rPr>
          <w:rFonts w:cs="Times New Roman"/>
          <w:b w:val="0"/>
        </w:rPr>
      </w:pPr>
    </w:p>
    <w:p w14:paraId="73C9EC49" w14:textId="77777777" w:rsidR="00996582" w:rsidRPr="004D7DBD" w:rsidRDefault="00996582" w:rsidP="00996582">
      <w:pPr>
        <w:spacing w:after="0" w:line="276" w:lineRule="auto"/>
        <w:ind w:firstLine="709"/>
        <w:rPr>
          <w:rFonts w:cs="Times New Roman"/>
          <w:b w:val="0"/>
        </w:rPr>
      </w:pPr>
      <w:r w:rsidRPr="004D7DBD">
        <w:rPr>
          <w:rFonts w:cs="Times New Roman"/>
          <w:b w:val="0"/>
        </w:rPr>
        <w:lastRenderedPageBreak/>
        <w:t>За заустването е издадено Разрешително за ползване на воден обект за заустване на отпадъчни повърхностни води №</w:t>
      </w:r>
      <w:r w:rsidR="00D87C5F" w:rsidRPr="004D7DBD">
        <w:rPr>
          <w:rFonts w:cs="Times New Roman"/>
          <w:b w:val="0"/>
        </w:rPr>
        <w:t xml:space="preserve"> </w:t>
      </w:r>
      <w:r w:rsidRPr="004D7DBD">
        <w:rPr>
          <w:rFonts w:cs="Times New Roman"/>
          <w:b w:val="0"/>
        </w:rPr>
        <w:t>2334 0009 от 23.10.2015 г. от БДЧР-Варна. С това разрешително е даден срок до 31.12.2015 г. точката на заустване да се изведе извън район на съществуващо и перспективно водоползване (пояснение - в графичната част на ПИП съществуващото положение е отразено като вариант № 1).</w:t>
      </w:r>
    </w:p>
    <w:p w14:paraId="247AB305" w14:textId="77777777" w:rsidR="00996582" w:rsidRPr="004D7DBD" w:rsidRDefault="00996582" w:rsidP="00996582">
      <w:pPr>
        <w:spacing w:after="0" w:line="276" w:lineRule="auto"/>
        <w:ind w:firstLine="709"/>
        <w:rPr>
          <w:rFonts w:cs="Times New Roman"/>
          <w:b w:val="0"/>
        </w:rPr>
      </w:pPr>
    </w:p>
    <w:p w14:paraId="12327C18" w14:textId="77777777" w:rsidR="00996582" w:rsidRPr="004D7DBD" w:rsidRDefault="00996582" w:rsidP="00996582">
      <w:pPr>
        <w:spacing w:after="0" w:line="276" w:lineRule="auto"/>
        <w:ind w:firstLine="709"/>
        <w:rPr>
          <w:rFonts w:cs="Times New Roman"/>
          <w:b w:val="0"/>
        </w:rPr>
      </w:pPr>
      <w:r w:rsidRPr="004D7DBD">
        <w:rPr>
          <w:rFonts w:cs="Times New Roman"/>
          <w:b w:val="0"/>
        </w:rPr>
        <w:t>Започната е процедура за промяна на разрешителното за заустване, но тя е прекратена с Решение № 1668 от 23.10.2015 г. поради несъгласуване на трасето и на точката на заустване от Министерството на отбраната и Министерството на транспорта, информационните технологии и съобщения.</w:t>
      </w:r>
    </w:p>
    <w:p w14:paraId="35CF5DD1" w14:textId="77777777" w:rsidR="00996582" w:rsidRPr="004D7DBD" w:rsidRDefault="00996582" w:rsidP="00996582">
      <w:pPr>
        <w:spacing w:after="0" w:line="276" w:lineRule="auto"/>
        <w:ind w:firstLine="709"/>
        <w:rPr>
          <w:rFonts w:cs="Times New Roman"/>
          <w:b w:val="0"/>
        </w:rPr>
      </w:pPr>
    </w:p>
    <w:p w14:paraId="6F4EDE22" w14:textId="77777777" w:rsidR="00996582" w:rsidRPr="004D7DBD" w:rsidRDefault="00996582" w:rsidP="00996582">
      <w:pPr>
        <w:spacing w:after="0" w:line="276" w:lineRule="auto"/>
        <w:ind w:firstLine="709"/>
        <w:rPr>
          <w:rFonts w:cs="Times New Roman"/>
          <w:b w:val="0"/>
        </w:rPr>
      </w:pPr>
      <w:r w:rsidRPr="004D7DBD">
        <w:rPr>
          <w:rFonts w:cs="Times New Roman"/>
          <w:b w:val="0"/>
        </w:rPr>
        <w:t>В предложеното проектно решение, Координатите на точка</w:t>
      </w:r>
      <w:r w:rsidR="00074C78" w:rsidRPr="004D7DBD">
        <w:rPr>
          <w:rFonts w:cs="Times New Roman"/>
          <w:b w:val="0"/>
        </w:rPr>
        <w:t>та на заустване в Черно море, след ПСОВ Балчик,</w:t>
      </w:r>
      <w:r w:rsidRPr="004D7DBD">
        <w:rPr>
          <w:rFonts w:cs="Times New Roman"/>
          <w:b w:val="0"/>
        </w:rPr>
        <w:t xml:space="preserve"> са:</w:t>
      </w:r>
    </w:p>
    <w:p w14:paraId="3FACBBEF" w14:textId="77777777" w:rsidR="00996582" w:rsidRPr="004D7DBD" w:rsidRDefault="00996582" w:rsidP="00996582">
      <w:pPr>
        <w:spacing w:after="0" w:line="276" w:lineRule="auto"/>
        <w:ind w:firstLine="709"/>
        <w:rPr>
          <w:rFonts w:cs="Times New Roman"/>
          <w:b w:val="0"/>
        </w:rPr>
      </w:pPr>
      <w:r w:rsidRPr="004D7DBD">
        <w:rPr>
          <w:rFonts w:cs="Times New Roman"/>
          <w:b w:val="0"/>
        </w:rPr>
        <w:t>X 4706079.3827, Y 9660858.1843</w:t>
      </w:r>
    </w:p>
    <w:p w14:paraId="60B283C8" w14:textId="77777777" w:rsidR="00996582" w:rsidRPr="004D7DBD" w:rsidRDefault="00996582" w:rsidP="00996582">
      <w:pPr>
        <w:spacing w:after="0" w:line="276" w:lineRule="auto"/>
        <w:ind w:firstLine="709"/>
        <w:rPr>
          <w:rFonts w:cs="Times New Roman"/>
          <w:b w:val="0"/>
        </w:rPr>
      </w:pPr>
      <w:r w:rsidRPr="004D7DBD">
        <w:rPr>
          <w:rFonts w:cs="Times New Roman"/>
          <w:b w:val="0"/>
        </w:rPr>
        <w:t>или</w:t>
      </w:r>
    </w:p>
    <w:p w14:paraId="3B768632" w14:textId="77777777" w:rsidR="00996582" w:rsidRPr="004D7DBD" w:rsidRDefault="00996582" w:rsidP="00996582">
      <w:pPr>
        <w:spacing w:after="0" w:line="276" w:lineRule="auto"/>
        <w:ind w:firstLine="709"/>
        <w:rPr>
          <w:rFonts w:cs="Times New Roman"/>
          <w:b w:val="0"/>
        </w:rPr>
      </w:pPr>
      <w:r w:rsidRPr="004D7DBD">
        <w:rPr>
          <w:rFonts w:cs="Times New Roman"/>
          <w:b w:val="0"/>
        </w:rPr>
        <w:t>•</w:t>
      </w:r>
      <w:r w:rsidR="00FA66B4" w:rsidRPr="004D7DBD">
        <w:rPr>
          <w:rFonts w:cs="Times New Roman"/>
          <w:b w:val="0"/>
        </w:rPr>
        <w:t xml:space="preserve"> </w:t>
      </w:r>
      <w:r w:rsidRPr="004D7DBD">
        <w:rPr>
          <w:rFonts w:cs="Times New Roman"/>
          <w:b w:val="0"/>
        </w:rPr>
        <w:t>43° 23' 09.6" N</w:t>
      </w:r>
    </w:p>
    <w:p w14:paraId="4D06ED47" w14:textId="77777777" w:rsidR="00996582" w:rsidRPr="004D7DBD" w:rsidRDefault="00996582" w:rsidP="00996582">
      <w:pPr>
        <w:spacing w:after="0" w:line="276" w:lineRule="auto"/>
        <w:ind w:firstLine="709"/>
        <w:rPr>
          <w:rFonts w:cs="Times New Roman"/>
          <w:b w:val="0"/>
        </w:rPr>
      </w:pPr>
      <w:r w:rsidRPr="004D7DBD">
        <w:rPr>
          <w:rFonts w:cs="Times New Roman"/>
          <w:b w:val="0"/>
        </w:rPr>
        <w:t>•</w:t>
      </w:r>
      <w:r w:rsidR="00FA66B4" w:rsidRPr="004D7DBD">
        <w:rPr>
          <w:rFonts w:cs="Times New Roman"/>
          <w:b w:val="0"/>
        </w:rPr>
        <w:t xml:space="preserve"> </w:t>
      </w:r>
      <w:r w:rsidRPr="004D7DBD">
        <w:rPr>
          <w:rFonts w:cs="Times New Roman"/>
          <w:b w:val="0"/>
        </w:rPr>
        <w:t>28° 10' 15.7" E</w:t>
      </w:r>
    </w:p>
    <w:p w14:paraId="1DC990B7" w14:textId="77777777" w:rsidR="00996582" w:rsidRPr="004D7DBD" w:rsidRDefault="00074C78" w:rsidP="00996582">
      <w:pPr>
        <w:spacing w:after="0" w:line="276" w:lineRule="auto"/>
        <w:ind w:firstLine="709"/>
        <w:rPr>
          <w:rFonts w:cs="Times New Roman"/>
          <w:b w:val="0"/>
        </w:rPr>
      </w:pPr>
      <w:r w:rsidRPr="004D7DBD">
        <w:rPr>
          <w:rFonts w:cs="Times New Roman"/>
          <w:b w:val="0"/>
        </w:rPr>
        <w:t>Точката на заустване е съгласувана с писмо на БДЧР изх. № 6-00-11797/А5/03.12.2025 г.</w:t>
      </w:r>
    </w:p>
    <w:p w14:paraId="58C180BD" w14:textId="77777777" w:rsidR="00074C78" w:rsidRPr="004D7DBD" w:rsidRDefault="00074C78" w:rsidP="00996582">
      <w:pPr>
        <w:spacing w:after="0" w:line="276" w:lineRule="auto"/>
        <w:ind w:firstLine="709"/>
        <w:rPr>
          <w:rFonts w:cs="Times New Roman"/>
          <w:b w:val="0"/>
        </w:rPr>
      </w:pPr>
    </w:p>
    <w:p w14:paraId="1274BEB6" w14:textId="78BF4A10" w:rsidR="00996582" w:rsidRPr="004D7DBD" w:rsidRDefault="00141579" w:rsidP="00996582">
      <w:pPr>
        <w:spacing w:after="0" w:line="276" w:lineRule="auto"/>
        <w:jc w:val="center"/>
        <w:rPr>
          <w:rFonts w:cs="Times New Roman"/>
          <w:b w:val="0"/>
        </w:rPr>
      </w:pPr>
      <w:r>
        <w:rPr>
          <w:rFonts w:cs="Times New Roman"/>
          <w:b w:val="0"/>
          <w:noProof/>
          <w:lang w:eastAsia="bg-BG"/>
        </w:rPr>
        <w:drawing>
          <wp:inline distT="0" distB="0" distL="0" distR="0" wp14:anchorId="5D894970" wp14:editId="76D330D1">
            <wp:extent cx="5731625" cy="3516284"/>
            <wp:effectExtent l="0" t="0" r="254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7">
                      <a:extLst>
                        <a:ext uri="{28A0092B-C50C-407E-A947-70E740481C1C}">
                          <a14:useLocalDpi xmlns:a14="http://schemas.microsoft.com/office/drawing/2010/main" val="0"/>
                        </a:ext>
                      </a:extLst>
                    </a:blip>
                    <a:stretch>
                      <a:fillRect/>
                    </a:stretch>
                  </pic:blipFill>
                  <pic:spPr>
                    <a:xfrm>
                      <a:off x="0" y="0"/>
                      <a:ext cx="5731625" cy="3516284"/>
                    </a:xfrm>
                    <a:prstGeom prst="rect">
                      <a:avLst/>
                    </a:prstGeom>
                  </pic:spPr>
                </pic:pic>
              </a:graphicData>
            </a:graphic>
          </wp:inline>
        </w:drawing>
      </w:r>
    </w:p>
    <w:p w14:paraId="23C4FCBF" w14:textId="35D98F36" w:rsidR="00996582" w:rsidRPr="004D7DBD" w:rsidRDefault="00996582" w:rsidP="00996582">
      <w:pPr>
        <w:spacing w:after="0" w:line="276" w:lineRule="auto"/>
        <w:jc w:val="center"/>
        <w:rPr>
          <w:rFonts w:eastAsia="Calibri" w:cs="Times New Roman"/>
          <w:b w:val="0"/>
        </w:rPr>
      </w:pPr>
      <w:r w:rsidRPr="004D7DBD">
        <w:rPr>
          <w:rFonts w:eastAsia="Calibri" w:cs="Times New Roman"/>
          <w:bCs/>
        </w:rPr>
        <w:t xml:space="preserve">Фигура № </w:t>
      </w:r>
      <w:r w:rsidR="002B5EC1" w:rsidRPr="002B5EC1">
        <w:rPr>
          <w:rFonts w:eastAsia="Calibri" w:cs="Times New Roman"/>
          <w:bCs/>
        </w:rPr>
        <w:t>II.1.а-</w:t>
      </w:r>
      <w:r w:rsidRPr="004D7DBD">
        <w:rPr>
          <w:rFonts w:eastAsia="Calibri" w:cs="Times New Roman"/>
          <w:bCs/>
        </w:rPr>
        <w:t>3</w:t>
      </w:r>
      <w:r w:rsidRPr="004D7DBD">
        <w:rPr>
          <w:rFonts w:eastAsia="Calibri" w:cs="Times New Roman"/>
          <w:b w:val="0"/>
        </w:rPr>
        <w:t xml:space="preserve"> Точка на дълбоководно заустване (ТДЗ) в Черно море </w:t>
      </w:r>
    </w:p>
    <w:p w14:paraId="572100CE" w14:textId="77777777" w:rsidR="00996582" w:rsidRPr="004D7DBD" w:rsidRDefault="00996582" w:rsidP="00996582">
      <w:pPr>
        <w:spacing w:after="0" w:line="276" w:lineRule="auto"/>
        <w:jc w:val="center"/>
        <w:rPr>
          <w:rFonts w:eastAsia="Calibri" w:cs="Times New Roman"/>
          <w:b w:val="0"/>
        </w:rPr>
      </w:pPr>
      <w:r w:rsidRPr="004D7DBD">
        <w:rPr>
          <w:rFonts w:eastAsia="Calibri" w:cs="Times New Roman"/>
          <w:b w:val="0"/>
        </w:rPr>
        <w:t>след ПСОВ Балчик</w:t>
      </w:r>
    </w:p>
    <w:p w14:paraId="2828BB60" w14:textId="77777777" w:rsidR="00996582" w:rsidRPr="004D7DBD" w:rsidRDefault="00996582" w:rsidP="00996582">
      <w:pPr>
        <w:spacing w:after="0" w:line="276" w:lineRule="auto"/>
        <w:ind w:firstLine="709"/>
        <w:rPr>
          <w:rFonts w:cs="Times New Roman"/>
          <w:b w:val="0"/>
        </w:rPr>
      </w:pPr>
    </w:p>
    <w:p w14:paraId="3DA911DD" w14:textId="77777777" w:rsidR="00996582" w:rsidRPr="004D7DBD" w:rsidRDefault="00996582" w:rsidP="00996582">
      <w:pPr>
        <w:spacing w:after="0" w:line="276" w:lineRule="auto"/>
        <w:ind w:firstLine="709"/>
        <w:rPr>
          <w:rFonts w:cs="Times New Roman"/>
          <w:b w:val="0"/>
        </w:rPr>
      </w:pPr>
      <w:r w:rsidRPr="004D7DBD">
        <w:rPr>
          <w:rFonts w:cs="Times New Roman"/>
          <w:b w:val="0"/>
        </w:rPr>
        <w:lastRenderedPageBreak/>
        <w:t>За тази точка трябва да се издаде актуализирано Разрешително за ползване на воден обект за заустване на отпадъчни води в повърхностни води. Това е водно тяло с код BG2BS000C1013 съгласно ПУРБ (от Каварна до нос Галата), категория „крайбрежни води“, тип „умерено изложен, плитък; тиня“, код на типа CW2N, категория по хидроморфологични характеристики „естествено“, площ 143,86277 km</w:t>
      </w:r>
      <w:r w:rsidRPr="004D7DBD">
        <w:rPr>
          <w:rFonts w:cs="Times New Roman"/>
          <w:b w:val="0"/>
          <w:vertAlign w:val="superscript"/>
        </w:rPr>
        <w:t>2</w:t>
      </w:r>
      <w:r w:rsidRPr="004D7DBD">
        <w:rPr>
          <w:rFonts w:cs="Times New Roman"/>
          <w:b w:val="0"/>
        </w:rPr>
        <w:t>, предишна класификация BG2BS000C013 (от к.к. Албена до нос Иланджик).</w:t>
      </w:r>
    </w:p>
    <w:p w14:paraId="1A1F29C6" w14:textId="77777777" w:rsidR="00996582" w:rsidRPr="004D7DBD" w:rsidRDefault="00996582" w:rsidP="00996582">
      <w:pPr>
        <w:spacing w:after="0" w:line="276" w:lineRule="auto"/>
        <w:ind w:firstLine="709"/>
        <w:rPr>
          <w:rFonts w:cs="Times New Roman"/>
          <w:b w:val="0"/>
        </w:rPr>
      </w:pPr>
      <w:r w:rsidRPr="004D7DBD">
        <w:rPr>
          <w:rFonts w:cs="Times New Roman"/>
          <w:b w:val="0"/>
        </w:rPr>
        <w:t>Точката на заустване е извън определените със заповед на Областния управител зони за къпане по смисъла на Наредба № 11/2002</w:t>
      </w:r>
      <w:r w:rsidR="00A92B5B" w:rsidRPr="004D7DBD">
        <w:rPr>
          <w:rFonts w:cs="Times New Roman"/>
          <w:b w:val="0"/>
        </w:rPr>
        <w:t xml:space="preserve"> г.</w:t>
      </w:r>
      <w:r w:rsidRPr="004D7DBD">
        <w:rPr>
          <w:rFonts w:cs="Times New Roman"/>
          <w:b w:val="0"/>
        </w:rPr>
        <w:t xml:space="preserve"> за качеството на водите за къпане. </w:t>
      </w:r>
    </w:p>
    <w:p w14:paraId="38924648" w14:textId="77777777" w:rsidR="00996582" w:rsidRPr="004D7DBD" w:rsidRDefault="00996582" w:rsidP="00996582">
      <w:pPr>
        <w:spacing w:after="0" w:line="276" w:lineRule="auto"/>
        <w:ind w:firstLine="709"/>
        <w:rPr>
          <w:rFonts w:cs="Times New Roman"/>
          <w:b w:val="0"/>
        </w:rPr>
      </w:pPr>
      <w:r w:rsidRPr="004D7DBD">
        <w:rPr>
          <w:rFonts w:cs="Times New Roman"/>
          <w:b w:val="0"/>
        </w:rPr>
        <w:t>Целият район е обявен за “чувствителна зона” по смисъла на Наредба № 6/2000 за емисионни норми за допустимото съдържание на вредни и опасни вещества в отпадъчните води, зауствани във водни обекти със заповед №РД-970/28.07.2003 г. на Министъра на околната среда и водите. Това има отношение към отстраняването на азота и фосфора (денитрификация и дефосфатизация), но няма директно отношение към точката на заустване.</w:t>
      </w:r>
    </w:p>
    <w:p w14:paraId="5E9EF838" w14:textId="77777777" w:rsidR="00996582" w:rsidRPr="004D7DBD" w:rsidRDefault="00996582" w:rsidP="00996582">
      <w:pPr>
        <w:spacing w:after="0" w:line="276" w:lineRule="auto"/>
        <w:ind w:firstLine="709"/>
        <w:rPr>
          <w:rFonts w:cs="Times New Roman"/>
          <w:b w:val="0"/>
        </w:rPr>
      </w:pPr>
      <w:r w:rsidRPr="004D7DBD">
        <w:rPr>
          <w:rFonts w:cs="Times New Roman"/>
          <w:b w:val="0"/>
        </w:rPr>
        <w:t xml:space="preserve">Според Плана за управление на речните басейни (ПУРБ) районът е категоризиран като крайбрежни морски води, осигуряващи условия за обитаване от черупкови организми по смисъла на Наредба № 4 от 20.10.2000 г. за качеството на водите за рибовъдство и за развъждане на черупкови организми (ДВ, бр. 88 от 27.10.2000 г.). Около точката на заустване и в радиус 1 км от нея няма разположени мидени ферми. </w:t>
      </w:r>
    </w:p>
    <w:p w14:paraId="13A561CD" w14:textId="77777777" w:rsidR="00996582" w:rsidRPr="004D7DBD" w:rsidRDefault="00996582" w:rsidP="00996582">
      <w:pPr>
        <w:spacing w:after="0" w:line="276" w:lineRule="auto"/>
        <w:ind w:firstLine="709"/>
        <w:rPr>
          <w:rFonts w:cs="Times New Roman"/>
          <w:b w:val="0"/>
        </w:rPr>
      </w:pPr>
      <w:r w:rsidRPr="004D7DBD">
        <w:rPr>
          <w:rFonts w:cs="Times New Roman"/>
          <w:b w:val="0"/>
        </w:rPr>
        <w:t>Районът се класифицира като “вътрешни морски води” и „териториално море” по смисъла на Закона за морските пространства, вътрешните водни пътища и пристанищата на Република България. Съгласно чл. 53 (1) на закона се забранява изливането от брегови източници на всякакви видове твърди и течни отпадъци и на други вредни за здравето на хората или живите ресурси на морето вещества, както и всяко друго замърсяване на морската среда във вътрешните морски води и в териториалното море, освен при спазване на нормите, предвидени в международни конвенции, ратифицирани от Република България и в националното ни законодателство. Заустването на отпадъчни води от брегови източници се регулира чрез Закона за водите.</w:t>
      </w:r>
    </w:p>
    <w:p w14:paraId="4AA5A6B3" w14:textId="77777777" w:rsidR="00996582" w:rsidRPr="004D7DBD" w:rsidRDefault="00996582" w:rsidP="00996582">
      <w:pPr>
        <w:spacing w:after="0" w:line="276" w:lineRule="auto"/>
        <w:ind w:firstLine="709"/>
        <w:rPr>
          <w:rFonts w:cs="Times New Roman"/>
          <w:b w:val="0"/>
        </w:rPr>
      </w:pPr>
      <w:r w:rsidRPr="004D7DBD">
        <w:rPr>
          <w:rFonts w:cs="Times New Roman"/>
          <w:b w:val="0"/>
        </w:rPr>
        <w:t>Заустването е извън навигационните коридори. За осигуряване на сигурността на тръбопровода в частта му положена по дъното, е необходимо да се отрази местоположението му в Известия до мореплавателите чрез ИА „Морска администрация” и да се забрани отдаване на котва в ивица по 100 м от двете му страни. Не е необходимо да се предвижда специална защита на тръбата.</w:t>
      </w:r>
    </w:p>
    <w:p w14:paraId="4FF907D4" w14:textId="77777777" w:rsidR="00996582" w:rsidRPr="004D7DBD" w:rsidRDefault="00996582" w:rsidP="00996582">
      <w:pPr>
        <w:spacing w:after="0" w:line="276" w:lineRule="auto"/>
        <w:ind w:firstLine="709"/>
        <w:rPr>
          <w:rFonts w:cs="Times New Roman"/>
          <w:b w:val="0"/>
        </w:rPr>
      </w:pPr>
      <w:r w:rsidRPr="004D7DBD">
        <w:rPr>
          <w:rFonts w:cs="Times New Roman"/>
          <w:b w:val="0"/>
        </w:rPr>
        <w:t>Част от дълбоководното заустване попада в Черноморското крайбрежие съгласно чл. 3 на Закона за устройство на Черноморското крайбрежие (ДВ, бр. 48 от 15.06.2007 г. с изм. и доп.). Това е акваторията на Черно море, с широчина 200 м, измерена от линията на най-големия отлив от брега.</w:t>
      </w:r>
    </w:p>
    <w:p w14:paraId="37373020" w14:textId="30FA3F02" w:rsidR="00141579" w:rsidRDefault="00141579" w:rsidP="00141579">
      <w:pPr>
        <w:spacing w:after="0" w:line="276" w:lineRule="auto"/>
        <w:ind w:firstLine="709"/>
        <w:rPr>
          <w:rFonts w:cs="Times New Roman"/>
          <w:b w:val="0"/>
        </w:rPr>
      </w:pPr>
      <w:r w:rsidRPr="008D0A51">
        <w:rPr>
          <w:rFonts w:cs="Times New Roman"/>
          <w:b w:val="0"/>
        </w:rPr>
        <w:t xml:space="preserve">Дълбочината на морското дъно в точката на заустване е приблизително </w:t>
      </w:r>
      <w:r w:rsidR="008D0A51" w:rsidRPr="008D0A51">
        <w:rPr>
          <w:rFonts w:cs="Times New Roman"/>
          <w:b w:val="0"/>
          <w:lang w:val="en-US"/>
        </w:rPr>
        <w:t>-</w:t>
      </w:r>
      <w:r w:rsidRPr="008D0A51">
        <w:rPr>
          <w:rFonts w:cs="Times New Roman"/>
          <w:b w:val="0"/>
        </w:rPr>
        <w:t xml:space="preserve">15,16 m. Тръбопроводът ще премине отначало в траншея с дължина 150 м до дълбочина -4,81 м (от 0 до 150 м), после в полутраншея с дължина 300 м до дълбочина 10,06 м (преходна зона от 150 до 450 м) и накрая по ще се положи по дъното със стабилизиращи елементи </w:t>
      </w:r>
      <w:r w:rsidRPr="008D0A51">
        <w:rPr>
          <w:rFonts w:cs="Times New Roman"/>
          <w:b w:val="0"/>
        </w:rPr>
        <w:lastRenderedPageBreak/>
        <w:t>(блокове) през определено по изчислителен път разстояние (дължината на този участък е 994 м, от 450 до 1444 м).</w:t>
      </w:r>
    </w:p>
    <w:p w14:paraId="78BEFA43" w14:textId="528E813F" w:rsidR="00996582" w:rsidRPr="004D7DBD" w:rsidRDefault="00996582" w:rsidP="00996582">
      <w:pPr>
        <w:spacing w:after="0" w:line="276" w:lineRule="auto"/>
        <w:ind w:firstLine="709"/>
        <w:rPr>
          <w:rFonts w:cs="Times New Roman"/>
          <w:b w:val="0"/>
        </w:rPr>
      </w:pPr>
      <w:r w:rsidRPr="004D7DBD">
        <w:rPr>
          <w:rFonts w:cs="Times New Roman"/>
          <w:b w:val="0"/>
        </w:rPr>
        <w:t>По трасето са направени промери и е изготвен надлъжен профил на морското дъно, от който се установява, че посоката на наклона е постоянна низходяща и се изменя плавно и постепенно. Преди строителството е необходимо да се направят нови промери.</w:t>
      </w:r>
    </w:p>
    <w:p w14:paraId="5193C504" w14:textId="77777777" w:rsidR="00996582" w:rsidRPr="004D7DBD" w:rsidRDefault="00996582" w:rsidP="00996582">
      <w:pPr>
        <w:spacing w:after="0" w:line="276" w:lineRule="auto"/>
        <w:ind w:firstLine="709"/>
        <w:rPr>
          <w:rFonts w:cs="Times New Roman"/>
          <w:b w:val="0"/>
        </w:rPr>
      </w:pPr>
      <w:r w:rsidRPr="004D7DBD">
        <w:rPr>
          <w:rFonts w:cs="Times New Roman"/>
          <w:b w:val="0"/>
        </w:rPr>
        <w:t>Съществуващото заустване се запазва като аварийно. Тръбопроводът от подобект „Дълбоководно заустване“ започва от шахта, разположена на брега, в която може да се извършва превключване към аварийното заустване при необходимост.</w:t>
      </w:r>
    </w:p>
    <w:p w14:paraId="2CF9FADA" w14:textId="77777777" w:rsidR="00996582" w:rsidRPr="004D7DBD" w:rsidRDefault="00996582" w:rsidP="00996582">
      <w:pPr>
        <w:spacing w:after="0" w:line="276" w:lineRule="auto"/>
        <w:ind w:firstLine="709"/>
        <w:rPr>
          <w:rFonts w:cs="Times New Roman"/>
          <w:b w:val="0"/>
        </w:rPr>
      </w:pPr>
      <w:r w:rsidRPr="004D7DBD">
        <w:rPr>
          <w:rFonts w:cs="Times New Roman"/>
          <w:b w:val="0"/>
        </w:rPr>
        <w:t xml:space="preserve">Тръбопроводът се състои от две успоредни тръби HD-PE </w:t>
      </w:r>
      <w:r w:rsidRPr="004D7DBD">
        <w:rPr>
          <w:rFonts w:hAnsi="Cambria Math" w:cs="Times New Roman"/>
          <w:b w:val="0"/>
        </w:rPr>
        <w:t>∅</w:t>
      </w:r>
      <w:r w:rsidRPr="004D7DBD">
        <w:rPr>
          <w:rFonts w:cs="Times New Roman"/>
          <w:b w:val="0"/>
        </w:rPr>
        <w:t>400/23,7 – вътрешен диаметър 352,6 мм с дължина по 12 м. Тръбите се разполагат на 80 см осово една от друга като за целта се поставят специални фиксатори, свързани с шпилки от неръждаема стомана.</w:t>
      </w:r>
    </w:p>
    <w:p w14:paraId="0D195337" w14:textId="77777777" w:rsidR="00996582" w:rsidRPr="004D7DBD" w:rsidRDefault="00996582" w:rsidP="00996582">
      <w:pPr>
        <w:spacing w:after="0" w:line="276" w:lineRule="auto"/>
        <w:ind w:firstLine="709"/>
        <w:rPr>
          <w:rFonts w:cs="Times New Roman"/>
          <w:b w:val="0"/>
        </w:rPr>
      </w:pPr>
      <w:r w:rsidRPr="004D7DBD">
        <w:rPr>
          <w:rFonts w:cs="Times New Roman"/>
          <w:b w:val="0"/>
        </w:rPr>
        <w:t xml:space="preserve">По цялата си дължина тръбопроводът се стабилизира срещу изплаване с монолитни стоманобетонни пръстени Ø600 мм х 2 м през 6 м осово (по два пръстена на тръба с дължина 12 м). Дебелината на пръстените е 10 см. </w:t>
      </w:r>
    </w:p>
    <w:p w14:paraId="1F9A2C8A" w14:textId="77777777" w:rsidR="00996582" w:rsidRPr="004D7DBD" w:rsidRDefault="00996582" w:rsidP="00996582">
      <w:pPr>
        <w:spacing w:after="0" w:line="276" w:lineRule="auto"/>
        <w:ind w:firstLine="709"/>
        <w:rPr>
          <w:rFonts w:cs="Times New Roman"/>
          <w:b w:val="0"/>
        </w:rPr>
      </w:pPr>
      <w:r w:rsidRPr="004D7DBD">
        <w:rPr>
          <w:rFonts w:cs="Times New Roman"/>
          <w:b w:val="0"/>
        </w:rPr>
        <w:t xml:space="preserve">В преходната зoнa с полутраншея тръбопроводът допълнително се укрепва срещу въздействие от вълни и течения с каменни матраци КМ4/2/0,3. В участъка с полагане по дъното на морето тръбите се укрепват със стоманобетонови опорни блокове 225/225/68 см с тегло 4,22 t. </w:t>
      </w:r>
    </w:p>
    <w:p w14:paraId="78AB6F83" w14:textId="77777777" w:rsidR="00996582" w:rsidRPr="004D7DBD" w:rsidRDefault="00996582" w:rsidP="00996582">
      <w:pPr>
        <w:spacing w:after="0" w:line="276" w:lineRule="auto"/>
        <w:ind w:firstLine="709"/>
        <w:rPr>
          <w:rFonts w:cs="Times New Roman"/>
          <w:b w:val="0"/>
        </w:rPr>
      </w:pPr>
      <w:r w:rsidRPr="004D7DBD">
        <w:rPr>
          <w:rFonts w:cs="Times New Roman"/>
          <w:b w:val="0"/>
        </w:rPr>
        <w:t>Накрая тръбопроводът завършва с линеен дифузьор с три изпускнателя с диаметър 200 мм през 6 м.</w:t>
      </w:r>
    </w:p>
    <w:p w14:paraId="63E1FC6F" w14:textId="77777777" w:rsidR="00996582" w:rsidRPr="004D7DBD" w:rsidRDefault="00996582" w:rsidP="00996582">
      <w:pPr>
        <w:spacing w:after="0" w:line="276" w:lineRule="auto"/>
        <w:ind w:firstLine="709"/>
        <w:rPr>
          <w:rFonts w:cs="Times New Roman"/>
          <w:b w:val="0"/>
        </w:rPr>
      </w:pPr>
    </w:p>
    <w:p w14:paraId="6F9E144D" w14:textId="77777777" w:rsidR="00996582" w:rsidRPr="004D7DBD" w:rsidRDefault="00996582" w:rsidP="00996582">
      <w:pPr>
        <w:spacing w:after="0" w:line="276" w:lineRule="auto"/>
        <w:ind w:firstLine="709"/>
        <w:rPr>
          <w:rFonts w:cs="Times New Roman"/>
          <w:bCs/>
        </w:rPr>
      </w:pPr>
      <w:r w:rsidRPr="004D7DBD">
        <w:rPr>
          <w:rFonts w:cs="Times New Roman"/>
          <w:bCs/>
        </w:rPr>
        <w:t>Характеристики на тръбите</w:t>
      </w:r>
    </w:p>
    <w:p w14:paraId="1E7DAFFB" w14:textId="77777777" w:rsidR="00996582" w:rsidRPr="004D7DBD" w:rsidRDefault="00996582" w:rsidP="00996582">
      <w:pPr>
        <w:spacing w:after="0" w:line="276" w:lineRule="auto"/>
        <w:ind w:firstLine="709"/>
        <w:rPr>
          <w:rFonts w:cs="Times New Roman"/>
          <w:b w:val="0"/>
        </w:rPr>
      </w:pPr>
      <w:r w:rsidRPr="004D7DBD">
        <w:rPr>
          <w:rFonts w:cs="Times New Roman"/>
          <w:b w:val="0"/>
        </w:rPr>
        <w:t>Използват се две полиетиленови тръби с условен диаметър 400 mm, дебелина на стената 23,7 мм и дължина 12 m. Подробности за тръбите са дадени в част: ВиК. Тръбите са паралелни една на друга, свързани със стоманобетонови фиксатори – по два броя на 12-метрова тръба в двата й края. За да не изплават на тръбите се изпълняват монолитни затежняващи стоманобетонови пръстени с дебелина 0,10 m и дължина 2 m през 4 m (по два пръстена на 12-метрова тръба). Тръбите преди монтажа се окрупняват на секции с дължина, която ще се посочи в следващите фази на проектиране. На този етап може да се каже, че тя е от порядъка</w:t>
      </w:r>
      <w:r w:rsidR="00A92B5B" w:rsidRPr="004D7DBD">
        <w:rPr>
          <w:rFonts w:cs="Times New Roman"/>
          <w:b w:val="0"/>
        </w:rPr>
        <w:t xml:space="preserve"> на 108 м (9 сдвоени тръби).</w:t>
      </w:r>
    </w:p>
    <w:p w14:paraId="56D4FA23" w14:textId="77777777" w:rsidR="00996582" w:rsidRPr="004D7DBD" w:rsidRDefault="00996582" w:rsidP="00996582">
      <w:pPr>
        <w:spacing w:after="0" w:line="276" w:lineRule="auto"/>
        <w:ind w:firstLine="709"/>
        <w:rPr>
          <w:rFonts w:cs="Times New Roman"/>
          <w:b w:val="0"/>
        </w:rPr>
      </w:pPr>
    </w:p>
    <w:p w14:paraId="438CF545" w14:textId="77777777" w:rsidR="00996582" w:rsidRPr="004D7DBD" w:rsidRDefault="00996582" w:rsidP="00996582">
      <w:pPr>
        <w:spacing w:after="0" w:line="276" w:lineRule="auto"/>
        <w:ind w:firstLine="709"/>
        <w:rPr>
          <w:rFonts w:cs="Times New Roman"/>
          <w:bCs/>
        </w:rPr>
      </w:pPr>
      <w:r w:rsidRPr="004D7DBD">
        <w:rPr>
          <w:rFonts w:cs="Times New Roman"/>
          <w:bCs/>
        </w:rPr>
        <w:t>Конструкция и технология за изпълнение на траншеята</w:t>
      </w:r>
    </w:p>
    <w:p w14:paraId="11AA28C4" w14:textId="77777777" w:rsidR="00996582" w:rsidRPr="004D7DBD" w:rsidRDefault="00996582" w:rsidP="00996582">
      <w:pPr>
        <w:spacing w:after="0" w:line="276" w:lineRule="auto"/>
        <w:ind w:firstLine="709"/>
        <w:rPr>
          <w:rFonts w:cs="Times New Roman"/>
          <w:b w:val="0"/>
        </w:rPr>
      </w:pPr>
      <w:r w:rsidRPr="004D7DBD">
        <w:rPr>
          <w:rFonts w:cs="Times New Roman"/>
          <w:b w:val="0"/>
        </w:rPr>
        <w:t>Траншеята за тръбопровода е с променлива дълбочина в различните участъци, ширина по дъното 3,0 m и откоси 1:1,5 (приети в съответствие със СНиП ІІІ-Д.10-62). Приетият откос е временен и изисква бързо изпълнение на дейностите по монтаж и обратна засипка на тръбите.</w:t>
      </w:r>
    </w:p>
    <w:p w14:paraId="47EAB2BB" w14:textId="77777777" w:rsidR="00996582" w:rsidRPr="004D7DBD" w:rsidRDefault="00996582" w:rsidP="00996582">
      <w:pPr>
        <w:spacing w:after="0" w:line="276" w:lineRule="auto"/>
        <w:ind w:firstLine="709"/>
        <w:rPr>
          <w:rFonts w:cs="Times New Roman"/>
          <w:b w:val="0"/>
        </w:rPr>
      </w:pPr>
      <w:r w:rsidRPr="004D7DBD">
        <w:rPr>
          <w:rFonts w:cs="Times New Roman"/>
          <w:b w:val="0"/>
        </w:rPr>
        <w:t xml:space="preserve">При вълново въздействие е възможно известно затлачване на траншеята. Степента на затлачване се определя от силата на вълнението и може да достигне 100% (пълно затлачване на траншеята с наноси и необходимост от повторно драгиране). Увеличаването на полегатостта на откоса и вероятността от затлачване следва да се </w:t>
      </w:r>
      <w:r w:rsidRPr="004D7DBD">
        <w:rPr>
          <w:rFonts w:cs="Times New Roman"/>
          <w:b w:val="0"/>
        </w:rPr>
        <w:lastRenderedPageBreak/>
        <w:t>отчитат при определяне на количеството изкопан материал и количеството на материалите на обратната засипка (баластра, камък и местен грунт).</w:t>
      </w:r>
    </w:p>
    <w:p w14:paraId="11D78D5F" w14:textId="77777777" w:rsidR="00996582" w:rsidRPr="004D7DBD" w:rsidRDefault="00996582" w:rsidP="00996582">
      <w:pPr>
        <w:spacing w:after="0" w:line="276" w:lineRule="auto"/>
        <w:ind w:firstLine="709"/>
        <w:rPr>
          <w:rFonts w:cs="Times New Roman"/>
          <w:b w:val="0"/>
        </w:rPr>
      </w:pPr>
      <w:r w:rsidRPr="004D7DBD">
        <w:rPr>
          <w:rFonts w:cs="Times New Roman"/>
          <w:b w:val="0"/>
        </w:rPr>
        <w:t>Траншеята, след полагане на тръбите, се запълва с трошен камък 20-60 мм (дебелина на призмата 0,9 m, ширина на короната 3,0 m), скални блокове 15-100 kg (дебелина на призмата – според дълбочината на изкопа, ширина на короната на призмата 3,5 m) и местен грунт отстрани на призмите. Траншеята се изкопава по различен начин в различните участъци.</w:t>
      </w:r>
    </w:p>
    <w:p w14:paraId="15573C66" w14:textId="77777777" w:rsidR="00996582" w:rsidRPr="004D7DBD" w:rsidRDefault="00996582" w:rsidP="00996582">
      <w:pPr>
        <w:spacing w:after="0" w:line="276" w:lineRule="auto"/>
        <w:ind w:firstLine="709"/>
        <w:rPr>
          <w:rFonts w:cs="Times New Roman"/>
          <w:b w:val="0"/>
        </w:rPr>
      </w:pPr>
      <w:r w:rsidRPr="004D7DBD">
        <w:rPr>
          <w:rFonts w:cs="Times New Roman"/>
          <w:b w:val="0"/>
        </w:rPr>
        <w:t>След полагане на тръбопровода се извършва проверка за вертикалното му местоположение. В случай на недостигане на проектната дълбочина /следствие на затлачване на траншеята или по други причини/ се извършва удълбочаване. Дълбочината на драгиране се определя от водното ниво за деня, определено спрямо контролен репер с пегел, разположен на подходящо място.</w:t>
      </w:r>
    </w:p>
    <w:p w14:paraId="4EB4C216" w14:textId="77777777" w:rsidR="00996582" w:rsidRPr="004D7DBD" w:rsidRDefault="00996582" w:rsidP="00996582">
      <w:pPr>
        <w:spacing w:after="0" w:line="276" w:lineRule="auto"/>
        <w:ind w:firstLine="709"/>
        <w:rPr>
          <w:rFonts w:cs="Times New Roman"/>
          <w:b w:val="0"/>
        </w:rPr>
      </w:pPr>
      <w:r w:rsidRPr="004D7DBD">
        <w:rPr>
          <w:rFonts w:cs="Times New Roman"/>
          <w:b w:val="0"/>
        </w:rPr>
        <w:t>При извършване на изкопните работи се води постоянен контрол на вида на земната основа и изкопаните маси, като резултатите се нанасят на надлъжния профил и в специален Дневник. При различия между проекта и земната основа се уведомяват проектанта и инвеститора. Технологията за извършване на изкопните работи се доуточнява и адаптира към конкретните условия на опитен участък.</w:t>
      </w:r>
    </w:p>
    <w:p w14:paraId="0786A634" w14:textId="77777777" w:rsidR="00996582" w:rsidRPr="004D7DBD" w:rsidRDefault="00996582" w:rsidP="00996582">
      <w:pPr>
        <w:spacing w:after="0" w:line="276" w:lineRule="auto"/>
        <w:ind w:firstLine="709"/>
        <w:rPr>
          <w:rFonts w:cs="Times New Roman"/>
        </w:rPr>
      </w:pPr>
    </w:p>
    <w:p w14:paraId="53A2D50F" w14:textId="77777777" w:rsidR="00996582" w:rsidRPr="004D7DBD" w:rsidRDefault="00996582" w:rsidP="00996582">
      <w:pPr>
        <w:spacing w:after="0" w:line="276" w:lineRule="auto"/>
        <w:ind w:firstLine="709"/>
        <w:rPr>
          <w:rFonts w:cs="Times New Roman"/>
          <w:bCs/>
        </w:rPr>
      </w:pPr>
      <w:r w:rsidRPr="004D7DBD">
        <w:rPr>
          <w:rFonts w:cs="Times New Roman"/>
          <w:bCs/>
        </w:rPr>
        <w:t>Конструкция на опорните блокове</w:t>
      </w:r>
    </w:p>
    <w:p w14:paraId="28D474D2" w14:textId="77777777" w:rsidR="00996582" w:rsidRPr="004D7DBD" w:rsidRDefault="00996582" w:rsidP="00996582">
      <w:pPr>
        <w:spacing w:after="0" w:line="276" w:lineRule="auto"/>
        <w:ind w:firstLine="709"/>
        <w:rPr>
          <w:rFonts w:cs="Times New Roman"/>
          <w:b w:val="0"/>
        </w:rPr>
      </w:pPr>
      <w:r w:rsidRPr="004D7DBD">
        <w:rPr>
          <w:rFonts w:cs="Times New Roman"/>
          <w:b w:val="0"/>
        </w:rPr>
        <w:t>Опорните блокове са стоманобетонни с шатровидно напречно сечение и правоъгълна форма в план. Габаритните им размери, обемът и теглото на въздух и под вода са представени на приложените чертежи. Те служат за осигуряване на общата устойчивост на тръбопровода в участъците, където той не е в траншея с пълен профил. Изпълняват се от сулфатоустойчив бетон.</w:t>
      </w:r>
    </w:p>
    <w:p w14:paraId="799263FE" w14:textId="77777777" w:rsidR="00996582" w:rsidRPr="004D7DBD" w:rsidRDefault="00996582" w:rsidP="00996582">
      <w:pPr>
        <w:spacing w:after="0" w:line="276" w:lineRule="auto"/>
        <w:ind w:firstLine="709"/>
        <w:rPr>
          <w:rFonts w:cs="Times New Roman"/>
          <w:b w:val="0"/>
        </w:rPr>
      </w:pPr>
      <w:r w:rsidRPr="004D7DBD">
        <w:rPr>
          <w:rFonts w:cs="Times New Roman"/>
          <w:b w:val="0"/>
        </w:rPr>
        <w:t>Опорните блокове се изработват на специален полигон или на обекта.</w:t>
      </w:r>
    </w:p>
    <w:p w14:paraId="001300F6" w14:textId="77777777" w:rsidR="00996582" w:rsidRPr="004D7DBD" w:rsidRDefault="00996582" w:rsidP="00996582">
      <w:pPr>
        <w:spacing w:after="0" w:line="276" w:lineRule="auto"/>
        <w:ind w:firstLine="709"/>
        <w:rPr>
          <w:rFonts w:cs="Times New Roman"/>
          <w:b w:val="0"/>
        </w:rPr>
      </w:pPr>
      <w:r w:rsidRPr="004D7DBD">
        <w:rPr>
          <w:rFonts w:cs="Times New Roman"/>
          <w:b w:val="0"/>
        </w:rPr>
        <w:t>При направа на опорните блокове се спазват обичайните правила за извършване на бетонови работи в съответствие с действащите стандарти за подготовка, транспортиране и полагане на бетонни смеси, методите за изпитване, изпитването, подготовката и съхраняването на бетонни проби, втвърдяването на пробите, както и използването на безразрушителни методи.</w:t>
      </w:r>
    </w:p>
    <w:p w14:paraId="7418903E" w14:textId="77777777" w:rsidR="00996582" w:rsidRPr="004D7DBD" w:rsidRDefault="00996582" w:rsidP="00996582">
      <w:pPr>
        <w:spacing w:after="0" w:line="276" w:lineRule="auto"/>
        <w:ind w:firstLine="709"/>
        <w:rPr>
          <w:rFonts w:cs="Times New Roman"/>
          <w:b w:val="0"/>
        </w:rPr>
      </w:pPr>
      <w:r w:rsidRPr="004D7DBD">
        <w:rPr>
          <w:rFonts w:cs="Times New Roman"/>
          <w:b w:val="0"/>
        </w:rPr>
        <w:t xml:space="preserve">Качеството на бетоновата смес се контролира от акредитирана лаборатория, доказваща съответствието на бетона с декларация за съответствие. </w:t>
      </w:r>
    </w:p>
    <w:p w14:paraId="6D62812D" w14:textId="77777777" w:rsidR="00996582" w:rsidRPr="004D7DBD" w:rsidRDefault="00996582" w:rsidP="00996582">
      <w:pPr>
        <w:spacing w:after="0" w:line="276" w:lineRule="auto"/>
        <w:ind w:firstLine="709"/>
        <w:rPr>
          <w:rFonts w:cs="Times New Roman"/>
          <w:b w:val="0"/>
        </w:rPr>
      </w:pPr>
    </w:p>
    <w:p w14:paraId="77027D20" w14:textId="77777777" w:rsidR="00996582" w:rsidRPr="004D7DBD" w:rsidRDefault="00996582" w:rsidP="00996582">
      <w:pPr>
        <w:spacing w:after="0" w:line="276" w:lineRule="auto"/>
        <w:ind w:firstLine="709"/>
        <w:rPr>
          <w:rFonts w:cs="Times New Roman"/>
          <w:bCs/>
        </w:rPr>
      </w:pPr>
      <w:r w:rsidRPr="004D7DBD">
        <w:rPr>
          <w:rFonts w:cs="Times New Roman"/>
          <w:bCs/>
        </w:rPr>
        <w:t>Конструкция на фиксаторите</w:t>
      </w:r>
    </w:p>
    <w:p w14:paraId="3587367A" w14:textId="4AFBB375" w:rsidR="00996582" w:rsidRPr="004D7DBD" w:rsidRDefault="00996582" w:rsidP="00996582">
      <w:pPr>
        <w:spacing w:after="0" w:line="276" w:lineRule="auto"/>
        <w:ind w:firstLine="709"/>
        <w:rPr>
          <w:rFonts w:cs="Times New Roman"/>
          <w:b w:val="0"/>
        </w:rPr>
      </w:pPr>
      <w:r w:rsidRPr="004D7DBD">
        <w:rPr>
          <w:rFonts w:cs="Times New Roman"/>
          <w:b w:val="0"/>
        </w:rPr>
        <w:t>Фиксаторите са стоманобетонни с правоъгълно напречно сечение и правоъгълна форма в план. Габаритните им размери, обемът и теглото на въздух и под вода са представени на приложените чертежи. Изпълняват от сулфатоустойчив бетон. Закопчаващия механизъм (анкерни болтове) се изработват от горещо</w:t>
      </w:r>
      <w:r w:rsidR="00B3107D">
        <w:rPr>
          <w:rFonts w:cs="Times New Roman"/>
          <w:b w:val="0"/>
        </w:rPr>
        <w:t xml:space="preserve"> </w:t>
      </w:r>
      <w:r w:rsidRPr="004D7DBD">
        <w:rPr>
          <w:rFonts w:cs="Times New Roman"/>
          <w:b w:val="0"/>
        </w:rPr>
        <w:t>поцинкована стомана. Допуска се изработването им от неръждаема стомана.</w:t>
      </w:r>
    </w:p>
    <w:p w14:paraId="1F41B7EB" w14:textId="77777777" w:rsidR="00996582" w:rsidRPr="004D7DBD" w:rsidRDefault="00996582" w:rsidP="00996582">
      <w:pPr>
        <w:spacing w:after="0" w:line="276" w:lineRule="auto"/>
        <w:ind w:firstLine="709"/>
        <w:rPr>
          <w:rFonts w:cs="Times New Roman"/>
          <w:b w:val="0"/>
        </w:rPr>
      </w:pPr>
      <w:r w:rsidRPr="004D7DBD">
        <w:rPr>
          <w:rFonts w:cs="Times New Roman"/>
          <w:b w:val="0"/>
        </w:rPr>
        <w:t xml:space="preserve">Фиксаторите се изработват на специален полигон. Доставят се на обекта, монтират се на тръбите по 2 броя в двата края на 12-метрова тръба и заедно с тях се полагат в проектно местоположение. </w:t>
      </w:r>
    </w:p>
    <w:p w14:paraId="373984CB" w14:textId="77777777" w:rsidR="00996582" w:rsidRPr="004D7DBD" w:rsidRDefault="00996582" w:rsidP="00996582">
      <w:pPr>
        <w:spacing w:after="0" w:line="276" w:lineRule="auto"/>
        <w:ind w:firstLine="709"/>
        <w:rPr>
          <w:rFonts w:cs="Times New Roman"/>
          <w:b w:val="0"/>
        </w:rPr>
      </w:pPr>
      <w:r w:rsidRPr="004D7DBD">
        <w:rPr>
          <w:rFonts w:cs="Times New Roman"/>
          <w:b w:val="0"/>
        </w:rPr>
        <w:lastRenderedPageBreak/>
        <w:t>Ако земната основа в мястото на полагане е неравна предварително се подравнява.</w:t>
      </w:r>
    </w:p>
    <w:p w14:paraId="34A83218" w14:textId="77777777" w:rsidR="00996582" w:rsidRPr="004D7DBD" w:rsidRDefault="00996582" w:rsidP="00996582">
      <w:pPr>
        <w:spacing w:after="0" w:line="276" w:lineRule="auto"/>
        <w:ind w:firstLine="709"/>
        <w:rPr>
          <w:rFonts w:cs="Times New Roman"/>
          <w:b w:val="0"/>
        </w:rPr>
      </w:pPr>
      <w:r w:rsidRPr="004D7DBD">
        <w:rPr>
          <w:rFonts w:cs="Times New Roman"/>
          <w:b w:val="0"/>
        </w:rPr>
        <w:t>При направа на фиксаторите се спазват обичайните правила за извършване на бетонови работи в съответствие с действащите стандарти за подготовка, транспортиране и полагане на бетонни смеси, методите за изпитване, изпитването, подготовката и съхраняването на бетонни проби, втвърдяването на пробите, както и използването на безразрушителни методи.</w:t>
      </w:r>
    </w:p>
    <w:p w14:paraId="33968E19" w14:textId="77777777" w:rsidR="00996582" w:rsidRPr="004D7DBD" w:rsidRDefault="00996582" w:rsidP="00996582">
      <w:pPr>
        <w:spacing w:after="0" w:line="276" w:lineRule="auto"/>
        <w:ind w:firstLine="709"/>
        <w:rPr>
          <w:rFonts w:cs="Times New Roman"/>
          <w:b w:val="0"/>
        </w:rPr>
      </w:pPr>
      <w:r w:rsidRPr="004D7DBD">
        <w:rPr>
          <w:rFonts w:cs="Times New Roman"/>
          <w:b w:val="0"/>
        </w:rPr>
        <w:t xml:space="preserve">Качеството на бетоновата смес се контролира от акредитирана лаборатория, доказваща съответствието на бетона с декларация за съответствие. </w:t>
      </w:r>
    </w:p>
    <w:p w14:paraId="31D62495" w14:textId="77777777" w:rsidR="00996582" w:rsidRPr="004D7DBD" w:rsidRDefault="00996582" w:rsidP="00996582">
      <w:pPr>
        <w:spacing w:after="0" w:line="276" w:lineRule="auto"/>
        <w:ind w:firstLine="709"/>
        <w:rPr>
          <w:rFonts w:cs="Times New Roman"/>
          <w:b w:val="0"/>
        </w:rPr>
      </w:pPr>
    </w:p>
    <w:p w14:paraId="7F463740" w14:textId="77777777" w:rsidR="00996582" w:rsidRPr="004D7DBD" w:rsidRDefault="00996582" w:rsidP="00996582">
      <w:pPr>
        <w:spacing w:after="0" w:line="276" w:lineRule="auto"/>
        <w:ind w:firstLine="709"/>
        <w:rPr>
          <w:rFonts w:cs="Times New Roman"/>
          <w:bCs/>
        </w:rPr>
      </w:pPr>
      <w:r w:rsidRPr="004D7DBD">
        <w:rPr>
          <w:rFonts w:cs="Times New Roman"/>
          <w:bCs/>
        </w:rPr>
        <w:t>Конструкция на затежняващите пръстени</w:t>
      </w:r>
    </w:p>
    <w:p w14:paraId="43C28B42" w14:textId="77777777" w:rsidR="00996582" w:rsidRPr="004D7DBD" w:rsidRDefault="00996582" w:rsidP="00996582">
      <w:pPr>
        <w:spacing w:after="0" w:line="276" w:lineRule="auto"/>
        <w:ind w:firstLine="709"/>
        <w:rPr>
          <w:rFonts w:cs="Times New Roman"/>
          <w:b w:val="0"/>
        </w:rPr>
      </w:pPr>
      <w:r w:rsidRPr="004D7DBD">
        <w:rPr>
          <w:rFonts w:cs="Times New Roman"/>
          <w:b w:val="0"/>
        </w:rPr>
        <w:t xml:space="preserve">Затежняващите пръстени са монолитни стоманобетонни с дебелина 0,10 м и дължина 2 м. Изпълняват се на обекта от сулфатоустойчив бетон по 2 броя на 12-метрова тръба през 4 м светло. За кофраж се използва ламарина с дебелина 1,5 мм. Между тръбата и пръстена се поставя самозалепваща лента Sika. </w:t>
      </w:r>
    </w:p>
    <w:p w14:paraId="19654A4E" w14:textId="77777777" w:rsidR="00996582" w:rsidRPr="004D7DBD" w:rsidRDefault="00996582" w:rsidP="00996582">
      <w:pPr>
        <w:spacing w:after="0" w:line="276" w:lineRule="auto"/>
        <w:ind w:firstLine="709"/>
        <w:rPr>
          <w:rFonts w:cs="Times New Roman"/>
          <w:b w:val="0"/>
        </w:rPr>
      </w:pPr>
      <w:r w:rsidRPr="004D7DBD">
        <w:rPr>
          <w:rFonts w:cs="Times New Roman"/>
          <w:b w:val="0"/>
        </w:rPr>
        <w:t xml:space="preserve">При направа на затежняващите пръстени се спазват обичайните правила за извършване на бетонови работи в съответствие с действащите стандарти за подготовка, транспортиране и полагане на бетонни смеси, методите за изпитване, изпитването, подготовката и съхраняването на бетонни проби, втвърдяването на пробите, както и използването на безразрушителни методи. Качеството на бетоновата смес се контролира от акредитирана лаборатория, доказваща съответствието на бетона с декларация за съответствие. </w:t>
      </w:r>
    </w:p>
    <w:p w14:paraId="02A90E4B" w14:textId="77777777" w:rsidR="00996582" w:rsidRPr="004D7DBD" w:rsidRDefault="00996582" w:rsidP="00996582">
      <w:pPr>
        <w:spacing w:after="0" w:line="276" w:lineRule="auto"/>
        <w:ind w:firstLine="709"/>
        <w:rPr>
          <w:rFonts w:cs="Times New Roman"/>
          <w:bCs/>
        </w:rPr>
      </w:pPr>
      <w:r w:rsidRPr="004D7DBD">
        <w:rPr>
          <w:rFonts w:cs="Times New Roman"/>
          <w:bCs/>
        </w:rPr>
        <w:t xml:space="preserve">Технология за полагане на тръбопровода </w:t>
      </w:r>
    </w:p>
    <w:p w14:paraId="2A96182F" w14:textId="77777777" w:rsidR="00996582" w:rsidRPr="004D7DBD" w:rsidRDefault="00996582" w:rsidP="00996582">
      <w:pPr>
        <w:spacing w:after="0" w:line="276" w:lineRule="auto"/>
        <w:ind w:firstLine="709"/>
        <w:rPr>
          <w:rFonts w:cs="Times New Roman"/>
          <w:b w:val="0"/>
        </w:rPr>
      </w:pPr>
      <w:r w:rsidRPr="004D7DBD">
        <w:rPr>
          <w:rFonts w:cs="Times New Roman"/>
          <w:b w:val="0"/>
        </w:rPr>
        <w:t xml:space="preserve">Монтажът на тръбопровода се осъществява от брега към морето в плаващо състояние. Предварително подготвените секции се подават към водната линия с тръбоклади или автокранове. Броят на тръбокладите или крановете се определя в зависимост от дължината на секцията, тяхната товароподемност и граничните допустими изкривявания на използваните тръби. Спускането на секцията във водата може да се осъществява както паралелно на водната линия, така и перпендикулярно в зависимост от предпочитанията на изпълнителя. </w:t>
      </w:r>
    </w:p>
    <w:p w14:paraId="5B2A7ABF" w14:textId="77777777" w:rsidR="00996582" w:rsidRPr="004D7DBD" w:rsidRDefault="00996582" w:rsidP="00996582">
      <w:pPr>
        <w:spacing w:after="0" w:line="276" w:lineRule="auto"/>
        <w:ind w:firstLine="709"/>
        <w:rPr>
          <w:rFonts w:cs="Times New Roman"/>
          <w:b w:val="0"/>
        </w:rPr>
      </w:pPr>
      <w:r w:rsidRPr="004D7DBD">
        <w:rPr>
          <w:rFonts w:cs="Times New Roman"/>
          <w:b w:val="0"/>
        </w:rPr>
        <w:t xml:space="preserve">Във водата изтеглянето и поддържането над траншеята се осъществява с буксири и водолази. Монтираната секция е затапена в с глухи фланци. </w:t>
      </w:r>
    </w:p>
    <w:p w14:paraId="07B3E0A9" w14:textId="77777777" w:rsidR="00996582" w:rsidRPr="004D7DBD" w:rsidRDefault="00996582" w:rsidP="00996582">
      <w:pPr>
        <w:spacing w:after="0" w:line="276" w:lineRule="auto"/>
        <w:ind w:firstLine="709"/>
        <w:rPr>
          <w:rFonts w:cs="Times New Roman"/>
          <w:b w:val="0"/>
        </w:rPr>
      </w:pPr>
      <w:r w:rsidRPr="004D7DBD">
        <w:rPr>
          <w:rFonts w:cs="Times New Roman"/>
          <w:b w:val="0"/>
        </w:rPr>
        <w:t xml:space="preserve">След изтегляне и фиксиране на монтираната секция над траншеята започва регулираното й потапяне чрез напълване на тръбата с вода. Потапянето се извършва чрез постепенно запълване с вода (метод на свободното потапяне). Необходимо е да се оставят отвори, през които да излиза въздухът от потапяния тръбопровод и да се вземат мерки против евентуалното му изместване (от течения) встрани от траншеята (временно закотвяне). Придържането на секцията в створа на траншеята се осъществява с плаваща механизация (буксири, понтони) и водолази. </w:t>
      </w:r>
    </w:p>
    <w:p w14:paraId="1ABE5CC2" w14:textId="77777777" w:rsidR="00996582" w:rsidRPr="004D7DBD" w:rsidRDefault="00996582" w:rsidP="00996582">
      <w:pPr>
        <w:spacing w:after="0" w:line="276" w:lineRule="auto"/>
        <w:ind w:firstLine="709"/>
        <w:rPr>
          <w:rFonts w:cs="Times New Roman"/>
          <w:b w:val="0"/>
        </w:rPr>
      </w:pPr>
      <w:r w:rsidRPr="004D7DBD">
        <w:rPr>
          <w:rFonts w:cs="Times New Roman"/>
          <w:b w:val="0"/>
        </w:rPr>
        <w:t>Предварително дъното се подготвя така, че положените тръби с фиксаторите да формират постоянен равномерен наклон към точката на заустване. За целта на всеки ~60–</w:t>
      </w:r>
      <w:r w:rsidRPr="004D7DBD">
        <w:rPr>
          <w:rFonts w:cs="Times New Roman"/>
          <w:b w:val="0"/>
        </w:rPr>
        <w:lastRenderedPageBreak/>
        <w:t>метров участък се извършва нивелетна проверка (проверява се височинното местоположение чрез подводна нивелация).</w:t>
      </w:r>
    </w:p>
    <w:p w14:paraId="13F93C25" w14:textId="77777777" w:rsidR="00996582" w:rsidRPr="004D7DBD" w:rsidRDefault="00996582" w:rsidP="00996582">
      <w:pPr>
        <w:spacing w:after="0" w:line="276" w:lineRule="auto"/>
        <w:ind w:firstLine="709"/>
        <w:rPr>
          <w:rFonts w:cs="Times New Roman"/>
          <w:b w:val="0"/>
        </w:rPr>
      </w:pPr>
      <w:r w:rsidRPr="004D7DBD">
        <w:rPr>
          <w:rFonts w:cs="Times New Roman"/>
          <w:b w:val="0"/>
        </w:rPr>
        <w:t xml:space="preserve">При констатиране на неравности на дъното, водещи до промяна на височинното положение на тръбопровода се извършва изкопаване или насипване на земната основа. </w:t>
      </w:r>
    </w:p>
    <w:p w14:paraId="5B851DB9" w14:textId="77777777" w:rsidR="00996582" w:rsidRPr="004D7DBD" w:rsidRDefault="00996582" w:rsidP="00996582">
      <w:pPr>
        <w:spacing w:after="0" w:line="276" w:lineRule="auto"/>
        <w:ind w:firstLine="709"/>
        <w:rPr>
          <w:rFonts w:cs="Times New Roman"/>
          <w:b w:val="0"/>
        </w:rPr>
      </w:pPr>
      <w:r w:rsidRPr="004D7DBD">
        <w:rPr>
          <w:rFonts w:cs="Times New Roman"/>
          <w:b w:val="0"/>
        </w:rPr>
        <w:t xml:space="preserve">След полагане на тръбопровода се извършва проверка за вертикалното му местоположение. В случай на недостигане на проектната дълбочина /следствие на затлачване на траншеята/ се извършва удълбочаване (отстраняване на наносите над горния ръб на пясъчната подложка). При затлачване с пясъчни наноси се допуска допълнително потапяне с помощта на водни “пипки” или на струен удълбочител. Необходимата техника за това е водолазен катер и водолази. </w:t>
      </w:r>
    </w:p>
    <w:p w14:paraId="1CD22A96" w14:textId="77777777" w:rsidR="00996582" w:rsidRPr="004D7DBD" w:rsidRDefault="00996582" w:rsidP="00996582">
      <w:pPr>
        <w:spacing w:after="0" w:line="276" w:lineRule="auto"/>
        <w:ind w:firstLine="709"/>
        <w:rPr>
          <w:rFonts w:cs="Times New Roman"/>
          <w:b w:val="0"/>
        </w:rPr>
      </w:pPr>
      <w:r w:rsidRPr="004D7DBD">
        <w:rPr>
          <w:rFonts w:cs="Times New Roman"/>
          <w:b w:val="0"/>
        </w:rPr>
        <w:t xml:space="preserve">В случай на надвишаване на проектната дълбочина се извършва насипване. При необходимост тръбите се повдигат с плаващ кран. Необходимата техника за това е плаващ кран, несамоходна баржа, водолазен катер и водолази. </w:t>
      </w:r>
    </w:p>
    <w:p w14:paraId="45B870F1" w14:textId="77777777" w:rsidR="00996582" w:rsidRPr="004D7DBD" w:rsidRDefault="00996582" w:rsidP="00996582">
      <w:pPr>
        <w:spacing w:after="0" w:line="276" w:lineRule="auto"/>
        <w:ind w:firstLine="709"/>
        <w:rPr>
          <w:rFonts w:cs="Times New Roman"/>
          <w:b w:val="0"/>
        </w:rPr>
      </w:pPr>
      <w:r w:rsidRPr="004D7DBD">
        <w:rPr>
          <w:rFonts w:cs="Times New Roman"/>
          <w:b w:val="0"/>
        </w:rPr>
        <w:t xml:space="preserve">След установяване, че тръбата е в проектно положение, следва свързване с фланеца на предходната тръба. </w:t>
      </w:r>
    </w:p>
    <w:p w14:paraId="4FD1AD15" w14:textId="77777777" w:rsidR="00996582" w:rsidRPr="004D7DBD" w:rsidRDefault="00996582" w:rsidP="00996582">
      <w:pPr>
        <w:spacing w:after="0" w:line="276" w:lineRule="auto"/>
        <w:ind w:firstLine="709"/>
        <w:rPr>
          <w:rFonts w:cs="Times New Roman"/>
          <w:b w:val="0"/>
        </w:rPr>
      </w:pPr>
      <w:r w:rsidRPr="004D7DBD">
        <w:rPr>
          <w:rFonts w:cs="Times New Roman"/>
          <w:b w:val="0"/>
        </w:rPr>
        <w:t>Изпълнителят отработва на място технологията и съставя подробна Технологична схема за монтаж на канализационния тръбопровод.</w:t>
      </w:r>
    </w:p>
    <w:p w14:paraId="39E9EF2C" w14:textId="77777777" w:rsidR="00996582" w:rsidRPr="004D7DBD" w:rsidRDefault="00996582" w:rsidP="00996582">
      <w:pPr>
        <w:spacing w:after="0" w:line="276" w:lineRule="auto"/>
        <w:ind w:firstLine="709"/>
        <w:rPr>
          <w:rFonts w:cs="Times New Roman"/>
          <w:b w:val="0"/>
        </w:rPr>
      </w:pPr>
    </w:p>
    <w:p w14:paraId="5E893E14" w14:textId="77777777" w:rsidR="00996582" w:rsidRPr="004D7DBD" w:rsidRDefault="00996582" w:rsidP="00996582">
      <w:pPr>
        <w:spacing w:after="0" w:line="276" w:lineRule="auto"/>
        <w:ind w:firstLine="709"/>
        <w:rPr>
          <w:rFonts w:cs="Times New Roman"/>
          <w:bCs/>
        </w:rPr>
      </w:pPr>
      <w:r w:rsidRPr="004D7DBD">
        <w:rPr>
          <w:rFonts w:cs="Times New Roman"/>
          <w:bCs/>
        </w:rPr>
        <w:t>Обратна засипка на траншеята</w:t>
      </w:r>
    </w:p>
    <w:p w14:paraId="521F6FF6" w14:textId="77777777" w:rsidR="00996582" w:rsidRPr="004D7DBD" w:rsidRDefault="00996582" w:rsidP="00996582">
      <w:pPr>
        <w:spacing w:after="0" w:line="276" w:lineRule="auto"/>
        <w:ind w:firstLine="709"/>
        <w:rPr>
          <w:rFonts w:cs="Times New Roman"/>
          <w:b w:val="0"/>
        </w:rPr>
      </w:pPr>
      <w:r w:rsidRPr="004D7DBD">
        <w:rPr>
          <w:rFonts w:cs="Times New Roman"/>
          <w:b w:val="0"/>
        </w:rPr>
        <w:t xml:space="preserve">Положените тръби в участък 1 се засипват с призми от трошен камък 20-60 мм или баластра с ширина на короната 3,0 м до ниво 90 cm над дъното на траншеята. За фиксиране на тръбата засипването се извършва първоначално в определени участъци (ребра) през 10 m по дължината на тръбата. След това се засипват останалите части. Незапълнената част отстрани на баластрената призма се запълва на първи етап с подходящи местни почви. Над баластрата се изпълнява каменна призма от камък 15-100 кг с ширина на короната 3,50 м, а свободните пространства отстрани на каменната призма се засипват на втори етап с подходящи местни почви. Засипването се извършва до достигане на нивото на дъното в дадения участък.  </w:t>
      </w:r>
    </w:p>
    <w:p w14:paraId="61B53978" w14:textId="4D2E9AA1" w:rsidR="00996582" w:rsidRPr="004D7DBD" w:rsidRDefault="00996582" w:rsidP="00996582">
      <w:pPr>
        <w:spacing w:after="0" w:line="276" w:lineRule="auto"/>
        <w:ind w:firstLine="709"/>
        <w:rPr>
          <w:rFonts w:cs="Times New Roman"/>
          <w:b w:val="0"/>
        </w:rPr>
      </w:pPr>
      <w:r w:rsidRPr="004D7DBD">
        <w:rPr>
          <w:rFonts w:cs="Times New Roman"/>
          <w:b w:val="0"/>
        </w:rPr>
        <w:t>Прилагаме ситуация с предложение за изместване на точка на заустване след ПСОВ Балчик (</w:t>
      </w:r>
      <w:r w:rsidRPr="004D7DBD">
        <w:rPr>
          <w:rFonts w:cs="Times New Roman"/>
          <w:bCs/>
        </w:rPr>
        <w:t xml:space="preserve">Приложение № </w:t>
      </w:r>
      <w:r w:rsidR="006F503A">
        <w:rPr>
          <w:rFonts w:cs="Times New Roman"/>
          <w:bCs/>
        </w:rPr>
        <w:t>3</w:t>
      </w:r>
      <w:r w:rsidR="00CC5E3C" w:rsidRPr="004D7DBD">
        <w:rPr>
          <w:rFonts w:eastAsia="Calibri" w:cs="Times New Roman"/>
          <w:b w:val="0"/>
          <w:iCs/>
        </w:rPr>
        <w:t>- на електронен носител).</w:t>
      </w:r>
    </w:p>
    <w:p w14:paraId="59715A85" w14:textId="77777777" w:rsidR="002457B0" w:rsidRPr="004D7DBD" w:rsidRDefault="002457B0" w:rsidP="002457B0">
      <w:pPr>
        <w:spacing w:after="0" w:line="276" w:lineRule="auto"/>
        <w:ind w:firstLine="720"/>
        <w:rPr>
          <w:rFonts w:eastAsia="Calibri" w:cs="Times New Roman"/>
          <w:b w:val="0"/>
          <w:iCs/>
        </w:rPr>
      </w:pPr>
      <w:r w:rsidRPr="004D7DBD">
        <w:rPr>
          <w:rFonts w:eastAsia="Calibri" w:cs="Times New Roman"/>
          <w:b w:val="0"/>
          <w:iCs/>
        </w:rPr>
        <w:t xml:space="preserve">Заустването е разположено в акваторията на Черно море, Балчишки залив, гр. Балчик, община Балчик, област Добрич. </w:t>
      </w:r>
    </w:p>
    <w:p w14:paraId="6CAA9461" w14:textId="77777777" w:rsidR="002457B0" w:rsidRPr="004D7DBD" w:rsidRDefault="002457B0" w:rsidP="002457B0">
      <w:pPr>
        <w:spacing w:after="0" w:line="276" w:lineRule="auto"/>
        <w:ind w:firstLine="720"/>
        <w:rPr>
          <w:rFonts w:eastAsia="Calibri" w:cs="Times New Roman"/>
          <w:b w:val="0"/>
          <w:iCs/>
        </w:rPr>
      </w:pPr>
      <w:r w:rsidRPr="004D7DBD">
        <w:rPr>
          <w:rFonts w:eastAsia="Calibri" w:cs="Times New Roman"/>
          <w:b w:val="0"/>
          <w:iCs/>
        </w:rPr>
        <w:t xml:space="preserve">Акваторията на Черно море в зоната на обекта е категоризирана като район на съществуващо и перспективно ползване на водите по смисъла на Наредба № 8/2001 г. за качеството на крайбрежните морски води /обн. ДВ 10/2001 г./ и Заповед № РД- 1169/01.12.2005 г. на Министерството на околната среда и водите (МОСВ). Поради това точката на заустване е изведена в най-близко разположената акватория съгласно Заповед № РД-1169/01.12.2005 г.  </w:t>
      </w:r>
    </w:p>
    <w:p w14:paraId="670B34F0" w14:textId="77777777" w:rsidR="002457B0" w:rsidRPr="004D7DBD" w:rsidRDefault="002457B0" w:rsidP="002457B0">
      <w:pPr>
        <w:spacing w:after="0" w:line="276" w:lineRule="auto"/>
        <w:ind w:firstLine="720"/>
        <w:rPr>
          <w:rFonts w:eastAsia="Calibri" w:cs="Times New Roman"/>
          <w:b w:val="0"/>
          <w:iCs/>
        </w:rPr>
      </w:pPr>
      <w:r w:rsidRPr="004D7DBD">
        <w:rPr>
          <w:rFonts w:eastAsia="Calibri" w:cs="Times New Roman"/>
          <w:b w:val="0"/>
          <w:iCs/>
        </w:rPr>
        <w:t>Районът се класифицира като “вътрешни морски води” и „териториално море” по смисъла на Закона за морските пространства, вътрешните водни пътища и пристанищата на Република България.</w:t>
      </w:r>
    </w:p>
    <w:p w14:paraId="33FAC403" w14:textId="77777777" w:rsidR="002457B0" w:rsidRPr="004D7DBD" w:rsidRDefault="002457B0" w:rsidP="002457B0">
      <w:pPr>
        <w:spacing w:after="0" w:line="276" w:lineRule="auto"/>
        <w:ind w:firstLine="720"/>
        <w:rPr>
          <w:rFonts w:eastAsia="Calibri" w:cs="Times New Roman"/>
          <w:b w:val="0"/>
          <w:iCs/>
        </w:rPr>
      </w:pPr>
      <w:r w:rsidRPr="004D7DBD">
        <w:rPr>
          <w:rFonts w:eastAsia="Calibri" w:cs="Times New Roman"/>
          <w:b w:val="0"/>
          <w:iCs/>
        </w:rPr>
        <w:lastRenderedPageBreak/>
        <w:t xml:space="preserve">Вътрешните морски води и териториалното море, както и въздушното пространство над тях, тяхното дъно и неговите недра са част от територията на Република България, върху които тя осъществява своя суверенитет. </w:t>
      </w:r>
    </w:p>
    <w:p w14:paraId="363E855A" w14:textId="77777777" w:rsidR="002457B0" w:rsidRPr="004D7DBD" w:rsidRDefault="002457B0" w:rsidP="002457B0">
      <w:pPr>
        <w:spacing w:after="0" w:line="276" w:lineRule="auto"/>
        <w:ind w:firstLine="720"/>
        <w:rPr>
          <w:rFonts w:eastAsia="Calibri" w:cs="Times New Roman"/>
          <w:b w:val="0"/>
          <w:iCs/>
        </w:rPr>
      </w:pPr>
      <w:r w:rsidRPr="004D7DBD">
        <w:rPr>
          <w:rFonts w:eastAsia="Calibri" w:cs="Times New Roman"/>
          <w:b w:val="0"/>
          <w:iCs/>
        </w:rPr>
        <w:t xml:space="preserve">Точката на аварийното заустване е извън определените със заповед на Областния управител зони за къпане по смисъла на Наредба № 11/2002 за качеството на водите за къпане.  </w:t>
      </w:r>
    </w:p>
    <w:p w14:paraId="178E9481" w14:textId="77777777" w:rsidR="002457B0" w:rsidRPr="004D7DBD" w:rsidRDefault="002457B0" w:rsidP="002457B0">
      <w:pPr>
        <w:spacing w:after="0" w:line="276" w:lineRule="auto"/>
        <w:ind w:firstLine="720"/>
        <w:rPr>
          <w:rFonts w:eastAsia="Calibri" w:cs="Times New Roman"/>
          <w:b w:val="0"/>
          <w:iCs/>
        </w:rPr>
      </w:pPr>
      <w:r w:rsidRPr="004D7DBD">
        <w:rPr>
          <w:rFonts w:eastAsia="Calibri" w:cs="Times New Roman"/>
          <w:b w:val="0"/>
          <w:iCs/>
        </w:rPr>
        <w:t xml:space="preserve">Разглежданият участък попада в Балчишкия брегоукрепителен район. В района са изградени множество буни и брегозащитна дамба. </w:t>
      </w:r>
    </w:p>
    <w:p w14:paraId="18D84A02" w14:textId="5390DD1F" w:rsidR="004D2CB8" w:rsidRPr="004D7DBD" w:rsidRDefault="0000768E" w:rsidP="004D2CB8">
      <w:pPr>
        <w:spacing w:after="0" w:line="276" w:lineRule="auto"/>
        <w:ind w:firstLine="720"/>
        <w:rPr>
          <w:rFonts w:eastAsia="Calibri" w:cs="Times New Roman"/>
          <w:b w:val="0"/>
          <w:iCs/>
        </w:rPr>
      </w:pPr>
      <w:r>
        <w:rPr>
          <w:rFonts w:eastAsia="Calibri" w:cs="Times New Roman"/>
          <w:b w:val="0"/>
          <w:iCs/>
        </w:rPr>
        <w:t>Д</w:t>
      </w:r>
      <w:r w:rsidRPr="0000768E">
        <w:rPr>
          <w:rFonts w:eastAsia="Calibri" w:cs="Times New Roman"/>
          <w:b w:val="0"/>
          <w:iCs/>
        </w:rPr>
        <w:t>ълбоководно</w:t>
      </w:r>
      <w:r>
        <w:rPr>
          <w:rFonts w:eastAsia="Calibri" w:cs="Times New Roman"/>
          <w:b w:val="0"/>
          <w:iCs/>
        </w:rPr>
        <w:t>то</w:t>
      </w:r>
      <w:r w:rsidRPr="0000768E">
        <w:rPr>
          <w:rFonts w:eastAsia="Calibri" w:cs="Times New Roman"/>
          <w:b w:val="0"/>
          <w:iCs/>
        </w:rPr>
        <w:t xml:space="preserve"> заустване, след ПСОВ Балчик</w:t>
      </w:r>
      <w:r>
        <w:rPr>
          <w:rFonts w:eastAsia="Calibri" w:cs="Times New Roman"/>
          <w:b w:val="0"/>
          <w:iCs/>
        </w:rPr>
        <w:t>,</w:t>
      </w:r>
      <w:r w:rsidRPr="0000768E">
        <w:rPr>
          <w:rFonts w:eastAsia="Calibri" w:cs="Times New Roman"/>
          <w:b w:val="0"/>
          <w:iCs/>
        </w:rPr>
        <w:t xml:space="preserve"> </w:t>
      </w:r>
      <w:r w:rsidR="004D2CB8" w:rsidRPr="004D7DBD">
        <w:rPr>
          <w:rFonts w:eastAsia="Calibri" w:cs="Times New Roman"/>
          <w:b w:val="0"/>
          <w:iCs/>
        </w:rPr>
        <w:t>е разделен</w:t>
      </w:r>
      <w:r>
        <w:rPr>
          <w:rFonts w:eastAsia="Calibri" w:cs="Times New Roman"/>
          <w:b w:val="0"/>
          <w:iCs/>
        </w:rPr>
        <w:t>о</w:t>
      </w:r>
      <w:r w:rsidR="004D2CB8" w:rsidRPr="004D7DBD">
        <w:rPr>
          <w:rFonts w:eastAsia="Calibri" w:cs="Times New Roman"/>
          <w:b w:val="0"/>
          <w:iCs/>
        </w:rPr>
        <w:t xml:space="preserve"> на две части: брегова част – разположена в ПИ с идентификатори 02508.88.36 по кадастралната карта на гр. Балчик, общ. Балчик, обл. Добрич и морска част - дълбоководно заустване, която попада в териториалните води на Република България.  </w:t>
      </w:r>
    </w:p>
    <w:p w14:paraId="3C9BFD54" w14:textId="38DA969B" w:rsidR="004D2CB8" w:rsidRPr="004D7DBD" w:rsidRDefault="004D2CB8" w:rsidP="004D2CB8">
      <w:pPr>
        <w:spacing w:after="0" w:line="276" w:lineRule="auto"/>
        <w:ind w:firstLine="720"/>
        <w:rPr>
          <w:rFonts w:eastAsia="Calibri" w:cs="Times New Roman"/>
          <w:b w:val="0"/>
          <w:iCs/>
        </w:rPr>
      </w:pPr>
      <w:r w:rsidRPr="004D7DBD">
        <w:rPr>
          <w:rFonts w:eastAsia="Calibri" w:cs="Times New Roman"/>
          <w:b w:val="0"/>
          <w:iCs/>
        </w:rPr>
        <w:t>За сухоземната част, през която ще минава трасето на дълбоководното заустване има приета Кадастрална карта и кадастрални регис</w:t>
      </w:r>
      <w:r w:rsidR="00A92B5B" w:rsidRPr="004D7DBD">
        <w:rPr>
          <w:rFonts w:eastAsia="Calibri" w:cs="Times New Roman"/>
          <w:b w:val="0"/>
          <w:iCs/>
        </w:rPr>
        <w:t xml:space="preserve">три за </w:t>
      </w:r>
      <w:r w:rsidR="00B3107D" w:rsidRPr="004D7DBD">
        <w:rPr>
          <w:rFonts w:eastAsia="Calibri" w:cs="Times New Roman"/>
          <w:b w:val="0"/>
          <w:iCs/>
        </w:rPr>
        <w:t>землището</w:t>
      </w:r>
      <w:r w:rsidR="00A92B5B" w:rsidRPr="004D7DBD">
        <w:rPr>
          <w:rFonts w:eastAsia="Calibri" w:cs="Times New Roman"/>
          <w:b w:val="0"/>
          <w:iCs/>
        </w:rPr>
        <w:t xml:space="preserve"> на гр. Балчик.</w:t>
      </w:r>
    </w:p>
    <w:p w14:paraId="475247BF" w14:textId="77777777" w:rsidR="004D2CB8" w:rsidRPr="004D7DBD" w:rsidRDefault="004D2CB8" w:rsidP="004D2CB8">
      <w:pPr>
        <w:spacing w:after="0" w:line="276" w:lineRule="auto"/>
        <w:ind w:firstLine="720"/>
        <w:rPr>
          <w:rFonts w:eastAsia="Calibri" w:cs="Times New Roman"/>
          <w:b w:val="0"/>
          <w:iCs/>
        </w:rPr>
      </w:pPr>
      <w:r w:rsidRPr="004D7DBD">
        <w:rPr>
          <w:rFonts w:eastAsia="Calibri" w:cs="Times New Roman"/>
          <w:b w:val="0"/>
          <w:iCs/>
        </w:rPr>
        <w:t xml:space="preserve">Съществуващото заустване се запазва като аварийно. Тръбопроводът от подобект „Дълбоководно заустване“ започва от шахта, разположена на брега, в която може да се извършва превключване към аварийното заустване при необходимост. </w:t>
      </w:r>
    </w:p>
    <w:p w14:paraId="738B72B9" w14:textId="74B149CE" w:rsidR="004D2CB8" w:rsidRPr="004D7DBD" w:rsidRDefault="002457B0" w:rsidP="002457B0">
      <w:pPr>
        <w:spacing w:after="0" w:line="276" w:lineRule="auto"/>
        <w:ind w:firstLine="720"/>
        <w:rPr>
          <w:rFonts w:eastAsia="Calibri" w:cs="Times New Roman"/>
          <w:b w:val="0"/>
          <w:iCs/>
          <w:color w:val="00B050"/>
        </w:rPr>
      </w:pPr>
      <w:r w:rsidRPr="004D7DBD">
        <w:rPr>
          <w:rFonts w:eastAsia="Calibri" w:cs="Times New Roman"/>
          <w:b w:val="0"/>
          <w:iCs/>
        </w:rPr>
        <w:t>Точка 1 на брега, се явява точка на свързване на сухоземния тръбопровод с морския. Тръбопроводът се състои от две успоредни тръби HD-PE Ø400/23,7. След това преминава през точка 2 (с чупка поради липса на друга възможност) и точка 3 – пресичане на провода с бреговата линия, след което се насочва към точката на заустване според разрешителното за ползване на воден обект. Бреговата част е от т. 1 до т. 3, а морската част е от т. 3 до т. 4.</w:t>
      </w:r>
    </w:p>
    <w:p w14:paraId="47BD2B47" w14:textId="77777777" w:rsidR="0086744A" w:rsidRPr="001C0736" w:rsidRDefault="0086744A" w:rsidP="0086744A">
      <w:pPr>
        <w:spacing w:after="0" w:line="276" w:lineRule="auto"/>
        <w:ind w:firstLine="720"/>
        <w:rPr>
          <w:rFonts w:eastAsia="Calibri" w:cs="Times New Roman"/>
          <w:b w:val="0"/>
          <w:iCs/>
        </w:rPr>
      </w:pPr>
      <w:r w:rsidRPr="001C0736">
        <w:rPr>
          <w:rFonts w:cs="Times New Roman"/>
          <w:bCs/>
        </w:rPr>
        <w:t>Таблица № II.1.а-</w:t>
      </w:r>
      <w:r w:rsidRPr="001C0736">
        <w:rPr>
          <w:rFonts w:eastAsia="Calibri" w:cs="Times New Roman"/>
          <w:iCs/>
        </w:rPr>
        <w:t>1</w:t>
      </w:r>
      <w:r w:rsidR="001E3A0A" w:rsidRPr="001C0736">
        <w:rPr>
          <w:rFonts w:eastAsia="Calibri" w:cs="Times New Roman"/>
          <w:iCs/>
        </w:rPr>
        <w:t>1</w:t>
      </w:r>
      <w:r w:rsidRPr="001C0736">
        <w:rPr>
          <w:rFonts w:eastAsia="Calibri" w:cs="Times New Roman"/>
          <w:iCs/>
        </w:rPr>
        <w:t>.</w:t>
      </w:r>
      <w:r w:rsidRPr="001C0736">
        <w:rPr>
          <w:rFonts w:eastAsia="Calibri" w:cs="Times New Roman"/>
          <w:b w:val="0"/>
          <w:iCs/>
        </w:rPr>
        <w:t xml:space="preserve"> Координатен регистър на характерни точки на дълбоководното заустване (Координатна система БГС 2005). </w:t>
      </w:r>
    </w:p>
    <w:tbl>
      <w:tblPr>
        <w:tblStyle w:val="TableGrid0"/>
        <w:tblW w:w="8637" w:type="dxa"/>
        <w:jc w:val="center"/>
        <w:tblInd w:w="0" w:type="dxa"/>
        <w:tblCellMar>
          <w:top w:w="48" w:type="dxa"/>
          <w:left w:w="108" w:type="dxa"/>
          <w:right w:w="115" w:type="dxa"/>
        </w:tblCellMar>
        <w:tblLook w:val="04A0" w:firstRow="1" w:lastRow="0" w:firstColumn="1" w:lastColumn="0" w:noHBand="0" w:noVBand="1"/>
      </w:tblPr>
      <w:tblGrid>
        <w:gridCol w:w="5178"/>
        <w:gridCol w:w="1679"/>
        <w:gridCol w:w="1780"/>
      </w:tblGrid>
      <w:tr w:rsidR="003719C8" w:rsidRPr="001C0736" w14:paraId="7C95CC3D" w14:textId="77777777" w:rsidTr="0086744A">
        <w:trPr>
          <w:trHeight w:val="405"/>
          <w:jc w:val="center"/>
        </w:trPr>
        <w:tc>
          <w:tcPr>
            <w:tcW w:w="5178" w:type="dxa"/>
            <w:tcBorders>
              <w:top w:val="single" w:sz="8" w:space="0" w:color="000000"/>
              <w:left w:val="single" w:sz="8" w:space="0" w:color="000000"/>
              <w:bottom w:val="single" w:sz="8" w:space="0" w:color="000000"/>
              <w:right w:val="single" w:sz="8" w:space="0" w:color="000000"/>
            </w:tcBorders>
          </w:tcPr>
          <w:p w14:paraId="3F32173D" w14:textId="7ACDD58C" w:rsidR="0086744A" w:rsidRPr="001C0736" w:rsidRDefault="0086744A" w:rsidP="003719C8">
            <w:pPr>
              <w:spacing w:after="0"/>
              <w:jc w:val="center"/>
              <w:rPr>
                <w:rFonts w:ascii="Times New Roman" w:hAnsi="Times New Roman" w:cs="Times New Roman"/>
                <w:bCs/>
                <w:sz w:val="24"/>
                <w:szCs w:val="24"/>
              </w:rPr>
            </w:pPr>
            <w:r w:rsidRPr="001C0736">
              <w:rPr>
                <w:rFonts w:ascii="Times New Roman" w:hAnsi="Times New Roman" w:cs="Times New Roman"/>
                <w:bCs/>
                <w:sz w:val="24"/>
                <w:szCs w:val="24"/>
              </w:rPr>
              <w:t>Точка №</w:t>
            </w:r>
          </w:p>
        </w:tc>
        <w:tc>
          <w:tcPr>
            <w:tcW w:w="1679" w:type="dxa"/>
            <w:tcBorders>
              <w:top w:val="single" w:sz="8" w:space="0" w:color="000000"/>
              <w:left w:val="single" w:sz="8" w:space="0" w:color="000000"/>
              <w:bottom w:val="single" w:sz="8" w:space="0" w:color="000000"/>
              <w:right w:val="single" w:sz="8" w:space="0" w:color="000000"/>
            </w:tcBorders>
          </w:tcPr>
          <w:p w14:paraId="7FB24DD5" w14:textId="45866667" w:rsidR="0086744A" w:rsidRPr="001C0736" w:rsidRDefault="0086744A" w:rsidP="003719C8">
            <w:pPr>
              <w:spacing w:after="0"/>
              <w:ind w:left="7"/>
              <w:jc w:val="center"/>
              <w:rPr>
                <w:rFonts w:ascii="Times New Roman" w:hAnsi="Times New Roman" w:cs="Times New Roman"/>
                <w:bCs/>
                <w:sz w:val="24"/>
                <w:szCs w:val="24"/>
              </w:rPr>
            </w:pPr>
            <w:r w:rsidRPr="001C0736">
              <w:rPr>
                <w:rFonts w:ascii="Times New Roman" w:hAnsi="Times New Roman" w:cs="Times New Roman"/>
                <w:bCs/>
                <w:sz w:val="24"/>
                <w:szCs w:val="24"/>
              </w:rPr>
              <w:t>X [m]</w:t>
            </w:r>
          </w:p>
        </w:tc>
        <w:tc>
          <w:tcPr>
            <w:tcW w:w="1780" w:type="dxa"/>
            <w:tcBorders>
              <w:top w:val="single" w:sz="8" w:space="0" w:color="000000"/>
              <w:left w:val="single" w:sz="8" w:space="0" w:color="000000"/>
              <w:bottom w:val="single" w:sz="8" w:space="0" w:color="000000"/>
              <w:right w:val="single" w:sz="8" w:space="0" w:color="000000"/>
            </w:tcBorders>
          </w:tcPr>
          <w:p w14:paraId="7660D9F0" w14:textId="501351B6" w:rsidR="0086744A" w:rsidRPr="001C0736" w:rsidRDefault="0086744A" w:rsidP="003719C8">
            <w:pPr>
              <w:spacing w:after="0"/>
              <w:ind w:left="7"/>
              <w:jc w:val="center"/>
              <w:rPr>
                <w:rFonts w:ascii="Times New Roman" w:hAnsi="Times New Roman" w:cs="Times New Roman"/>
                <w:bCs/>
                <w:sz w:val="24"/>
                <w:szCs w:val="24"/>
              </w:rPr>
            </w:pPr>
            <w:r w:rsidRPr="001C0736">
              <w:rPr>
                <w:rFonts w:ascii="Times New Roman" w:hAnsi="Times New Roman" w:cs="Times New Roman"/>
                <w:bCs/>
                <w:sz w:val="24"/>
                <w:szCs w:val="24"/>
              </w:rPr>
              <w:t>Y[m]</w:t>
            </w:r>
          </w:p>
        </w:tc>
      </w:tr>
      <w:tr w:rsidR="003719C8" w:rsidRPr="001C0736" w14:paraId="1EAD73B2" w14:textId="77777777" w:rsidTr="0086744A">
        <w:trPr>
          <w:trHeight w:val="432"/>
          <w:jc w:val="center"/>
        </w:trPr>
        <w:tc>
          <w:tcPr>
            <w:tcW w:w="5178" w:type="dxa"/>
            <w:tcBorders>
              <w:top w:val="single" w:sz="8" w:space="0" w:color="000000"/>
              <w:left w:val="single" w:sz="8" w:space="0" w:color="000000"/>
              <w:bottom w:val="single" w:sz="8" w:space="0" w:color="000000"/>
              <w:right w:val="single" w:sz="8" w:space="0" w:color="000000"/>
            </w:tcBorders>
          </w:tcPr>
          <w:p w14:paraId="19C92A56" w14:textId="4A206C82" w:rsidR="0086744A" w:rsidRPr="001C0736" w:rsidRDefault="003719C8" w:rsidP="003719C8">
            <w:pPr>
              <w:spacing w:after="0"/>
              <w:jc w:val="left"/>
              <w:rPr>
                <w:rFonts w:ascii="Times New Roman" w:hAnsi="Times New Roman" w:cs="Times New Roman"/>
                <w:b w:val="0"/>
                <w:sz w:val="24"/>
                <w:szCs w:val="24"/>
              </w:rPr>
            </w:pPr>
            <w:r w:rsidRPr="001C0736">
              <w:rPr>
                <w:rFonts w:ascii="Times New Roman" w:hAnsi="Times New Roman" w:cs="Times New Roman"/>
                <w:b w:val="0"/>
                <w:sz w:val="24"/>
                <w:szCs w:val="24"/>
              </w:rPr>
              <w:t xml:space="preserve">1 – точка на свързване </w:t>
            </w:r>
          </w:p>
        </w:tc>
        <w:tc>
          <w:tcPr>
            <w:tcW w:w="1679" w:type="dxa"/>
            <w:tcBorders>
              <w:top w:val="single" w:sz="8" w:space="0" w:color="000000"/>
              <w:left w:val="single" w:sz="8" w:space="0" w:color="000000"/>
              <w:bottom w:val="single" w:sz="8" w:space="0" w:color="000000"/>
              <w:right w:val="single" w:sz="8" w:space="0" w:color="000000"/>
            </w:tcBorders>
          </w:tcPr>
          <w:p w14:paraId="5569E78E" w14:textId="77777777" w:rsidR="0086744A" w:rsidRPr="001C0736" w:rsidRDefault="0086744A" w:rsidP="003719C8">
            <w:pPr>
              <w:spacing w:after="0"/>
              <w:ind w:left="6"/>
              <w:jc w:val="center"/>
              <w:rPr>
                <w:rFonts w:ascii="Times New Roman" w:hAnsi="Times New Roman" w:cs="Times New Roman"/>
                <w:b w:val="0"/>
                <w:sz w:val="24"/>
                <w:szCs w:val="24"/>
              </w:rPr>
            </w:pPr>
            <w:r w:rsidRPr="001C0736">
              <w:rPr>
                <w:rFonts w:ascii="Times New Roman" w:hAnsi="Times New Roman" w:cs="Times New Roman"/>
                <w:b w:val="0"/>
                <w:sz w:val="24"/>
                <w:szCs w:val="24"/>
              </w:rPr>
              <w:t xml:space="preserve">4810425.96 </w:t>
            </w:r>
          </w:p>
        </w:tc>
        <w:tc>
          <w:tcPr>
            <w:tcW w:w="1780" w:type="dxa"/>
            <w:tcBorders>
              <w:top w:val="single" w:sz="8" w:space="0" w:color="000000"/>
              <w:left w:val="single" w:sz="8" w:space="0" w:color="000000"/>
              <w:bottom w:val="single" w:sz="8" w:space="0" w:color="000000"/>
              <w:right w:val="single" w:sz="8" w:space="0" w:color="000000"/>
            </w:tcBorders>
          </w:tcPr>
          <w:p w14:paraId="5AE502E8" w14:textId="77777777" w:rsidR="0086744A" w:rsidRPr="001C0736" w:rsidRDefault="0086744A" w:rsidP="003719C8">
            <w:pPr>
              <w:spacing w:after="0"/>
              <w:ind w:left="4"/>
              <w:jc w:val="center"/>
              <w:rPr>
                <w:rFonts w:ascii="Times New Roman" w:hAnsi="Times New Roman" w:cs="Times New Roman"/>
                <w:b w:val="0"/>
                <w:sz w:val="24"/>
                <w:szCs w:val="24"/>
              </w:rPr>
            </w:pPr>
            <w:r w:rsidRPr="001C0736">
              <w:rPr>
                <w:rFonts w:ascii="Times New Roman" w:hAnsi="Times New Roman" w:cs="Times New Roman"/>
                <w:b w:val="0"/>
                <w:sz w:val="24"/>
                <w:szCs w:val="24"/>
              </w:rPr>
              <w:t xml:space="preserve">716813.48 </w:t>
            </w:r>
          </w:p>
        </w:tc>
      </w:tr>
      <w:tr w:rsidR="003719C8" w:rsidRPr="001C0736" w14:paraId="6CE630AA" w14:textId="77777777" w:rsidTr="0086744A">
        <w:trPr>
          <w:trHeight w:val="431"/>
          <w:jc w:val="center"/>
        </w:trPr>
        <w:tc>
          <w:tcPr>
            <w:tcW w:w="5178" w:type="dxa"/>
            <w:tcBorders>
              <w:top w:val="single" w:sz="8" w:space="0" w:color="000000"/>
              <w:left w:val="single" w:sz="8" w:space="0" w:color="000000"/>
              <w:bottom w:val="single" w:sz="8" w:space="0" w:color="000000"/>
              <w:right w:val="single" w:sz="8" w:space="0" w:color="000000"/>
            </w:tcBorders>
          </w:tcPr>
          <w:p w14:paraId="7F3C3F57" w14:textId="79804C23" w:rsidR="0086744A" w:rsidRPr="001C0736" w:rsidRDefault="003719C8" w:rsidP="003719C8">
            <w:pPr>
              <w:spacing w:after="0"/>
              <w:jc w:val="left"/>
              <w:rPr>
                <w:rFonts w:ascii="Times New Roman" w:hAnsi="Times New Roman" w:cs="Times New Roman"/>
                <w:b w:val="0"/>
                <w:sz w:val="24"/>
                <w:szCs w:val="24"/>
              </w:rPr>
            </w:pPr>
            <w:r w:rsidRPr="001C0736">
              <w:rPr>
                <w:rFonts w:ascii="Times New Roman" w:hAnsi="Times New Roman" w:cs="Times New Roman"/>
                <w:b w:val="0"/>
                <w:sz w:val="24"/>
                <w:szCs w:val="24"/>
              </w:rPr>
              <w:t xml:space="preserve">2 – формираща чупка </w:t>
            </w:r>
          </w:p>
        </w:tc>
        <w:tc>
          <w:tcPr>
            <w:tcW w:w="1679" w:type="dxa"/>
            <w:tcBorders>
              <w:top w:val="single" w:sz="8" w:space="0" w:color="000000"/>
              <w:left w:val="single" w:sz="8" w:space="0" w:color="000000"/>
              <w:bottom w:val="single" w:sz="8" w:space="0" w:color="000000"/>
              <w:right w:val="single" w:sz="8" w:space="0" w:color="000000"/>
            </w:tcBorders>
          </w:tcPr>
          <w:p w14:paraId="4556D7FA" w14:textId="77777777" w:rsidR="0086744A" w:rsidRPr="001C0736" w:rsidRDefault="0086744A" w:rsidP="003719C8">
            <w:pPr>
              <w:spacing w:after="0"/>
              <w:ind w:left="6"/>
              <w:jc w:val="center"/>
              <w:rPr>
                <w:rFonts w:ascii="Times New Roman" w:hAnsi="Times New Roman" w:cs="Times New Roman"/>
                <w:b w:val="0"/>
                <w:sz w:val="24"/>
                <w:szCs w:val="24"/>
              </w:rPr>
            </w:pPr>
            <w:r w:rsidRPr="001C0736">
              <w:rPr>
                <w:rFonts w:ascii="Times New Roman" w:hAnsi="Times New Roman" w:cs="Times New Roman"/>
                <w:b w:val="0"/>
                <w:sz w:val="24"/>
                <w:szCs w:val="24"/>
              </w:rPr>
              <w:t xml:space="preserve">4810415.71 </w:t>
            </w:r>
          </w:p>
        </w:tc>
        <w:tc>
          <w:tcPr>
            <w:tcW w:w="1780" w:type="dxa"/>
            <w:tcBorders>
              <w:top w:val="single" w:sz="8" w:space="0" w:color="000000"/>
              <w:left w:val="single" w:sz="8" w:space="0" w:color="000000"/>
              <w:bottom w:val="single" w:sz="8" w:space="0" w:color="000000"/>
              <w:right w:val="single" w:sz="8" w:space="0" w:color="000000"/>
            </w:tcBorders>
          </w:tcPr>
          <w:p w14:paraId="2FA876E6" w14:textId="77777777" w:rsidR="0086744A" w:rsidRPr="001C0736" w:rsidRDefault="0086744A" w:rsidP="003719C8">
            <w:pPr>
              <w:spacing w:after="0"/>
              <w:ind w:left="4"/>
              <w:jc w:val="center"/>
              <w:rPr>
                <w:rFonts w:ascii="Times New Roman" w:hAnsi="Times New Roman" w:cs="Times New Roman"/>
                <w:b w:val="0"/>
                <w:sz w:val="24"/>
                <w:szCs w:val="24"/>
              </w:rPr>
            </w:pPr>
            <w:r w:rsidRPr="001C0736">
              <w:rPr>
                <w:rFonts w:ascii="Times New Roman" w:hAnsi="Times New Roman" w:cs="Times New Roman"/>
                <w:b w:val="0"/>
                <w:sz w:val="24"/>
                <w:szCs w:val="24"/>
              </w:rPr>
              <w:t xml:space="preserve">716807.31 </w:t>
            </w:r>
          </w:p>
        </w:tc>
      </w:tr>
      <w:tr w:rsidR="003719C8" w:rsidRPr="001C0736" w14:paraId="1B675A79" w14:textId="77777777" w:rsidTr="0086744A">
        <w:trPr>
          <w:trHeight w:val="431"/>
          <w:jc w:val="center"/>
        </w:trPr>
        <w:tc>
          <w:tcPr>
            <w:tcW w:w="5178" w:type="dxa"/>
            <w:tcBorders>
              <w:top w:val="single" w:sz="8" w:space="0" w:color="000000"/>
              <w:left w:val="single" w:sz="8" w:space="0" w:color="000000"/>
              <w:bottom w:val="single" w:sz="8" w:space="0" w:color="000000"/>
              <w:right w:val="single" w:sz="8" w:space="0" w:color="000000"/>
            </w:tcBorders>
          </w:tcPr>
          <w:p w14:paraId="55E5E52A" w14:textId="783836FA" w:rsidR="0086744A" w:rsidRPr="001C0736" w:rsidRDefault="003719C8" w:rsidP="003719C8">
            <w:pPr>
              <w:spacing w:after="0"/>
              <w:jc w:val="left"/>
              <w:rPr>
                <w:rFonts w:ascii="Times New Roman" w:hAnsi="Times New Roman" w:cs="Times New Roman"/>
                <w:b w:val="0"/>
                <w:sz w:val="24"/>
                <w:szCs w:val="24"/>
              </w:rPr>
            </w:pPr>
            <w:r w:rsidRPr="001C0736">
              <w:rPr>
                <w:rFonts w:ascii="Times New Roman" w:hAnsi="Times New Roman" w:cs="Times New Roman"/>
                <w:b w:val="0"/>
                <w:sz w:val="24"/>
                <w:szCs w:val="24"/>
              </w:rPr>
              <w:t xml:space="preserve">3 - точка на пресичане на провода с бреговата линия </w:t>
            </w:r>
          </w:p>
        </w:tc>
        <w:tc>
          <w:tcPr>
            <w:tcW w:w="1679" w:type="dxa"/>
            <w:tcBorders>
              <w:top w:val="single" w:sz="8" w:space="0" w:color="000000"/>
              <w:left w:val="single" w:sz="8" w:space="0" w:color="000000"/>
              <w:bottom w:val="single" w:sz="8" w:space="0" w:color="000000"/>
              <w:right w:val="single" w:sz="8" w:space="0" w:color="000000"/>
            </w:tcBorders>
          </w:tcPr>
          <w:p w14:paraId="6F955C63" w14:textId="77777777" w:rsidR="0086744A" w:rsidRPr="001C0736" w:rsidRDefault="0086744A" w:rsidP="003719C8">
            <w:pPr>
              <w:spacing w:after="0"/>
              <w:ind w:left="6"/>
              <w:jc w:val="center"/>
              <w:rPr>
                <w:rFonts w:ascii="Times New Roman" w:hAnsi="Times New Roman" w:cs="Times New Roman"/>
                <w:b w:val="0"/>
                <w:sz w:val="24"/>
                <w:szCs w:val="24"/>
              </w:rPr>
            </w:pPr>
            <w:r w:rsidRPr="001C0736">
              <w:rPr>
                <w:rFonts w:ascii="Times New Roman" w:hAnsi="Times New Roman" w:cs="Times New Roman"/>
                <w:b w:val="0"/>
                <w:sz w:val="24"/>
                <w:szCs w:val="24"/>
              </w:rPr>
              <w:t xml:space="preserve">4810403.13 </w:t>
            </w:r>
          </w:p>
        </w:tc>
        <w:tc>
          <w:tcPr>
            <w:tcW w:w="1780" w:type="dxa"/>
            <w:tcBorders>
              <w:top w:val="single" w:sz="8" w:space="0" w:color="000000"/>
              <w:left w:val="single" w:sz="8" w:space="0" w:color="000000"/>
              <w:bottom w:val="single" w:sz="8" w:space="0" w:color="000000"/>
              <w:right w:val="single" w:sz="8" w:space="0" w:color="000000"/>
            </w:tcBorders>
          </w:tcPr>
          <w:p w14:paraId="500643E4" w14:textId="77777777" w:rsidR="0086744A" w:rsidRPr="001C0736" w:rsidRDefault="0086744A" w:rsidP="003719C8">
            <w:pPr>
              <w:spacing w:after="0"/>
              <w:ind w:left="4"/>
              <w:jc w:val="center"/>
              <w:rPr>
                <w:rFonts w:ascii="Times New Roman" w:hAnsi="Times New Roman" w:cs="Times New Roman"/>
                <w:b w:val="0"/>
                <w:sz w:val="24"/>
                <w:szCs w:val="24"/>
              </w:rPr>
            </w:pPr>
            <w:r w:rsidRPr="001C0736">
              <w:rPr>
                <w:rFonts w:ascii="Times New Roman" w:hAnsi="Times New Roman" w:cs="Times New Roman"/>
                <w:b w:val="0"/>
                <w:sz w:val="24"/>
                <w:szCs w:val="24"/>
              </w:rPr>
              <w:t xml:space="preserve">716805.98 </w:t>
            </w:r>
          </w:p>
        </w:tc>
      </w:tr>
      <w:tr w:rsidR="003719C8" w:rsidRPr="001C0736" w14:paraId="7E6A7C65" w14:textId="77777777" w:rsidTr="0086744A">
        <w:trPr>
          <w:trHeight w:val="428"/>
          <w:jc w:val="center"/>
        </w:trPr>
        <w:tc>
          <w:tcPr>
            <w:tcW w:w="5178" w:type="dxa"/>
            <w:tcBorders>
              <w:top w:val="single" w:sz="8" w:space="0" w:color="000000"/>
              <w:left w:val="single" w:sz="8" w:space="0" w:color="000000"/>
              <w:bottom w:val="single" w:sz="8" w:space="0" w:color="000000"/>
              <w:right w:val="single" w:sz="8" w:space="0" w:color="000000"/>
            </w:tcBorders>
          </w:tcPr>
          <w:p w14:paraId="670682DC" w14:textId="26838AB9" w:rsidR="0086744A" w:rsidRPr="001C0736" w:rsidRDefault="003719C8" w:rsidP="003719C8">
            <w:pPr>
              <w:spacing w:after="0"/>
              <w:jc w:val="left"/>
              <w:rPr>
                <w:rFonts w:ascii="Times New Roman" w:hAnsi="Times New Roman" w:cs="Times New Roman"/>
                <w:b w:val="0"/>
                <w:sz w:val="24"/>
                <w:szCs w:val="24"/>
              </w:rPr>
            </w:pPr>
            <w:r w:rsidRPr="001C0736">
              <w:rPr>
                <w:rFonts w:ascii="Times New Roman" w:hAnsi="Times New Roman" w:cs="Times New Roman"/>
                <w:b w:val="0"/>
                <w:sz w:val="24"/>
                <w:szCs w:val="24"/>
              </w:rPr>
              <w:t xml:space="preserve">4 – точка на заустване </w:t>
            </w:r>
          </w:p>
        </w:tc>
        <w:tc>
          <w:tcPr>
            <w:tcW w:w="1679" w:type="dxa"/>
            <w:tcBorders>
              <w:top w:val="single" w:sz="8" w:space="0" w:color="000000"/>
              <w:left w:val="single" w:sz="8" w:space="0" w:color="000000"/>
              <w:bottom w:val="single" w:sz="8" w:space="0" w:color="000000"/>
              <w:right w:val="single" w:sz="8" w:space="0" w:color="000000"/>
            </w:tcBorders>
          </w:tcPr>
          <w:p w14:paraId="7FD726E2" w14:textId="77777777" w:rsidR="0086744A" w:rsidRPr="001C0736" w:rsidRDefault="0086744A" w:rsidP="003719C8">
            <w:pPr>
              <w:spacing w:after="0"/>
              <w:ind w:left="6"/>
              <w:jc w:val="center"/>
              <w:rPr>
                <w:rFonts w:ascii="Times New Roman" w:hAnsi="Times New Roman" w:cs="Times New Roman"/>
                <w:b w:val="0"/>
                <w:sz w:val="24"/>
                <w:szCs w:val="24"/>
              </w:rPr>
            </w:pPr>
            <w:r w:rsidRPr="001C0736">
              <w:rPr>
                <w:rFonts w:ascii="Times New Roman" w:hAnsi="Times New Roman" w:cs="Times New Roman"/>
                <w:b w:val="0"/>
                <w:sz w:val="24"/>
                <w:szCs w:val="24"/>
              </w:rPr>
              <w:t xml:space="preserve">4809018.33 </w:t>
            </w:r>
          </w:p>
        </w:tc>
        <w:tc>
          <w:tcPr>
            <w:tcW w:w="1780" w:type="dxa"/>
            <w:tcBorders>
              <w:top w:val="single" w:sz="8" w:space="0" w:color="000000"/>
              <w:left w:val="single" w:sz="8" w:space="0" w:color="000000"/>
              <w:bottom w:val="single" w:sz="8" w:space="0" w:color="000000"/>
              <w:right w:val="single" w:sz="8" w:space="0" w:color="000000"/>
            </w:tcBorders>
          </w:tcPr>
          <w:p w14:paraId="7BFB9AB1" w14:textId="77777777" w:rsidR="0086744A" w:rsidRPr="001C0736" w:rsidRDefault="0086744A" w:rsidP="003719C8">
            <w:pPr>
              <w:spacing w:after="0"/>
              <w:ind w:left="4"/>
              <w:jc w:val="center"/>
              <w:rPr>
                <w:rFonts w:ascii="Times New Roman" w:hAnsi="Times New Roman" w:cs="Times New Roman"/>
                <w:b w:val="0"/>
                <w:sz w:val="24"/>
                <w:szCs w:val="24"/>
              </w:rPr>
            </w:pPr>
            <w:r w:rsidRPr="001C0736">
              <w:rPr>
                <w:rFonts w:ascii="Times New Roman" w:hAnsi="Times New Roman" w:cs="Times New Roman"/>
                <w:b w:val="0"/>
                <w:sz w:val="24"/>
                <w:szCs w:val="24"/>
              </w:rPr>
              <w:t xml:space="preserve">716396.17 </w:t>
            </w:r>
          </w:p>
        </w:tc>
      </w:tr>
    </w:tbl>
    <w:p w14:paraId="563337E2" w14:textId="77777777" w:rsidR="0086744A" w:rsidRPr="001C0736" w:rsidRDefault="0086744A" w:rsidP="00E85B06">
      <w:pPr>
        <w:spacing w:after="0" w:line="276" w:lineRule="auto"/>
        <w:ind w:firstLine="720"/>
        <w:rPr>
          <w:rFonts w:eastAsia="Calibri" w:cs="Times New Roman"/>
          <w:b w:val="0"/>
          <w:iCs/>
        </w:rPr>
      </w:pPr>
    </w:p>
    <w:p w14:paraId="05F3C96C" w14:textId="25708D2E" w:rsidR="0086744A" w:rsidRPr="004D7DBD" w:rsidRDefault="0086744A" w:rsidP="00E85B06">
      <w:pPr>
        <w:spacing w:after="0" w:line="276" w:lineRule="auto"/>
        <w:ind w:firstLine="720"/>
        <w:rPr>
          <w:rFonts w:eastAsia="Calibri" w:cs="Times New Roman"/>
          <w:b w:val="0"/>
          <w:iCs/>
        </w:rPr>
      </w:pPr>
      <w:r w:rsidRPr="001C0736">
        <w:rPr>
          <w:rFonts w:eastAsia="Calibri" w:cs="Times New Roman"/>
          <w:b w:val="0"/>
          <w:iCs/>
        </w:rPr>
        <w:t>Общата дължина на предлаганото трасе за морско строителство на дълбоководно заустване след ПСОВ Балчик е 1469 м., от които 25 м попадат в бреговата част, а останалата част от 144</w:t>
      </w:r>
      <w:r w:rsidR="00E85B06" w:rsidRPr="001C0736">
        <w:rPr>
          <w:rFonts w:eastAsia="Calibri" w:cs="Times New Roman"/>
          <w:b w:val="0"/>
          <w:iCs/>
        </w:rPr>
        <w:t xml:space="preserve">4 </w:t>
      </w:r>
      <w:r w:rsidRPr="001C0736">
        <w:rPr>
          <w:rFonts w:eastAsia="Calibri" w:cs="Times New Roman"/>
          <w:b w:val="0"/>
          <w:iCs/>
        </w:rPr>
        <w:t>м представлява подводен линеен обект върху морското дъно.</w:t>
      </w:r>
      <w:r w:rsidRPr="004D7DBD">
        <w:rPr>
          <w:rFonts w:eastAsia="Calibri" w:cs="Times New Roman"/>
          <w:b w:val="0"/>
          <w:iCs/>
        </w:rPr>
        <w:t xml:space="preserve"> </w:t>
      </w:r>
    </w:p>
    <w:p w14:paraId="7482F26C" w14:textId="77777777" w:rsidR="000213C5" w:rsidRPr="004D7DBD" w:rsidRDefault="00B97265" w:rsidP="00FA66B4">
      <w:pPr>
        <w:pStyle w:val="Heading3"/>
        <w:spacing w:line="276" w:lineRule="auto"/>
        <w:ind w:firstLine="709"/>
      </w:pPr>
      <w:bookmarkStart w:id="33" w:name="_Toc516028618"/>
      <w:bookmarkStart w:id="34" w:name="_Toc232409078"/>
      <w:r w:rsidRPr="004D7DBD">
        <w:t>б</w:t>
      </w:r>
      <w:r w:rsidR="000213C5" w:rsidRPr="004D7DBD">
        <w:t xml:space="preserve">) </w:t>
      </w:r>
      <w:r w:rsidR="00E0234C" w:rsidRPr="004D7DBD">
        <w:t>в</w:t>
      </w:r>
      <w:r w:rsidR="000213C5" w:rsidRPr="004D7DBD">
        <w:t>заимовръзка и кумулиране с други съществуващи и/или одобрени инвестиционни предложения;</w:t>
      </w:r>
      <w:bookmarkEnd w:id="33"/>
      <w:bookmarkEnd w:id="34"/>
    </w:p>
    <w:p w14:paraId="5E9B104B" w14:textId="77777777" w:rsidR="00056CE1" w:rsidRPr="004D7DBD" w:rsidRDefault="00056CE1" w:rsidP="00FA66B4">
      <w:pPr>
        <w:spacing w:after="0" w:line="276" w:lineRule="auto"/>
        <w:ind w:firstLine="709"/>
        <w:rPr>
          <w:rFonts w:eastAsia="MS Mincho"/>
          <w:b w:val="0"/>
          <w:lang w:eastAsia="ja-JP"/>
        </w:rPr>
      </w:pPr>
      <w:r w:rsidRPr="004D7DBD">
        <w:rPr>
          <w:rFonts w:eastAsia="MS Mincho"/>
          <w:b w:val="0"/>
          <w:lang w:eastAsia="ja-JP"/>
        </w:rPr>
        <w:t xml:space="preserve">Осъществяването на ИП има връзка с реализираните до момента инвестиции във ВиК системите и съоръженията на обособената територия. В РПИП са направени </w:t>
      </w:r>
      <w:r w:rsidRPr="004D7DBD">
        <w:rPr>
          <w:rFonts w:eastAsia="MS Mincho"/>
          <w:b w:val="0"/>
          <w:lang w:eastAsia="ja-JP"/>
        </w:rPr>
        <w:lastRenderedPageBreak/>
        <w:t xml:space="preserve">подробни анализи на състоянието на тези съоръжения, на проблемите и рисковете, като на тази база са идентифицирани и инвестициите, които са необходими. </w:t>
      </w:r>
    </w:p>
    <w:p w14:paraId="7DCCFF35" w14:textId="77777777" w:rsidR="00056CE1" w:rsidRPr="004D7DBD" w:rsidRDefault="00056CE1" w:rsidP="00F800A1">
      <w:pPr>
        <w:spacing w:after="0" w:line="276" w:lineRule="auto"/>
        <w:ind w:firstLine="709"/>
        <w:rPr>
          <w:rFonts w:eastAsia="MS Mincho"/>
          <w:b w:val="0"/>
          <w:lang w:eastAsia="ja-JP"/>
        </w:rPr>
      </w:pPr>
      <w:r w:rsidRPr="004D7DBD">
        <w:rPr>
          <w:rFonts w:eastAsia="MS Mincho"/>
          <w:b w:val="0"/>
          <w:lang w:eastAsia="ja-JP"/>
        </w:rPr>
        <w:t>С реализацията на ИП ще се допринесе за постигането на съответствие с националното и европейското законодателство в областта на питейните води, отвеждането и пречистването на отпадъчните води. В тази връзка се очаква общ положителен кумулативен ефект от реализиране на предвижданията на прединвестиционното проучване по отношение на повърхностните и подземните води, в т.ч. и за водите на Черно море. Това въздействие е взаимосвързано с непряко положително въздействие върху околната среда, и в частност – върху почвите (предотвратяване на замърсяване с отпадъчни води) и върху населението и здравето на хората (осигуряване на питейна вода в необходимите количества и отговаряща на изискванията за качество).</w:t>
      </w:r>
    </w:p>
    <w:p w14:paraId="3C679F06" w14:textId="77777777" w:rsidR="00056CE1" w:rsidRPr="004D7DBD" w:rsidRDefault="00056CE1" w:rsidP="00F800A1">
      <w:pPr>
        <w:spacing w:after="0" w:line="276" w:lineRule="auto"/>
        <w:ind w:firstLine="709"/>
        <w:rPr>
          <w:rFonts w:eastAsia="MS Mincho"/>
          <w:b w:val="0"/>
          <w:lang w:eastAsia="ja-JP"/>
        </w:rPr>
      </w:pPr>
      <w:r w:rsidRPr="004D7DBD">
        <w:rPr>
          <w:rFonts w:eastAsia="MS Mincho"/>
          <w:b w:val="0"/>
          <w:lang w:eastAsia="ja-JP"/>
        </w:rPr>
        <w:t>ИП представлява в по</w:t>
      </w:r>
      <w:r w:rsidR="00E8786A" w:rsidRPr="004D7DBD">
        <w:rPr>
          <w:rFonts w:eastAsia="MS Mincho"/>
          <w:b w:val="0"/>
          <w:lang w:eastAsia="ja-JP"/>
        </w:rPr>
        <w:t>-голямата си част реконструкции</w:t>
      </w:r>
      <w:r w:rsidRPr="004D7DBD">
        <w:rPr>
          <w:rFonts w:eastAsia="MS Mincho"/>
          <w:b w:val="0"/>
          <w:lang w:eastAsia="ja-JP"/>
        </w:rPr>
        <w:t xml:space="preserve"> на тръбопроводи, което не е свързано с отрицателен кумулативен ефект върху околната среда и човешкото здраве с други инвестиционни съществуващи или одобрени инвестиционни предложения.</w:t>
      </w:r>
    </w:p>
    <w:p w14:paraId="6E4C6BF0" w14:textId="77777777" w:rsidR="00056CE1" w:rsidRPr="004D7DBD" w:rsidRDefault="00056CE1" w:rsidP="00F800A1">
      <w:pPr>
        <w:spacing w:after="0" w:line="276" w:lineRule="auto"/>
        <w:ind w:firstLine="709"/>
        <w:rPr>
          <w:rFonts w:eastAsia="MS Mincho"/>
          <w:b w:val="0"/>
          <w:highlight w:val="yellow"/>
          <w:lang w:eastAsia="ja-JP"/>
        </w:rPr>
      </w:pPr>
      <w:r w:rsidRPr="004D7DBD">
        <w:rPr>
          <w:rFonts w:eastAsia="MS Mincho"/>
          <w:b w:val="0"/>
          <w:lang w:eastAsia="ja-JP"/>
        </w:rPr>
        <w:t>Евентуално натрупване на отрицателно въздействие е възможно по време на строителството, и е свързано с дискомфорт за населението, временно замърсяване на въздуха и шум, в резултат на работата на строителната и транспортна техника. Въздействието е краткотрайно, временно и напълно обратимо. Поради това същото може да се обобщи като незначително.</w:t>
      </w:r>
    </w:p>
    <w:p w14:paraId="04D5D053" w14:textId="77777777" w:rsidR="00056CE1" w:rsidRPr="004D7DBD" w:rsidRDefault="00056CE1" w:rsidP="00F800A1">
      <w:pPr>
        <w:spacing w:after="0" w:line="276" w:lineRule="auto"/>
        <w:ind w:firstLine="709"/>
        <w:rPr>
          <w:rFonts w:eastAsia="MS Mincho"/>
          <w:b w:val="0"/>
          <w:lang w:eastAsia="ja-JP"/>
        </w:rPr>
      </w:pPr>
      <w:r w:rsidRPr="004D7DBD">
        <w:rPr>
          <w:rFonts w:eastAsia="MS Mincho"/>
          <w:b w:val="0"/>
          <w:lang w:eastAsia="ja-JP"/>
        </w:rPr>
        <w:t>Реконструкциите на двете ПСОВ не би довело до кумулиране на отрицателни въздействията, защото станциите са съществуващи и въведени в експлоатация. Всички предвидени дейности засягат единствено отредените вече терени.</w:t>
      </w:r>
    </w:p>
    <w:p w14:paraId="19A5B6A1" w14:textId="77777777" w:rsidR="00056CE1" w:rsidRPr="004D7DBD" w:rsidRDefault="00056CE1" w:rsidP="00F800A1">
      <w:pPr>
        <w:spacing w:after="0" w:line="276" w:lineRule="auto"/>
        <w:ind w:firstLine="709"/>
        <w:rPr>
          <w:rFonts w:eastAsia="MS Mincho"/>
          <w:b w:val="0"/>
          <w:lang w:eastAsia="ja-JP"/>
        </w:rPr>
      </w:pPr>
      <w:r w:rsidRPr="004D7DBD">
        <w:rPr>
          <w:rFonts w:eastAsia="MS Mincho"/>
          <w:b w:val="0"/>
          <w:lang w:eastAsia="ja-JP"/>
        </w:rPr>
        <w:t xml:space="preserve">Предвидените две дълбоководни зауствания в Черно море, в сравнение със съществуващите зауствания, ще спомогнат за подобряване на качеството на водите на морето в конкретния район, които е обявен за “чувствителна зона” по смисъла на </w:t>
      </w:r>
      <w:r w:rsidRPr="004D7DBD">
        <w:rPr>
          <w:rFonts w:eastAsia="MS Mincho"/>
          <w:b w:val="0"/>
          <w:i/>
          <w:lang w:eastAsia="ja-JP"/>
        </w:rPr>
        <w:t>Наредба №6/2000 за емисионни норми за допустимото съдържание на вредни и опасни вещества в отпадъчните води, зауствани във водни обекти</w:t>
      </w:r>
      <w:r w:rsidRPr="004D7DBD">
        <w:rPr>
          <w:rFonts w:eastAsia="MS Mincho"/>
          <w:b w:val="0"/>
          <w:lang w:eastAsia="ja-JP"/>
        </w:rPr>
        <w:t xml:space="preserve"> със Заповед №РД-970/28.07.2003 г. на Министъра на околната среда и водите.</w:t>
      </w:r>
    </w:p>
    <w:p w14:paraId="685F0DDA" w14:textId="77777777" w:rsidR="000213C5" w:rsidRPr="004D7DBD" w:rsidRDefault="00B97265" w:rsidP="00E8786A">
      <w:pPr>
        <w:pStyle w:val="Heading3"/>
        <w:spacing w:line="276" w:lineRule="auto"/>
        <w:ind w:firstLine="851"/>
      </w:pPr>
      <w:bookmarkStart w:id="35" w:name="_Toc516028619"/>
      <w:bookmarkStart w:id="36" w:name="_Toc232409079"/>
      <w:r w:rsidRPr="004D7DBD">
        <w:t>в</w:t>
      </w:r>
      <w:r w:rsidR="000213C5" w:rsidRPr="004D7DBD">
        <w:t>) използване на природни ресурси по време на строителството и експлоатацията на земните недра, почвите, водите и на биологичното разнообразие;</w:t>
      </w:r>
      <w:bookmarkEnd w:id="35"/>
      <w:bookmarkEnd w:id="36"/>
    </w:p>
    <w:p w14:paraId="21A362E7" w14:textId="77777777" w:rsidR="00056CE1" w:rsidRPr="004D7DBD" w:rsidRDefault="00056CE1" w:rsidP="00E374A5">
      <w:pPr>
        <w:widowControl w:val="0"/>
        <w:autoSpaceDE w:val="0"/>
        <w:autoSpaceDN w:val="0"/>
        <w:adjustRightInd w:val="0"/>
        <w:spacing w:line="276" w:lineRule="auto"/>
        <w:ind w:firstLine="709"/>
        <w:rPr>
          <w:u w:val="single"/>
        </w:rPr>
      </w:pPr>
      <w:r w:rsidRPr="004D7DBD">
        <w:rPr>
          <w:u w:val="single"/>
        </w:rPr>
        <w:t>Природни ресурси</w:t>
      </w:r>
    </w:p>
    <w:p w14:paraId="1415F151" w14:textId="77777777" w:rsidR="00056CE1" w:rsidRPr="004D7DBD" w:rsidRDefault="00056CE1" w:rsidP="00E374A5">
      <w:pPr>
        <w:widowControl w:val="0"/>
        <w:autoSpaceDE w:val="0"/>
        <w:autoSpaceDN w:val="0"/>
        <w:adjustRightInd w:val="0"/>
        <w:spacing w:line="276" w:lineRule="auto"/>
        <w:ind w:firstLine="709"/>
        <w:rPr>
          <w:i/>
        </w:rPr>
      </w:pPr>
      <w:r w:rsidRPr="004D7DBD">
        <w:rPr>
          <w:i/>
        </w:rPr>
        <w:t>По време на строителството</w:t>
      </w:r>
    </w:p>
    <w:p w14:paraId="28D76926" w14:textId="77777777" w:rsidR="00056CE1" w:rsidRPr="004D7DBD" w:rsidRDefault="00056CE1" w:rsidP="00E374A5">
      <w:pPr>
        <w:widowControl w:val="0"/>
        <w:autoSpaceDE w:val="0"/>
        <w:autoSpaceDN w:val="0"/>
        <w:adjustRightInd w:val="0"/>
        <w:spacing w:after="0" w:line="276" w:lineRule="auto"/>
        <w:ind w:firstLine="709"/>
        <w:rPr>
          <w:b w:val="0"/>
        </w:rPr>
      </w:pPr>
      <w:r w:rsidRPr="004D7DBD">
        <w:rPr>
          <w:b w:val="0"/>
        </w:rPr>
        <w:t>За реализацията на инвестиционното намерение ще бъдат необходими материали предимно от неорганично естество. Най-често използваните биха могли да се систематизират по следния начин:</w:t>
      </w:r>
    </w:p>
    <w:p w14:paraId="6AE99D89" w14:textId="77777777" w:rsidR="00BF1ECC" w:rsidRPr="004D7DBD" w:rsidRDefault="00BF1ECC" w:rsidP="00E374A5">
      <w:pPr>
        <w:widowControl w:val="0"/>
        <w:autoSpaceDE w:val="0"/>
        <w:autoSpaceDN w:val="0"/>
        <w:adjustRightInd w:val="0"/>
        <w:spacing w:after="0" w:line="276" w:lineRule="auto"/>
        <w:ind w:firstLine="709"/>
        <w:rPr>
          <w:b w:val="0"/>
        </w:rPr>
      </w:pPr>
    </w:p>
    <w:p w14:paraId="1F4D7C98" w14:textId="77777777" w:rsidR="00056CE1" w:rsidRPr="004D7DBD" w:rsidRDefault="00056CE1" w:rsidP="004F69B8">
      <w:pPr>
        <w:widowControl w:val="0"/>
        <w:numPr>
          <w:ilvl w:val="0"/>
          <w:numId w:val="19"/>
        </w:numPr>
        <w:tabs>
          <w:tab w:val="clear" w:pos="9062"/>
        </w:tabs>
        <w:suppressAutoHyphens/>
        <w:autoSpaceDE w:val="0"/>
        <w:autoSpaceDN w:val="0"/>
        <w:adjustRightInd w:val="0"/>
        <w:spacing w:after="0" w:line="276" w:lineRule="auto"/>
      </w:pPr>
      <w:r w:rsidRPr="004D7DBD">
        <w:t>Инертни материали:</w:t>
      </w:r>
    </w:p>
    <w:p w14:paraId="7AB19561" w14:textId="77777777" w:rsidR="00056CE1" w:rsidRPr="004D7DBD" w:rsidRDefault="00056CE1" w:rsidP="006F2784">
      <w:pPr>
        <w:widowControl w:val="0"/>
        <w:numPr>
          <w:ilvl w:val="1"/>
          <w:numId w:val="5"/>
        </w:numPr>
        <w:tabs>
          <w:tab w:val="clear" w:pos="1440"/>
          <w:tab w:val="clear" w:pos="9062"/>
        </w:tabs>
        <w:suppressAutoHyphens/>
        <w:autoSpaceDE w:val="0"/>
        <w:autoSpaceDN w:val="0"/>
        <w:adjustRightInd w:val="0"/>
        <w:spacing w:after="0" w:line="276" w:lineRule="auto"/>
        <w:ind w:left="993" w:hanging="284"/>
        <w:rPr>
          <w:b w:val="0"/>
        </w:rPr>
      </w:pPr>
      <w:r w:rsidRPr="004D7DBD">
        <w:rPr>
          <w:b w:val="0"/>
        </w:rPr>
        <w:t>пясък за пясъчни възглавници при полагане на тръбопроводите в траншеите;</w:t>
      </w:r>
    </w:p>
    <w:p w14:paraId="09BC92FE" w14:textId="77777777" w:rsidR="00056CE1" w:rsidRPr="004D7DBD" w:rsidRDefault="00056CE1" w:rsidP="006F2784">
      <w:pPr>
        <w:widowControl w:val="0"/>
        <w:numPr>
          <w:ilvl w:val="1"/>
          <w:numId w:val="5"/>
        </w:numPr>
        <w:tabs>
          <w:tab w:val="clear" w:pos="1440"/>
          <w:tab w:val="clear" w:pos="9062"/>
        </w:tabs>
        <w:suppressAutoHyphens/>
        <w:autoSpaceDE w:val="0"/>
        <w:autoSpaceDN w:val="0"/>
        <w:adjustRightInd w:val="0"/>
        <w:spacing w:after="0" w:line="276" w:lineRule="auto"/>
        <w:ind w:left="993" w:hanging="284"/>
        <w:rPr>
          <w:b w:val="0"/>
        </w:rPr>
      </w:pPr>
      <w:r w:rsidRPr="004D7DBD">
        <w:rPr>
          <w:b w:val="0"/>
        </w:rPr>
        <w:t>стандартна баластра за засипка на положените тръбопроводи.</w:t>
      </w:r>
    </w:p>
    <w:p w14:paraId="225FCB5B" w14:textId="77777777" w:rsidR="00BF1ECC" w:rsidRPr="004D7DBD" w:rsidRDefault="00BF1ECC" w:rsidP="00BF1ECC">
      <w:pPr>
        <w:widowControl w:val="0"/>
        <w:tabs>
          <w:tab w:val="clear" w:pos="9062"/>
        </w:tabs>
        <w:suppressAutoHyphens/>
        <w:autoSpaceDE w:val="0"/>
        <w:autoSpaceDN w:val="0"/>
        <w:adjustRightInd w:val="0"/>
        <w:spacing w:after="0" w:line="276" w:lineRule="auto"/>
        <w:ind w:left="993"/>
        <w:rPr>
          <w:b w:val="0"/>
        </w:rPr>
      </w:pPr>
    </w:p>
    <w:p w14:paraId="5009148F" w14:textId="77777777" w:rsidR="00056CE1" w:rsidRPr="004D7DBD" w:rsidRDefault="00056CE1" w:rsidP="006F2784">
      <w:pPr>
        <w:widowControl w:val="0"/>
        <w:numPr>
          <w:ilvl w:val="0"/>
          <w:numId w:val="6"/>
        </w:numPr>
        <w:tabs>
          <w:tab w:val="clear" w:pos="9062"/>
        </w:tabs>
        <w:suppressAutoHyphens/>
        <w:autoSpaceDE w:val="0"/>
        <w:autoSpaceDN w:val="0"/>
        <w:adjustRightInd w:val="0"/>
        <w:spacing w:after="0" w:line="276" w:lineRule="auto"/>
        <w:ind w:left="0" w:firstLine="709"/>
        <w:contextualSpacing/>
        <w:rPr>
          <w:b w:val="0"/>
        </w:rPr>
      </w:pPr>
      <w:r w:rsidRPr="004D7DBD">
        <w:rPr>
          <w:b w:val="0"/>
          <w:i/>
        </w:rPr>
        <w:t xml:space="preserve">Земни маси и хумус за рекултивация на нарушените терени. </w:t>
      </w:r>
    </w:p>
    <w:p w14:paraId="07669C20" w14:textId="77777777" w:rsidR="00056CE1" w:rsidRPr="004D7DBD" w:rsidRDefault="00056CE1" w:rsidP="00E374A5">
      <w:pPr>
        <w:widowControl w:val="0"/>
        <w:autoSpaceDE w:val="0"/>
        <w:autoSpaceDN w:val="0"/>
        <w:adjustRightInd w:val="0"/>
        <w:spacing w:after="0" w:line="276" w:lineRule="auto"/>
        <w:ind w:firstLine="709"/>
        <w:contextualSpacing/>
        <w:rPr>
          <w:b w:val="0"/>
        </w:rPr>
      </w:pPr>
      <w:r w:rsidRPr="004D7DBD">
        <w:rPr>
          <w:b w:val="0"/>
        </w:rPr>
        <w:t>По възможност ще се използват земните маси и хумусът, получени по време на извършване на земно-изкопните работи на отделните площадки, съхранени на специално отредени терени в районите на обектите. При необходимост ще се доставя баластра с подходящо избран зърнометричен състав.</w:t>
      </w:r>
    </w:p>
    <w:p w14:paraId="068039DE" w14:textId="77777777" w:rsidR="00BF1ECC" w:rsidRPr="004D7DBD" w:rsidRDefault="00BF1ECC" w:rsidP="00E374A5">
      <w:pPr>
        <w:widowControl w:val="0"/>
        <w:autoSpaceDE w:val="0"/>
        <w:autoSpaceDN w:val="0"/>
        <w:adjustRightInd w:val="0"/>
        <w:spacing w:after="0" w:line="276" w:lineRule="auto"/>
        <w:ind w:firstLine="709"/>
        <w:contextualSpacing/>
        <w:rPr>
          <w:b w:val="0"/>
        </w:rPr>
      </w:pPr>
    </w:p>
    <w:p w14:paraId="00389CA5" w14:textId="77777777" w:rsidR="00056CE1" w:rsidRPr="004D7DBD" w:rsidRDefault="00056CE1" w:rsidP="00E374A5">
      <w:pPr>
        <w:widowControl w:val="0"/>
        <w:autoSpaceDE w:val="0"/>
        <w:autoSpaceDN w:val="0"/>
        <w:adjustRightInd w:val="0"/>
        <w:spacing w:after="0" w:line="276" w:lineRule="auto"/>
        <w:ind w:firstLine="709"/>
        <w:contextualSpacing/>
        <w:rPr>
          <w:i/>
        </w:rPr>
      </w:pPr>
      <w:r w:rsidRPr="004D7DBD">
        <w:rPr>
          <w:i/>
        </w:rPr>
        <w:t>По време на експлоатацията</w:t>
      </w:r>
    </w:p>
    <w:p w14:paraId="16DE12C0" w14:textId="77777777" w:rsidR="00056CE1" w:rsidRPr="004D7DBD" w:rsidRDefault="00056CE1" w:rsidP="00E374A5">
      <w:pPr>
        <w:widowControl w:val="0"/>
        <w:autoSpaceDE w:val="0"/>
        <w:autoSpaceDN w:val="0"/>
        <w:adjustRightInd w:val="0"/>
        <w:spacing w:after="0" w:line="276" w:lineRule="auto"/>
        <w:ind w:firstLine="709"/>
        <w:contextualSpacing/>
        <w:rPr>
          <w:b w:val="0"/>
        </w:rPr>
      </w:pPr>
      <w:r w:rsidRPr="004D7DBD">
        <w:rPr>
          <w:b w:val="0"/>
        </w:rPr>
        <w:t>Експлоатацията на ВиК мрежата не е свързана с ползването на инертни материали или земна маса. При извършване на локални ремонтни дейности насипаните материали ще бъдат изкопавани, съхранявани на място и използвани отново за засипване.</w:t>
      </w:r>
    </w:p>
    <w:p w14:paraId="60821B0E" w14:textId="77777777" w:rsidR="00BF1ECC" w:rsidRPr="004D7DBD" w:rsidRDefault="00BF1ECC" w:rsidP="00E374A5">
      <w:pPr>
        <w:widowControl w:val="0"/>
        <w:autoSpaceDE w:val="0"/>
        <w:autoSpaceDN w:val="0"/>
        <w:adjustRightInd w:val="0"/>
        <w:spacing w:after="0" w:line="276" w:lineRule="auto"/>
        <w:ind w:firstLine="709"/>
        <w:contextualSpacing/>
        <w:rPr>
          <w:b w:val="0"/>
        </w:rPr>
      </w:pPr>
    </w:p>
    <w:p w14:paraId="7A54BEFB" w14:textId="77777777" w:rsidR="00CA7F3F" w:rsidRPr="004D7DBD" w:rsidRDefault="00CA7F3F" w:rsidP="00CA7F3F">
      <w:pPr>
        <w:widowControl w:val="0"/>
        <w:autoSpaceDE w:val="0"/>
        <w:autoSpaceDN w:val="0"/>
        <w:adjustRightInd w:val="0"/>
        <w:spacing w:after="0" w:line="276" w:lineRule="auto"/>
        <w:ind w:firstLine="709"/>
        <w:contextualSpacing/>
        <w:rPr>
          <w:u w:val="single"/>
        </w:rPr>
      </w:pPr>
      <w:r w:rsidRPr="004D7DBD">
        <w:rPr>
          <w:u w:val="single"/>
        </w:rPr>
        <w:t>Потребление на вода</w:t>
      </w:r>
    </w:p>
    <w:p w14:paraId="202F9FDE" w14:textId="77777777" w:rsidR="00056CE1" w:rsidRPr="004D7DBD" w:rsidRDefault="00056CE1" w:rsidP="00E374A5">
      <w:pPr>
        <w:widowControl w:val="0"/>
        <w:autoSpaceDE w:val="0"/>
        <w:autoSpaceDN w:val="0"/>
        <w:adjustRightInd w:val="0"/>
        <w:spacing w:after="0" w:line="276" w:lineRule="auto"/>
        <w:ind w:firstLine="709"/>
        <w:rPr>
          <w:b w:val="0"/>
        </w:rPr>
      </w:pPr>
      <w:r w:rsidRPr="004D7DBD">
        <w:rPr>
          <w:b w:val="0"/>
        </w:rPr>
        <w:t xml:space="preserve">Инвестиционното предложение е свързано с използването на природния ресурс вода, за водоснабдяване на населението от </w:t>
      </w:r>
      <w:r w:rsidR="0023564A" w:rsidRPr="004D7DBD">
        <w:rPr>
          <w:b w:val="0"/>
        </w:rPr>
        <w:t>обособена територия</w:t>
      </w:r>
      <w:r w:rsidRPr="004D7DBD">
        <w:rPr>
          <w:b w:val="0"/>
        </w:rPr>
        <w:t xml:space="preserve"> </w:t>
      </w:r>
      <w:r w:rsidR="0023564A" w:rsidRPr="004D7DBD">
        <w:rPr>
          <w:b w:val="0"/>
        </w:rPr>
        <w:t>(О</w:t>
      </w:r>
      <w:r w:rsidR="00036AE5" w:rsidRPr="004D7DBD">
        <w:rPr>
          <w:b w:val="0"/>
        </w:rPr>
        <w:t xml:space="preserve">Т) </w:t>
      </w:r>
      <w:r w:rsidRPr="004D7DBD">
        <w:rPr>
          <w:b w:val="0"/>
        </w:rPr>
        <w:t>Добрич. Не се предвижда водовземане от нови водоизточници за питейно-битови нужди на населението. Ще се използват само налични и оборудвани такива.</w:t>
      </w:r>
    </w:p>
    <w:p w14:paraId="5E14C4B7" w14:textId="77777777" w:rsidR="00BF1ECC" w:rsidRPr="004D7DBD" w:rsidRDefault="00BF1ECC" w:rsidP="00E374A5">
      <w:pPr>
        <w:widowControl w:val="0"/>
        <w:autoSpaceDE w:val="0"/>
        <w:autoSpaceDN w:val="0"/>
        <w:adjustRightInd w:val="0"/>
        <w:spacing w:after="0" w:line="276" w:lineRule="auto"/>
        <w:ind w:firstLine="709"/>
        <w:rPr>
          <w:b w:val="0"/>
          <w:i/>
          <w:u w:val="single"/>
        </w:rPr>
      </w:pPr>
    </w:p>
    <w:p w14:paraId="5DCB7BBE" w14:textId="77777777" w:rsidR="00056CE1" w:rsidRPr="004D7DBD" w:rsidRDefault="00056CE1" w:rsidP="00E374A5">
      <w:pPr>
        <w:widowControl w:val="0"/>
        <w:autoSpaceDE w:val="0"/>
        <w:autoSpaceDN w:val="0"/>
        <w:adjustRightInd w:val="0"/>
        <w:spacing w:after="0" w:line="276" w:lineRule="auto"/>
        <w:ind w:firstLine="709"/>
        <w:rPr>
          <w:b w:val="0"/>
          <w:i/>
          <w:u w:val="single"/>
        </w:rPr>
      </w:pPr>
      <w:r w:rsidRPr="004D7DBD">
        <w:rPr>
          <w:b w:val="0"/>
          <w:i/>
          <w:u w:val="single"/>
        </w:rPr>
        <w:t>По време на строителството</w:t>
      </w:r>
    </w:p>
    <w:p w14:paraId="62570B00" w14:textId="77777777" w:rsidR="00056CE1" w:rsidRPr="004D7DBD" w:rsidRDefault="00056CE1" w:rsidP="00E374A5">
      <w:pPr>
        <w:widowControl w:val="0"/>
        <w:autoSpaceDE w:val="0"/>
        <w:autoSpaceDN w:val="0"/>
        <w:adjustRightInd w:val="0"/>
        <w:spacing w:after="0" w:line="276" w:lineRule="auto"/>
        <w:ind w:firstLine="709"/>
        <w:rPr>
          <w:b w:val="0"/>
        </w:rPr>
      </w:pPr>
      <w:r w:rsidRPr="004D7DBD">
        <w:rPr>
          <w:b w:val="0"/>
        </w:rPr>
        <w:t xml:space="preserve">За нуждите на строителните дейности вода ще се ползва от съществуващата в района на реконструкциите ВиК мрежи. </w:t>
      </w:r>
    </w:p>
    <w:p w14:paraId="404DFD2E" w14:textId="77777777" w:rsidR="00056CE1" w:rsidRPr="004D7DBD" w:rsidRDefault="00056CE1" w:rsidP="00E374A5">
      <w:pPr>
        <w:autoSpaceDE w:val="0"/>
        <w:autoSpaceDN w:val="0"/>
        <w:adjustRightInd w:val="0"/>
        <w:spacing w:after="0" w:line="276" w:lineRule="auto"/>
        <w:ind w:firstLine="709"/>
        <w:rPr>
          <w:b w:val="0"/>
        </w:rPr>
      </w:pPr>
      <w:r w:rsidRPr="004D7DBD">
        <w:rPr>
          <w:b w:val="0"/>
        </w:rPr>
        <w:t>Строителните материали, необходими за реализация на предвидените строителни обекти ще бъдат доставяни на обекта като готови строителни смеси. Монтирането на допълнителните елементи като: отделни тръби и елементи от избраните видове тръби за изпълнение на реконструкцията и подмяната на участъци от ВиК мрежата, няма да изисква допълнителни потребностите от водни количества.</w:t>
      </w:r>
    </w:p>
    <w:p w14:paraId="0AF6A30F" w14:textId="77777777" w:rsidR="00056CE1" w:rsidRPr="004D7DBD" w:rsidRDefault="00056CE1" w:rsidP="00E374A5">
      <w:pPr>
        <w:autoSpaceDE w:val="0"/>
        <w:autoSpaceDN w:val="0"/>
        <w:adjustRightInd w:val="0"/>
        <w:spacing w:after="0" w:line="276" w:lineRule="auto"/>
        <w:ind w:firstLine="709"/>
        <w:rPr>
          <w:b w:val="0"/>
        </w:rPr>
      </w:pPr>
      <w:bookmarkStart w:id="37" w:name="_Hlk511905336"/>
      <w:r w:rsidRPr="004D7DBD">
        <w:rPr>
          <w:b w:val="0"/>
        </w:rPr>
        <w:t>По време на строителството, работниците ще използват бутилирана вода, доставяна на конкретната строителна площадка.</w:t>
      </w:r>
    </w:p>
    <w:bookmarkEnd w:id="37"/>
    <w:p w14:paraId="32DA25A8" w14:textId="77777777" w:rsidR="00BF1ECC" w:rsidRPr="004D7DBD" w:rsidRDefault="00BF1ECC" w:rsidP="00E374A5">
      <w:pPr>
        <w:widowControl w:val="0"/>
        <w:autoSpaceDE w:val="0"/>
        <w:autoSpaceDN w:val="0"/>
        <w:adjustRightInd w:val="0"/>
        <w:spacing w:after="0" w:line="276" w:lineRule="auto"/>
        <w:ind w:firstLine="709"/>
        <w:rPr>
          <w:b w:val="0"/>
          <w:i/>
          <w:u w:val="single"/>
        </w:rPr>
      </w:pPr>
    </w:p>
    <w:p w14:paraId="75E36223" w14:textId="77777777" w:rsidR="00056CE1" w:rsidRPr="004D7DBD" w:rsidRDefault="00056CE1" w:rsidP="00E374A5">
      <w:pPr>
        <w:widowControl w:val="0"/>
        <w:autoSpaceDE w:val="0"/>
        <w:autoSpaceDN w:val="0"/>
        <w:adjustRightInd w:val="0"/>
        <w:spacing w:after="0" w:line="276" w:lineRule="auto"/>
        <w:ind w:firstLine="709"/>
        <w:rPr>
          <w:b w:val="0"/>
          <w:i/>
          <w:u w:val="single"/>
        </w:rPr>
      </w:pPr>
      <w:r w:rsidRPr="004D7DBD">
        <w:rPr>
          <w:b w:val="0"/>
          <w:i/>
          <w:u w:val="single"/>
        </w:rPr>
        <w:t xml:space="preserve">По време на експлоатацията </w:t>
      </w:r>
    </w:p>
    <w:p w14:paraId="2F38DD30" w14:textId="77777777" w:rsidR="00CA7F3F" w:rsidRPr="004D7DBD" w:rsidRDefault="00AA0145" w:rsidP="00CA7F3F">
      <w:pPr>
        <w:autoSpaceDE w:val="0"/>
        <w:autoSpaceDN w:val="0"/>
        <w:adjustRightInd w:val="0"/>
        <w:spacing w:after="0" w:line="276" w:lineRule="auto"/>
        <w:ind w:firstLine="709"/>
        <w:rPr>
          <w:b w:val="0"/>
        </w:rPr>
      </w:pPr>
      <w:r w:rsidRPr="004D7DBD">
        <w:rPr>
          <w:b w:val="0"/>
        </w:rPr>
        <w:t>З</w:t>
      </w:r>
      <w:r w:rsidR="00CA7F3F" w:rsidRPr="004D7DBD">
        <w:rPr>
          <w:b w:val="0"/>
        </w:rPr>
        <w:t xml:space="preserve">а осъществяване на дейностите, предвидени с ИП, не се предвижда ново водовземане от повърхностни или подземни водни обекти. Ще се използват съществуващите източници и водовземни съоръжения, в количества, съгласно съответните разрешителни документи, издадени по Закона за водите. </w:t>
      </w:r>
    </w:p>
    <w:p w14:paraId="338A59AC" w14:textId="77777777" w:rsidR="00E8786A" w:rsidRPr="004D7DBD" w:rsidRDefault="00E8786A" w:rsidP="00232151">
      <w:pPr>
        <w:widowControl w:val="0"/>
        <w:autoSpaceDE w:val="0"/>
        <w:autoSpaceDN w:val="0"/>
        <w:adjustRightInd w:val="0"/>
        <w:spacing w:after="0" w:line="276" w:lineRule="auto"/>
        <w:ind w:firstLine="709"/>
        <w:rPr>
          <w:b w:val="0"/>
        </w:rPr>
      </w:pPr>
    </w:p>
    <w:p w14:paraId="5D9EF027" w14:textId="77777777" w:rsidR="00056CE1" w:rsidRPr="004D7DBD" w:rsidRDefault="00056CE1" w:rsidP="00232151">
      <w:pPr>
        <w:widowControl w:val="0"/>
        <w:autoSpaceDE w:val="0"/>
        <w:autoSpaceDN w:val="0"/>
        <w:adjustRightInd w:val="0"/>
        <w:spacing w:after="0" w:line="276" w:lineRule="auto"/>
        <w:ind w:firstLine="709"/>
        <w:rPr>
          <w:b w:val="0"/>
        </w:rPr>
      </w:pPr>
      <w:r w:rsidRPr="004D7DBD">
        <w:rPr>
          <w:b w:val="0"/>
        </w:rPr>
        <w:t xml:space="preserve">По време на реализацията на инвестиционното предложение не се засягат земните недра, промяна търпи само повърхностния почвен слой и частично биологичното разнообразие, и то в ограничен обсег на въздействие, в рамките на строителните площадки. </w:t>
      </w:r>
    </w:p>
    <w:p w14:paraId="356FEBC0" w14:textId="77777777" w:rsidR="00E8786A" w:rsidRPr="004D7DBD" w:rsidRDefault="00E8786A" w:rsidP="00232151">
      <w:pPr>
        <w:widowControl w:val="0"/>
        <w:autoSpaceDE w:val="0"/>
        <w:autoSpaceDN w:val="0"/>
        <w:adjustRightInd w:val="0"/>
        <w:spacing w:after="0" w:line="276" w:lineRule="auto"/>
        <w:ind w:firstLine="709"/>
        <w:rPr>
          <w:b w:val="0"/>
        </w:rPr>
      </w:pPr>
    </w:p>
    <w:p w14:paraId="21B3E797" w14:textId="77777777" w:rsidR="00056CE1" w:rsidRPr="004D7DBD" w:rsidRDefault="00056CE1" w:rsidP="00232151">
      <w:pPr>
        <w:widowControl w:val="0"/>
        <w:autoSpaceDE w:val="0"/>
        <w:autoSpaceDN w:val="0"/>
        <w:adjustRightInd w:val="0"/>
        <w:spacing w:after="0" w:line="276" w:lineRule="auto"/>
        <w:ind w:firstLine="709"/>
        <w:rPr>
          <w:b w:val="0"/>
        </w:rPr>
      </w:pPr>
      <w:r w:rsidRPr="004D7DBD">
        <w:rPr>
          <w:b w:val="0"/>
        </w:rPr>
        <w:t xml:space="preserve">Почвите ще бъдат засегнати при направа за изкопите за полагане на съоръженията. Хумусният пласт ще бъде отнет разделно и след завършване на </w:t>
      </w:r>
      <w:r w:rsidRPr="004D7DBD">
        <w:rPr>
          <w:b w:val="0"/>
        </w:rPr>
        <w:lastRenderedPageBreak/>
        <w:t xml:space="preserve">строителните дейности ще бъде използван за възстановяване на засегнатите от строителството площи. </w:t>
      </w:r>
    </w:p>
    <w:p w14:paraId="0DC8403C" w14:textId="77777777" w:rsidR="00E8786A" w:rsidRPr="004D7DBD" w:rsidRDefault="00E8786A" w:rsidP="00232151">
      <w:pPr>
        <w:widowControl w:val="0"/>
        <w:autoSpaceDE w:val="0"/>
        <w:autoSpaceDN w:val="0"/>
        <w:adjustRightInd w:val="0"/>
        <w:spacing w:after="0" w:line="276" w:lineRule="auto"/>
        <w:ind w:firstLine="709"/>
        <w:rPr>
          <w:b w:val="0"/>
        </w:rPr>
      </w:pPr>
    </w:p>
    <w:p w14:paraId="5654EFFF" w14:textId="77777777" w:rsidR="00056CE1" w:rsidRPr="004D7DBD" w:rsidRDefault="00056CE1" w:rsidP="00232151">
      <w:pPr>
        <w:widowControl w:val="0"/>
        <w:autoSpaceDE w:val="0"/>
        <w:autoSpaceDN w:val="0"/>
        <w:adjustRightInd w:val="0"/>
        <w:spacing w:after="0" w:line="276" w:lineRule="auto"/>
        <w:ind w:firstLine="709"/>
        <w:rPr>
          <w:b w:val="0"/>
        </w:rPr>
      </w:pPr>
      <w:r w:rsidRPr="004D7DBD">
        <w:rPr>
          <w:b w:val="0"/>
        </w:rPr>
        <w:t xml:space="preserve">Биологичното разнообразие също няма да бъде използвано като ресурс, но в строителните петна ще бъде премахната съществуващата растителност. </w:t>
      </w:r>
    </w:p>
    <w:p w14:paraId="1387FE4E" w14:textId="77777777" w:rsidR="00056CE1" w:rsidRPr="004D7DBD" w:rsidRDefault="00056CE1" w:rsidP="00232151">
      <w:pPr>
        <w:widowControl w:val="0"/>
        <w:autoSpaceDE w:val="0"/>
        <w:autoSpaceDN w:val="0"/>
        <w:adjustRightInd w:val="0"/>
        <w:spacing w:after="0" w:line="276" w:lineRule="auto"/>
        <w:ind w:firstLine="709"/>
        <w:rPr>
          <w:b w:val="0"/>
        </w:rPr>
      </w:pPr>
      <w:r w:rsidRPr="004D7DBD">
        <w:rPr>
          <w:b w:val="0"/>
        </w:rPr>
        <w:t>По-подробен анализ за въздействията върху земните недра и биологичното разнообразие е представен в съответните подточки на настоящата информация.</w:t>
      </w:r>
    </w:p>
    <w:p w14:paraId="33D22593" w14:textId="77777777" w:rsidR="000213C5" w:rsidRPr="004D7DBD" w:rsidRDefault="002C65EE" w:rsidP="002C65EE">
      <w:pPr>
        <w:pStyle w:val="Heading3"/>
        <w:spacing w:line="276" w:lineRule="auto"/>
        <w:ind w:firstLine="709"/>
      </w:pPr>
      <w:bookmarkStart w:id="38" w:name="_Toc516028620"/>
      <w:r w:rsidRPr="004D7DBD">
        <w:tab/>
      </w:r>
      <w:bookmarkStart w:id="39" w:name="_Toc232409080"/>
      <w:r w:rsidR="00B97265" w:rsidRPr="004D7DBD">
        <w:t>г</w:t>
      </w:r>
      <w:r w:rsidR="000213C5" w:rsidRPr="004D7DBD">
        <w:t>) генериране на отпадъци - видове, количества и начин на третиране, и отпадъчни води;</w:t>
      </w:r>
      <w:bookmarkEnd w:id="38"/>
      <w:bookmarkEnd w:id="39"/>
    </w:p>
    <w:p w14:paraId="1FF84967" w14:textId="77777777" w:rsidR="000F232B" w:rsidRPr="004D7DBD" w:rsidRDefault="00B97265" w:rsidP="002C65EE">
      <w:pPr>
        <w:spacing w:after="0" w:line="276" w:lineRule="auto"/>
        <w:ind w:firstLine="720"/>
        <w:rPr>
          <w:rFonts w:cs="Times New Roman"/>
          <w:i/>
          <w:iCs/>
        </w:rPr>
      </w:pPr>
      <w:r w:rsidRPr="004D7DBD">
        <w:t>г</w:t>
      </w:r>
      <w:r w:rsidR="000F232B" w:rsidRPr="004D7DBD">
        <w:t>.1. генериране на отпадъци - видове, количества и начин на третиране</w:t>
      </w:r>
    </w:p>
    <w:p w14:paraId="1324B575" w14:textId="77777777" w:rsidR="002C65EE" w:rsidRPr="004D7DBD" w:rsidRDefault="002C65EE" w:rsidP="002C65EE">
      <w:pPr>
        <w:spacing w:after="0" w:line="276" w:lineRule="auto"/>
        <w:ind w:firstLine="720"/>
        <w:rPr>
          <w:rFonts w:cs="Times New Roman"/>
          <w:i/>
          <w:iCs/>
        </w:rPr>
      </w:pPr>
      <w:r w:rsidRPr="004D7DBD">
        <w:rPr>
          <w:rFonts w:cs="Times New Roman"/>
          <w:i/>
          <w:iCs/>
        </w:rPr>
        <w:t>По време на строителството</w:t>
      </w:r>
    </w:p>
    <w:p w14:paraId="02521676" w14:textId="77777777" w:rsidR="002C65EE" w:rsidRPr="004D7DBD" w:rsidRDefault="002C65EE" w:rsidP="002C65EE">
      <w:pPr>
        <w:spacing w:after="0" w:line="276" w:lineRule="auto"/>
        <w:ind w:firstLine="709"/>
        <w:rPr>
          <w:rFonts w:cs="Times New Roman"/>
          <w:b w:val="0"/>
        </w:rPr>
      </w:pPr>
      <w:r w:rsidRPr="004D7DBD">
        <w:rPr>
          <w:rFonts w:cs="Times New Roman"/>
          <w:b w:val="0"/>
        </w:rPr>
        <w:t>При реализацията на разглежданите обекти, част от ИП на „ВиК“- Добрич“ АД, ще се образуват отпадъци от строително-монтажните дейности и битови отпадъци от жизнената дейност на строителните работници. Тъй като на този етап не могат да се дадат точните видове и количества отпадъци, представената информация е прогнозна, като отпадъците са разписани по видове и кодове съгласно Наредба № 2/2014 г. за класификация на отпадъците.</w:t>
      </w:r>
    </w:p>
    <w:p w14:paraId="22344EE3" w14:textId="77777777" w:rsidR="002C65EE" w:rsidRPr="004D7DBD" w:rsidRDefault="002C65EE" w:rsidP="002C65EE">
      <w:pPr>
        <w:spacing w:after="0" w:line="276" w:lineRule="auto"/>
        <w:ind w:firstLine="709"/>
        <w:rPr>
          <w:rFonts w:cs="Times New Roman"/>
          <w:b w:val="0"/>
          <w:i/>
          <w:iCs/>
        </w:rPr>
      </w:pPr>
    </w:p>
    <w:p w14:paraId="4BC31FC7" w14:textId="77777777" w:rsidR="002C65EE" w:rsidRPr="004D7DBD" w:rsidRDefault="002C65EE" w:rsidP="002C65EE">
      <w:pPr>
        <w:spacing w:after="0" w:line="276" w:lineRule="auto"/>
        <w:ind w:firstLine="709"/>
        <w:rPr>
          <w:rFonts w:cs="Times New Roman"/>
          <w:b w:val="0"/>
          <w:i/>
          <w:iCs/>
        </w:rPr>
      </w:pPr>
      <w:r w:rsidRPr="004D7DBD">
        <w:rPr>
          <w:rFonts w:cs="Times New Roman"/>
          <w:b w:val="0"/>
          <w:i/>
          <w:iCs/>
        </w:rPr>
        <w:t>Строителни отпадъци</w:t>
      </w:r>
    </w:p>
    <w:p w14:paraId="17A6E073" w14:textId="77777777" w:rsidR="002C65EE" w:rsidRPr="004D7DBD" w:rsidRDefault="002C65EE" w:rsidP="002C65EE">
      <w:pPr>
        <w:spacing w:after="0" w:line="276" w:lineRule="auto"/>
        <w:ind w:firstLine="709"/>
        <w:rPr>
          <w:rFonts w:cs="Times New Roman"/>
          <w:b w:val="0"/>
        </w:rPr>
      </w:pPr>
      <w:r w:rsidRPr="004D7DBD">
        <w:rPr>
          <w:rFonts w:cs="Times New Roman"/>
          <w:b w:val="0"/>
        </w:rPr>
        <w:t>- Код 17 05 04 – почва и камъни, различни от упоменатите в 17 05 03* -  от извършените изкопни работи за оформяне на траншеите за полагане на тръбите. Прогнозно количество 0,20 m</w:t>
      </w:r>
      <w:r w:rsidRPr="004D7DBD">
        <w:rPr>
          <w:rFonts w:cs="Times New Roman"/>
          <w:b w:val="0"/>
          <w:vertAlign w:val="superscript"/>
        </w:rPr>
        <w:t>3</w:t>
      </w:r>
      <w:r w:rsidRPr="004D7DBD">
        <w:rPr>
          <w:rFonts w:cs="Times New Roman"/>
          <w:b w:val="0"/>
        </w:rPr>
        <w:t xml:space="preserve"> на линеен метър. Същите ще се използват за обратно запълване на изкопите. Ако има остатъчни количества ще се осигури тяхното извозване на регламентирани места, определени от кметовете на съответните общини.</w:t>
      </w:r>
    </w:p>
    <w:p w14:paraId="77FD565E" w14:textId="77777777" w:rsidR="002C65EE" w:rsidRPr="004D7DBD" w:rsidRDefault="002C65EE" w:rsidP="002C65EE">
      <w:pPr>
        <w:spacing w:after="0" w:line="276" w:lineRule="auto"/>
        <w:ind w:firstLine="709"/>
        <w:rPr>
          <w:rFonts w:cs="Times New Roman"/>
          <w:b w:val="0"/>
        </w:rPr>
      </w:pPr>
    </w:p>
    <w:p w14:paraId="4CE75600" w14:textId="77777777" w:rsidR="002C65EE" w:rsidRPr="004D7DBD" w:rsidRDefault="002C65EE" w:rsidP="002C65EE">
      <w:pPr>
        <w:spacing w:after="0" w:line="276" w:lineRule="auto"/>
        <w:ind w:firstLine="709"/>
        <w:rPr>
          <w:rFonts w:cs="Times New Roman"/>
          <w:b w:val="0"/>
        </w:rPr>
      </w:pPr>
      <w:r w:rsidRPr="004D7DBD">
        <w:rPr>
          <w:rFonts w:cs="Times New Roman"/>
          <w:b w:val="0"/>
        </w:rPr>
        <w:t>- Код 17 01 01 – бетон, получен при изпълнение на предвидените съоръжения от стоманобетон или монолитен бетон. Прогнозно количество е минимално, като ще се осигури неговото извозване на регламентирани места, определени от кметовете на съответните общини.</w:t>
      </w:r>
    </w:p>
    <w:p w14:paraId="61DB0F98" w14:textId="77777777" w:rsidR="002C65EE" w:rsidRPr="004D7DBD" w:rsidRDefault="002C65EE" w:rsidP="002C65EE">
      <w:pPr>
        <w:spacing w:after="0" w:line="276" w:lineRule="auto"/>
        <w:ind w:firstLine="709"/>
        <w:rPr>
          <w:rFonts w:cs="Times New Roman"/>
          <w:b w:val="0"/>
        </w:rPr>
      </w:pPr>
    </w:p>
    <w:p w14:paraId="2BF23301" w14:textId="77777777" w:rsidR="002C65EE" w:rsidRPr="004D7DBD" w:rsidRDefault="002C65EE" w:rsidP="002C65EE">
      <w:pPr>
        <w:spacing w:after="0" w:line="276" w:lineRule="auto"/>
        <w:ind w:firstLine="709"/>
        <w:rPr>
          <w:rFonts w:cs="Times New Roman"/>
          <w:b w:val="0"/>
        </w:rPr>
      </w:pPr>
      <w:r w:rsidRPr="004D7DBD">
        <w:rPr>
          <w:rFonts w:cs="Times New Roman"/>
          <w:b w:val="0"/>
        </w:rPr>
        <w:t xml:space="preserve">- Код 17 04 05 – чугун и стомана, получени при изпълнение на строителни дейности изискващи използване на арматура. Прогнозно количество е минимално, което ще се предава на лица, притежаващи съответните документи за третиране на този отпадък, издаден по реда на Закона за управление на отпадъците. </w:t>
      </w:r>
    </w:p>
    <w:p w14:paraId="059B7FB7" w14:textId="77777777" w:rsidR="002C65EE" w:rsidRPr="004D7DBD" w:rsidRDefault="002C65EE" w:rsidP="002C65EE">
      <w:pPr>
        <w:spacing w:after="0" w:line="276" w:lineRule="auto"/>
        <w:ind w:firstLine="709"/>
        <w:rPr>
          <w:rFonts w:cs="Times New Roman"/>
          <w:b w:val="0"/>
        </w:rPr>
      </w:pPr>
    </w:p>
    <w:p w14:paraId="397F347F" w14:textId="77777777" w:rsidR="00E8786A" w:rsidRPr="004D7DBD" w:rsidRDefault="002C65EE" w:rsidP="00E8786A">
      <w:pPr>
        <w:spacing w:after="0" w:line="276" w:lineRule="auto"/>
        <w:ind w:firstLine="709"/>
        <w:rPr>
          <w:rFonts w:cs="Times New Roman"/>
          <w:b w:val="0"/>
        </w:rPr>
      </w:pPr>
      <w:r w:rsidRPr="004D7DBD">
        <w:rPr>
          <w:rFonts w:cs="Times New Roman"/>
          <w:b w:val="0"/>
        </w:rPr>
        <w:t>- Код 17 06 04 – изолационни материали, различни от упоменатите в 17 06 01 и 17 06 03 – от полагането на изолации по съоръженията.</w:t>
      </w:r>
      <w:r w:rsidR="00E8786A" w:rsidRPr="004D7DBD">
        <w:rPr>
          <w:rFonts w:cs="Times New Roman"/>
          <w:b w:val="0"/>
        </w:rPr>
        <w:t xml:space="preserve"> Генерираните отпадъци ще се предава на лица, притежаващи съответните документи за третиране на този отпадък, издаден по реда на Закона за управление на отпадъците. </w:t>
      </w:r>
    </w:p>
    <w:p w14:paraId="600DBBA2" w14:textId="77777777" w:rsidR="002C65EE" w:rsidRPr="004D7DBD" w:rsidRDefault="002C65EE" w:rsidP="002C65EE">
      <w:pPr>
        <w:spacing w:after="0" w:line="276" w:lineRule="auto"/>
        <w:ind w:firstLine="709"/>
        <w:rPr>
          <w:rFonts w:cs="Times New Roman"/>
          <w:b w:val="0"/>
        </w:rPr>
      </w:pPr>
    </w:p>
    <w:p w14:paraId="09E42B58" w14:textId="77777777" w:rsidR="002C65EE" w:rsidRPr="004D7DBD" w:rsidRDefault="002C65EE" w:rsidP="002C65EE">
      <w:pPr>
        <w:spacing w:after="0" w:line="276" w:lineRule="auto"/>
        <w:ind w:firstLine="709"/>
        <w:rPr>
          <w:rFonts w:cs="Times New Roman"/>
          <w:b w:val="0"/>
        </w:rPr>
      </w:pPr>
      <w:r w:rsidRPr="004D7DBD">
        <w:rPr>
          <w:rFonts w:cs="Times New Roman"/>
          <w:b w:val="0"/>
        </w:rPr>
        <w:lastRenderedPageBreak/>
        <w:t>- Код 17 09 04 - смесени отпадъци от строителство и събаряне, различни от упоменатите в 17 09 01, 17 09 03 – остатъци от тръби и фасонни части, получени по време на полагането на новите тръбопроводи и реконструкцията на старите, както и отпадъци получени при реконструкцията и модернизацията на ПСОВ. Прогнозно количество остатъци от тръби и фасонни части е минимално, което ще се предава на лица, притежаващи съответните документи за третиране на този отпадък, издаден по реда на Закона за управление на отпадъците. Количествата на отпадъците получени при реконструкцията и модернизацията на ПСОВ се определя съгласно разработени техническите проекти.</w:t>
      </w:r>
    </w:p>
    <w:p w14:paraId="115F7B41" w14:textId="77777777" w:rsidR="002C65EE" w:rsidRPr="004D7DBD" w:rsidRDefault="002C65EE" w:rsidP="002C65EE">
      <w:pPr>
        <w:spacing w:after="0" w:line="276" w:lineRule="auto"/>
        <w:ind w:firstLine="709"/>
        <w:rPr>
          <w:rFonts w:cs="Times New Roman"/>
          <w:b w:val="0"/>
          <w:i/>
          <w:iCs/>
        </w:rPr>
      </w:pPr>
    </w:p>
    <w:p w14:paraId="17082D81" w14:textId="77777777" w:rsidR="002C65EE" w:rsidRPr="004D7DBD" w:rsidRDefault="002C65EE" w:rsidP="002C65EE">
      <w:pPr>
        <w:spacing w:after="0" w:line="276" w:lineRule="auto"/>
        <w:ind w:firstLine="709"/>
        <w:rPr>
          <w:rFonts w:cs="Times New Roman"/>
          <w:b w:val="0"/>
        </w:rPr>
      </w:pPr>
      <w:r w:rsidRPr="004D7DBD">
        <w:rPr>
          <w:rFonts w:cs="Times New Roman"/>
          <w:b w:val="0"/>
          <w:i/>
          <w:iCs/>
        </w:rPr>
        <w:t>Опасни отпадъци</w:t>
      </w:r>
      <w:r w:rsidRPr="004D7DBD">
        <w:rPr>
          <w:rFonts w:cs="Times New Roman"/>
          <w:b w:val="0"/>
        </w:rPr>
        <w:t xml:space="preserve"> от поддръжката на строителната техника (например моторни и смазочни масла, спирачна течност, негодни за употреба акумулатори, износени гуми и др.) няма да се генерират, тъй като техниката ще се поддържа в специализирани сервизи. </w:t>
      </w:r>
    </w:p>
    <w:p w14:paraId="2FC66CE1" w14:textId="77777777" w:rsidR="002C65EE" w:rsidRPr="004D7DBD" w:rsidRDefault="002C65EE" w:rsidP="002C65EE">
      <w:pPr>
        <w:spacing w:after="0" w:line="276" w:lineRule="auto"/>
        <w:ind w:firstLine="709"/>
        <w:rPr>
          <w:rFonts w:cs="Times New Roman"/>
          <w:b w:val="0"/>
          <w:i/>
          <w:iCs/>
        </w:rPr>
      </w:pPr>
    </w:p>
    <w:p w14:paraId="6A4BC45C" w14:textId="77777777" w:rsidR="002C65EE" w:rsidRPr="004D7DBD" w:rsidRDefault="002C65EE" w:rsidP="002C65EE">
      <w:pPr>
        <w:spacing w:after="0" w:line="276" w:lineRule="auto"/>
        <w:ind w:firstLine="709"/>
        <w:rPr>
          <w:rFonts w:cs="Times New Roman"/>
          <w:b w:val="0"/>
          <w:i/>
          <w:iCs/>
        </w:rPr>
      </w:pPr>
      <w:r w:rsidRPr="004D7DBD">
        <w:rPr>
          <w:rFonts w:cs="Times New Roman"/>
          <w:b w:val="0"/>
          <w:i/>
          <w:iCs/>
        </w:rPr>
        <w:t>Битови отпадъци</w:t>
      </w:r>
    </w:p>
    <w:p w14:paraId="77B8E857" w14:textId="77777777" w:rsidR="002C65EE" w:rsidRPr="004D7DBD" w:rsidRDefault="002C65EE" w:rsidP="002C65EE">
      <w:pPr>
        <w:spacing w:after="0" w:line="276" w:lineRule="auto"/>
        <w:ind w:firstLine="709"/>
        <w:rPr>
          <w:rFonts w:cs="Times New Roman"/>
          <w:b w:val="0"/>
        </w:rPr>
      </w:pPr>
      <w:r w:rsidRPr="004D7DBD">
        <w:rPr>
          <w:rFonts w:cs="Times New Roman"/>
          <w:b w:val="0"/>
        </w:rPr>
        <w:t>От жизнената дейност на работниците, извършващи дейностите по строителството ще се генерират отпадъци с код 20 03 01 – Смесени битови отпадъци, като средното им количество е 0,35 кг/ден/човек. В населените места ще се ползват наличните контейнери за отпадъци, а за строителните площадки, извън населените места ще бъдат осигурени контейнери, които ще се обслужват от дружествата, обслужващи съответните населени места.</w:t>
      </w:r>
    </w:p>
    <w:p w14:paraId="0BB65987" w14:textId="77777777" w:rsidR="002C65EE" w:rsidRPr="004D7DBD" w:rsidRDefault="002C65EE" w:rsidP="002C65EE">
      <w:pPr>
        <w:spacing w:after="0" w:line="276" w:lineRule="auto"/>
        <w:ind w:firstLine="709"/>
        <w:rPr>
          <w:rFonts w:cs="Times New Roman"/>
          <w:b w:val="0"/>
        </w:rPr>
      </w:pPr>
      <w:r w:rsidRPr="004D7DBD">
        <w:rPr>
          <w:rFonts w:cs="Times New Roman"/>
          <w:b w:val="0"/>
        </w:rPr>
        <w:t>Управлението на различните потоци отпадъци ще бъде съобразено със специализираната нормативна уредба, като където е необходимо ще се изготвя и прилага План за управление на строителните отпадъци.</w:t>
      </w:r>
    </w:p>
    <w:p w14:paraId="152BF5E2" w14:textId="77777777" w:rsidR="002C65EE" w:rsidRPr="004D7DBD" w:rsidRDefault="002C65EE" w:rsidP="002C65EE">
      <w:pPr>
        <w:spacing w:after="0" w:line="276" w:lineRule="auto"/>
        <w:ind w:firstLine="709"/>
        <w:rPr>
          <w:rFonts w:cs="Times New Roman"/>
          <w:bCs/>
          <w:i/>
          <w:iCs/>
        </w:rPr>
      </w:pPr>
      <w:r w:rsidRPr="004D7DBD">
        <w:rPr>
          <w:rFonts w:cs="Times New Roman"/>
          <w:bCs/>
          <w:i/>
          <w:iCs/>
        </w:rPr>
        <w:t>По време на експлоатацията</w:t>
      </w:r>
    </w:p>
    <w:p w14:paraId="5284A575" w14:textId="77777777" w:rsidR="002C65EE" w:rsidRPr="004D7DBD" w:rsidRDefault="002C65EE" w:rsidP="002C65EE">
      <w:pPr>
        <w:spacing w:after="0" w:line="276" w:lineRule="auto"/>
        <w:ind w:firstLine="709"/>
        <w:rPr>
          <w:rFonts w:cs="Times New Roman"/>
          <w:b w:val="0"/>
          <w:highlight w:val="yellow"/>
        </w:rPr>
      </w:pPr>
      <w:r w:rsidRPr="004D7DBD">
        <w:rPr>
          <w:rFonts w:cs="Times New Roman"/>
          <w:b w:val="0"/>
        </w:rPr>
        <w:t>По време на експлоатацията ще се генерират отпадъци, единствено при ремонтни дейности. Видът на отпадъците няма да се различава от тези по време на строителството. Количествата ще бъдат незначителни и тяхното третиране ще бъде същото, както по време на строителството. При необходимост ще се осигуряват контейнери, с подходящ обем, като отговорността за по-нататъшното им управление ще е на дружеството – оператор на съответната ВиК мрежа.</w:t>
      </w:r>
    </w:p>
    <w:p w14:paraId="45CC68D9" w14:textId="77777777" w:rsidR="002C65EE" w:rsidRPr="004D7DBD" w:rsidRDefault="002C65EE" w:rsidP="002C65EE">
      <w:pPr>
        <w:spacing w:after="0" w:line="276" w:lineRule="auto"/>
        <w:ind w:firstLine="720"/>
        <w:rPr>
          <w:rFonts w:cs="Times New Roman"/>
          <w:b w:val="0"/>
          <w:highlight w:val="yellow"/>
        </w:rPr>
      </w:pPr>
    </w:p>
    <w:p w14:paraId="4DDF2386" w14:textId="77777777" w:rsidR="00056CE1" w:rsidRPr="004D7DBD" w:rsidRDefault="00056CE1" w:rsidP="00036AE5">
      <w:pPr>
        <w:spacing w:after="0" w:line="276" w:lineRule="auto"/>
        <w:ind w:firstLine="709"/>
        <w:rPr>
          <w:b w:val="0"/>
        </w:rPr>
      </w:pPr>
      <w:r w:rsidRPr="004D7DBD">
        <w:rPr>
          <w:b w:val="0"/>
        </w:rPr>
        <w:t>От експлоатацията на двете ПСОВ ще се отделя отпадък с код и наименование 19 08 05 утайки от пречистване на отпадъчни води от населени места, които се генерират и по настоящем. Поради това няма да има промяна във вида, количествата и начина на третиране на този отпадък.</w:t>
      </w:r>
    </w:p>
    <w:p w14:paraId="0462AB98" w14:textId="77777777" w:rsidR="007B4085" w:rsidRPr="004D7DBD" w:rsidRDefault="007B4085" w:rsidP="000F232B">
      <w:pPr>
        <w:spacing w:after="0" w:line="276" w:lineRule="auto"/>
        <w:ind w:firstLine="720"/>
        <w:rPr>
          <w:rFonts w:cs="Times New Roman"/>
        </w:rPr>
      </w:pPr>
    </w:p>
    <w:p w14:paraId="585D8683" w14:textId="752858C6" w:rsidR="00AD302E" w:rsidRPr="004D7DBD" w:rsidRDefault="00AD302E" w:rsidP="000F232B">
      <w:pPr>
        <w:spacing w:after="0" w:line="276" w:lineRule="auto"/>
        <w:ind w:firstLine="720"/>
        <w:rPr>
          <w:rFonts w:cs="Times New Roman"/>
        </w:rPr>
      </w:pPr>
      <w:r w:rsidRPr="004D7DBD">
        <w:rPr>
          <w:rFonts w:cs="Times New Roman"/>
          <w:b w:val="0"/>
        </w:rPr>
        <w:t xml:space="preserve">Управлението на различните потоци отпадъци е разгледано </w:t>
      </w:r>
      <w:r w:rsidR="00366F4C" w:rsidRPr="004D7DBD">
        <w:rPr>
          <w:rFonts w:cs="Times New Roman"/>
          <w:b w:val="0"/>
        </w:rPr>
        <w:t>по-горе, по отношение на дейностите, предвидени с ИП</w:t>
      </w:r>
      <w:r w:rsidRPr="004D7DBD">
        <w:rPr>
          <w:rFonts w:cs="Times New Roman"/>
          <w:b w:val="0"/>
        </w:rPr>
        <w:t xml:space="preserve">. </w:t>
      </w:r>
    </w:p>
    <w:p w14:paraId="312EBFA0" w14:textId="77777777" w:rsidR="00AD302E" w:rsidRPr="004D7DBD" w:rsidRDefault="00AD302E" w:rsidP="000F232B">
      <w:pPr>
        <w:spacing w:after="0" w:line="276" w:lineRule="auto"/>
        <w:ind w:firstLine="720"/>
        <w:rPr>
          <w:rFonts w:cs="Times New Roman"/>
        </w:rPr>
      </w:pPr>
    </w:p>
    <w:p w14:paraId="697A182B" w14:textId="77777777" w:rsidR="000F232B" w:rsidRPr="004D7DBD" w:rsidRDefault="00B97265" w:rsidP="000F232B">
      <w:pPr>
        <w:spacing w:after="0" w:line="276" w:lineRule="auto"/>
        <w:ind w:firstLine="720"/>
        <w:rPr>
          <w:rFonts w:cs="Times New Roman"/>
        </w:rPr>
      </w:pPr>
      <w:r w:rsidRPr="004D7DBD">
        <w:rPr>
          <w:rFonts w:cs="Times New Roman"/>
        </w:rPr>
        <w:t>г</w:t>
      </w:r>
      <w:r w:rsidR="000F232B" w:rsidRPr="004D7DBD">
        <w:rPr>
          <w:rFonts w:cs="Times New Roman"/>
        </w:rPr>
        <w:t>.2. отпадъчни води</w:t>
      </w:r>
    </w:p>
    <w:p w14:paraId="0BFE088F" w14:textId="77777777" w:rsidR="00056CE1" w:rsidRPr="004D7DBD" w:rsidRDefault="00056CE1" w:rsidP="002D01E2">
      <w:pPr>
        <w:spacing w:after="0" w:line="276" w:lineRule="auto"/>
        <w:ind w:firstLine="709"/>
        <w:rPr>
          <w:b w:val="0"/>
        </w:rPr>
      </w:pPr>
      <w:r w:rsidRPr="004D7DBD">
        <w:rPr>
          <w:b w:val="0"/>
        </w:rPr>
        <w:lastRenderedPageBreak/>
        <w:t>Самата експлоатация на съоръже</w:t>
      </w:r>
      <w:r w:rsidR="00C63562" w:rsidRPr="004D7DBD">
        <w:rPr>
          <w:b w:val="0"/>
        </w:rPr>
        <w:t xml:space="preserve">нията от ВиК системите </w:t>
      </w:r>
      <w:r w:rsidRPr="004D7DBD">
        <w:rPr>
          <w:b w:val="0"/>
        </w:rPr>
        <w:t>не е свързана с образуване на отпадъчни води, като част от инвестициите са насочени именно към подобряване на работата на съществуващи ПСОВ.</w:t>
      </w:r>
    </w:p>
    <w:p w14:paraId="2B9B0EBF" w14:textId="77777777" w:rsidR="002D01E2" w:rsidRPr="004D7DBD" w:rsidRDefault="002D01E2" w:rsidP="002D01E2">
      <w:pPr>
        <w:spacing w:after="0" w:line="276" w:lineRule="auto"/>
        <w:ind w:firstLine="709"/>
        <w:rPr>
          <w:b w:val="0"/>
        </w:rPr>
      </w:pPr>
      <w:r w:rsidRPr="004D7DBD">
        <w:rPr>
          <w:b w:val="0"/>
        </w:rPr>
        <w:t>Формираните отпадъчни води от канализационните системи на гр. Добрич, гр. Балчик и гр. Каварна ще се пречистват в съществуващите ПСОВ.</w:t>
      </w:r>
    </w:p>
    <w:p w14:paraId="76918316" w14:textId="77777777" w:rsidR="008D125E" w:rsidRPr="004D7DBD" w:rsidRDefault="008D125E" w:rsidP="008D125E">
      <w:pPr>
        <w:tabs>
          <w:tab w:val="clear" w:pos="9062"/>
          <w:tab w:val="right" w:pos="-284"/>
        </w:tabs>
        <w:spacing w:after="0" w:line="276" w:lineRule="auto"/>
        <w:ind w:firstLine="709"/>
        <w:rPr>
          <w:b w:val="0"/>
        </w:rPr>
      </w:pPr>
    </w:p>
    <w:p w14:paraId="475ECAB1" w14:textId="77777777" w:rsidR="00F2463D" w:rsidRPr="004D7DBD" w:rsidRDefault="00182A62" w:rsidP="007B4085">
      <w:pPr>
        <w:tabs>
          <w:tab w:val="clear" w:pos="9062"/>
          <w:tab w:val="right" w:pos="-284"/>
        </w:tabs>
        <w:spacing w:after="0" w:line="276" w:lineRule="auto"/>
        <w:ind w:firstLine="709"/>
        <w:rPr>
          <w:i/>
          <w:u w:val="single"/>
        </w:rPr>
      </w:pPr>
      <w:r w:rsidRPr="004D7DBD">
        <w:rPr>
          <w:rFonts w:eastAsia="Calibri" w:cs="Times New Roman"/>
          <w:bCs/>
          <w:i/>
          <w:u w:val="single"/>
        </w:rPr>
        <w:t>Отвеждащ колектор и дълбоководно заустване след ПСОВ Албена</w:t>
      </w:r>
    </w:p>
    <w:p w14:paraId="1A92D121" w14:textId="77777777" w:rsidR="00182A62" w:rsidRPr="004D7DBD" w:rsidRDefault="00182A62" w:rsidP="007B4085">
      <w:pPr>
        <w:spacing w:after="0" w:line="276" w:lineRule="auto"/>
        <w:ind w:firstLine="709"/>
        <w:rPr>
          <w:b w:val="0"/>
        </w:rPr>
      </w:pPr>
      <w:r w:rsidRPr="004D7DBD">
        <w:rPr>
          <w:b w:val="0"/>
        </w:rPr>
        <w:t>Проектното решение за отвеждане на пречистените води е с два компонента:</w:t>
      </w:r>
    </w:p>
    <w:p w14:paraId="0D6D96E3" w14:textId="77777777" w:rsidR="00182A62" w:rsidRPr="004D7DBD" w:rsidRDefault="00182A62" w:rsidP="001B3603">
      <w:pPr>
        <w:pStyle w:val="ListParagraph"/>
        <w:numPr>
          <w:ilvl w:val="0"/>
          <w:numId w:val="29"/>
        </w:numPr>
        <w:spacing w:after="0" w:line="276" w:lineRule="auto"/>
        <w:rPr>
          <w:b w:val="0"/>
        </w:rPr>
      </w:pPr>
      <w:r w:rsidRPr="004D7DBD">
        <w:rPr>
          <w:b w:val="0"/>
        </w:rPr>
        <w:t>нов колектор от ПСОВ до началната точка на дълбоководното заустване;</w:t>
      </w:r>
    </w:p>
    <w:p w14:paraId="40424946" w14:textId="77777777" w:rsidR="00182A62" w:rsidRPr="004D7DBD" w:rsidRDefault="00182A62" w:rsidP="001B3603">
      <w:pPr>
        <w:pStyle w:val="ListParagraph"/>
        <w:numPr>
          <w:ilvl w:val="0"/>
          <w:numId w:val="29"/>
        </w:numPr>
        <w:spacing w:after="0" w:line="276" w:lineRule="auto"/>
        <w:rPr>
          <w:b w:val="0"/>
        </w:rPr>
      </w:pPr>
      <w:r w:rsidRPr="004D7DBD">
        <w:rPr>
          <w:b w:val="0"/>
        </w:rPr>
        <w:t>ново дълбоководно заустване от бреговата шахта до крайната точка на подводния тръбопровод, посочена в разрешителното за заустване.</w:t>
      </w:r>
    </w:p>
    <w:p w14:paraId="4A01CEDB" w14:textId="77777777" w:rsidR="00182A62" w:rsidRPr="004D7DBD" w:rsidRDefault="00182A62" w:rsidP="007B4085">
      <w:pPr>
        <w:spacing w:after="0" w:line="276" w:lineRule="auto"/>
        <w:ind w:firstLine="709"/>
        <w:rPr>
          <w:b w:val="0"/>
        </w:rPr>
      </w:pPr>
      <w:r w:rsidRPr="004D7DBD">
        <w:rPr>
          <w:b w:val="0"/>
        </w:rPr>
        <w:t>Прието е класическо дълбоководно заустване в Черно море в пояс на санитарна охрана на една морска миля от брега. При него общата дължина на заустващия тръбопровод е около 4 497 м, от които около 2 489 м са в морето.</w:t>
      </w:r>
    </w:p>
    <w:p w14:paraId="42698BE3" w14:textId="77777777" w:rsidR="00182A62" w:rsidRPr="004D7DBD" w:rsidRDefault="00182A62" w:rsidP="007B4085">
      <w:pPr>
        <w:spacing w:after="0" w:line="276" w:lineRule="auto"/>
        <w:ind w:firstLine="709"/>
        <w:rPr>
          <w:b w:val="0"/>
        </w:rPr>
      </w:pPr>
      <w:r w:rsidRPr="004D7DBD">
        <w:rPr>
          <w:b w:val="0"/>
        </w:rPr>
        <w:t>Изискванията за качество на пречистените води, съгласно действащото разрешително за ползване на воден обект за заустване на пречистени отпадъчни води в повърхностни водни басейни воден обект Черно море №23310004/ 22.04.2013 г. са:</w:t>
      </w:r>
    </w:p>
    <w:p w14:paraId="6628659E" w14:textId="77777777" w:rsidR="00182A62" w:rsidRPr="004D7DBD" w:rsidRDefault="00182A62" w:rsidP="001B3603">
      <w:pPr>
        <w:pStyle w:val="ListParagraph"/>
        <w:numPr>
          <w:ilvl w:val="0"/>
          <w:numId w:val="30"/>
        </w:numPr>
        <w:spacing w:after="0" w:line="276" w:lineRule="auto"/>
        <w:rPr>
          <w:b w:val="0"/>
        </w:rPr>
      </w:pPr>
      <w:r w:rsidRPr="004D7DBD">
        <w:rPr>
          <w:b w:val="0"/>
        </w:rPr>
        <w:t>БПК5=25 mg/l;</w:t>
      </w:r>
    </w:p>
    <w:p w14:paraId="36CF5CA7" w14:textId="77777777" w:rsidR="00182A62" w:rsidRPr="004D7DBD" w:rsidRDefault="00182A62" w:rsidP="001B3603">
      <w:pPr>
        <w:pStyle w:val="ListParagraph"/>
        <w:numPr>
          <w:ilvl w:val="0"/>
          <w:numId w:val="30"/>
        </w:numPr>
        <w:spacing w:after="0" w:line="276" w:lineRule="auto"/>
        <w:rPr>
          <w:b w:val="0"/>
        </w:rPr>
      </w:pPr>
      <w:r w:rsidRPr="004D7DBD">
        <w:rPr>
          <w:b w:val="0"/>
        </w:rPr>
        <w:t>ХПК=125 mg/l;</w:t>
      </w:r>
    </w:p>
    <w:p w14:paraId="4C224EFB" w14:textId="77777777" w:rsidR="00182A62" w:rsidRPr="004D7DBD" w:rsidRDefault="00182A62" w:rsidP="001B3603">
      <w:pPr>
        <w:pStyle w:val="ListParagraph"/>
        <w:numPr>
          <w:ilvl w:val="0"/>
          <w:numId w:val="30"/>
        </w:numPr>
        <w:spacing w:after="0" w:line="276" w:lineRule="auto"/>
        <w:rPr>
          <w:b w:val="0"/>
        </w:rPr>
      </w:pPr>
      <w:r w:rsidRPr="004D7DBD">
        <w:rPr>
          <w:b w:val="0"/>
        </w:rPr>
        <w:t>НВ=35 mg/l;</w:t>
      </w:r>
    </w:p>
    <w:p w14:paraId="5B3CC4A1" w14:textId="77777777" w:rsidR="00182A62" w:rsidRPr="004D7DBD" w:rsidRDefault="00182A62" w:rsidP="001B3603">
      <w:pPr>
        <w:pStyle w:val="ListParagraph"/>
        <w:numPr>
          <w:ilvl w:val="0"/>
          <w:numId w:val="30"/>
        </w:numPr>
        <w:spacing w:after="0" w:line="276" w:lineRule="auto"/>
        <w:rPr>
          <w:b w:val="0"/>
        </w:rPr>
      </w:pPr>
      <w:r w:rsidRPr="004D7DBD">
        <w:rPr>
          <w:b w:val="0"/>
        </w:rPr>
        <w:t>N=15 mg/l  (*10 mg/l);</w:t>
      </w:r>
    </w:p>
    <w:p w14:paraId="45503F56" w14:textId="77777777" w:rsidR="00182A62" w:rsidRPr="004D7DBD" w:rsidRDefault="00182A62" w:rsidP="001B3603">
      <w:pPr>
        <w:pStyle w:val="ListParagraph"/>
        <w:numPr>
          <w:ilvl w:val="0"/>
          <w:numId w:val="30"/>
        </w:numPr>
        <w:spacing w:after="0" w:line="276" w:lineRule="auto"/>
        <w:rPr>
          <w:b w:val="0"/>
        </w:rPr>
      </w:pPr>
      <w:r w:rsidRPr="004D7DBD">
        <w:rPr>
          <w:b w:val="0"/>
        </w:rPr>
        <w:t>P=2 mg/l (*0,7 mg/l).</w:t>
      </w:r>
    </w:p>
    <w:p w14:paraId="329AA0D5" w14:textId="77777777" w:rsidR="00182A62" w:rsidRPr="004D7DBD" w:rsidRDefault="00182A62" w:rsidP="007B4085">
      <w:pPr>
        <w:spacing w:after="0" w:line="276" w:lineRule="auto"/>
        <w:ind w:firstLine="709"/>
        <w:rPr>
          <w:b w:val="0"/>
        </w:rPr>
      </w:pPr>
      <w:r w:rsidRPr="004D7DBD">
        <w:rPr>
          <w:b w:val="0"/>
        </w:rPr>
        <w:t xml:space="preserve">Към момента Разрешителното за заустване е в процес на актуализация. </w:t>
      </w:r>
    </w:p>
    <w:p w14:paraId="7118D601" w14:textId="77777777" w:rsidR="00182A62" w:rsidRPr="004D7DBD" w:rsidRDefault="00182A62" w:rsidP="007B4085">
      <w:pPr>
        <w:spacing w:after="0" w:line="276" w:lineRule="auto"/>
        <w:ind w:firstLine="709"/>
        <w:rPr>
          <w:b w:val="0"/>
        </w:rPr>
      </w:pPr>
    </w:p>
    <w:p w14:paraId="60D6E144" w14:textId="77777777" w:rsidR="00182A62" w:rsidRPr="004D7DBD" w:rsidRDefault="00182A62" w:rsidP="007B4085">
      <w:pPr>
        <w:spacing w:after="0" w:line="276" w:lineRule="auto"/>
        <w:ind w:firstLine="709"/>
        <w:rPr>
          <w:b w:val="0"/>
        </w:rPr>
      </w:pPr>
      <w:r w:rsidRPr="004D7DBD">
        <w:rPr>
          <w:b w:val="0"/>
        </w:rPr>
        <w:t>Координати заустване</w:t>
      </w:r>
    </w:p>
    <w:p w14:paraId="2E8CE61D" w14:textId="77777777" w:rsidR="00182A62" w:rsidRPr="004D7DBD" w:rsidRDefault="00182A62" w:rsidP="00182A62">
      <w:pPr>
        <w:spacing w:after="0"/>
        <w:ind w:firstLine="709"/>
        <w:rPr>
          <w:b w:val="0"/>
        </w:rPr>
      </w:pPr>
      <w:r w:rsidRPr="004D7DBD">
        <w:rPr>
          <w:b w:val="0"/>
        </w:rPr>
        <w:t>N 43̊ 20` 04,57``</w:t>
      </w:r>
    </w:p>
    <w:p w14:paraId="6E64BC67" w14:textId="77777777" w:rsidR="00182A62" w:rsidRPr="004D7DBD" w:rsidRDefault="00182A62" w:rsidP="00182A62">
      <w:pPr>
        <w:spacing w:after="0"/>
        <w:ind w:firstLine="709"/>
        <w:rPr>
          <w:b w:val="0"/>
        </w:rPr>
      </w:pPr>
      <w:r w:rsidRPr="004D7DBD">
        <w:rPr>
          <w:b w:val="0"/>
        </w:rPr>
        <w:t>Е 28̊ 05` 58,58``</w:t>
      </w:r>
    </w:p>
    <w:p w14:paraId="299C9B67" w14:textId="77777777" w:rsidR="000363C2" w:rsidRPr="004D7DBD" w:rsidRDefault="000363C2" w:rsidP="000363C2">
      <w:pPr>
        <w:spacing w:after="0" w:line="276" w:lineRule="auto"/>
        <w:ind w:firstLine="709"/>
        <w:rPr>
          <w:b w:val="0"/>
        </w:rPr>
      </w:pPr>
    </w:p>
    <w:p w14:paraId="78028C1E" w14:textId="77777777" w:rsidR="00CB1B72" w:rsidRPr="004D7DBD" w:rsidRDefault="00CB1B72" w:rsidP="000363C2">
      <w:pPr>
        <w:spacing w:after="0" w:line="276" w:lineRule="auto"/>
        <w:ind w:firstLine="709"/>
        <w:rPr>
          <w:i/>
          <w:u w:val="single"/>
        </w:rPr>
      </w:pPr>
      <w:r w:rsidRPr="004D7DBD">
        <w:rPr>
          <w:i/>
          <w:u w:val="single"/>
        </w:rPr>
        <w:t xml:space="preserve">Заустване на </w:t>
      </w:r>
      <w:r w:rsidR="00B1389C" w:rsidRPr="004D7DBD">
        <w:rPr>
          <w:i/>
          <w:u w:val="single"/>
        </w:rPr>
        <w:t>пречистени отпадъчни води след ПСОВ Каварна.</w:t>
      </w:r>
    </w:p>
    <w:p w14:paraId="14C6429A" w14:textId="2A59E4FE" w:rsidR="00B1389C" w:rsidRPr="004D7DBD" w:rsidRDefault="00B1389C" w:rsidP="00B1389C">
      <w:pPr>
        <w:spacing w:after="0" w:line="276" w:lineRule="auto"/>
        <w:ind w:firstLine="709"/>
        <w:rPr>
          <w:b w:val="0"/>
        </w:rPr>
      </w:pPr>
      <w:r w:rsidRPr="004D7DBD">
        <w:rPr>
          <w:b w:val="0"/>
        </w:rPr>
        <w:t>Заус</w:t>
      </w:r>
      <w:r w:rsidR="00B3107D">
        <w:rPr>
          <w:b w:val="0"/>
        </w:rPr>
        <w:t>т</w:t>
      </w:r>
      <w:r w:rsidRPr="004D7DBD">
        <w:rPr>
          <w:b w:val="0"/>
        </w:rPr>
        <w:t>ването се извършва чрез Поток № 1 Гравитачно заустване на пречистени отпадъчни води, след лагуна на 230 м от ПСОВ, на около 200 м от Черно море и на 1,5 км източно от буна № 1 във воден обект: сухо дере – II категория, на основание Разрешително за заустване №</w:t>
      </w:r>
      <w:r w:rsidR="00182A62" w:rsidRPr="004D7DBD">
        <w:rPr>
          <w:b w:val="0"/>
        </w:rPr>
        <w:t xml:space="preserve"> </w:t>
      </w:r>
      <w:r w:rsidRPr="004D7DBD">
        <w:rPr>
          <w:b w:val="0"/>
        </w:rPr>
        <w:t xml:space="preserve">23740002/25.07.2007 г. </w:t>
      </w:r>
    </w:p>
    <w:p w14:paraId="14F5D069" w14:textId="77777777" w:rsidR="00CB1B72" w:rsidRPr="004D7DBD" w:rsidRDefault="00CB1B72" w:rsidP="000363C2">
      <w:pPr>
        <w:spacing w:after="0" w:line="276" w:lineRule="auto"/>
        <w:ind w:firstLine="709"/>
        <w:rPr>
          <w:b w:val="0"/>
        </w:rPr>
      </w:pPr>
    </w:p>
    <w:p w14:paraId="3549040B" w14:textId="77777777" w:rsidR="00B1389C" w:rsidRPr="004D7DBD" w:rsidRDefault="00B1389C" w:rsidP="00B1389C">
      <w:pPr>
        <w:spacing w:after="0" w:line="276" w:lineRule="auto"/>
        <w:ind w:firstLine="709"/>
        <w:rPr>
          <w:rFonts w:eastAsia="Calibri" w:cs="Times New Roman"/>
          <w:b w:val="0"/>
          <w:bCs/>
          <w:i/>
          <w:u w:val="single"/>
        </w:rPr>
      </w:pPr>
      <w:bookmarkStart w:id="40" w:name="_Toc125467553"/>
      <w:bookmarkStart w:id="41" w:name="_Toc132836162"/>
      <w:bookmarkStart w:id="42" w:name="_Toc162278927"/>
      <w:bookmarkStart w:id="43" w:name="_Toc212194102"/>
      <w:r w:rsidRPr="004D7DBD">
        <w:rPr>
          <w:rFonts w:eastAsia="Calibri" w:cs="Times New Roman"/>
          <w:b w:val="0"/>
          <w:bCs/>
          <w:i/>
          <w:u w:val="single"/>
        </w:rPr>
        <w:t>Оразмерителни параметри на изход ПСОВ</w:t>
      </w:r>
      <w:bookmarkEnd w:id="40"/>
      <w:bookmarkEnd w:id="41"/>
      <w:bookmarkEnd w:id="42"/>
      <w:bookmarkEnd w:id="43"/>
    </w:p>
    <w:p w14:paraId="4D2CE0CE" w14:textId="77777777" w:rsidR="00B1389C" w:rsidRPr="004D7DBD" w:rsidRDefault="00B1389C" w:rsidP="001B3603">
      <w:pPr>
        <w:pStyle w:val="ListParagraph"/>
        <w:numPr>
          <w:ilvl w:val="0"/>
          <w:numId w:val="28"/>
        </w:numPr>
        <w:spacing w:after="0" w:line="276" w:lineRule="auto"/>
        <w:rPr>
          <w:b w:val="0"/>
        </w:rPr>
      </w:pPr>
      <w:r w:rsidRPr="004D7DBD">
        <w:rPr>
          <w:b w:val="0"/>
        </w:rPr>
        <w:t xml:space="preserve">Активна реакция рН = 6,0 – 8,5 </w:t>
      </w:r>
    </w:p>
    <w:p w14:paraId="4DB90B43" w14:textId="77777777" w:rsidR="00B1389C" w:rsidRPr="004D7DBD" w:rsidRDefault="00B1389C" w:rsidP="001B3603">
      <w:pPr>
        <w:pStyle w:val="ListParagraph"/>
        <w:numPr>
          <w:ilvl w:val="0"/>
          <w:numId w:val="28"/>
        </w:numPr>
        <w:spacing w:after="0" w:line="276" w:lineRule="auto"/>
        <w:rPr>
          <w:b w:val="0"/>
        </w:rPr>
      </w:pPr>
      <w:r w:rsidRPr="004D7DBD">
        <w:rPr>
          <w:b w:val="0"/>
        </w:rPr>
        <w:t xml:space="preserve">Неразтворени вещества 35 mg/l; </w:t>
      </w:r>
    </w:p>
    <w:p w14:paraId="4EF1EDAB" w14:textId="77777777" w:rsidR="00B1389C" w:rsidRPr="004D7DBD" w:rsidRDefault="00B1389C" w:rsidP="001B3603">
      <w:pPr>
        <w:pStyle w:val="ListParagraph"/>
        <w:numPr>
          <w:ilvl w:val="0"/>
          <w:numId w:val="28"/>
        </w:numPr>
        <w:spacing w:after="0" w:line="276" w:lineRule="auto"/>
        <w:rPr>
          <w:b w:val="0"/>
        </w:rPr>
      </w:pPr>
      <w:r w:rsidRPr="004D7DBD">
        <w:rPr>
          <w:b w:val="0"/>
        </w:rPr>
        <w:t xml:space="preserve">БПК5 &lt;25 mg/l; </w:t>
      </w:r>
    </w:p>
    <w:p w14:paraId="32379B47" w14:textId="77777777" w:rsidR="00B1389C" w:rsidRPr="004D7DBD" w:rsidRDefault="00B1389C" w:rsidP="001B3603">
      <w:pPr>
        <w:pStyle w:val="ListParagraph"/>
        <w:numPr>
          <w:ilvl w:val="0"/>
          <w:numId w:val="28"/>
        </w:numPr>
        <w:spacing w:after="0" w:line="276" w:lineRule="auto"/>
        <w:rPr>
          <w:b w:val="0"/>
        </w:rPr>
      </w:pPr>
      <w:r w:rsidRPr="004D7DBD">
        <w:rPr>
          <w:b w:val="0"/>
        </w:rPr>
        <w:t xml:space="preserve">ХПК &lt;125 mg/l; </w:t>
      </w:r>
    </w:p>
    <w:p w14:paraId="1A4CCAB0" w14:textId="77777777" w:rsidR="00B1389C" w:rsidRPr="004D7DBD" w:rsidRDefault="00B1389C" w:rsidP="001B3603">
      <w:pPr>
        <w:pStyle w:val="ListParagraph"/>
        <w:numPr>
          <w:ilvl w:val="0"/>
          <w:numId w:val="28"/>
        </w:numPr>
        <w:spacing w:after="0" w:line="276" w:lineRule="auto"/>
        <w:rPr>
          <w:b w:val="0"/>
        </w:rPr>
      </w:pPr>
      <w:r w:rsidRPr="004D7DBD">
        <w:rPr>
          <w:b w:val="0"/>
        </w:rPr>
        <w:t>Nобщ=10</w:t>
      </w:r>
      <w:r w:rsidR="00AE7701" w:rsidRPr="004D7DBD">
        <w:rPr>
          <w:b w:val="0"/>
        </w:rPr>
        <w:t xml:space="preserve"> mg/l;</w:t>
      </w:r>
    </w:p>
    <w:p w14:paraId="0F0877E4" w14:textId="77777777" w:rsidR="00B1389C" w:rsidRPr="004D7DBD" w:rsidRDefault="00B1389C" w:rsidP="001B3603">
      <w:pPr>
        <w:pStyle w:val="ListParagraph"/>
        <w:numPr>
          <w:ilvl w:val="0"/>
          <w:numId w:val="28"/>
        </w:numPr>
        <w:spacing w:after="0" w:line="276" w:lineRule="auto"/>
        <w:rPr>
          <w:b w:val="0"/>
        </w:rPr>
      </w:pPr>
      <w:r w:rsidRPr="004D7DBD">
        <w:rPr>
          <w:b w:val="0"/>
        </w:rPr>
        <w:t>Робщ=0,7</w:t>
      </w:r>
      <w:r w:rsidR="00AE7701" w:rsidRPr="004D7DBD">
        <w:rPr>
          <w:b w:val="0"/>
        </w:rPr>
        <w:t xml:space="preserve"> mg/l.</w:t>
      </w:r>
    </w:p>
    <w:p w14:paraId="52EC10E9" w14:textId="77777777" w:rsidR="00CB1B72" w:rsidRPr="004D7DBD" w:rsidRDefault="00CB1B72" w:rsidP="000363C2">
      <w:pPr>
        <w:spacing w:after="0" w:line="276" w:lineRule="auto"/>
        <w:ind w:firstLine="709"/>
        <w:rPr>
          <w:b w:val="0"/>
        </w:rPr>
      </w:pPr>
    </w:p>
    <w:p w14:paraId="4551A57E" w14:textId="77777777" w:rsidR="00182A62" w:rsidRPr="004D7DBD" w:rsidRDefault="00182A62" w:rsidP="00182A62">
      <w:pPr>
        <w:spacing w:after="0" w:line="276" w:lineRule="auto"/>
        <w:ind w:firstLine="709"/>
        <w:rPr>
          <w:b w:val="0"/>
        </w:rPr>
      </w:pPr>
      <w:r w:rsidRPr="004D7DBD">
        <w:rPr>
          <w:b w:val="0"/>
        </w:rPr>
        <w:lastRenderedPageBreak/>
        <w:t xml:space="preserve">Географски координати на точката на заустване: </w:t>
      </w:r>
    </w:p>
    <w:p w14:paraId="6846AD5C" w14:textId="77777777" w:rsidR="00182A62" w:rsidRPr="004D7DBD" w:rsidRDefault="00182A62" w:rsidP="00182A62">
      <w:pPr>
        <w:spacing w:after="0" w:line="276" w:lineRule="auto"/>
        <w:ind w:firstLine="709"/>
        <w:rPr>
          <w:b w:val="0"/>
        </w:rPr>
      </w:pPr>
      <w:r w:rsidRPr="004D7DBD">
        <w:rPr>
          <w:b w:val="0"/>
        </w:rPr>
        <w:t>43°24’28,9” с.ш.</w:t>
      </w:r>
    </w:p>
    <w:p w14:paraId="7A759369" w14:textId="77777777" w:rsidR="00182A62" w:rsidRPr="004D7DBD" w:rsidRDefault="00182A62" w:rsidP="00182A62">
      <w:pPr>
        <w:spacing w:after="0" w:line="276" w:lineRule="auto"/>
        <w:ind w:firstLine="709"/>
        <w:rPr>
          <w:b w:val="0"/>
        </w:rPr>
      </w:pPr>
      <w:r w:rsidRPr="004D7DBD">
        <w:rPr>
          <w:b w:val="0"/>
        </w:rPr>
        <w:t>28°22”37,7” и.д.</w:t>
      </w:r>
    </w:p>
    <w:p w14:paraId="0BA5200E" w14:textId="77777777" w:rsidR="00182A62" w:rsidRPr="004D7DBD" w:rsidRDefault="00182A62" w:rsidP="000363C2">
      <w:pPr>
        <w:spacing w:after="0" w:line="276" w:lineRule="auto"/>
        <w:ind w:firstLine="709"/>
        <w:rPr>
          <w:b w:val="0"/>
        </w:rPr>
      </w:pPr>
    </w:p>
    <w:p w14:paraId="58CB64C5" w14:textId="77777777" w:rsidR="00F2463D" w:rsidRPr="004D7DBD" w:rsidRDefault="00F2463D" w:rsidP="00F2463D">
      <w:pPr>
        <w:spacing w:after="0" w:line="276" w:lineRule="auto"/>
        <w:ind w:firstLine="709"/>
        <w:rPr>
          <w:i/>
          <w:u w:val="single"/>
        </w:rPr>
      </w:pPr>
      <w:r w:rsidRPr="004D7DBD">
        <w:rPr>
          <w:i/>
          <w:u w:val="single"/>
        </w:rPr>
        <w:t>Заустване на пречистени отпадъчни води след ПСОВ Балчик.</w:t>
      </w:r>
    </w:p>
    <w:p w14:paraId="0DE5AF70" w14:textId="77777777" w:rsidR="00F2463D" w:rsidRPr="004D7DBD" w:rsidRDefault="00F2463D" w:rsidP="00F2463D">
      <w:pPr>
        <w:tabs>
          <w:tab w:val="clear" w:pos="9062"/>
          <w:tab w:val="right" w:pos="-284"/>
        </w:tabs>
        <w:spacing w:after="0" w:line="276" w:lineRule="auto"/>
        <w:ind w:firstLine="709"/>
        <w:rPr>
          <w:b w:val="0"/>
        </w:rPr>
      </w:pPr>
      <w:r w:rsidRPr="004D7DBD">
        <w:rPr>
          <w:b w:val="0"/>
        </w:rPr>
        <w:t xml:space="preserve">Предвидено е </w:t>
      </w:r>
      <w:r w:rsidRPr="004D7DBD">
        <w:rPr>
          <w:rFonts w:eastAsia="Calibri" w:cs="Times New Roman"/>
          <w:b w:val="0"/>
          <w:bCs/>
        </w:rPr>
        <w:t xml:space="preserve">изграждане на отвеждащ колектор </w:t>
      </w:r>
      <w:r w:rsidRPr="004D7DBD">
        <w:rPr>
          <w:b w:val="0"/>
        </w:rPr>
        <w:t>и дълбоководно заустване на пречистените отпадъчни води от ПСОВ-Балчик в морето.</w:t>
      </w:r>
    </w:p>
    <w:p w14:paraId="3F88154F" w14:textId="77777777" w:rsidR="00F2463D" w:rsidRPr="004D7DBD" w:rsidRDefault="00F2463D" w:rsidP="00F2463D">
      <w:pPr>
        <w:spacing w:after="0" w:line="276" w:lineRule="auto"/>
        <w:ind w:firstLine="709"/>
        <w:rPr>
          <w:b w:val="0"/>
        </w:rPr>
      </w:pPr>
      <w:r w:rsidRPr="004D7DBD">
        <w:rPr>
          <w:b w:val="0"/>
        </w:rPr>
        <w:t>На настоящия етап за ПСОВ Балчик се осъществява заустване на 240 м от бреговата ивица в акваторията на Черно море (водно тяло BG2BS000C004) в район на съществуващо и перспективно водоползване в точка с координати:</w:t>
      </w:r>
    </w:p>
    <w:p w14:paraId="62A64553" w14:textId="77777777" w:rsidR="00F2463D" w:rsidRPr="004D7DBD" w:rsidRDefault="00F2463D" w:rsidP="00F2463D">
      <w:pPr>
        <w:tabs>
          <w:tab w:val="clear" w:pos="9062"/>
        </w:tabs>
        <w:spacing w:after="0" w:line="276" w:lineRule="auto"/>
        <w:ind w:firstLine="709"/>
        <w:rPr>
          <w:b w:val="0"/>
        </w:rPr>
      </w:pPr>
      <w:r w:rsidRPr="004D7DBD">
        <w:rPr>
          <w:b w:val="0"/>
        </w:rPr>
        <w:t>•</w:t>
      </w:r>
      <w:r w:rsidRPr="004D7DBD">
        <w:rPr>
          <w:b w:val="0"/>
        </w:rPr>
        <w:tab/>
        <w:t>N 430 23` 46,8``</w:t>
      </w:r>
    </w:p>
    <w:p w14:paraId="1FBE61E3" w14:textId="77777777" w:rsidR="00F2463D" w:rsidRPr="004D7DBD" w:rsidRDefault="00F2463D" w:rsidP="00F2463D">
      <w:pPr>
        <w:tabs>
          <w:tab w:val="clear" w:pos="9062"/>
        </w:tabs>
        <w:spacing w:after="0" w:line="276" w:lineRule="auto"/>
        <w:ind w:firstLine="709"/>
        <w:rPr>
          <w:b w:val="0"/>
        </w:rPr>
      </w:pPr>
      <w:r w:rsidRPr="004D7DBD">
        <w:rPr>
          <w:b w:val="0"/>
        </w:rPr>
        <w:t>•</w:t>
      </w:r>
      <w:r w:rsidRPr="004D7DBD">
        <w:rPr>
          <w:b w:val="0"/>
        </w:rPr>
        <w:tab/>
        <w:t>Е 280 10` 33,6``</w:t>
      </w:r>
    </w:p>
    <w:p w14:paraId="65BE080C" w14:textId="77777777" w:rsidR="00F2463D" w:rsidRPr="004D7DBD" w:rsidRDefault="00F2463D" w:rsidP="00F2463D">
      <w:pPr>
        <w:tabs>
          <w:tab w:val="clear" w:pos="9062"/>
        </w:tabs>
        <w:spacing w:after="0" w:line="276" w:lineRule="auto"/>
        <w:ind w:firstLine="709"/>
        <w:rPr>
          <w:b w:val="0"/>
        </w:rPr>
      </w:pPr>
    </w:p>
    <w:p w14:paraId="4647923F" w14:textId="77777777" w:rsidR="00F2463D" w:rsidRPr="004D7DBD" w:rsidRDefault="00F2463D" w:rsidP="00F2463D">
      <w:pPr>
        <w:spacing w:after="0" w:line="276" w:lineRule="auto"/>
        <w:ind w:firstLine="709"/>
        <w:rPr>
          <w:b w:val="0"/>
        </w:rPr>
      </w:pPr>
      <w:r w:rsidRPr="004D7DBD">
        <w:rPr>
          <w:b w:val="0"/>
        </w:rPr>
        <w:t>За заустването е издадено Разрешително за ползване на воден обект за заустване на отпадъчни повърхностни води №</w:t>
      </w:r>
      <w:r w:rsidR="007B4085" w:rsidRPr="004D7DBD">
        <w:rPr>
          <w:b w:val="0"/>
        </w:rPr>
        <w:t xml:space="preserve"> </w:t>
      </w:r>
      <w:r w:rsidRPr="004D7DBD">
        <w:rPr>
          <w:b w:val="0"/>
        </w:rPr>
        <w:t>2334 0009 от 23.10.2015 г. от БДЧР-Варна. С това разрешително е даден срок до 31.12.2015 г. точката на заустване да се изведе извън район на съществуващо и перспективно водоползване.</w:t>
      </w:r>
    </w:p>
    <w:p w14:paraId="42C24537" w14:textId="77777777" w:rsidR="00F2463D" w:rsidRPr="004D7DBD" w:rsidRDefault="00F2463D" w:rsidP="00F2463D">
      <w:pPr>
        <w:spacing w:after="0" w:line="276" w:lineRule="auto"/>
        <w:ind w:firstLine="709"/>
        <w:rPr>
          <w:b w:val="0"/>
        </w:rPr>
      </w:pPr>
      <w:r w:rsidRPr="004D7DBD">
        <w:rPr>
          <w:b w:val="0"/>
        </w:rPr>
        <w:t>Започната е процедура за промяна на разрешителното за заустване, но тя е прекратена с Решение №1668 от 23.10.2015 г. поради несъгласуване на трасето и на точката на заустване от Министерството на отбраната и Министерството на транспорта, информационните технологии и съобщения.</w:t>
      </w:r>
    </w:p>
    <w:p w14:paraId="31E63004" w14:textId="77777777" w:rsidR="00F2463D" w:rsidRPr="004D7DBD" w:rsidRDefault="00F2463D" w:rsidP="00F2463D">
      <w:pPr>
        <w:spacing w:after="0" w:line="276" w:lineRule="auto"/>
        <w:ind w:firstLine="709"/>
        <w:rPr>
          <w:b w:val="0"/>
        </w:rPr>
      </w:pPr>
      <w:r w:rsidRPr="004D7DBD">
        <w:rPr>
          <w:b w:val="0"/>
        </w:rPr>
        <w:t>В предложеното проектно решение, Координатите на тази точка са:</w:t>
      </w:r>
    </w:p>
    <w:p w14:paraId="66CCC58B" w14:textId="77777777" w:rsidR="00F2463D" w:rsidRPr="004D7DBD" w:rsidRDefault="00F2463D" w:rsidP="00F2463D">
      <w:pPr>
        <w:spacing w:after="0" w:line="276" w:lineRule="auto"/>
        <w:ind w:firstLine="709"/>
        <w:rPr>
          <w:b w:val="0"/>
        </w:rPr>
      </w:pPr>
      <w:r w:rsidRPr="004D7DBD">
        <w:rPr>
          <w:b w:val="0"/>
        </w:rPr>
        <w:t>X 4706079.3827, Y 9660858.1843</w:t>
      </w:r>
    </w:p>
    <w:p w14:paraId="58C35942" w14:textId="77777777" w:rsidR="00F2463D" w:rsidRPr="004D7DBD" w:rsidRDefault="00F2463D" w:rsidP="00F2463D">
      <w:pPr>
        <w:spacing w:after="0" w:line="276" w:lineRule="auto"/>
        <w:ind w:firstLine="709"/>
        <w:rPr>
          <w:b w:val="0"/>
        </w:rPr>
      </w:pPr>
      <w:r w:rsidRPr="004D7DBD">
        <w:rPr>
          <w:b w:val="0"/>
        </w:rPr>
        <w:t>или</w:t>
      </w:r>
    </w:p>
    <w:p w14:paraId="59442B2B" w14:textId="77777777" w:rsidR="00F2463D" w:rsidRPr="004D7DBD" w:rsidRDefault="00F2463D" w:rsidP="00F2463D">
      <w:pPr>
        <w:tabs>
          <w:tab w:val="clear" w:pos="9062"/>
        </w:tabs>
        <w:spacing w:after="0" w:line="276" w:lineRule="auto"/>
        <w:ind w:firstLine="709"/>
        <w:rPr>
          <w:b w:val="0"/>
        </w:rPr>
      </w:pPr>
      <w:r w:rsidRPr="004D7DBD">
        <w:rPr>
          <w:b w:val="0"/>
        </w:rPr>
        <w:t>•</w:t>
      </w:r>
      <w:r w:rsidRPr="004D7DBD">
        <w:rPr>
          <w:b w:val="0"/>
        </w:rPr>
        <w:tab/>
        <w:t>43° 23' 09.6" N</w:t>
      </w:r>
    </w:p>
    <w:p w14:paraId="2738E392" w14:textId="77777777" w:rsidR="00F2463D" w:rsidRPr="004D7DBD" w:rsidRDefault="00F2463D" w:rsidP="00F2463D">
      <w:pPr>
        <w:tabs>
          <w:tab w:val="clear" w:pos="9062"/>
        </w:tabs>
        <w:spacing w:after="0" w:line="276" w:lineRule="auto"/>
        <w:ind w:firstLine="709"/>
        <w:rPr>
          <w:b w:val="0"/>
        </w:rPr>
      </w:pPr>
      <w:r w:rsidRPr="004D7DBD">
        <w:rPr>
          <w:b w:val="0"/>
        </w:rPr>
        <w:t>•</w:t>
      </w:r>
      <w:r w:rsidRPr="004D7DBD">
        <w:rPr>
          <w:b w:val="0"/>
        </w:rPr>
        <w:tab/>
        <w:t>28° 10' 15.7" E</w:t>
      </w:r>
    </w:p>
    <w:p w14:paraId="4C7F0E70" w14:textId="5C0C24B1" w:rsidR="00F2463D" w:rsidRPr="004D7DBD" w:rsidRDefault="00F2463D" w:rsidP="00F2463D">
      <w:pPr>
        <w:spacing w:after="0" w:line="276" w:lineRule="auto"/>
        <w:ind w:firstLine="709"/>
        <w:rPr>
          <w:b w:val="0"/>
        </w:rPr>
      </w:pPr>
      <w:r w:rsidRPr="004D7DBD">
        <w:rPr>
          <w:b w:val="0"/>
        </w:rPr>
        <w:t>За тази точка трябва да се издаде актуализирано Разрешително за ползване на воден обект за заустване на отпадъчни води в повърхностни води. Това е водно тяло с код BG2BS000C1013 съгласно ПУРБ (от Каварна до нос Галата), категория „крайбрежни води“, тип „умерено изложен, плитък; тиня“, код на типа CW2N, категория по хидроморфологични характеристики „естествено“, площ 143,86277 km</w:t>
      </w:r>
      <w:r w:rsidRPr="004D7DBD">
        <w:rPr>
          <w:b w:val="0"/>
          <w:vertAlign w:val="superscript"/>
        </w:rPr>
        <w:t>2</w:t>
      </w:r>
      <w:r w:rsidR="00B3107D">
        <w:rPr>
          <w:b w:val="0"/>
          <w:vertAlign w:val="superscript"/>
        </w:rPr>
        <w:t xml:space="preserve"> </w:t>
      </w:r>
      <w:r w:rsidRPr="004D7DBD">
        <w:rPr>
          <w:b w:val="0"/>
        </w:rPr>
        <w:t>предишна класификация BG2BS000C013 (от к.к. Албена до нос Иланджик).</w:t>
      </w:r>
    </w:p>
    <w:p w14:paraId="4159B395" w14:textId="77777777" w:rsidR="00F2463D" w:rsidRPr="004D7DBD" w:rsidRDefault="00F2463D" w:rsidP="00F2463D">
      <w:pPr>
        <w:spacing w:after="0" w:line="276" w:lineRule="auto"/>
        <w:ind w:firstLine="709"/>
        <w:rPr>
          <w:b w:val="0"/>
        </w:rPr>
      </w:pPr>
      <w:r w:rsidRPr="004D7DBD">
        <w:rPr>
          <w:b w:val="0"/>
        </w:rPr>
        <w:t xml:space="preserve">Точката на заустване е извън определените със заповед на Областния управител зони за къпане по смисъла на Наредба № 11/2002 г. за качеството на водите за къпане. </w:t>
      </w:r>
    </w:p>
    <w:p w14:paraId="294B2D41" w14:textId="77777777" w:rsidR="000213C5" w:rsidRPr="004D7DBD" w:rsidRDefault="00B97265" w:rsidP="00C63562">
      <w:pPr>
        <w:pStyle w:val="Heading3"/>
        <w:ind w:firstLine="709"/>
      </w:pPr>
      <w:bookmarkStart w:id="44" w:name="_Toc516028621"/>
      <w:bookmarkStart w:id="45" w:name="_Toc232409081"/>
      <w:r w:rsidRPr="004D7DBD">
        <w:t>д</w:t>
      </w:r>
      <w:r w:rsidR="000213C5" w:rsidRPr="004D7DBD">
        <w:t>) замърсяване и вредно въздействие; дискомфорт на околната среда;</w:t>
      </w:r>
      <w:bookmarkEnd w:id="44"/>
      <w:bookmarkEnd w:id="45"/>
    </w:p>
    <w:p w14:paraId="4413CD16" w14:textId="77777777" w:rsidR="00056CE1" w:rsidRPr="004D7DBD" w:rsidRDefault="00056CE1" w:rsidP="00C63562">
      <w:pPr>
        <w:spacing w:after="0" w:line="276" w:lineRule="auto"/>
        <w:ind w:firstLine="709"/>
        <w:rPr>
          <w:b w:val="0"/>
        </w:rPr>
      </w:pPr>
      <w:r w:rsidRPr="004D7DBD">
        <w:rPr>
          <w:b w:val="0"/>
        </w:rPr>
        <w:t xml:space="preserve">Известно отрицателно въздействие върху някои от компонентите и факторите на околната среда ще има само по време на строителството на подобектите от инвестиционното предложение. Подробно това е описано в </w:t>
      </w:r>
      <w:r w:rsidRPr="004D7DBD">
        <w:rPr>
          <w:b w:val="0"/>
          <w:i/>
        </w:rPr>
        <w:t>т. IV. Тип и характеристики на потенциалното въздействие върху околната среда, като се вземат предвид вероятните значителни последици за околната среда вследствие на реализацията на инвестиционното предложение</w:t>
      </w:r>
      <w:r w:rsidRPr="004D7DBD">
        <w:rPr>
          <w:b w:val="0"/>
        </w:rPr>
        <w:t>.</w:t>
      </w:r>
    </w:p>
    <w:p w14:paraId="46AFA0DB" w14:textId="77777777" w:rsidR="00056CE1" w:rsidRPr="004D7DBD" w:rsidRDefault="00056CE1" w:rsidP="00C63562">
      <w:pPr>
        <w:spacing w:after="0" w:line="276" w:lineRule="auto"/>
        <w:ind w:firstLine="709"/>
        <w:rPr>
          <w:b w:val="0"/>
        </w:rPr>
      </w:pPr>
      <w:r w:rsidRPr="004D7DBD">
        <w:rPr>
          <w:b w:val="0"/>
        </w:rPr>
        <w:lastRenderedPageBreak/>
        <w:t>Дискомфорт върху околната среда ще има само по време на строителството и той ще е предизвикан от по-високите нива на шума от строителна техника и допълнителен трафик за снабдяване на обектите със строителни материали.</w:t>
      </w:r>
    </w:p>
    <w:p w14:paraId="5ABABF8F" w14:textId="77777777" w:rsidR="00056CE1" w:rsidRPr="004D7DBD" w:rsidRDefault="00056CE1" w:rsidP="00C63562">
      <w:pPr>
        <w:spacing w:after="0" w:line="276" w:lineRule="auto"/>
        <w:ind w:firstLine="709"/>
        <w:rPr>
          <w:b w:val="0"/>
        </w:rPr>
      </w:pPr>
      <w:r w:rsidRPr="004D7DBD">
        <w:rPr>
          <w:b w:val="0"/>
        </w:rPr>
        <w:t>На дискомфорт в условия на наднормен шум при изгражданите обекти, могат да бъдат следните контингенти: население, живеещо и работещо в близост до трасетата на изгражданите тръбопроводи и работниците по време на извършване на строителните работи при извършване на изкопните дейности на обектите.</w:t>
      </w:r>
    </w:p>
    <w:p w14:paraId="4953AE29" w14:textId="77777777" w:rsidR="00056CE1" w:rsidRPr="004D7DBD" w:rsidRDefault="00056CE1" w:rsidP="00C63562">
      <w:pPr>
        <w:spacing w:after="0" w:line="276" w:lineRule="auto"/>
        <w:ind w:firstLine="709"/>
        <w:rPr>
          <w:b w:val="0"/>
        </w:rPr>
      </w:pPr>
      <w:r w:rsidRPr="004D7DBD">
        <w:rPr>
          <w:b w:val="0"/>
        </w:rPr>
        <w:t>Транспортните средства, строителните машини и съоръженията, използвани за открито строителство могат да бъдат и източници на вибрации.</w:t>
      </w:r>
    </w:p>
    <w:p w14:paraId="2A4D333D" w14:textId="77777777" w:rsidR="00056CE1" w:rsidRPr="004D7DBD" w:rsidRDefault="00056CE1" w:rsidP="00C63562">
      <w:pPr>
        <w:spacing w:after="0" w:line="276" w:lineRule="auto"/>
        <w:ind w:firstLine="709"/>
        <w:rPr>
          <w:b w:val="0"/>
        </w:rPr>
      </w:pPr>
      <w:r w:rsidRPr="004D7DBD">
        <w:rPr>
          <w:b w:val="0"/>
        </w:rPr>
        <w:t>Климатичен дискомфорт ще има за работещите на открито по реализирането на обектите заложени в инвестиционното намерение. Това се случва при екстремни температури през зимния и през летния сезон и може да се избегне с подходящ график на работа.</w:t>
      </w:r>
    </w:p>
    <w:p w14:paraId="6EB3648D" w14:textId="77777777" w:rsidR="00056CE1" w:rsidRPr="004D7DBD" w:rsidRDefault="00056CE1" w:rsidP="00C63562">
      <w:pPr>
        <w:spacing w:after="0" w:line="276" w:lineRule="auto"/>
        <w:ind w:firstLine="709"/>
        <w:rPr>
          <w:b w:val="0"/>
        </w:rPr>
      </w:pPr>
      <w:r w:rsidRPr="004D7DBD">
        <w:rPr>
          <w:b w:val="0"/>
        </w:rPr>
        <w:t xml:space="preserve">Известен дискомфорт може да има по време на експлоатацията </w:t>
      </w:r>
      <w:r w:rsidR="001C64FE" w:rsidRPr="004D7DBD">
        <w:rPr>
          <w:b w:val="0"/>
        </w:rPr>
        <w:t xml:space="preserve">на </w:t>
      </w:r>
      <w:r w:rsidRPr="004D7DBD">
        <w:rPr>
          <w:b w:val="0"/>
        </w:rPr>
        <w:t>ПСОВ, от емитирането на неприятни миризми от процесите на пречистване на отпадъчните води. Тези прояви не би следвало да се отличават от сегашните, още повече, че инвестициите са насочени към подобряване усл</w:t>
      </w:r>
      <w:r w:rsidR="001C64FE" w:rsidRPr="004D7DBD">
        <w:rPr>
          <w:b w:val="0"/>
        </w:rPr>
        <w:t xml:space="preserve">овията на работа на станциите. </w:t>
      </w:r>
      <w:r w:rsidRPr="004D7DBD">
        <w:rPr>
          <w:b w:val="0"/>
        </w:rPr>
        <w:t>В този смисъл се очаква подобрение и намаляване на потенциалните отрицателни въздействия.</w:t>
      </w:r>
    </w:p>
    <w:p w14:paraId="4A860CBF" w14:textId="77777777" w:rsidR="000213C5" w:rsidRPr="004D7DBD" w:rsidRDefault="00B97265" w:rsidP="00891FBB">
      <w:pPr>
        <w:pStyle w:val="Heading3"/>
        <w:spacing w:line="276" w:lineRule="auto"/>
        <w:ind w:firstLine="851"/>
      </w:pPr>
      <w:bookmarkStart w:id="46" w:name="_Toc516028622"/>
      <w:bookmarkStart w:id="47" w:name="_Toc232409082"/>
      <w:r w:rsidRPr="004D7DBD">
        <w:t>е</w:t>
      </w:r>
      <w:r w:rsidR="000213C5" w:rsidRPr="004D7DBD">
        <w:t>) Риск от големи аварии и/или бедствия, които са свързани с инвестиционното предложение;</w:t>
      </w:r>
      <w:bookmarkEnd w:id="46"/>
      <w:bookmarkEnd w:id="47"/>
    </w:p>
    <w:p w14:paraId="13A3E6C3" w14:textId="77777777" w:rsidR="001C64FE" w:rsidRPr="004D7DBD" w:rsidRDefault="001C64FE" w:rsidP="001C64FE">
      <w:pPr>
        <w:pStyle w:val="BodyTextIndent"/>
        <w:autoSpaceDE w:val="0"/>
        <w:autoSpaceDN w:val="0"/>
        <w:adjustRightInd w:val="0"/>
        <w:spacing w:after="0" w:line="276" w:lineRule="auto"/>
        <w:ind w:firstLine="706"/>
        <w:rPr>
          <w:rFonts w:eastAsia="Times New Roman" w:cs="Times New Roman"/>
          <w:b w:val="0"/>
        </w:rPr>
      </w:pPr>
      <w:r w:rsidRPr="004D7DBD">
        <w:rPr>
          <w:rFonts w:eastAsia="Times New Roman" w:cs="Times New Roman"/>
          <w:b w:val="0"/>
        </w:rPr>
        <w:t xml:space="preserve">Реализацията на инвестиционното предложение не предполага големи аварии, свързани с инвестиционните инициативи и обекти, предмет на инвестиционното предложение, които да водят до сериозна опасност за човешкото здраве и/или за околната среда, която да е непосредствена или забавена и да включва едно или повече опасни вещества, класифицирани в една или повече от категориите на опасност, посочени в част 1 на приложение № 3 или поименно изброени в част 2 на приложение № 3 от </w:t>
      </w:r>
      <w:r w:rsidRPr="004D7DBD">
        <w:rPr>
          <w:rFonts w:eastAsia="Times New Roman" w:cs="Times New Roman"/>
          <w:b w:val="0"/>
          <w:i/>
        </w:rPr>
        <w:t>Закона за опазване на околната среда</w:t>
      </w:r>
      <w:r w:rsidRPr="004D7DBD">
        <w:rPr>
          <w:rFonts w:eastAsia="Times New Roman" w:cs="Times New Roman"/>
          <w:b w:val="0"/>
        </w:rPr>
        <w:t xml:space="preserve"> (ЗООС).</w:t>
      </w:r>
    </w:p>
    <w:p w14:paraId="11D8857C" w14:textId="77777777" w:rsidR="00056CE1" w:rsidRPr="004D7DBD" w:rsidRDefault="00056CE1" w:rsidP="001C64FE">
      <w:pPr>
        <w:spacing w:after="0" w:line="276" w:lineRule="auto"/>
        <w:ind w:firstLine="709"/>
        <w:rPr>
          <w:b w:val="0"/>
        </w:rPr>
      </w:pPr>
      <w:r w:rsidRPr="004D7DBD">
        <w:rPr>
          <w:b w:val="0"/>
        </w:rPr>
        <w:t>Инвестиционните предложения и мерките за ВиК системите и съоръженията, както и дейностите, свързани с изпълнението им не предполагат увеличаване на опасностите и последствията от възникване на голяма авария от съществуващите в границите на обособената територия предприятия с нисък и висок рисков потенциал.</w:t>
      </w:r>
    </w:p>
    <w:p w14:paraId="57249565" w14:textId="77777777" w:rsidR="00217969" w:rsidRPr="004D7DBD" w:rsidRDefault="00217969" w:rsidP="001C64FE">
      <w:pPr>
        <w:spacing w:after="0" w:line="276" w:lineRule="auto"/>
        <w:ind w:firstLine="709"/>
        <w:rPr>
          <w:rFonts w:eastAsia="Calibri" w:cs="Times New Roman"/>
          <w:b w:val="0"/>
          <w:iCs/>
          <w:color w:val="00B050"/>
        </w:rPr>
      </w:pPr>
    </w:p>
    <w:p w14:paraId="31841BCF" w14:textId="77777777" w:rsidR="001C64FE" w:rsidRPr="004D7DBD" w:rsidRDefault="001C64FE" w:rsidP="001C64FE">
      <w:pPr>
        <w:spacing w:after="0" w:line="276" w:lineRule="auto"/>
        <w:ind w:firstLine="720"/>
        <w:rPr>
          <w:rFonts w:eastAsia="Times New Roman" w:cs="Times New Roman"/>
        </w:rPr>
      </w:pPr>
      <w:bookmarkStart w:id="48" w:name="_Toc25137826"/>
      <w:r w:rsidRPr="004D7DBD">
        <w:rPr>
          <w:rFonts w:eastAsia="Times New Roman" w:cs="Times New Roman"/>
        </w:rPr>
        <w:t>Бедствия</w:t>
      </w:r>
      <w:bookmarkEnd w:id="48"/>
    </w:p>
    <w:p w14:paraId="342B9F0E" w14:textId="77777777" w:rsidR="001C64FE" w:rsidRPr="004D7DBD" w:rsidRDefault="001C64FE" w:rsidP="001C64FE">
      <w:pPr>
        <w:autoSpaceDE w:val="0"/>
        <w:autoSpaceDN w:val="0"/>
        <w:adjustRightInd w:val="0"/>
        <w:spacing w:after="0" w:line="276" w:lineRule="auto"/>
        <w:ind w:left="706"/>
        <w:rPr>
          <w:rFonts w:eastAsia="Times New Roman" w:cs="Times New Roman"/>
          <w:b w:val="0"/>
          <w:u w:val="single"/>
          <w:lang w:eastAsia="fr-FR"/>
        </w:rPr>
      </w:pPr>
      <w:r w:rsidRPr="004D7DBD">
        <w:rPr>
          <w:rFonts w:eastAsia="Times New Roman" w:cs="Times New Roman"/>
          <w:b w:val="0"/>
          <w:u w:val="single"/>
          <w:lang w:eastAsia="fr-FR"/>
        </w:rPr>
        <w:t>Земетресения</w:t>
      </w:r>
    </w:p>
    <w:p w14:paraId="0881A12C" w14:textId="77777777" w:rsidR="001C64FE" w:rsidRPr="004D7DBD" w:rsidRDefault="001C64FE" w:rsidP="001C64FE">
      <w:pPr>
        <w:autoSpaceDE w:val="0"/>
        <w:autoSpaceDN w:val="0"/>
        <w:adjustRightInd w:val="0"/>
        <w:spacing w:after="0" w:line="276" w:lineRule="auto"/>
        <w:ind w:firstLine="706"/>
        <w:rPr>
          <w:rFonts w:eastAsia="Times New Roman" w:cs="Times New Roman"/>
          <w:b w:val="0"/>
          <w:lang w:eastAsia="fr-FR"/>
        </w:rPr>
      </w:pPr>
      <w:r w:rsidRPr="004D7DBD">
        <w:rPr>
          <w:rFonts w:eastAsia="Times New Roman" w:cs="Times New Roman"/>
          <w:b w:val="0"/>
          <w:lang w:eastAsia="fr-FR"/>
        </w:rPr>
        <w:t xml:space="preserve">В сеизмично отношение районът на обекта попада в област с </w:t>
      </w:r>
      <w:r w:rsidR="009E0B16" w:rsidRPr="004D7DBD">
        <w:rPr>
          <w:rFonts w:eastAsia="Times New Roman" w:cs="Times New Roman"/>
          <w:b w:val="0"/>
          <w:lang w:eastAsia="fr-FR"/>
        </w:rPr>
        <w:t xml:space="preserve">VIII и </w:t>
      </w:r>
      <w:r w:rsidRPr="004D7DBD">
        <w:rPr>
          <w:rFonts w:eastAsia="Times New Roman" w:cs="Times New Roman"/>
          <w:b w:val="0"/>
          <w:lang w:eastAsia="fr-FR"/>
        </w:rPr>
        <w:t>IX степен на сеизмичност съгласно “Карта за сеизмично райониране на България за период 1000 години”. Коефициент на сеизмичност</w:t>
      </w:r>
      <w:r w:rsidR="009E0B16" w:rsidRPr="004D7DBD">
        <w:rPr>
          <w:rFonts w:eastAsia="Times New Roman" w:cs="Times New Roman"/>
          <w:b w:val="0"/>
          <w:lang w:eastAsia="fr-FR"/>
        </w:rPr>
        <w:t xml:space="preserve"> съответно Кс=0.15 и</w:t>
      </w:r>
      <w:r w:rsidRPr="004D7DBD">
        <w:rPr>
          <w:rFonts w:eastAsia="Times New Roman" w:cs="Times New Roman"/>
          <w:b w:val="0"/>
          <w:lang w:eastAsia="fr-FR"/>
        </w:rPr>
        <w:t xml:space="preserve"> Кс = 0.27.</w:t>
      </w:r>
    </w:p>
    <w:p w14:paraId="7010DA97" w14:textId="77777777" w:rsidR="001C64FE" w:rsidRPr="004D7DBD" w:rsidRDefault="001C64FE" w:rsidP="001C64FE">
      <w:pPr>
        <w:autoSpaceDE w:val="0"/>
        <w:autoSpaceDN w:val="0"/>
        <w:adjustRightInd w:val="0"/>
        <w:spacing w:after="0" w:line="276" w:lineRule="auto"/>
        <w:ind w:firstLine="706"/>
        <w:rPr>
          <w:rFonts w:eastAsia="Times New Roman" w:cs="Times New Roman"/>
          <w:b w:val="0"/>
          <w:lang w:eastAsia="fr-FR"/>
        </w:rPr>
      </w:pPr>
      <w:r w:rsidRPr="004D7DBD">
        <w:rPr>
          <w:rFonts w:eastAsia="Times New Roman" w:cs="Times New Roman"/>
          <w:b w:val="0"/>
          <w:lang w:eastAsia="fr-FR"/>
        </w:rPr>
        <w:t>Съгласно Еврокод 8 трасето в участъка попада в зона с референтното сеизмично ускорение за скалната подложка аR = 0,23 g за 475-годишен период на повторяемост.</w:t>
      </w:r>
    </w:p>
    <w:p w14:paraId="519EC93E" w14:textId="77777777" w:rsidR="001C64FE" w:rsidRPr="004D7DBD" w:rsidRDefault="001C64FE" w:rsidP="001C64FE">
      <w:pPr>
        <w:autoSpaceDE w:val="0"/>
        <w:autoSpaceDN w:val="0"/>
        <w:adjustRightInd w:val="0"/>
        <w:spacing w:after="0" w:line="276" w:lineRule="auto"/>
        <w:ind w:firstLine="706"/>
        <w:rPr>
          <w:rFonts w:eastAsia="Times New Roman" w:cs="Times New Roman"/>
          <w:b w:val="0"/>
          <w:lang w:eastAsia="fr-FR"/>
        </w:rPr>
      </w:pPr>
    </w:p>
    <w:p w14:paraId="539B2910" w14:textId="77777777" w:rsidR="001C64FE" w:rsidRPr="004D7DBD" w:rsidRDefault="001C64FE" w:rsidP="001C64FE">
      <w:pPr>
        <w:autoSpaceDE w:val="0"/>
        <w:autoSpaceDN w:val="0"/>
        <w:adjustRightInd w:val="0"/>
        <w:spacing w:after="0" w:line="276" w:lineRule="auto"/>
        <w:ind w:left="706"/>
        <w:rPr>
          <w:rFonts w:eastAsia="Times New Roman" w:cs="Times New Roman"/>
          <w:b w:val="0"/>
          <w:u w:val="single"/>
          <w:lang w:eastAsia="fr-FR"/>
        </w:rPr>
      </w:pPr>
      <w:r w:rsidRPr="004D7DBD">
        <w:rPr>
          <w:rFonts w:eastAsia="Times New Roman" w:cs="Times New Roman"/>
          <w:b w:val="0"/>
          <w:u w:val="single"/>
          <w:lang w:eastAsia="fr-FR"/>
        </w:rPr>
        <w:t>Наводнения</w:t>
      </w:r>
    </w:p>
    <w:p w14:paraId="028326FA" w14:textId="77777777" w:rsidR="009F47EA" w:rsidRPr="004D7DBD" w:rsidRDefault="009F47EA" w:rsidP="009F47EA">
      <w:pPr>
        <w:spacing w:after="0" w:line="276" w:lineRule="auto"/>
        <w:ind w:firstLine="709"/>
        <w:rPr>
          <w:b w:val="0"/>
        </w:rPr>
      </w:pPr>
      <w:r w:rsidRPr="004D7DBD">
        <w:rPr>
          <w:b w:val="0"/>
        </w:rPr>
        <w:lastRenderedPageBreak/>
        <w:t xml:space="preserve">Територията на ИП не попада в определените райони със значителен потенциален риск от наводнения, както и в зони, които могат да бъдат наводнени, съобразно картите на районите под заплаха от наводнения </w:t>
      </w:r>
      <w:r w:rsidRPr="004D7DBD">
        <w:rPr>
          <w:rFonts w:eastAsia="Times New Roman" w:cs="Times New Roman"/>
          <w:b w:val="0"/>
          <w:lang w:eastAsia="fr-FR"/>
        </w:rPr>
        <w:t>съгласно информацията в План за управление на риска от наводнения на Басейнова дирекция „Черноморски район“ 2022 - 2027 г.</w:t>
      </w:r>
    </w:p>
    <w:p w14:paraId="7C7B0854" w14:textId="77777777" w:rsidR="001C64FE" w:rsidRPr="004D7DBD" w:rsidRDefault="001C64FE" w:rsidP="001C64FE">
      <w:pPr>
        <w:autoSpaceDE w:val="0"/>
        <w:autoSpaceDN w:val="0"/>
        <w:adjustRightInd w:val="0"/>
        <w:spacing w:after="0" w:line="276" w:lineRule="auto"/>
        <w:ind w:firstLine="706"/>
        <w:rPr>
          <w:rFonts w:eastAsia="Times New Roman" w:cs="Times New Roman"/>
          <w:b w:val="0"/>
          <w:lang w:eastAsia="fr-FR"/>
        </w:rPr>
      </w:pPr>
    </w:p>
    <w:p w14:paraId="16FB719C" w14:textId="77777777" w:rsidR="001C64FE" w:rsidRPr="004D7DBD" w:rsidRDefault="001C64FE" w:rsidP="001C64FE">
      <w:pPr>
        <w:autoSpaceDE w:val="0"/>
        <w:autoSpaceDN w:val="0"/>
        <w:adjustRightInd w:val="0"/>
        <w:spacing w:after="0" w:line="276" w:lineRule="auto"/>
        <w:ind w:left="706"/>
        <w:rPr>
          <w:rFonts w:eastAsia="Times New Roman" w:cs="Times New Roman"/>
          <w:b w:val="0"/>
          <w:u w:val="single"/>
          <w:lang w:eastAsia="fr-FR"/>
        </w:rPr>
      </w:pPr>
      <w:r w:rsidRPr="004D7DBD">
        <w:rPr>
          <w:rFonts w:eastAsia="Times New Roman" w:cs="Times New Roman"/>
          <w:b w:val="0"/>
          <w:u w:val="single"/>
          <w:lang w:eastAsia="fr-FR"/>
        </w:rPr>
        <w:t>Свлачища и срутища</w:t>
      </w:r>
    </w:p>
    <w:p w14:paraId="4742383A" w14:textId="77777777" w:rsidR="001C64FE" w:rsidRPr="004D7DBD" w:rsidRDefault="001C64FE" w:rsidP="001C64FE">
      <w:pPr>
        <w:autoSpaceDE w:val="0"/>
        <w:autoSpaceDN w:val="0"/>
        <w:adjustRightInd w:val="0"/>
        <w:spacing w:after="0" w:line="276" w:lineRule="auto"/>
        <w:ind w:firstLine="706"/>
        <w:rPr>
          <w:rFonts w:eastAsia="Times New Roman" w:cs="Times New Roman"/>
          <w:b w:val="0"/>
          <w:lang w:eastAsia="fr-FR"/>
        </w:rPr>
      </w:pPr>
      <w:r w:rsidRPr="004D7DBD">
        <w:rPr>
          <w:rFonts w:eastAsia="Times New Roman" w:cs="Times New Roman"/>
          <w:b w:val="0"/>
          <w:lang w:eastAsia="fr-FR"/>
        </w:rPr>
        <w:t xml:space="preserve">По сведения на Регистъра и карта на свлачищата </w:t>
      </w:r>
      <w:r w:rsidR="00891FBB" w:rsidRPr="004D7DBD">
        <w:rPr>
          <w:rFonts w:eastAsia="Times New Roman" w:cs="Times New Roman"/>
          <w:b w:val="0"/>
          <w:lang w:eastAsia="fr-FR"/>
        </w:rPr>
        <w:t xml:space="preserve">В България, </w:t>
      </w:r>
      <w:r w:rsidRPr="004D7DBD">
        <w:rPr>
          <w:rFonts w:eastAsia="Times New Roman" w:cs="Times New Roman"/>
          <w:b w:val="0"/>
          <w:lang w:eastAsia="fr-FR"/>
        </w:rPr>
        <w:t xml:space="preserve">изготвен от Геозащита </w:t>
      </w:r>
      <w:r w:rsidR="00D67EC4" w:rsidRPr="004D7DBD">
        <w:rPr>
          <w:rFonts w:eastAsia="Times New Roman" w:cs="Times New Roman"/>
          <w:b w:val="0"/>
          <w:lang w:eastAsia="fr-FR"/>
        </w:rPr>
        <w:t>Варна</w:t>
      </w:r>
      <w:r w:rsidRPr="004D7DBD">
        <w:rPr>
          <w:rFonts w:eastAsia="Times New Roman" w:cs="Times New Roman"/>
          <w:b w:val="0"/>
          <w:lang w:eastAsia="fr-FR"/>
        </w:rPr>
        <w:t>, в района на ИП не са идентифицирани прояви на такива явления.</w:t>
      </w:r>
    </w:p>
    <w:p w14:paraId="5273D8A5" w14:textId="77777777" w:rsidR="001C64FE" w:rsidRPr="004D7DBD" w:rsidRDefault="001C64FE" w:rsidP="001C64FE">
      <w:pPr>
        <w:pStyle w:val="ListParagraph"/>
        <w:spacing w:line="276" w:lineRule="auto"/>
        <w:rPr>
          <w:rFonts w:eastAsia="Times New Roman" w:cs="Times New Roman"/>
          <w:b w:val="0"/>
          <w:bCs/>
        </w:rPr>
      </w:pPr>
    </w:p>
    <w:p w14:paraId="414B0809" w14:textId="77777777" w:rsidR="001C64FE" w:rsidRPr="004D7DBD" w:rsidRDefault="001C64FE" w:rsidP="001C64FE">
      <w:pPr>
        <w:autoSpaceDE w:val="0"/>
        <w:autoSpaceDN w:val="0"/>
        <w:adjustRightInd w:val="0"/>
        <w:spacing w:after="0" w:line="276" w:lineRule="auto"/>
        <w:ind w:firstLine="720"/>
        <w:rPr>
          <w:rFonts w:eastAsia="Times New Roman" w:cs="Times New Roman"/>
          <w:i/>
          <w:lang w:eastAsia="fr-FR"/>
        </w:rPr>
      </w:pPr>
      <w:r w:rsidRPr="004D7DBD">
        <w:rPr>
          <w:rFonts w:eastAsia="Times New Roman" w:cs="Times New Roman"/>
          <w:i/>
          <w:lang w:eastAsia="fr-FR"/>
        </w:rPr>
        <w:t>Мерките за намаляване степента на риска от бедствия и аварии</w:t>
      </w:r>
    </w:p>
    <w:p w14:paraId="76800FCB" w14:textId="77777777" w:rsidR="001C64FE" w:rsidRPr="004D7DBD" w:rsidRDefault="001C64FE" w:rsidP="001C64FE">
      <w:pPr>
        <w:autoSpaceDE w:val="0"/>
        <w:autoSpaceDN w:val="0"/>
        <w:adjustRightInd w:val="0"/>
        <w:spacing w:after="0" w:line="276" w:lineRule="auto"/>
        <w:ind w:firstLine="720"/>
        <w:rPr>
          <w:rFonts w:eastAsia="Times New Roman" w:cs="Times New Roman"/>
          <w:b w:val="0"/>
          <w:lang w:eastAsia="fr-FR"/>
        </w:rPr>
      </w:pPr>
      <w:r w:rsidRPr="004D7DBD">
        <w:rPr>
          <w:rFonts w:eastAsia="Times New Roman" w:cs="Times New Roman"/>
          <w:b w:val="0"/>
          <w:lang w:eastAsia="fr-FR"/>
        </w:rPr>
        <w:t>Инвестиционното предложение попада в равнинен терен. Поради което не се очакват прояви на негативни геодинамични явления.</w:t>
      </w:r>
    </w:p>
    <w:p w14:paraId="29EAC660" w14:textId="77777777" w:rsidR="001C64FE" w:rsidRPr="004D7DBD" w:rsidRDefault="001C64FE" w:rsidP="001C64FE">
      <w:pPr>
        <w:autoSpaceDE w:val="0"/>
        <w:autoSpaceDN w:val="0"/>
        <w:adjustRightInd w:val="0"/>
        <w:spacing w:after="0" w:line="276" w:lineRule="auto"/>
        <w:ind w:firstLine="720"/>
        <w:rPr>
          <w:rFonts w:eastAsia="Times New Roman" w:cs="Times New Roman"/>
          <w:b w:val="0"/>
          <w:lang w:eastAsia="fr-FR"/>
        </w:rPr>
      </w:pPr>
      <w:r w:rsidRPr="004D7DBD">
        <w:rPr>
          <w:rFonts w:eastAsia="Times New Roman" w:cs="Times New Roman"/>
          <w:b w:val="0"/>
          <w:lang w:eastAsia="fr-FR"/>
        </w:rPr>
        <w:t xml:space="preserve">Сравнително малката </w:t>
      </w:r>
      <w:r w:rsidR="00D67EC4" w:rsidRPr="004D7DBD">
        <w:rPr>
          <w:rFonts w:eastAsia="Times New Roman" w:cs="Times New Roman"/>
          <w:b w:val="0"/>
          <w:lang w:eastAsia="fr-FR"/>
        </w:rPr>
        <w:t>площ</w:t>
      </w:r>
      <w:r w:rsidRPr="004D7DBD">
        <w:rPr>
          <w:rFonts w:eastAsia="Times New Roman" w:cs="Times New Roman"/>
          <w:b w:val="0"/>
          <w:lang w:eastAsia="fr-FR"/>
        </w:rPr>
        <w:t xml:space="preserve"> на ИП, </w:t>
      </w:r>
      <w:r w:rsidR="00D67EC4" w:rsidRPr="004D7DBD">
        <w:rPr>
          <w:rFonts w:cs="Times New Roman"/>
          <w:b w:val="0"/>
          <w:bCs/>
          <w:iCs/>
        </w:rPr>
        <w:t xml:space="preserve">реконструкцията и доизграждането на ВиК мрежи в гр. Добрич, гр. Балчик и гр. Каварна; реконструкцията и модернизацията на ПСОВ Албена, изграждане на отвеждащ колектор и дълбоководно заустване; реконструкция и модернизация на ПСОВ Каварна и изграждане на дълбоководно заустване след ПСОВ Балчик </w:t>
      </w:r>
      <w:r w:rsidRPr="004D7DBD">
        <w:rPr>
          <w:rFonts w:eastAsia="Times New Roman" w:cs="Times New Roman"/>
          <w:b w:val="0"/>
          <w:lang w:eastAsia="fr-FR"/>
        </w:rPr>
        <w:t xml:space="preserve">в условия на </w:t>
      </w:r>
      <w:r w:rsidR="00D67EC4" w:rsidRPr="004D7DBD">
        <w:rPr>
          <w:rFonts w:eastAsia="Times New Roman" w:cs="Times New Roman"/>
          <w:b w:val="0"/>
          <w:lang w:eastAsia="fr-FR"/>
        </w:rPr>
        <w:t>равнинен терен</w:t>
      </w:r>
      <w:r w:rsidRPr="004D7DBD">
        <w:rPr>
          <w:rFonts w:eastAsia="Times New Roman" w:cs="Times New Roman"/>
          <w:b w:val="0"/>
          <w:lang w:eastAsia="fr-FR"/>
        </w:rPr>
        <w:t xml:space="preserve"> с ограничена височина (с изключение на </w:t>
      </w:r>
      <w:r w:rsidR="00D67EC4" w:rsidRPr="004D7DBD">
        <w:rPr>
          <w:rFonts w:eastAsia="Times New Roman" w:cs="Times New Roman"/>
          <w:b w:val="0"/>
          <w:lang w:eastAsia="fr-FR"/>
        </w:rPr>
        <w:t>дълбоководното заустване</w:t>
      </w:r>
      <w:r w:rsidRPr="004D7DBD">
        <w:rPr>
          <w:rFonts w:eastAsia="Times New Roman" w:cs="Times New Roman"/>
          <w:b w:val="0"/>
          <w:lang w:eastAsia="fr-FR"/>
        </w:rPr>
        <w:t>) на практика ограничава мерките, които следва да се препоръчат за ограничаване на риска от бедствия и аварии до следните:</w:t>
      </w:r>
    </w:p>
    <w:p w14:paraId="2EC90C72" w14:textId="77777777" w:rsidR="001C64FE" w:rsidRPr="004D7DBD" w:rsidRDefault="001C64FE" w:rsidP="001B3603">
      <w:pPr>
        <w:numPr>
          <w:ilvl w:val="0"/>
          <w:numId w:val="31"/>
        </w:numPr>
        <w:tabs>
          <w:tab w:val="clear" w:pos="9062"/>
        </w:tabs>
        <w:autoSpaceDE w:val="0"/>
        <w:autoSpaceDN w:val="0"/>
        <w:adjustRightInd w:val="0"/>
        <w:spacing w:after="0" w:line="276" w:lineRule="auto"/>
        <w:rPr>
          <w:rFonts w:eastAsia="Times New Roman" w:cs="Times New Roman"/>
          <w:b w:val="0"/>
          <w:lang w:eastAsia="fr-FR"/>
        </w:rPr>
      </w:pPr>
      <w:r w:rsidRPr="004D7DBD">
        <w:rPr>
          <w:rFonts w:eastAsia="Times New Roman" w:cs="Times New Roman"/>
          <w:b w:val="0"/>
          <w:lang w:eastAsia="fr-FR"/>
        </w:rPr>
        <w:t>Спазване нормативните изисквания за проектиране;</w:t>
      </w:r>
    </w:p>
    <w:p w14:paraId="71EF3466" w14:textId="77777777" w:rsidR="001C64FE" w:rsidRPr="004D7DBD" w:rsidRDefault="001C64FE" w:rsidP="001B3603">
      <w:pPr>
        <w:numPr>
          <w:ilvl w:val="0"/>
          <w:numId w:val="31"/>
        </w:numPr>
        <w:tabs>
          <w:tab w:val="clear" w:pos="9062"/>
        </w:tabs>
        <w:autoSpaceDE w:val="0"/>
        <w:autoSpaceDN w:val="0"/>
        <w:adjustRightInd w:val="0"/>
        <w:spacing w:after="0" w:line="276" w:lineRule="auto"/>
        <w:rPr>
          <w:rFonts w:eastAsia="Times New Roman" w:cs="Times New Roman"/>
          <w:b w:val="0"/>
          <w:lang w:eastAsia="fr-FR"/>
        </w:rPr>
      </w:pPr>
      <w:r w:rsidRPr="004D7DBD">
        <w:rPr>
          <w:rFonts w:eastAsia="Times New Roman" w:cs="Times New Roman"/>
          <w:b w:val="0"/>
          <w:lang w:eastAsia="fr-FR"/>
        </w:rPr>
        <w:t xml:space="preserve">Избор на подходящи строителни решения; </w:t>
      </w:r>
    </w:p>
    <w:p w14:paraId="00BA15BC" w14:textId="77777777" w:rsidR="00D67EC4" w:rsidRPr="004D7DBD" w:rsidRDefault="001C64FE" w:rsidP="001B3603">
      <w:pPr>
        <w:numPr>
          <w:ilvl w:val="0"/>
          <w:numId w:val="31"/>
        </w:numPr>
        <w:tabs>
          <w:tab w:val="clear" w:pos="9062"/>
        </w:tabs>
        <w:autoSpaceDE w:val="0"/>
        <w:autoSpaceDN w:val="0"/>
        <w:adjustRightInd w:val="0"/>
        <w:spacing w:after="0" w:line="276" w:lineRule="auto"/>
        <w:rPr>
          <w:rFonts w:eastAsia="Times New Roman" w:cs="Times New Roman"/>
          <w:b w:val="0"/>
          <w:lang w:eastAsia="fr-FR"/>
        </w:rPr>
      </w:pPr>
      <w:r w:rsidRPr="004D7DBD">
        <w:rPr>
          <w:rFonts w:eastAsia="Times New Roman" w:cs="Times New Roman"/>
          <w:b w:val="0"/>
          <w:lang w:eastAsia="fr-FR"/>
        </w:rPr>
        <w:t>Спазване на изискванията за експлоатация и поддържане на съоръженията</w:t>
      </w:r>
      <w:r w:rsidR="00D67EC4" w:rsidRPr="004D7DBD">
        <w:rPr>
          <w:rFonts w:eastAsia="Times New Roman" w:cs="Times New Roman"/>
          <w:b w:val="0"/>
          <w:lang w:eastAsia="fr-FR"/>
        </w:rPr>
        <w:t>.</w:t>
      </w:r>
    </w:p>
    <w:p w14:paraId="7DE07754" w14:textId="77777777" w:rsidR="00D67EC4" w:rsidRPr="004D7DBD" w:rsidRDefault="00D67EC4" w:rsidP="00D67EC4">
      <w:pPr>
        <w:tabs>
          <w:tab w:val="clear" w:pos="9062"/>
        </w:tabs>
        <w:autoSpaceDE w:val="0"/>
        <w:autoSpaceDN w:val="0"/>
        <w:adjustRightInd w:val="0"/>
        <w:spacing w:after="0" w:line="276" w:lineRule="auto"/>
        <w:ind w:left="1426"/>
        <w:rPr>
          <w:rFonts w:eastAsia="Times New Roman" w:cs="Times New Roman"/>
          <w:b w:val="0"/>
          <w:lang w:eastAsia="fr-FR"/>
        </w:rPr>
      </w:pPr>
    </w:p>
    <w:p w14:paraId="274ECDE6" w14:textId="77777777" w:rsidR="001C64FE" w:rsidRPr="004D7DBD" w:rsidRDefault="001C64FE" w:rsidP="00D67EC4">
      <w:pPr>
        <w:autoSpaceDE w:val="0"/>
        <w:autoSpaceDN w:val="0"/>
        <w:adjustRightInd w:val="0"/>
        <w:spacing w:after="0" w:line="276" w:lineRule="auto"/>
        <w:ind w:firstLine="709"/>
        <w:rPr>
          <w:rFonts w:eastAsia="TimesNewRomanPSMT" w:cs="Times New Roman"/>
          <w:b w:val="0"/>
          <w:u w:val="single"/>
        </w:rPr>
      </w:pPr>
      <w:r w:rsidRPr="004D7DBD">
        <w:rPr>
          <w:rFonts w:eastAsia="Times New Roman" w:cs="Times New Roman"/>
          <w:b w:val="0"/>
          <w:u w:val="single"/>
        </w:rPr>
        <w:t>Риск от климатични промени</w:t>
      </w:r>
    </w:p>
    <w:p w14:paraId="153DC3A7" w14:textId="77777777" w:rsidR="00D67EC4" w:rsidRPr="004D7DBD" w:rsidRDefault="001C64FE" w:rsidP="001C64FE">
      <w:pPr>
        <w:spacing w:after="0" w:line="276" w:lineRule="auto"/>
        <w:ind w:firstLine="709"/>
        <w:rPr>
          <w:rFonts w:eastAsia="Times New Roman" w:cs="Times New Roman"/>
          <w:b w:val="0"/>
        </w:rPr>
      </w:pPr>
      <w:r w:rsidRPr="004D7DBD">
        <w:rPr>
          <w:rFonts w:eastAsia="Times New Roman" w:cs="Times New Roman"/>
          <w:b w:val="0"/>
        </w:rPr>
        <w:t xml:space="preserve">Не се очакват климатични промени, свързани с </w:t>
      </w:r>
      <w:r w:rsidR="00D67EC4" w:rsidRPr="004D7DBD">
        <w:rPr>
          <w:rFonts w:eastAsia="Times New Roman" w:cs="Times New Roman"/>
          <w:b w:val="0"/>
        </w:rPr>
        <w:t>реализацията на ИП</w:t>
      </w:r>
      <w:r w:rsidR="008D57A2" w:rsidRPr="004D7DBD">
        <w:rPr>
          <w:rFonts w:eastAsia="Times New Roman" w:cs="Times New Roman"/>
          <w:b w:val="0"/>
        </w:rPr>
        <w:t>.</w:t>
      </w:r>
    </w:p>
    <w:p w14:paraId="575ECD04" w14:textId="77777777" w:rsidR="000213C5" w:rsidRPr="004D7DBD" w:rsidRDefault="00B97265" w:rsidP="008D57A2">
      <w:pPr>
        <w:pStyle w:val="Heading3"/>
        <w:spacing w:line="276" w:lineRule="auto"/>
        <w:ind w:firstLine="709"/>
      </w:pPr>
      <w:bookmarkStart w:id="49" w:name="_Toc516028623"/>
      <w:bookmarkStart w:id="50" w:name="_Toc232409083"/>
      <w:r w:rsidRPr="004D7DBD">
        <w:t>ж</w:t>
      </w:r>
      <w:r w:rsidR="000213C5" w:rsidRPr="004D7DBD">
        <w:t>) рисковете за човешкото здраве поради неблагоприятно въздействие върху факторите на жизнената среда по смисъла на § 1, т. 12 от допълнителните разпоредби на Закона за здравето.</w:t>
      </w:r>
      <w:bookmarkEnd w:id="49"/>
      <w:bookmarkEnd w:id="50"/>
    </w:p>
    <w:p w14:paraId="6AEBE565" w14:textId="77777777" w:rsidR="00CE7538" w:rsidRPr="004D7DBD" w:rsidRDefault="00CE7538" w:rsidP="008D57A2">
      <w:pPr>
        <w:spacing w:after="0" w:line="276" w:lineRule="auto"/>
        <w:ind w:firstLine="709"/>
        <w:rPr>
          <w:b w:val="0"/>
        </w:rPr>
      </w:pPr>
      <w:r w:rsidRPr="004D7DBD">
        <w:rPr>
          <w:b w:val="0"/>
        </w:rPr>
        <w:t xml:space="preserve">Характерът на дейностите, предвидени за ОТ Добрич не предполага значителни рисковете за човешкото здраве. Напротив, с предложените инвестиционни инициативи ще се постигне съответствие с </w:t>
      </w:r>
      <w:r w:rsidRPr="004D7DBD">
        <w:rPr>
          <w:b w:val="0"/>
          <w:i/>
        </w:rPr>
        <w:t>Директива 98/83/ЕО</w:t>
      </w:r>
      <w:r w:rsidRPr="004D7DBD">
        <w:rPr>
          <w:b w:val="0"/>
        </w:rPr>
        <w:t xml:space="preserve"> по отношение на подсигуряването на качеството на водата, предназначена за питейно-битови нужди, както и по отношение на сигурността на водоподаването. Ще се подобрят условията за живот чрез разширяване на канализационните мрежи и ще се подобри степента на пречистване на битово-фекалните отпадъчни води от ПСОВ. В този смисъл може да се каже, че дейностите имат изцяло положителен ефект и водят до минимизиране на риска за човешкото здраве, осигурявайки качествено водоснабдяване, отвеждане и пречистване на отпадъчните води.</w:t>
      </w:r>
    </w:p>
    <w:p w14:paraId="76CC56D0" w14:textId="77777777" w:rsidR="00CE7538" w:rsidRPr="004D7DBD" w:rsidRDefault="00CE7538" w:rsidP="008D57A2">
      <w:pPr>
        <w:pStyle w:val="BodyTextIndent"/>
        <w:spacing w:after="0" w:line="276" w:lineRule="auto"/>
        <w:ind w:firstLine="709"/>
        <w:rPr>
          <w:b w:val="0"/>
        </w:rPr>
      </w:pPr>
      <w:r w:rsidRPr="004D7DBD">
        <w:rPr>
          <w:b w:val="0"/>
        </w:rPr>
        <w:t>Съгласно посоченото нормативно определение, факторите на жизнената среда са:</w:t>
      </w:r>
    </w:p>
    <w:p w14:paraId="182B64F9" w14:textId="77777777" w:rsidR="00CE7538" w:rsidRPr="004D7DBD" w:rsidRDefault="00CE7538" w:rsidP="008D57A2">
      <w:pPr>
        <w:pStyle w:val="BodyTextIndent"/>
        <w:spacing w:after="0" w:line="276" w:lineRule="auto"/>
        <w:ind w:firstLine="709"/>
        <w:rPr>
          <w:b w:val="0"/>
        </w:rPr>
      </w:pPr>
      <w:r w:rsidRPr="004D7DBD">
        <w:rPr>
          <w:b w:val="0"/>
        </w:rPr>
        <w:t>а) води, предназначени за питейно-битови нужди;</w:t>
      </w:r>
    </w:p>
    <w:p w14:paraId="53CD5E3A" w14:textId="77777777" w:rsidR="00CE7538" w:rsidRPr="004D7DBD" w:rsidRDefault="00CE7538" w:rsidP="008D57A2">
      <w:pPr>
        <w:pStyle w:val="BodyTextIndent"/>
        <w:spacing w:after="0" w:line="276" w:lineRule="auto"/>
        <w:ind w:firstLine="709"/>
        <w:rPr>
          <w:b w:val="0"/>
        </w:rPr>
      </w:pPr>
      <w:r w:rsidRPr="004D7DBD">
        <w:rPr>
          <w:b w:val="0"/>
        </w:rPr>
        <w:lastRenderedPageBreak/>
        <w:t>б) води, предназначени за къпане;</w:t>
      </w:r>
    </w:p>
    <w:p w14:paraId="08A4B2A3" w14:textId="77777777" w:rsidR="00CE7538" w:rsidRPr="004D7DBD" w:rsidRDefault="00CE7538" w:rsidP="008D57A2">
      <w:pPr>
        <w:pStyle w:val="BodyTextIndent"/>
        <w:spacing w:after="0" w:line="276" w:lineRule="auto"/>
        <w:ind w:firstLine="709"/>
        <w:rPr>
          <w:b w:val="0"/>
        </w:rPr>
      </w:pPr>
      <w:r w:rsidRPr="004D7DBD">
        <w:rPr>
          <w:b w:val="0"/>
        </w:rPr>
        <w:t>в) минерални води, предназначени за пиене или за използване за профилактични, лечебни или за хигиенни нужди;</w:t>
      </w:r>
    </w:p>
    <w:p w14:paraId="3165C958" w14:textId="77777777" w:rsidR="00CE7538" w:rsidRPr="004D7DBD" w:rsidRDefault="00CE7538" w:rsidP="008D57A2">
      <w:pPr>
        <w:pStyle w:val="BodyTextIndent"/>
        <w:spacing w:after="0" w:line="276" w:lineRule="auto"/>
        <w:ind w:firstLine="709"/>
        <w:rPr>
          <w:b w:val="0"/>
        </w:rPr>
      </w:pPr>
      <w:r w:rsidRPr="004D7DBD">
        <w:rPr>
          <w:b w:val="0"/>
        </w:rPr>
        <w:t>г) шум и вибрации в жилищни, обществени сгради и урбанизирани територии;</w:t>
      </w:r>
    </w:p>
    <w:p w14:paraId="28E9FC4D" w14:textId="77777777" w:rsidR="00CE7538" w:rsidRPr="004D7DBD" w:rsidRDefault="00CE7538" w:rsidP="008D57A2">
      <w:pPr>
        <w:pStyle w:val="BodyTextIndent"/>
        <w:spacing w:after="0" w:line="276" w:lineRule="auto"/>
        <w:ind w:firstLine="709"/>
        <w:rPr>
          <w:b w:val="0"/>
        </w:rPr>
      </w:pPr>
      <w:r w:rsidRPr="004D7DBD">
        <w:rPr>
          <w:b w:val="0"/>
        </w:rPr>
        <w:t>д) йонизиращи лъчения в жилищните, производствените и обществените сгради;</w:t>
      </w:r>
    </w:p>
    <w:p w14:paraId="3380ECD1" w14:textId="77777777" w:rsidR="00CE7538" w:rsidRPr="004D7DBD" w:rsidRDefault="00CE7538" w:rsidP="008D57A2">
      <w:pPr>
        <w:pStyle w:val="BodyTextIndent"/>
        <w:spacing w:after="0" w:line="276" w:lineRule="auto"/>
        <w:ind w:firstLine="709"/>
        <w:rPr>
          <w:b w:val="0"/>
        </w:rPr>
      </w:pPr>
      <w:r w:rsidRPr="004D7DBD">
        <w:rPr>
          <w:b w:val="0"/>
        </w:rPr>
        <w:t>е) нейонизиращи лъчения в жилищните, производствените, обществените сгради и урбанизираните територии;</w:t>
      </w:r>
    </w:p>
    <w:p w14:paraId="7409D568" w14:textId="77777777" w:rsidR="00CE7538" w:rsidRPr="004D7DBD" w:rsidRDefault="00CE7538" w:rsidP="008D57A2">
      <w:pPr>
        <w:pStyle w:val="BodyTextIndent"/>
        <w:spacing w:after="0" w:line="276" w:lineRule="auto"/>
        <w:ind w:firstLine="709"/>
        <w:rPr>
          <w:b w:val="0"/>
        </w:rPr>
      </w:pPr>
      <w:r w:rsidRPr="004D7DBD">
        <w:rPr>
          <w:b w:val="0"/>
        </w:rPr>
        <w:t>ж) химични фактори и биологични агенти в обектите с обществено предназначение;</w:t>
      </w:r>
    </w:p>
    <w:p w14:paraId="384CDB90" w14:textId="77777777" w:rsidR="00CE7538" w:rsidRPr="004D7DBD" w:rsidRDefault="00CE7538" w:rsidP="008D57A2">
      <w:pPr>
        <w:pStyle w:val="BodyTextIndent"/>
        <w:spacing w:after="0" w:line="276" w:lineRule="auto"/>
        <w:ind w:firstLine="709"/>
        <w:rPr>
          <w:b w:val="0"/>
        </w:rPr>
      </w:pPr>
      <w:r w:rsidRPr="004D7DBD">
        <w:rPr>
          <w:b w:val="0"/>
        </w:rPr>
        <w:t>з) курортни ресурси;</w:t>
      </w:r>
    </w:p>
    <w:p w14:paraId="778FE2A0" w14:textId="77777777" w:rsidR="00CE7538" w:rsidRPr="004D7DBD" w:rsidRDefault="00CE7538" w:rsidP="008D57A2">
      <w:pPr>
        <w:pStyle w:val="BodyTextIndent"/>
        <w:spacing w:after="0" w:line="276" w:lineRule="auto"/>
        <w:ind w:firstLine="709"/>
        <w:rPr>
          <w:b w:val="0"/>
        </w:rPr>
      </w:pPr>
      <w:r w:rsidRPr="004D7DBD">
        <w:rPr>
          <w:b w:val="0"/>
        </w:rPr>
        <w:t>и) въздух.</w:t>
      </w:r>
    </w:p>
    <w:p w14:paraId="65F6009F" w14:textId="77777777" w:rsidR="00CE7538" w:rsidRPr="004D7DBD" w:rsidRDefault="00CE7538" w:rsidP="008D57A2">
      <w:pPr>
        <w:tabs>
          <w:tab w:val="clear" w:pos="9062"/>
          <w:tab w:val="left" w:pos="1163"/>
        </w:tabs>
        <w:spacing w:after="0" w:line="276" w:lineRule="auto"/>
        <w:ind w:firstLine="709"/>
        <w:rPr>
          <w:b w:val="0"/>
        </w:rPr>
      </w:pPr>
    </w:p>
    <w:p w14:paraId="2982AE34" w14:textId="77777777" w:rsidR="00CE7538" w:rsidRPr="004D7DBD" w:rsidRDefault="00CE7538" w:rsidP="008D57A2">
      <w:pPr>
        <w:spacing w:after="0" w:line="276" w:lineRule="auto"/>
        <w:ind w:firstLine="709"/>
        <w:rPr>
          <w:b w:val="0"/>
          <w:i/>
        </w:rPr>
      </w:pPr>
      <w:r w:rsidRPr="004D7DBD">
        <w:rPr>
          <w:b w:val="0"/>
          <w:i/>
        </w:rPr>
        <w:t xml:space="preserve">Очакваните въздействия са следните: </w:t>
      </w:r>
    </w:p>
    <w:p w14:paraId="1561BD96" w14:textId="77777777" w:rsidR="00CE7538" w:rsidRPr="004D7DBD" w:rsidRDefault="00CE7538" w:rsidP="008D57A2">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По отношение на води, предназначени за питейно-битови нужди въздействието от инвестициите е изцяло положително, тъй като ще се разрешат проблеми със загубата и недостигът на вода. Ще се подобри и нейното качество.</w:t>
      </w:r>
    </w:p>
    <w:p w14:paraId="61B2DBE9" w14:textId="77777777" w:rsidR="00CE7538" w:rsidRPr="004D7DBD" w:rsidRDefault="00CE7538" w:rsidP="008D57A2">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По отношение на води, предназначени за къпане, ИП не оказва отрицателно въздействие. Напротив ще има положително въздействие за зоните за къпане в Черно море, обособени съгласно Наредба № 11/2002</w:t>
      </w:r>
      <w:r w:rsidR="00C2454B" w:rsidRPr="004D7DBD">
        <w:rPr>
          <w:rFonts w:eastAsia="MS Mincho"/>
          <w:b w:val="0"/>
          <w:lang w:eastAsia="ja-JP"/>
        </w:rPr>
        <w:t xml:space="preserve"> </w:t>
      </w:r>
      <w:r w:rsidRPr="004D7DBD">
        <w:rPr>
          <w:rFonts w:eastAsia="MS Mincho"/>
          <w:b w:val="0"/>
          <w:lang w:eastAsia="ja-JP"/>
        </w:rPr>
        <w:t>г. за качеството на водите за къпане.</w:t>
      </w:r>
    </w:p>
    <w:p w14:paraId="25AB713B" w14:textId="77777777" w:rsidR="00CE7538" w:rsidRPr="004D7DBD" w:rsidRDefault="00CE7538" w:rsidP="008D57A2">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 xml:space="preserve">По отношение на минерални води, предназначени за пиене или за използване за профилактични, лечебни или за хигиенни нужди, ИП не оказва отрицателно въздействие, тъй като съгласно данните, налични към момента, инвестициите нямат контакт и връзка с минерални води. </w:t>
      </w:r>
    </w:p>
    <w:p w14:paraId="3D23BA60" w14:textId="77777777" w:rsidR="00CE7538" w:rsidRPr="004D7DBD" w:rsidRDefault="00CE7538" w:rsidP="008D57A2">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По отношение на шум и вибрации в жилищни, обществени сгради и урбанизирани територии, вследствие реализацията на предвидените дейности, дискомфорт под формата на повишени нива на шум ще се получи за периода по време на строителството. Въздействието ще е слабо изразено, локално, в рамките на терените, в които се извършват строителните дейности, временно и обратимо.</w:t>
      </w:r>
    </w:p>
    <w:p w14:paraId="1EB1DBD4" w14:textId="77777777" w:rsidR="00CE7538" w:rsidRPr="004D7DBD" w:rsidRDefault="00CE7538" w:rsidP="008D57A2">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По отношение на йонизиращи лъчения в жилищните, производствените и обществените сгради, ИП не е свързано с такива въздействия.</w:t>
      </w:r>
    </w:p>
    <w:p w14:paraId="284B1D86" w14:textId="77777777" w:rsidR="00CE7538" w:rsidRPr="004D7DBD" w:rsidRDefault="00CE7538" w:rsidP="008D57A2">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По отношение на нейонизиращи лъчения в жилищните, производствените, обществените сгради и урбанизираните територии, ИП не е свързано с такива въздействия.</w:t>
      </w:r>
    </w:p>
    <w:p w14:paraId="64B8586C" w14:textId="77777777" w:rsidR="00CE7538" w:rsidRPr="004D7DBD" w:rsidRDefault="00CE7538" w:rsidP="008D57A2">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 xml:space="preserve">По отношение на химични фактори и биологични агенти в обектите с обществено предназначение, ИП не е свързано с такива въздействия. </w:t>
      </w:r>
    </w:p>
    <w:p w14:paraId="0F2510A9" w14:textId="77777777" w:rsidR="00CE7538" w:rsidRPr="004D7DBD" w:rsidRDefault="00CE7538" w:rsidP="008D57A2">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 xml:space="preserve">По отношение на курортните ресурси ИП е свързано с положително въздействие, тъй като ще се подобри събирането, отвеждането и пречистването на отпадъчни води от черноморските курорти Каварна, Балчик и Албена. </w:t>
      </w:r>
    </w:p>
    <w:p w14:paraId="1BFCECAD" w14:textId="77777777" w:rsidR="00CE7538" w:rsidRPr="004D7DBD" w:rsidRDefault="00CE7538" w:rsidP="008D57A2">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 xml:space="preserve">По отношение на въздуха дискомфорт за населението се очаква единствено при извършване на строителни дейности по ВиК съоръженията в близост до обекти, подлежащи на здравна защита. Въздействието ще е слабо изразено, локално, в рамките на терените, в които се извършват строителните дейности, временно и обратимо. </w:t>
      </w:r>
      <w:r w:rsidRPr="004D7DBD">
        <w:rPr>
          <w:rFonts w:eastAsia="MS Mincho"/>
          <w:b w:val="0"/>
          <w:lang w:eastAsia="ja-JP"/>
        </w:rPr>
        <w:lastRenderedPageBreak/>
        <w:t>Експлоатацията на съоръженията не е свързана с рискове за човешкото здраве. Напротив, подобряването на работните параметри на двете ПСОВ ще подобри условията на жизнената среда в най-близко разположените обекти, подлежащи на здравна защита и ще се предотврати дискомфорта от евентуални миризми.</w:t>
      </w:r>
    </w:p>
    <w:p w14:paraId="3787D0F6" w14:textId="77777777" w:rsidR="000213C5" w:rsidRPr="004D7DBD" w:rsidRDefault="000213C5" w:rsidP="002C66EB">
      <w:pPr>
        <w:pStyle w:val="Heading2"/>
        <w:numPr>
          <w:ilvl w:val="0"/>
          <w:numId w:val="0"/>
        </w:numPr>
        <w:spacing w:line="276" w:lineRule="auto"/>
        <w:ind w:firstLine="708"/>
      </w:pPr>
      <w:bookmarkStart w:id="51" w:name="__RefHeading__21_1212394927"/>
      <w:bookmarkStart w:id="52" w:name="_Toc516028624"/>
      <w:bookmarkStart w:id="53" w:name="_Toc232409084"/>
      <w:bookmarkEnd w:id="51"/>
      <w:r w:rsidRPr="004D7DBD">
        <w:t>2. Местоположение на площадката, включително необходима площ за временни дейности по време на строителството.</w:t>
      </w:r>
      <w:bookmarkEnd w:id="52"/>
      <w:bookmarkEnd w:id="53"/>
    </w:p>
    <w:p w14:paraId="70684435" w14:textId="77777777" w:rsidR="00F05688" w:rsidRPr="004D7DBD" w:rsidRDefault="00F05688" w:rsidP="00CF2FBC">
      <w:pPr>
        <w:spacing w:after="0"/>
        <w:ind w:firstLine="720"/>
        <w:rPr>
          <w:rFonts w:cs="Times New Roman"/>
          <w:b w:val="0"/>
        </w:rPr>
      </w:pPr>
      <w:r w:rsidRPr="004D7DBD">
        <w:rPr>
          <w:rFonts w:cs="Times New Roman"/>
          <w:b w:val="0"/>
        </w:rPr>
        <w:t>Инвестиционно предложение ще се реализира на територията на Общини: Балчик, Добрич и Каварна, като засяга както урбанизирана, така и неурбанизирана територия.</w:t>
      </w:r>
    </w:p>
    <w:p w14:paraId="6B0D9319" w14:textId="77777777" w:rsidR="00F05688" w:rsidRPr="004D7DBD" w:rsidRDefault="00CE7538" w:rsidP="00CF2FBC">
      <w:pPr>
        <w:spacing w:after="0" w:line="276" w:lineRule="auto"/>
        <w:ind w:firstLine="720"/>
        <w:rPr>
          <w:b w:val="0"/>
        </w:rPr>
      </w:pPr>
      <w:r w:rsidRPr="004D7DBD">
        <w:rPr>
          <w:b w:val="0"/>
        </w:rPr>
        <w:t xml:space="preserve">Териториалният обхват на ИП съвпада с обособената територия обслужвана от ВиК оператора „ВиК Добрич“ АД, гр. Добрич, включваща </w:t>
      </w:r>
      <w:r w:rsidR="002C66EB" w:rsidRPr="004D7DBD">
        <w:rPr>
          <w:b w:val="0"/>
        </w:rPr>
        <w:t>ВиК мрежи на</w:t>
      </w:r>
      <w:r w:rsidRPr="004D7DBD">
        <w:rPr>
          <w:b w:val="0"/>
        </w:rPr>
        <w:t xml:space="preserve"> гр. Добрич, гр. Каварна</w:t>
      </w:r>
      <w:r w:rsidR="00F05688" w:rsidRPr="004D7DBD">
        <w:rPr>
          <w:b w:val="0"/>
        </w:rPr>
        <w:t xml:space="preserve"> и </w:t>
      </w:r>
      <w:r w:rsidRPr="004D7DBD">
        <w:rPr>
          <w:b w:val="0"/>
        </w:rPr>
        <w:t>гр. Балчик</w:t>
      </w:r>
      <w:r w:rsidR="002C66EB" w:rsidRPr="004D7DBD">
        <w:rPr>
          <w:b w:val="0"/>
        </w:rPr>
        <w:t xml:space="preserve">, ПСОВ </w:t>
      </w:r>
      <w:r w:rsidRPr="004D7DBD">
        <w:rPr>
          <w:b w:val="0"/>
        </w:rPr>
        <w:t>Албена</w:t>
      </w:r>
      <w:r w:rsidR="00F05688" w:rsidRPr="004D7DBD">
        <w:rPr>
          <w:b w:val="0"/>
        </w:rPr>
        <w:t xml:space="preserve"> и ПСАОВ Каварна, както и </w:t>
      </w:r>
      <w:r w:rsidR="00F05688" w:rsidRPr="004D7DBD">
        <w:rPr>
          <w:rFonts w:eastAsia="Calibri" w:cs="Times New Roman"/>
          <w:b w:val="0"/>
          <w:bCs/>
        </w:rPr>
        <w:t>дълбоководно заустване след ПСОВ Албена и ПСОВ Балчик.</w:t>
      </w:r>
    </w:p>
    <w:p w14:paraId="02D10B04" w14:textId="77777777" w:rsidR="00F05688" w:rsidRPr="004D7DBD" w:rsidRDefault="00F05688" w:rsidP="00CF2FBC">
      <w:pPr>
        <w:spacing w:after="0" w:line="276" w:lineRule="auto"/>
        <w:ind w:firstLine="720"/>
        <w:rPr>
          <w:b w:val="0"/>
        </w:rPr>
      </w:pPr>
    </w:p>
    <w:p w14:paraId="28A03F58" w14:textId="77777777" w:rsidR="00F05688" w:rsidRPr="004D7DBD" w:rsidRDefault="00F05688" w:rsidP="00CF2FBC">
      <w:pPr>
        <w:pStyle w:val="ListParagraph"/>
        <w:numPr>
          <w:ilvl w:val="0"/>
          <w:numId w:val="20"/>
        </w:numPr>
        <w:tabs>
          <w:tab w:val="clear" w:pos="9062"/>
        </w:tabs>
        <w:spacing w:after="0"/>
        <w:ind w:left="0" w:firstLine="720"/>
        <w:rPr>
          <w:rFonts w:eastAsia="Calibri" w:cs="Times New Roman"/>
        </w:rPr>
      </w:pPr>
      <w:r w:rsidRPr="004D7DBD">
        <w:rPr>
          <w:rFonts w:eastAsia="Calibri" w:cs="Times New Roman"/>
          <w:bCs/>
        </w:rPr>
        <w:t>ОБЕКТ 1:</w:t>
      </w:r>
      <w:r w:rsidRPr="004D7DBD">
        <w:rPr>
          <w:rFonts w:eastAsia="Calibri" w:cs="Times New Roman"/>
        </w:rPr>
        <w:t xml:space="preserve"> Доставка и монтаж на технологично оборудване за водоснабдителни помпени станции</w:t>
      </w:r>
    </w:p>
    <w:p w14:paraId="26AAD0DD" w14:textId="77777777" w:rsidR="00F05688" w:rsidRPr="004D7DBD" w:rsidRDefault="00F05688" w:rsidP="001B3603">
      <w:pPr>
        <w:pStyle w:val="ListParagraph"/>
        <w:numPr>
          <w:ilvl w:val="0"/>
          <w:numId w:val="23"/>
        </w:numPr>
        <w:tabs>
          <w:tab w:val="clear" w:pos="9062"/>
        </w:tabs>
        <w:spacing w:after="0" w:line="276" w:lineRule="auto"/>
        <w:ind w:left="0" w:firstLine="720"/>
        <w:rPr>
          <w:rFonts w:cs="Times New Roman"/>
        </w:rPr>
      </w:pPr>
      <w:r w:rsidRPr="004D7DBD">
        <w:rPr>
          <w:rFonts w:cs="Times New Roman"/>
        </w:rPr>
        <w:t>ПС Приморци</w:t>
      </w:r>
    </w:p>
    <w:p w14:paraId="021B7A1E" w14:textId="77777777" w:rsidR="00D26434" w:rsidRPr="004D7DBD" w:rsidRDefault="00F05688" w:rsidP="00CF2FBC">
      <w:pPr>
        <w:spacing w:after="0" w:line="276" w:lineRule="auto"/>
        <w:ind w:firstLine="720"/>
        <w:rPr>
          <w:rFonts w:cs="Times New Roman"/>
          <w:b w:val="0"/>
        </w:rPr>
      </w:pPr>
      <w:r w:rsidRPr="004D7DBD">
        <w:rPr>
          <w:rFonts w:eastAsia="Calibri" w:cs="Times New Roman"/>
          <w:b w:val="0"/>
        </w:rPr>
        <w:t xml:space="preserve">ПС Приморци е разположена източно от гр. </w:t>
      </w:r>
      <w:r w:rsidR="00D26434" w:rsidRPr="004D7DBD">
        <w:rPr>
          <w:rFonts w:eastAsia="Calibri" w:cs="Times New Roman"/>
          <w:b w:val="0"/>
        </w:rPr>
        <w:t xml:space="preserve">Добрич в близост до с. Приморци, в </w:t>
      </w:r>
      <w:r w:rsidR="00D26434" w:rsidRPr="004D7DBD">
        <w:rPr>
          <w:rFonts w:cs="Times New Roman"/>
          <w:b w:val="0"/>
        </w:rPr>
        <w:t>ПИ 56695.11.16 област Добрич, община Добричка, с. Плачидол, вид собственост Държавна частна, вид територия Територия, заета от води и водни обекти, НТП За водностопанско, хидромелиоративно съоръжение, площ 15911 кв. м, стар номер 000002</w:t>
      </w:r>
      <w:r w:rsidR="00CF2FBC" w:rsidRPr="004D7DBD">
        <w:rPr>
          <w:rFonts w:cs="Times New Roman"/>
          <w:b w:val="0"/>
        </w:rPr>
        <w:t>.</w:t>
      </w:r>
    </w:p>
    <w:p w14:paraId="73287D7A" w14:textId="77777777" w:rsidR="00D26434" w:rsidRPr="004D7DBD" w:rsidRDefault="00D26434" w:rsidP="00F05688">
      <w:pPr>
        <w:spacing w:after="0" w:line="276" w:lineRule="auto"/>
        <w:ind w:left="360" w:firstLine="360"/>
        <w:rPr>
          <w:rFonts w:eastAsia="Calibri" w:cs="Times New Roman"/>
          <w:b w:val="0"/>
        </w:rPr>
      </w:pPr>
    </w:p>
    <w:p w14:paraId="7362B472" w14:textId="77777777" w:rsidR="00F05688" w:rsidRPr="004D7DBD" w:rsidRDefault="00F05688" w:rsidP="001B3603">
      <w:pPr>
        <w:pStyle w:val="ListParagraph"/>
        <w:numPr>
          <w:ilvl w:val="0"/>
          <w:numId w:val="23"/>
        </w:numPr>
        <w:tabs>
          <w:tab w:val="clear" w:pos="9062"/>
        </w:tabs>
        <w:spacing w:after="0" w:line="276" w:lineRule="auto"/>
        <w:ind w:left="0" w:firstLine="709"/>
        <w:rPr>
          <w:rFonts w:cs="Times New Roman"/>
        </w:rPr>
      </w:pPr>
      <w:r w:rsidRPr="004D7DBD">
        <w:rPr>
          <w:rFonts w:cs="Times New Roman"/>
        </w:rPr>
        <w:t>ПС Минково</w:t>
      </w:r>
    </w:p>
    <w:p w14:paraId="2CB16563" w14:textId="77777777" w:rsidR="00D26434" w:rsidRPr="004D7DBD" w:rsidRDefault="00F05688" w:rsidP="00D26434">
      <w:pPr>
        <w:tabs>
          <w:tab w:val="clear" w:pos="9062"/>
        </w:tabs>
        <w:spacing w:after="0" w:line="276" w:lineRule="auto"/>
        <w:ind w:firstLine="708"/>
        <w:rPr>
          <w:rFonts w:cs="Times New Roman"/>
          <w:b w:val="0"/>
        </w:rPr>
      </w:pPr>
      <w:r w:rsidRPr="004D7DBD">
        <w:rPr>
          <w:rFonts w:cs="Times New Roman"/>
          <w:b w:val="0"/>
        </w:rPr>
        <w:t xml:space="preserve">ПС Минково е разположена </w:t>
      </w:r>
      <w:r w:rsidR="00D26434" w:rsidRPr="004D7DBD">
        <w:rPr>
          <w:rFonts w:cs="Times New Roman"/>
          <w:b w:val="0"/>
        </w:rPr>
        <w:t>източно от с. Полковник Минково, ПИ 59402.21.4 област Добрич, община Добричка, с. Полковник Минково, вид собственост Общинска частна, вид територия Територия, заета от води и водни обекти, НТП Водоем, площ 7733 кв. м, стар номер 021004</w:t>
      </w:r>
      <w:r w:rsidR="00CF2FBC" w:rsidRPr="004D7DBD">
        <w:rPr>
          <w:rFonts w:cs="Times New Roman"/>
          <w:b w:val="0"/>
        </w:rPr>
        <w:t>.</w:t>
      </w:r>
    </w:p>
    <w:p w14:paraId="2C8B5711" w14:textId="77777777" w:rsidR="00D26434" w:rsidRPr="004D7DBD" w:rsidRDefault="00D26434" w:rsidP="00F05688">
      <w:pPr>
        <w:widowControl w:val="0"/>
        <w:spacing w:after="0"/>
        <w:ind w:firstLine="720"/>
        <w:rPr>
          <w:rFonts w:cs="Times New Roman"/>
          <w:b w:val="0"/>
        </w:rPr>
      </w:pPr>
    </w:p>
    <w:p w14:paraId="7897E151" w14:textId="77777777" w:rsidR="00F05688" w:rsidRPr="004D7DBD" w:rsidRDefault="00F05688" w:rsidP="001B3603">
      <w:pPr>
        <w:pStyle w:val="ListParagraph"/>
        <w:numPr>
          <w:ilvl w:val="0"/>
          <w:numId w:val="23"/>
        </w:numPr>
        <w:tabs>
          <w:tab w:val="clear" w:pos="9062"/>
        </w:tabs>
        <w:spacing w:after="0" w:line="276" w:lineRule="auto"/>
        <w:ind w:left="0" w:firstLine="709"/>
        <w:rPr>
          <w:rFonts w:cs="Times New Roman"/>
        </w:rPr>
      </w:pPr>
      <w:r w:rsidRPr="004D7DBD">
        <w:rPr>
          <w:rFonts w:cs="Times New Roman"/>
        </w:rPr>
        <w:t>ПС Оброчище</w:t>
      </w:r>
    </w:p>
    <w:p w14:paraId="75ABDED4" w14:textId="77777777" w:rsidR="00D26434" w:rsidRPr="004D7DBD" w:rsidRDefault="00F05688" w:rsidP="00D26434">
      <w:pPr>
        <w:spacing w:after="0" w:line="276" w:lineRule="auto"/>
        <w:ind w:firstLine="709"/>
        <w:rPr>
          <w:rFonts w:cs="Times New Roman"/>
          <w:b w:val="0"/>
        </w:rPr>
      </w:pPr>
      <w:r w:rsidRPr="004D7DBD">
        <w:rPr>
          <w:rFonts w:cs="Times New Roman"/>
          <w:b w:val="0"/>
        </w:rPr>
        <w:t xml:space="preserve">ПС Оброчище е разположена югоизточно от гр. </w:t>
      </w:r>
      <w:r w:rsidR="00D26434" w:rsidRPr="004D7DBD">
        <w:rPr>
          <w:rFonts w:cs="Times New Roman"/>
          <w:b w:val="0"/>
        </w:rPr>
        <w:t>Добрич в близост до с. Оброчище, ПИ 53120.29.106 област Добрич, община Балчик, с. Оброчище, вид собственост Общинска частна, вид територия Земеделска, категория 7, НТП Друг вид дървопроизводителна гора, площ 19316 кв. м, стар номер 000002.</w:t>
      </w:r>
    </w:p>
    <w:p w14:paraId="5D905556" w14:textId="77777777" w:rsidR="00D26434" w:rsidRPr="004D7DBD" w:rsidRDefault="00D26434" w:rsidP="00F05688">
      <w:pPr>
        <w:spacing w:after="0" w:line="276" w:lineRule="auto"/>
        <w:ind w:firstLine="709"/>
        <w:rPr>
          <w:rFonts w:cs="Times New Roman"/>
          <w:b w:val="0"/>
        </w:rPr>
      </w:pPr>
    </w:p>
    <w:p w14:paraId="0526BADC" w14:textId="77777777" w:rsidR="00F05688" w:rsidRPr="004D7DBD" w:rsidRDefault="00F05688" w:rsidP="001B3603">
      <w:pPr>
        <w:pStyle w:val="ListParagraph"/>
        <w:numPr>
          <w:ilvl w:val="0"/>
          <w:numId w:val="23"/>
        </w:numPr>
        <w:tabs>
          <w:tab w:val="clear" w:pos="9062"/>
        </w:tabs>
        <w:spacing w:after="0" w:line="276" w:lineRule="auto"/>
        <w:ind w:left="0" w:firstLine="709"/>
        <w:rPr>
          <w:rFonts w:cs="Times New Roman"/>
        </w:rPr>
      </w:pPr>
      <w:r w:rsidRPr="004D7DBD">
        <w:rPr>
          <w:rFonts w:cs="Times New Roman"/>
        </w:rPr>
        <w:t>ПС Балчик 1 и ПС Балчик 2</w:t>
      </w:r>
    </w:p>
    <w:p w14:paraId="39DB2BA4" w14:textId="77777777" w:rsidR="00F05688" w:rsidRPr="004D7DBD" w:rsidRDefault="00F05688" w:rsidP="00F05688">
      <w:pPr>
        <w:spacing w:after="0" w:line="276" w:lineRule="auto"/>
        <w:ind w:firstLine="720"/>
        <w:rPr>
          <w:rFonts w:cs="Times New Roman"/>
          <w:b w:val="0"/>
        </w:rPr>
      </w:pPr>
      <w:r w:rsidRPr="004D7DBD">
        <w:rPr>
          <w:rFonts w:cs="Times New Roman"/>
          <w:b w:val="0"/>
        </w:rPr>
        <w:t>ПС Балчик 1 и 2 са разположена в близост (около 40 м една от друга) южно  от гр. Балчик във в.з. Белите скали.</w:t>
      </w:r>
    </w:p>
    <w:p w14:paraId="28260261" w14:textId="77777777" w:rsidR="00F05688" w:rsidRPr="004D7DBD" w:rsidRDefault="00F05688" w:rsidP="00D26434">
      <w:pPr>
        <w:spacing w:after="0" w:line="276" w:lineRule="auto"/>
        <w:ind w:firstLine="720"/>
        <w:rPr>
          <w:rFonts w:cs="Times New Roman"/>
          <w:b w:val="0"/>
        </w:rPr>
      </w:pPr>
    </w:p>
    <w:p w14:paraId="553607DF" w14:textId="77777777" w:rsidR="00D26434" w:rsidRPr="004D7DBD" w:rsidRDefault="00D26434" w:rsidP="00D26434">
      <w:pPr>
        <w:tabs>
          <w:tab w:val="clear" w:pos="9062"/>
        </w:tabs>
        <w:spacing w:after="0" w:line="276" w:lineRule="auto"/>
        <w:ind w:firstLine="720"/>
        <w:rPr>
          <w:rFonts w:cs="Times New Roman"/>
          <w:b w:val="0"/>
        </w:rPr>
      </w:pPr>
      <w:r w:rsidRPr="004D7DBD">
        <w:rPr>
          <w:rFonts w:cs="Times New Roman"/>
          <w:b w:val="0"/>
        </w:rPr>
        <w:t>ПС Балчик 1, ПИ 02508.51.71 област Добрич, община Балчик, гр. Балчик, в.з. БЕЛИТЕ СКАЛИ, ул. Улица 1 № 38, вид собственост Общинска публична, вид територия Урбанизирана, НТП Водоем, площ 4814 кв. м, квартал 13, парцел І</w:t>
      </w:r>
      <w:r w:rsidR="00CF2FBC" w:rsidRPr="004D7DBD">
        <w:rPr>
          <w:rFonts w:cs="Times New Roman"/>
          <w:b w:val="0"/>
        </w:rPr>
        <w:t>.</w:t>
      </w:r>
    </w:p>
    <w:p w14:paraId="14D8DE8A" w14:textId="77777777" w:rsidR="00D26434" w:rsidRPr="004D7DBD" w:rsidRDefault="00D26434" w:rsidP="00D26434">
      <w:pPr>
        <w:spacing w:after="0" w:line="276" w:lineRule="auto"/>
        <w:ind w:firstLine="720"/>
        <w:rPr>
          <w:rFonts w:cs="Times New Roman"/>
          <w:b w:val="0"/>
        </w:rPr>
      </w:pPr>
    </w:p>
    <w:p w14:paraId="5EDE1685" w14:textId="77777777" w:rsidR="00D26434" w:rsidRPr="004D7DBD" w:rsidRDefault="00D26434" w:rsidP="00D26434">
      <w:pPr>
        <w:tabs>
          <w:tab w:val="clear" w:pos="9062"/>
        </w:tabs>
        <w:spacing w:after="0" w:line="276" w:lineRule="auto"/>
        <w:ind w:firstLine="720"/>
        <w:rPr>
          <w:rFonts w:cs="Times New Roman"/>
          <w:b w:val="0"/>
        </w:rPr>
      </w:pPr>
      <w:r w:rsidRPr="004D7DBD">
        <w:rPr>
          <w:rFonts w:cs="Times New Roman"/>
          <w:b w:val="0"/>
        </w:rPr>
        <w:lastRenderedPageBreak/>
        <w:t>ПС Балчик 2, ПИ 02508.51.113 област Добрич, община Балчик, гр. Балчик, в.з. БЕЛИТЕ СКАЛИ, ул. Улица 1 № 6, вид собственост Общинска публична, вид територия Урбанизирана, НТП Водоем, площ 1181 кв. м, квартал 17, парцел VI</w:t>
      </w:r>
      <w:r w:rsidR="00CF2FBC" w:rsidRPr="004D7DBD">
        <w:rPr>
          <w:rFonts w:cs="Times New Roman"/>
          <w:b w:val="0"/>
        </w:rPr>
        <w:t>.</w:t>
      </w:r>
    </w:p>
    <w:p w14:paraId="0912C39D" w14:textId="77777777" w:rsidR="00D26434" w:rsidRPr="004D7DBD" w:rsidRDefault="00D26434" w:rsidP="00F05688">
      <w:pPr>
        <w:spacing w:after="0"/>
        <w:ind w:firstLine="720"/>
        <w:rPr>
          <w:rFonts w:cs="Times New Roman"/>
          <w:b w:val="0"/>
        </w:rPr>
      </w:pPr>
    </w:p>
    <w:p w14:paraId="2FE7029A" w14:textId="77777777" w:rsidR="00F05688" w:rsidRPr="004D7DBD" w:rsidRDefault="00F05688" w:rsidP="001B3603">
      <w:pPr>
        <w:pStyle w:val="ListParagraph"/>
        <w:numPr>
          <w:ilvl w:val="0"/>
          <w:numId w:val="23"/>
        </w:numPr>
        <w:tabs>
          <w:tab w:val="clear" w:pos="9062"/>
        </w:tabs>
        <w:spacing w:after="0" w:line="276" w:lineRule="auto"/>
        <w:ind w:left="0" w:firstLine="709"/>
        <w:rPr>
          <w:rFonts w:cs="Times New Roman"/>
        </w:rPr>
      </w:pPr>
      <w:r w:rsidRPr="004D7DBD">
        <w:rPr>
          <w:rFonts w:cs="Times New Roman"/>
        </w:rPr>
        <w:t>ПС Батова 2</w:t>
      </w:r>
    </w:p>
    <w:p w14:paraId="4C5B99FF" w14:textId="77777777" w:rsidR="00D26434" w:rsidRPr="004D7DBD" w:rsidRDefault="00F05688" w:rsidP="00D26434">
      <w:pPr>
        <w:spacing w:after="0" w:line="276" w:lineRule="auto"/>
        <w:ind w:firstLine="720"/>
        <w:rPr>
          <w:rFonts w:cs="Times New Roman"/>
          <w:b w:val="0"/>
        </w:rPr>
      </w:pPr>
      <w:r w:rsidRPr="004D7DBD">
        <w:rPr>
          <w:rFonts w:cs="Times New Roman"/>
          <w:b w:val="0"/>
        </w:rPr>
        <w:t>ПС Батова 2 е разположена югоизточно от гр. Добрич в б</w:t>
      </w:r>
      <w:r w:rsidR="00D26434" w:rsidRPr="004D7DBD">
        <w:rPr>
          <w:rFonts w:cs="Times New Roman"/>
          <w:b w:val="0"/>
        </w:rPr>
        <w:t>лизост до с. Батово и с. Одърци, ПИ 02871.18.18 област Добрич, община Добричка, с. Батово, м. Лозята, вид собственост Държавна публична, вид територия Горска, НТП Друг вид дървопроизводителна гора, площ 8870 кв. м, стар номер 000923</w:t>
      </w:r>
    </w:p>
    <w:p w14:paraId="712FB37C" w14:textId="77777777" w:rsidR="00D26434" w:rsidRPr="004D7DBD" w:rsidRDefault="00D26434" w:rsidP="00F05688">
      <w:pPr>
        <w:spacing w:after="0"/>
        <w:ind w:firstLine="720"/>
        <w:rPr>
          <w:rFonts w:cs="Times New Roman"/>
          <w:b w:val="0"/>
        </w:rPr>
      </w:pPr>
    </w:p>
    <w:p w14:paraId="4E0592CF" w14:textId="77777777" w:rsidR="00F05688" w:rsidRPr="004D7DBD" w:rsidRDefault="00F05688" w:rsidP="001B3603">
      <w:pPr>
        <w:pStyle w:val="ListParagraph"/>
        <w:numPr>
          <w:ilvl w:val="0"/>
          <w:numId w:val="23"/>
        </w:numPr>
        <w:tabs>
          <w:tab w:val="clear" w:pos="9062"/>
        </w:tabs>
        <w:spacing w:after="0" w:line="276" w:lineRule="auto"/>
        <w:ind w:left="0" w:firstLine="709"/>
        <w:rPr>
          <w:rFonts w:cs="Times New Roman"/>
        </w:rPr>
      </w:pPr>
      <w:r w:rsidRPr="004D7DBD">
        <w:rPr>
          <w:rFonts w:cs="Times New Roman"/>
        </w:rPr>
        <w:t>ПС Одринци</w:t>
      </w:r>
    </w:p>
    <w:p w14:paraId="46DDE54B" w14:textId="77777777" w:rsidR="00D26434" w:rsidRPr="004D7DBD" w:rsidRDefault="00F05688" w:rsidP="00D26434">
      <w:pPr>
        <w:spacing w:after="0" w:line="276" w:lineRule="auto"/>
        <w:ind w:firstLine="720"/>
        <w:rPr>
          <w:rFonts w:eastAsia="Calibri" w:cs="Times New Roman"/>
          <w:b w:val="0"/>
        </w:rPr>
      </w:pPr>
      <w:r w:rsidRPr="004D7DBD">
        <w:rPr>
          <w:rFonts w:cs="Times New Roman"/>
          <w:b w:val="0"/>
        </w:rPr>
        <w:t>ПС Одринци е разположена източно от гр. Добрич, в близост до разклона за  с. Одринци</w:t>
      </w:r>
      <w:r w:rsidR="00D26434" w:rsidRPr="004D7DBD">
        <w:rPr>
          <w:rFonts w:cs="Times New Roman"/>
          <w:b w:val="0"/>
        </w:rPr>
        <w:t xml:space="preserve">, </w:t>
      </w:r>
      <w:r w:rsidR="00D26434" w:rsidRPr="004D7DBD">
        <w:rPr>
          <w:rFonts w:eastAsia="Calibri" w:cs="Times New Roman"/>
          <w:b w:val="0"/>
        </w:rPr>
        <w:t>ПИ 53432.888.9901 област Добрич, община Добричка, с. Одринци, вид собственост Съсобственост, вид територия Урбанизирана, НТП За друг вид застрояване, площ 919590 кв. м, стар номер 010032.</w:t>
      </w:r>
    </w:p>
    <w:p w14:paraId="49B23CC5" w14:textId="77777777" w:rsidR="00F05688" w:rsidRPr="004D7DBD" w:rsidRDefault="00F05688" w:rsidP="00F05688">
      <w:pPr>
        <w:spacing w:after="0"/>
        <w:ind w:firstLine="720"/>
        <w:rPr>
          <w:rFonts w:cs="Times New Roman"/>
          <w:b w:val="0"/>
        </w:rPr>
      </w:pPr>
    </w:p>
    <w:p w14:paraId="55D23931" w14:textId="77777777" w:rsidR="00F05688" w:rsidRPr="004D7DBD" w:rsidRDefault="00F05688" w:rsidP="001B3603">
      <w:pPr>
        <w:pStyle w:val="ListParagraph"/>
        <w:numPr>
          <w:ilvl w:val="0"/>
          <w:numId w:val="23"/>
        </w:numPr>
        <w:tabs>
          <w:tab w:val="clear" w:pos="9062"/>
        </w:tabs>
        <w:spacing w:after="0" w:line="276" w:lineRule="auto"/>
        <w:ind w:left="0" w:firstLine="709"/>
        <w:rPr>
          <w:rFonts w:cs="Times New Roman"/>
        </w:rPr>
      </w:pPr>
      <w:r w:rsidRPr="004D7DBD">
        <w:rPr>
          <w:rFonts w:cs="Times New Roman"/>
        </w:rPr>
        <w:t>ПС Алмалии</w:t>
      </w:r>
    </w:p>
    <w:p w14:paraId="7CE8EEA7" w14:textId="77777777" w:rsidR="00D26434" w:rsidRPr="004D7DBD" w:rsidRDefault="000E139B" w:rsidP="00D26434">
      <w:pPr>
        <w:spacing w:after="0" w:line="276" w:lineRule="auto"/>
        <w:ind w:firstLine="720"/>
        <w:rPr>
          <w:rFonts w:eastAsia="Calibri" w:cs="Times New Roman"/>
          <w:b w:val="0"/>
        </w:rPr>
      </w:pPr>
      <w:r w:rsidRPr="004D7DBD">
        <w:rPr>
          <w:rFonts w:cs="Times New Roman"/>
          <w:b w:val="0"/>
        </w:rPr>
        <w:t>Помпените станции са съществуващи, част от ВС Добрич</w:t>
      </w:r>
      <w:r w:rsidR="00D26434" w:rsidRPr="004D7DBD">
        <w:rPr>
          <w:rFonts w:cs="Times New Roman"/>
          <w:b w:val="0"/>
        </w:rPr>
        <w:t xml:space="preserve">, </w:t>
      </w:r>
      <w:r w:rsidR="00D26434" w:rsidRPr="004D7DBD">
        <w:rPr>
          <w:rFonts w:eastAsia="Calibri" w:cs="Times New Roman"/>
          <w:b w:val="0"/>
        </w:rPr>
        <w:t>ПИ 72624.900.248 област Добрич, община Добрич, гр. Добрич, м. лозя Алмалии, вид собственост Общинска публична, вид територия Земеделска, НТП За извор на прясна вода, площ 1884 кв. м</w:t>
      </w:r>
    </w:p>
    <w:p w14:paraId="0F18856A" w14:textId="77777777" w:rsidR="00D26434" w:rsidRPr="004D7DBD" w:rsidRDefault="00D26434" w:rsidP="00F05688">
      <w:pPr>
        <w:spacing w:after="0" w:line="276" w:lineRule="auto"/>
        <w:ind w:firstLine="720"/>
        <w:rPr>
          <w:rFonts w:cs="Times New Roman"/>
          <w:b w:val="0"/>
        </w:rPr>
      </w:pPr>
    </w:p>
    <w:p w14:paraId="3AC2FA04" w14:textId="5C9A96C5" w:rsidR="00F05688" w:rsidRPr="004D7DBD" w:rsidRDefault="00F05688" w:rsidP="00F05688">
      <w:pPr>
        <w:spacing w:after="0" w:line="276" w:lineRule="auto"/>
        <w:ind w:firstLine="720"/>
        <w:rPr>
          <w:rFonts w:cs="Times New Roman"/>
          <w:b w:val="0"/>
        </w:rPr>
      </w:pPr>
      <w:r w:rsidRPr="004D7DBD">
        <w:rPr>
          <w:rFonts w:cs="Times New Roman"/>
          <w:bCs/>
        </w:rPr>
        <w:t xml:space="preserve">В Приложение № </w:t>
      </w:r>
      <w:r w:rsidR="00BA2C1C">
        <w:rPr>
          <w:rFonts w:cs="Times New Roman"/>
          <w:bCs/>
          <w:lang w:val="en-US"/>
        </w:rPr>
        <w:t>4</w:t>
      </w:r>
      <w:r w:rsidRPr="004D7DBD">
        <w:rPr>
          <w:rFonts w:cs="Times New Roman"/>
          <w:b w:val="0"/>
          <w:bCs/>
          <w:i/>
          <w:iCs/>
        </w:rPr>
        <w:t xml:space="preserve"> </w:t>
      </w:r>
      <w:r w:rsidR="0034102E" w:rsidRPr="004D7DBD">
        <w:rPr>
          <w:rFonts w:cs="Times New Roman"/>
          <w:b w:val="0"/>
          <w:bCs/>
          <w:iCs/>
        </w:rPr>
        <w:t>(</w:t>
      </w:r>
      <w:r w:rsidR="0034102E" w:rsidRPr="004D7DBD">
        <w:rPr>
          <w:rFonts w:eastAsia="Calibri" w:cs="Times New Roman"/>
          <w:b w:val="0"/>
          <w:iCs/>
        </w:rPr>
        <w:t xml:space="preserve">на електронен носител) </w:t>
      </w:r>
      <w:r w:rsidRPr="004D7DBD">
        <w:rPr>
          <w:rFonts w:cs="Times New Roman"/>
          <w:b w:val="0"/>
        </w:rPr>
        <w:t>е представена информация в kmz формат за местонахождението на всяка от ПС.</w:t>
      </w:r>
    </w:p>
    <w:p w14:paraId="64FE425E" w14:textId="77777777" w:rsidR="00F05688" w:rsidRPr="004D7DBD" w:rsidRDefault="00F05688" w:rsidP="00F05688">
      <w:pPr>
        <w:spacing w:after="0" w:line="276" w:lineRule="auto"/>
        <w:ind w:firstLine="720"/>
        <w:rPr>
          <w:rFonts w:cs="Times New Roman"/>
          <w:b w:val="0"/>
        </w:rPr>
      </w:pPr>
    </w:p>
    <w:p w14:paraId="094504F7" w14:textId="77777777" w:rsidR="00F05688" w:rsidRPr="004D7DBD" w:rsidRDefault="00F05688" w:rsidP="004F69B8">
      <w:pPr>
        <w:pStyle w:val="ListParagraph"/>
        <w:numPr>
          <w:ilvl w:val="0"/>
          <w:numId w:val="20"/>
        </w:numPr>
        <w:tabs>
          <w:tab w:val="clear" w:pos="9062"/>
        </w:tabs>
        <w:spacing w:after="0" w:line="276" w:lineRule="auto"/>
        <w:rPr>
          <w:rFonts w:eastAsia="Calibri" w:cs="Times New Roman"/>
        </w:rPr>
      </w:pPr>
      <w:r w:rsidRPr="004D7DBD">
        <w:rPr>
          <w:rFonts w:eastAsia="Calibri" w:cs="Times New Roman"/>
          <w:bCs/>
        </w:rPr>
        <w:t>ОБЕКТ 2:</w:t>
      </w:r>
      <w:r w:rsidRPr="004D7DBD">
        <w:rPr>
          <w:rFonts w:eastAsia="Calibri" w:cs="Times New Roman"/>
        </w:rPr>
        <w:t xml:space="preserve"> Реконструкция и изграждане на довеждащи водопроводи и съоръжения, гр. Каварна</w:t>
      </w:r>
    </w:p>
    <w:p w14:paraId="37DC3207" w14:textId="77777777" w:rsidR="00F05688" w:rsidRPr="004D7DBD" w:rsidRDefault="00F05688" w:rsidP="00F05688">
      <w:pPr>
        <w:spacing w:after="0" w:line="276" w:lineRule="auto"/>
        <w:ind w:firstLine="720"/>
        <w:rPr>
          <w:rFonts w:eastAsia="Calibri" w:cs="Times New Roman"/>
          <w:b w:val="0"/>
        </w:rPr>
      </w:pPr>
      <w:r w:rsidRPr="004D7DBD">
        <w:rPr>
          <w:rFonts w:eastAsia="Calibri" w:cs="Times New Roman"/>
          <w:b w:val="0"/>
        </w:rPr>
        <w:t xml:space="preserve">На следващата </w:t>
      </w:r>
      <w:r w:rsidR="00D26434" w:rsidRPr="004D7DBD">
        <w:rPr>
          <w:rFonts w:eastAsia="Calibri" w:cs="Times New Roman"/>
          <w:b w:val="0"/>
        </w:rPr>
        <w:t>фигура</w:t>
      </w:r>
      <w:r w:rsidRPr="004D7DBD">
        <w:rPr>
          <w:rFonts w:eastAsia="Calibri" w:cs="Times New Roman"/>
          <w:b w:val="0"/>
        </w:rPr>
        <w:t xml:space="preserve"> е представена водоснабдителна система гр. Каварна.</w:t>
      </w:r>
    </w:p>
    <w:p w14:paraId="1577F629" w14:textId="77777777" w:rsidR="00F05688" w:rsidRPr="004D7DBD" w:rsidRDefault="00F05688" w:rsidP="00F05688">
      <w:pPr>
        <w:spacing w:after="0" w:line="276" w:lineRule="auto"/>
        <w:ind w:firstLine="720"/>
        <w:rPr>
          <w:rFonts w:eastAsia="Calibri" w:cs="Times New Roman"/>
        </w:rPr>
      </w:pPr>
    </w:p>
    <w:p w14:paraId="362B3E8A" w14:textId="77777777" w:rsidR="00F05688" w:rsidRPr="004D7DBD" w:rsidRDefault="00F05688" w:rsidP="00F05688">
      <w:pPr>
        <w:spacing w:after="0" w:line="276" w:lineRule="auto"/>
        <w:jc w:val="center"/>
        <w:rPr>
          <w:rFonts w:cs="Times New Roman"/>
        </w:rPr>
      </w:pPr>
      <w:r w:rsidRPr="004D7DBD">
        <w:rPr>
          <w:noProof/>
          <w:lang w:eastAsia="bg-BG"/>
        </w:rPr>
        <w:lastRenderedPageBreak/>
        <w:drawing>
          <wp:inline distT="0" distB="0" distL="0" distR="0" wp14:anchorId="418EE15A" wp14:editId="216800F4">
            <wp:extent cx="5731510" cy="5126201"/>
            <wp:effectExtent l="19050" t="0" r="254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5731510" cy="5126201"/>
                    </a:xfrm>
                    <a:prstGeom prst="rect">
                      <a:avLst/>
                    </a:prstGeom>
                  </pic:spPr>
                </pic:pic>
              </a:graphicData>
            </a:graphic>
          </wp:inline>
        </w:drawing>
      </w:r>
    </w:p>
    <w:p w14:paraId="340AFE17" w14:textId="77777777" w:rsidR="00F05688" w:rsidRPr="004D7DBD" w:rsidRDefault="00F05688" w:rsidP="00F05688">
      <w:pPr>
        <w:spacing w:after="0" w:line="276" w:lineRule="auto"/>
        <w:ind w:firstLine="720"/>
        <w:jc w:val="center"/>
        <w:rPr>
          <w:rFonts w:cs="Times New Roman"/>
          <w:b w:val="0"/>
        </w:rPr>
      </w:pPr>
      <w:r w:rsidRPr="004D7DBD">
        <w:rPr>
          <w:rFonts w:cs="Times New Roman"/>
        </w:rPr>
        <w:t xml:space="preserve">Фигура № </w:t>
      </w:r>
      <w:r w:rsidR="00E25FB3" w:rsidRPr="004D7DBD">
        <w:rPr>
          <w:rFonts w:cs="Times New Roman"/>
        </w:rPr>
        <w:t>II.2</w:t>
      </w:r>
      <w:r w:rsidRPr="004D7DBD">
        <w:rPr>
          <w:rFonts w:cs="Times New Roman"/>
        </w:rPr>
        <w:t>-1</w:t>
      </w:r>
      <w:r w:rsidRPr="004D7DBD">
        <w:rPr>
          <w:rFonts w:cs="Times New Roman"/>
          <w:b w:val="0"/>
          <w:bCs/>
        </w:rPr>
        <w:t>.</w:t>
      </w:r>
      <w:r w:rsidRPr="004D7DBD">
        <w:rPr>
          <w:rFonts w:cs="Times New Roman"/>
          <w:b w:val="0"/>
        </w:rPr>
        <w:t xml:space="preserve"> </w:t>
      </w:r>
      <w:bookmarkStart w:id="54" w:name="_Hlk172113077"/>
      <w:r w:rsidRPr="004D7DBD">
        <w:rPr>
          <w:rFonts w:cs="Times New Roman"/>
          <w:b w:val="0"/>
        </w:rPr>
        <w:t>Водоснабдителна система гр. Каварна</w:t>
      </w:r>
    </w:p>
    <w:bookmarkEnd w:id="54"/>
    <w:p w14:paraId="24C2768C" w14:textId="77777777" w:rsidR="00F05688" w:rsidRPr="004D7DBD" w:rsidRDefault="00F05688" w:rsidP="00F05688">
      <w:pPr>
        <w:spacing w:after="0" w:line="276" w:lineRule="auto"/>
        <w:ind w:firstLine="720"/>
        <w:rPr>
          <w:rFonts w:cs="Times New Roman"/>
          <w:b w:val="0"/>
        </w:rPr>
      </w:pPr>
    </w:p>
    <w:p w14:paraId="534AA98E" w14:textId="462B7EE0" w:rsidR="00F05688" w:rsidRPr="004D7DBD" w:rsidRDefault="00F05688" w:rsidP="00F05688">
      <w:pPr>
        <w:spacing w:after="0" w:line="276" w:lineRule="auto"/>
        <w:ind w:firstLine="709"/>
        <w:rPr>
          <w:rFonts w:cs="Times New Roman"/>
          <w:b w:val="0"/>
        </w:rPr>
      </w:pPr>
      <w:r w:rsidRPr="004D7DBD">
        <w:rPr>
          <w:rFonts w:cs="Times New Roman"/>
          <w:b w:val="0"/>
        </w:rPr>
        <w:t xml:space="preserve">В </w:t>
      </w:r>
      <w:bookmarkStart w:id="55" w:name="_Hlk172119523"/>
      <w:r w:rsidRPr="004D7DBD">
        <w:rPr>
          <w:rFonts w:cs="Times New Roman"/>
        </w:rPr>
        <w:t xml:space="preserve">Приложение № </w:t>
      </w:r>
      <w:r w:rsidR="00BA2C1C">
        <w:rPr>
          <w:rFonts w:cs="Times New Roman"/>
        </w:rPr>
        <w:t>5</w:t>
      </w:r>
      <w:r w:rsidRPr="004D7DBD">
        <w:rPr>
          <w:rFonts w:cs="Times New Roman"/>
        </w:rPr>
        <w:t xml:space="preserve"> </w:t>
      </w:r>
      <w:r w:rsidRPr="004D7DBD">
        <w:rPr>
          <w:rFonts w:cs="Times New Roman"/>
          <w:b w:val="0"/>
        </w:rPr>
        <w:t>(на ел. носител) е представена ситуация на новопроектирани</w:t>
      </w:r>
      <w:r w:rsidR="00CF2FBC" w:rsidRPr="004D7DBD">
        <w:rPr>
          <w:rFonts w:cs="Times New Roman"/>
          <w:b w:val="0"/>
        </w:rPr>
        <w:t>те</w:t>
      </w:r>
      <w:r w:rsidRPr="004D7DBD">
        <w:rPr>
          <w:rFonts w:cs="Times New Roman"/>
          <w:b w:val="0"/>
        </w:rPr>
        <w:t xml:space="preserve"> довеждащи водопроводи на гр. Каварна.</w:t>
      </w:r>
    </w:p>
    <w:p w14:paraId="7D7274AF" w14:textId="77777777" w:rsidR="0034102E" w:rsidRPr="004D7DBD" w:rsidRDefault="0034102E" w:rsidP="00F05688">
      <w:pPr>
        <w:spacing w:after="0" w:line="276" w:lineRule="auto"/>
        <w:ind w:firstLine="720"/>
        <w:rPr>
          <w:rFonts w:eastAsia="Calibri" w:cs="Times New Roman"/>
          <w:b w:val="0"/>
          <w:bCs/>
        </w:rPr>
      </w:pPr>
    </w:p>
    <w:p w14:paraId="2AF3602D" w14:textId="77777777" w:rsidR="00F05688" w:rsidRPr="004D7DBD" w:rsidRDefault="00F05688" w:rsidP="004F69B8">
      <w:pPr>
        <w:pStyle w:val="ListParagraph"/>
        <w:numPr>
          <w:ilvl w:val="0"/>
          <w:numId w:val="20"/>
        </w:numPr>
        <w:tabs>
          <w:tab w:val="clear" w:pos="9062"/>
        </w:tabs>
        <w:spacing w:after="0" w:line="276" w:lineRule="auto"/>
        <w:ind w:left="0" w:firstLine="720"/>
        <w:rPr>
          <w:rFonts w:eastAsia="Calibri" w:cs="Times New Roman"/>
          <w:bCs/>
        </w:rPr>
      </w:pPr>
      <w:r w:rsidRPr="004D7DBD">
        <w:rPr>
          <w:rFonts w:eastAsia="Calibri" w:cs="Times New Roman"/>
          <w:bCs/>
        </w:rPr>
        <w:t xml:space="preserve">ОБЕКТ 3: Реконструкция и доизграждане на ВиК мрежи в гр. Добрич, гр. Балчик и гр. Каварна </w:t>
      </w:r>
    </w:p>
    <w:p w14:paraId="55BD68E6" w14:textId="77777777" w:rsidR="00F05688" w:rsidRPr="004D7DBD" w:rsidRDefault="00F05688" w:rsidP="001B3603">
      <w:pPr>
        <w:pStyle w:val="ListParagraph"/>
        <w:numPr>
          <w:ilvl w:val="0"/>
          <w:numId w:val="23"/>
        </w:numPr>
        <w:tabs>
          <w:tab w:val="clear" w:pos="9062"/>
        </w:tabs>
        <w:spacing w:after="0" w:line="276" w:lineRule="auto"/>
        <w:ind w:left="0" w:firstLine="720"/>
        <w:rPr>
          <w:rFonts w:cs="Times New Roman"/>
        </w:rPr>
      </w:pPr>
      <w:r w:rsidRPr="004D7DBD">
        <w:rPr>
          <w:rFonts w:cs="Times New Roman"/>
        </w:rPr>
        <w:t>Подобект 3.1: Реконструкция на ВиК мрежи в гр. Добрич</w:t>
      </w:r>
    </w:p>
    <w:bookmarkEnd w:id="55"/>
    <w:p w14:paraId="5E6E357E" w14:textId="77777777" w:rsidR="00F05688" w:rsidRPr="004D7DBD" w:rsidRDefault="00F05688" w:rsidP="00F05688">
      <w:pPr>
        <w:spacing w:after="0" w:line="276" w:lineRule="auto"/>
        <w:ind w:firstLine="720"/>
        <w:rPr>
          <w:rFonts w:cs="Times New Roman"/>
          <w:b w:val="0"/>
        </w:rPr>
      </w:pPr>
      <w:r w:rsidRPr="004D7DBD">
        <w:rPr>
          <w:rFonts w:cs="Times New Roman"/>
          <w:b w:val="0"/>
        </w:rPr>
        <w:t>Реконструкцията на водопроводната мрежа е без изменение на действащата схема на водоснабдяване. Проектът предвижда реконструкция на три главни клона от съществуващата канализационна мрежа, в регулационните граници на града.</w:t>
      </w:r>
    </w:p>
    <w:p w14:paraId="4506F8DE" w14:textId="77777777" w:rsidR="00F05688" w:rsidRPr="004D7DBD" w:rsidRDefault="00F05688" w:rsidP="00F05688">
      <w:pPr>
        <w:spacing w:after="0" w:line="276" w:lineRule="auto"/>
        <w:ind w:firstLine="720"/>
        <w:rPr>
          <w:rFonts w:cs="Times New Roman"/>
          <w:b w:val="0"/>
        </w:rPr>
      </w:pPr>
      <w:r w:rsidRPr="004D7DBD">
        <w:rPr>
          <w:rFonts w:cs="Times New Roman"/>
          <w:b w:val="0"/>
        </w:rPr>
        <w:t>За гр. Добрич няма тръбопроводи, които да се намират извън урбанизираната територия на града и да са част от проекта.</w:t>
      </w:r>
    </w:p>
    <w:p w14:paraId="37862B2D" w14:textId="77777777" w:rsidR="0052004E" w:rsidRPr="004D7DBD" w:rsidRDefault="0052004E" w:rsidP="0052004E">
      <w:pPr>
        <w:spacing w:after="0" w:line="276" w:lineRule="auto"/>
        <w:ind w:firstLine="720"/>
        <w:rPr>
          <w:rFonts w:cs="Times New Roman"/>
          <w:b w:val="0"/>
        </w:rPr>
      </w:pPr>
      <w:r w:rsidRPr="004D7DBD">
        <w:rPr>
          <w:rFonts w:cs="Times New Roman"/>
          <w:b w:val="0"/>
        </w:rPr>
        <w:t>На следващите фигури са показани участъци от водопроводната и канализационна мрежа на гр. Добрич предвидени за реконструкция.</w:t>
      </w:r>
    </w:p>
    <w:p w14:paraId="31331E9D" w14:textId="77777777" w:rsidR="00F05688" w:rsidRPr="004D7DBD" w:rsidRDefault="00F05688" w:rsidP="00F05688">
      <w:pPr>
        <w:spacing w:after="0" w:line="276" w:lineRule="auto"/>
        <w:ind w:firstLine="720"/>
        <w:rPr>
          <w:rFonts w:cs="Times New Roman"/>
          <w:b w:val="0"/>
        </w:rPr>
      </w:pPr>
    </w:p>
    <w:p w14:paraId="112A2888" w14:textId="77777777" w:rsidR="00F05688" w:rsidRPr="004D7DBD" w:rsidRDefault="00F05688" w:rsidP="0052004E">
      <w:pPr>
        <w:pStyle w:val="Caption"/>
        <w:ind w:firstLine="0"/>
        <w:jc w:val="center"/>
        <w:rPr>
          <w:b w:val="0"/>
          <w:bCs w:val="0"/>
          <w:smallCaps/>
          <w:sz w:val="24"/>
          <w:szCs w:val="24"/>
        </w:rPr>
      </w:pPr>
      <w:bookmarkStart w:id="56" w:name="_Toc177733970"/>
      <w:r w:rsidRPr="004D7DBD">
        <w:rPr>
          <w:noProof/>
        </w:rPr>
        <w:lastRenderedPageBreak/>
        <w:drawing>
          <wp:inline distT="0" distB="0" distL="0" distR="0" wp14:anchorId="2DF96084" wp14:editId="52F8738E">
            <wp:extent cx="6043436" cy="5486400"/>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6045167" cy="5487971"/>
                    </a:xfrm>
                    <a:prstGeom prst="rect">
                      <a:avLst/>
                    </a:prstGeom>
                  </pic:spPr>
                </pic:pic>
              </a:graphicData>
            </a:graphic>
          </wp:inline>
        </w:drawing>
      </w:r>
    </w:p>
    <w:p w14:paraId="1961A56D" w14:textId="77777777" w:rsidR="00F05688" w:rsidRPr="004D7DBD" w:rsidRDefault="00F05688" w:rsidP="0052004E">
      <w:pPr>
        <w:pStyle w:val="Caption"/>
        <w:ind w:firstLine="0"/>
        <w:jc w:val="center"/>
        <w:rPr>
          <w:b w:val="0"/>
          <w:bCs w:val="0"/>
          <w:smallCaps/>
          <w:sz w:val="24"/>
          <w:szCs w:val="24"/>
        </w:rPr>
      </w:pPr>
    </w:p>
    <w:p w14:paraId="52140D08" w14:textId="77777777" w:rsidR="00F05688" w:rsidRPr="004D7DBD" w:rsidRDefault="00F05688" w:rsidP="0052004E">
      <w:pPr>
        <w:pStyle w:val="Caption"/>
        <w:ind w:firstLine="0"/>
        <w:jc w:val="center"/>
        <w:rPr>
          <w:b w:val="0"/>
          <w:bCs w:val="0"/>
          <w:smallCaps/>
          <w:sz w:val="24"/>
          <w:szCs w:val="24"/>
        </w:rPr>
      </w:pPr>
      <w:r w:rsidRPr="004D7DBD">
        <w:rPr>
          <w:sz w:val="24"/>
          <w:szCs w:val="24"/>
        </w:rPr>
        <w:t xml:space="preserve">Фигура № </w:t>
      </w:r>
      <w:r w:rsidR="00E25FB3" w:rsidRPr="004D7DBD">
        <w:rPr>
          <w:sz w:val="24"/>
          <w:szCs w:val="24"/>
        </w:rPr>
        <w:t>II.2-</w:t>
      </w:r>
      <w:r w:rsidRPr="004D7DBD">
        <w:rPr>
          <w:sz w:val="24"/>
          <w:szCs w:val="24"/>
        </w:rPr>
        <w:t>2</w:t>
      </w:r>
      <w:r w:rsidRPr="004D7DBD">
        <w:rPr>
          <w:b w:val="0"/>
          <w:bCs w:val="0"/>
          <w:sz w:val="24"/>
          <w:szCs w:val="24"/>
        </w:rPr>
        <w:t>. Водопроводни участъци предвидени за реконструкция – гр. Добрич</w:t>
      </w:r>
      <w:bookmarkEnd w:id="56"/>
    </w:p>
    <w:p w14:paraId="6644BBDA" w14:textId="77777777" w:rsidR="00F05688" w:rsidRPr="004D7DBD" w:rsidRDefault="00F05688" w:rsidP="00F05688">
      <w:pPr>
        <w:spacing w:after="0" w:line="276" w:lineRule="auto"/>
        <w:ind w:firstLine="720"/>
        <w:rPr>
          <w:rFonts w:cs="Times New Roman"/>
        </w:rPr>
      </w:pPr>
    </w:p>
    <w:p w14:paraId="75E79320" w14:textId="77777777" w:rsidR="00F05688" w:rsidRPr="004D7DBD" w:rsidRDefault="00F05688" w:rsidP="00F05688">
      <w:pPr>
        <w:spacing w:after="0" w:line="276" w:lineRule="auto"/>
        <w:jc w:val="center"/>
        <w:rPr>
          <w:rFonts w:cs="Times New Roman"/>
        </w:rPr>
      </w:pPr>
      <w:r w:rsidRPr="004D7DBD">
        <w:rPr>
          <w:rFonts w:cs="Times New Roman"/>
          <w:noProof/>
          <w:lang w:eastAsia="bg-BG"/>
        </w:rPr>
        <w:lastRenderedPageBreak/>
        <w:drawing>
          <wp:inline distT="0" distB="0" distL="0" distR="0" wp14:anchorId="2075F2FE" wp14:editId="67F7BD08">
            <wp:extent cx="5731510" cy="4236612"/>
            <wp:effectExtent l="19050" t="0" r="2540" b="0"/>
            <wp:docPr id="98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4236612"/>
                    </a:xfrm>
                    <a:prstGeom prst="rect">
                      <a:avLst/>
                    </a:prstGeom>
                  </pic:spPr>
                </pic:pic>
              </a:graphicData>
            </a:graphic>
          </wp:inline>
        </w:drawing>
      </w:r>
    </w:p>
    <w:p w14:paraId="50043945" w14:textId="77777777" w:rsidR="00F05688" w:rsidRPr="004D7DBD" w:rsidRDefault="00F05688" w:rsidP="00F05688">
      <w:pPr>
        <w:spacing w:after="0"/>
        <w:jc w:val="center"/>
        <w:rPr>
          <w:rFonts w:cs="Times New Roman"/>
          <w:b w:val="0"/>
        </w:rPr>
      </w:pPr>
      <w:r w:rsidRPr="004D7DBD">
        <w:rPr>
          <w:rFonts w:cs="Times New Roman"/>
        </w:rPr>
        <w:t xml:space="preserve">Фигура </w:t>
      </w:r>
      <w:r w:rsidR="00E25FB3" w:rsidRPr="004D7DBD">
        <w:rPr>
          <w:rFonts w:cs="Times New Roman"/>
        </w:rPr>
        <w:t>№ II.2-</w:t>
      </w:r>
      <w:r w:rsidRPr="004D7DBD">
        <w:rPr>
          <w:rFonts w:cs="Times New Roman"/>
        </w:rPr>
        <w:t>3</w:t>
      </w:r>
      <w:r w:rsidRPr="004D7DBD">
        <w:rPr>
          <w:rFonts w:cs="Times New Roman"/>
          <w:b w:val="0"/>
          <w:bCs/>
        </w:rPr>
        <w:t>.</w:t>
      </w:r>
      <w:r w:rsidRPr="004D7DBD">
        <w:rPr>
          <w:rFonts w:cs="Times New Roman"/>
          <w:b w:val="0"/>
        </w:rPr>
        <w:t xml:space="preserve"> Реконструкция на нa Колектор I от съществуващата </w:t>
      </w:r>
    </w:p>
    <w:p w14:paraId="4D15F5A4" w14:textId="77777777" w:rsidR="00F05688" w:rsidRPr="004D7DBD" w:rsidRDefault="00F05688" w:rsidP="00F05688">
      <w:pPr>
        <w:spacing w:after="0"/>
        <w:jc w:val="center"/>
        <w:rPr>
          <w:rFonts w:cs="Times New Roman"/>
          <w:b w:val="0"/>
        </w:rPr>
      </w:pPr>
      <w:r w:rsidRPr="004D7DBD">
        <w:rPr>
          <w:rFonts w:cs="Times New Roman"/>
          <w:b w:val="0"/>
        </w:rPr>
        <w:t>канализационна мрежа на гр. Добрич</w:t>
      </w:r>
    </w:p>
    <w:p w14:paraId="5E7D6BCB" w14:textId="77777777" w:rsidR="00F05688" w:rsidRPr="004D7DBD" w:rsidRDefault="00F05688" w:rsidP="00F05688">
      <w:pPr>
        <w:spacing w:after="0"/>
        <w:ind w:firstLine="720"/>
        <w:rPr>
          <w:rFonts w:cs="Times New Roman"/>
          <w:b w:val="0"/>
        </w:rPr>
      </w:pPr>
    </w:p>
    <w:p w14:paraId="0C9D3513" w14:textId="77777777" w:rsidR="00F05688" w:rsidRPr="004D7DBD" w:rsidRDefault="00F05688" w:rsidP="00F05688">
      <w:pPr>
        <w:spacing w:after="0" w:line="276" w:lineRule="auto"/>
        <w:rPr>
          <w:rFonts w:cs="Times New Roman"/>
        </w:rPr>
      </w:pPr>
      <w:r w:rsidRPr="004D7DBD">
        <w:rPr>
          <w:rFonts w:cs="Times New Roman"/>
          <w:noProof/>
          <w:lang w:eastAsia="bg-BG"/>
        </w:rPr>
        <w:drawing>
          <wp:inline distT="0" distB="0" distL="0" distR="0" wp14:anchorId="261BD60B" wp14:editId="14EF1A52">
            <wp:extent cx="5731510" cy="3075552"/>
            <wp:effectExtent l="1905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5731510" cy="3075552"/>
                    </a:xfrm>
                    <a:prstGeom prst="rect">
                      <a:avLst/>
                    </a:prstGeom>
                  </pic:spPr>
                </pic:pic>
              </a:graphicData>
            </a:graphic>
          </wp:inline>
        </w:drawing>
      </w:r>
    </w:p>
    <w:p w14:paraId="0609C3B7" w14:textId="77777777" w:rsidR="00F05688" w:rsidRPr="004D7DBD" w:rsidRDefault="00F05688" w:rsidP="00F05688">
      <w:pPr>
        <w:spacing w:after="0"/>
        <w:jc w:val="center"/>
        <w:rPr>
          <w:rFonts w:cs="Times New Roman"/>
          <w:b w:val="0"/>
          <w:bCs/>
        </w:rPr>
      </w:pPr>
      <w:r w:rsidRPr="004D7DBD">
        <w:rPr>
          <w:rFonts w:cs="Times New Roman"/>
        </w:rPr>
        <w:t xml:space="preserve">Фигура </w:t>
      </w:r>
      <w:r w:rsidR="00E25FB3" w:rsidRPr="004D7DBD">
        <w:rPr>
          <w:rFonts w:cs="Times New Roman"/>
        </w:rPr>
        <w:t>№ II.2-</w:t>
      </w:r>
      <w:r w:rsidRPr="004D7DBD">
        <w:rPr>
          <w:rFonts w:cs="Times New Roman"/>
        </w:rPr>
        <w:t>4.</w:t>
      </w:r>
      <w:r w:rsidRPr="004D7DBD">
        <w:rPr>
          <w:rFonts w:cs="Times New Roman"/>
          <w:b w:val="0"/>
          <w:bCs/>
        </w:rPr>
        <w:t xml:space="preserve"> Реконструкция на Колектор III от съществуващата </w:t>
      </w:r>
    </w:p>
    <w:p w14:paraId="3FA60498" w14:textId="77777777" w:rsidR="00F05688" w:rsidRPr="004D7DBD" w:rsidRDefault="00F05688" w:rsidP="00F05688">
      <w:pPr>
        <w:spacing w:after="0"/>
        <w:jc w:val="center"/>
        <w:rPr>
          <w:rFonts w:cs="Times New Roman"/>
          <w:b w:val="0"/>
          <w:bCs/>
        </w:rPr>
      </w:pPr>
      <w:r w:rsidRPr="004D7DBD">
        <w:rPr>
          <w:rFonts w:cs="Times New Roman"/>
          <w:b w:val="0"/>
          <w:bCs/>
        </w:rPr>
        <w:t>канализационна мрежа на гр. Добрич</w:t>
      </w:r>
    </w:p>
    <w:p w14:paraId="5F0B0F23" w14:textId="77777777" w:rsidR="00F05688" w:rsidRPr="004D7DBD" w:rsidRDefault="00F05688" w:rsidP="00F05688">
      <w:pPr>
        <w:spacing w:after="0"/>
        <w:jc w:val="center"/>
        <w:rPr>
          <w:rFonts w:cs="Times New Roman"/>
          <w:b w:val="0"/>
          <w:bCs/>
        </w:rPr>
      </w:pPr>
    </w:p>
    <w:p w14:paraId="1D8A7B4B" w14:textId="77777777" w:rsidR="00F05688" w:rsidRPr="004D7DBD" w:rsidRDefault="00F05688" w:rsidP="00F05688">
      <w:pPr>
        <w:spacing w:after="0"/>
        <w:jc w:val="center"/>
      </w:pPr>
      <w:r w:rsidRPr="004D7DBD">
        <w:rPr>
          <w:noProof/>
          <w:lang w:eastAsia="bg-BG"/>
        </w:rPr>
        <w:lastRenderedPageBreak/>
        <w:drawing>
          <wp:inline distT="0" distB="0" distL="0" distR="0" wp14:anchorId="33D189B7" wp14:editId="089D07BA">
            <wp:extent cx="5553749" cy="3502927"/>
            <wp:effectExtent l="19050" t="0" r="8851" b="0"/>
            <wp:docPr id="910" name="Picture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5555923" cy="3504298"/>
                    </a:xfrm>
                    <a:prstGeom prst="rect">
                      <a:avLst/>
                    </a:prstGeom>
                  </pic:spPr>
                </pic:pic>
              </a:graphicData>
            </a:graphic>
          </wp:inline>
        </w:drawing>
      </w:r>
    </w:p>
    <w:p w14:paraId="64A89CDF" w14:textId="77777777" w:rsidR="00F05688" w:rsidRPr="004D7DBD" w:rsidRDefault="00F05688" w:rsidP="0052004E">
      <w:pPr>
        <w:spacing w:after="0"/>
        <w:jc w:val="center"/>
        <w:rPr>
          <w:rFonts w:cs="Times New Roman"/>
          <w:b w:val="0"/>
        </w:rPr>
      </w:pPr>
      <w:r w:rsidRPr="004D7DBD">
        <w:rPr>
          <w:rFonts w:cs="Times New Roman"/>
        </w:rPr>
        <w:t xml:space="preserve">Фигура </w:t>
      </w:r>
      <w:r w:rsidR="00E25FB3" w:rsidRPr="004D7DBD">
        <w:rPr>
          <w:rFonts w:cs="Times New Roman"/>
        </w:rPr>
        <w:t>№ II.2-</w:t>
      </w:r>
      <w:r w:rsidRPr="004D7DBD">
        <w:rPr>
          <w:rFonts w:cs="Times New Roman"/>
        </w:rPr>
        <w:t>5.</w:t>
      </w:r>
      <w:r w:rsidRPr="004D7DBD">
        <w:rPr>
          <w:rFonts w:cs="Times New Roman"/>
          <w:b w:val="0"/>
          <w:bCs/>
        </w:rPr>
        <w:t xml:space="preserve"> </w:t>
      </w:r>
      <w:r w:rsidRPr="004D7DBD">
        <w:rPr>
          <w:rFonts w:cs="Times New Roman"/>
          <w:b w:val="0"/>
        </w:rPr>
        <w:t xml:space="preserve">Реконструкция на нa Колектор VI от съществуващата </w:t>
      </w:r>
    </w:p>
    <w:p w14:paraId="339712CB" w14:textId="77777777" w:rsidR="00F05688" w:rsidRPr="004D7DBD" w:rsidRDefault="00F05688" w:rsidP="0052004E">
      <w:pPr>
        <w:spacing w:after="0"/>
        <w:jc w:val="center"/>
        <w:rPr>
          <w:rFonts w:cs="Times New Roman"/>
          <w:b w:val="0"/>
        </w:rPr>
      </w:pPr>
      <w:r w:rsidRPr="004D7DBD">
        <w:rPr>
          <w:rFonts w:cs="Times New Roman"/>
          <w:b w:val="0"/>
        </w:rPr>
        <w:t>канализационна мрежа на гр. Добрич</w:t>
      </w:r>
    </w:p>
    <w:p w14:paraId="45B8D248" w14:textId="77777777" w:rsidR="00F05688" w:rsidRPr="004D7DBD" w:rsidRDefault="00F05688" w:rsidP="00F05688">
      <w:pPr>
        <w:spacing w:after="0" w:line="276" w:lineRule="auto"/>
        <w:jc w:val="center"/>
        <w:rPr>
          <w:rFonts w:cs="Times New Roman"/>
          <w:b w:val="0"/>
        </w:rPr>
      </w:pPr>
    </w:p>
    <w:p w14:paraId="5E67FA82" w14:textId="77777777" w:rsidR="00F05688" w:rsidRPr="004D7DBD" w:rsidRDefault="00F05688" w:rsidP="004F69B8">
      <w:pPr>
        <w:pStyle w:val="ListParagraph"/>
        <w:numPr>
          <w:ilvl w:val="0"/>
          <w:numId w:val="20"/>
        </w:numPr>
        <w:tabs>
          <w:tab w:val="clear" w:pos="9062"/>
        </w:tabs>
        <w:spacing w:after="0" w:line="276" w:lineRule="auto"/>
        <w:rPr>
          <w:rFonts w:eastAsia="Calibri" w:cs="Times New Roman"/>
          <w:bCs/>
          <w:i/>
          <w:iCs/>
        </w:rPr>
      </w:pPr>
      <w:r w:rsidRPr="004D7DBD">
        <w:rPr>
          <w:rFonts w:eastAsia="Calibri" w:cs="Times New Roman"/>
          <w:bCs/>
          <w:i/>
          <w:iCs/>
        </w:rPr>
        <w:t>Подобект 3.2: Реконструкция и доизграждане на ВиК мрежи в гр. Балчик</w:t>
      </w:r>
    </w:p>
    <w:p w14:paraId="56022BB6" w14:textId="77777777" w:rsidR="00F05688" w:rsidRPr="004D7DBD" w:rsidRDefault="00F05688" w:rsidP="00F05688">
      <w:pPr>
        <w:spacing w:after="0" w:line="276" w:lineRule="auto"/>
        <w:ind w:firstLine="720"/>
        <w:rPr>
          <w:rFonts w:cs="Times New Roman"/>
          <w:b w:val="0"/>
        </w:rPr>
      </w:pPr>
      <w:r w:rsidRPr="004D7DBD">
        <w:rPr>
          <w:rFonts w:cs="Times New Roman"/>
          <w:b w:val="0"/>
        </w:rPr>
        <w:t>Трасетата на канализацията и водопровода са проектирани в границите на регулацията на града.</w:t>
      </w:r>
    </w:p>
    <w:p w14:paraId="2C53C0D5" w14:textId="77777777" w:rsidR="00F05688" w:rsidRPr="004D7DBD" w:rsidRDefault="00F05688" w:rsidP="00F05688">
      <w:pPr>
        <w:jc w:val="center"/>
        <w:rPr>
          <w:rFonts w:cs="Times New Roman"/>
          <w:color w:val="000000" w:themeColor="text1"/>
          <w:szCs w:val="21"/>
        </w:rPr>
      </w:pPr>
      <w:r w:rsidRPr="004D7DBD">
        <w:rPr>
          <w:rFonts w:cs="Times New Roman"/>
          <w:noProof/>
          <w:color w:val="000000" w:themeColor="text1"/>
          <w:szCs w:val="21"/>
          <w:lang w:eastAsia="bg-BG"/>
        </w:rPr>
        <w:lastRenderedPageBreak/>
        <w:drawing>
          <wp:inline distT="0" distB="0" distL="0" distR="0" wp14:anchorId="0B3E20AC" wp14:editId="69781F81">
            <wp:extent cx="5258672" cy="4232448"/>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5261910" cy="4235054"/>
                    </a:xfrm>
                    <a:prstGeom prst="rect">
                      <a:avLst/>
                    </a:prstGeom>
                  </pic:spPr>
                </pic:pic>
              </a:graphicData>
            </a:graphic>
          </wp:inline>
        </w:drawing>
      </w:r>
    </w:p>
    <w:p w14:paraId="24196B72" w14:textId="77777777" w:rsidR="00F05688" w:rsidRPr="004D7DBD" w:rsidRDefault="00F05688" w:rsidP="00F05688">
      <w:pPr>
        <w:spacing w:after="0" w:line="276" w:lineRule="auto"/>
        <w:jc w:val="center"/>
        <w:rPr>
          <w:rFonts w:cs="Times New Roman"/>
          <w:b w:val="0"/>
          <w:bCs/>
        </w:rPr>
      </w:pPr>
      <w:r w:rsidRPr="004D7DBD">
        <w:rPr>
          <w:rFonts w:cs="Times New Roman"/>
        </w:rPr>
        <w:t xml:space="preserve">Фигура </w:t>
      </w:r>
      <w:r w:rsidR="00E25FB3" w:rsidRPr="004D7DBD">
        <w:rPr>
          <w:rFonts w:cs="Times New Roman"/>
        </w:rPr>
        <w:t>№ II.2-</w:t>
      </w:r>
      <w:r w:rsidRPr="004D7DBD">
        <w:rPr>
          <w:rFonts w:cs="Times New Roman"/>
        </w:rPr>
        <w:t>6.</w:t>
      </w:r>
      <w:r w:rsidRPr="004D7DBD">
        <w:rPr>
          <w:rFonts w:cs="Times New Roman"/>
          <w:b w:val="0"/>
          <w:bCs/>
        </w:rPr>
        <w:t xml:space="preserve"> Участъци от водопровда на гр. Балчик, предвидени за реконструкция</w:t>
      </w:r>
      <w:r w:rsidR="00CF2FBC" w:rsidRPr="004D7DBD">
        <w:rPr>
          <w:rFonts w:cs="Times New Roman"/>
          <w:b w:val="0"/>
          <w:bCs/>
        </w:rPr>
        <w:t xml:space="preserve"> (червена линия) </w:t>
      </w:r>
    </w:p>
    <w:p w14:paraId="7E3BB380" w14:textId="77777777" w:rsidR="00F05688" w:rsidRPr="004D7DBD" w:rsidRDefault="00F05688" w:rsidP="00F05688">
      <w:pPr>
        <w:spacing w:after="0" w:line="276" w:lineRule="auto"/>
        <w:ind w:firstLine="720"/>
        <w:rPr>
          <w:rFonts w:cs="Times New Roman"/>
          <w:b w:val="0"/>
        </w:rPr>
      </w:pPr>
    </w:p>
    <w:p w14:paraId="53623374" w14:textId="54A580EE" w:rsidR="0052004E" w:rsidRPr="004D7DBD" w:rsidRDefault="00D54124" w:rsidP="0052004E">
      <w:pPr>
        <w:tabs>
          <w:tab w:val="left" w:pos="977"/>
        </w:tabs>
        <w:contextualSpacing/>
      </w:pPr>
      <w:r w:rsidRPr="00B208A7">
        <w:rPr>
          <w:rFonts w:cs="Times New Roman"/>
          <w:noProof/>
          <w:lang w:eastAsia="bg-BG"/>
        </w:rPr>
        <w:drawing>
          <wp:inline distT="0" distB="0" distL="0" distR="0" wp14:anchorId="6C4FFAB5" wp14:editId="4B7A6D55">
            <wp:extent cx="5760720" cy="2952115"/>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2952115"/>
                    </a:xfrm>
                    <a:prstGeom prst="rect">
                      <a:avLst/>
                    </a:prstGeom>
                  </pic:spPr>
                </pic:pic>
              </a:graphicData>
            </a:graphic>
          </wp:inline>
        </w:drawing>
      </w:r>
    </w:p>
    <w:p w14:paraId="795CD004" w14:textId="77777777" w:rsidR="009F47EA" w:rsidRPr="004D7DBD" w:rsidRDefault="0052004E" w:rsidP="0052004E">
      <w:pPr>
        <w:spacing w:after="0" w:line="276" w:lineRule="auto"/>
        <w:jc w:val="center"/>
        <w:rPr>
          <w:rFonts w:cs="Times New Roman"/>
          <w:b w:val="0"/>
          <w:bCs/>
        </w:rPr>
      </w:pPr>
      <w:r w:rsidRPr="004D7DBD">
        <w:rPr>
          <w:rFonts w:cs="Times New Roman"/>
        </w:rPr>
        <w:t>Фигура № II.2-</w:t>
      </w:r>
      <w:r w:rsidR="005F0893" w:rsidRPr="004D7DBD">
        <w:rPr>
          <w:rFonts w:cs="Times New Roman"/>
        </w:rPr>
        <w:t>7</w:t>
      </w:r>
      <w:r w:rsidR="00B131F3" w:rsidRPr="004D7DBD">
        <w:rPr>
          <w:rFonts w:cs="Times New Roman"/>
        </w:rPr>
        <w:t>.</w:t>
      </w:r>
      <w:r w:rsidRPr="004D7DBD">
        <w:rPr>
          <w:rFonts w:cs="Times New Roman"/>
          <w:b w:val="0"/>
          <w:bCs/>
        </w:rPr>
        <w:t xml:space="preserve"> Участъци</w:t>
      </w:r>
      <w:r w:rsidRPr="004D7DBD">
        <w:rPr>
          <w:rFonts w:cs="Times New Roman"/>
          <w:b w:val="0"/>
        </w:rPr>
        <w:t xml:space="preserve"> от канализационната мрежа</w:t>
      </w:r>
      <w:r w:rsidR="009F47EA" w:rsidRPr="004D7DBD">
        <w:rPr>
          <w:rFonts w:cs="Times New Roman"/>
          <w:b w:val="0"/>
          <w:bCs/>
        </w:rPr>
        <w:t xml:space="preserve"> на гр. Балчик</w:t>
      </w:r>
      <w:r w:rsidRPr="004D7DBD">
        <w:rPr>
          <w:rFonts w:cs="Times New Roman"/>
          <w:b w:val="0"/>
          <w:bCs/>
        </w:rPr>
        <w:t xml:space="preserve">, </w:t>
      </w:r>
    </w:p>
    <w:p w14:paraId="78A51259" w14:textId="77777777" w:rsidR="0052004E" w:rsidRPr="004D7DBD" w:rsidRDefault="0052004E" w:rsidP="0052004E">
      <w:pPr>
        <w:spacing w:after="0" w:line="276" w:lineRule="auto"/>
        <w:jc w:val="center"/>
        <w:rPr>
          <w:rFonts w:cs="Times New Roman"/>
          <w:b w:val="0"/>
          <w:bCs/>
        </w:rPr>
      </w:pPr>
      <w:r w:rsidRPr="004D7DBD">
        <w:rPr>
          <w:rFonts w:cs="Times New Roman"/>
          <w:b w:val="0"/>
          <w:bCs/>
        </w:rPr>
        <w:t>предвидени за реконструкция</w:t>
      </w:r>
    </w:p>
    <w:p w14:paraId="6FBDEBEC" w14:textId="77777777" w:rsidR="0052004E" w:rsidRPr="004D7DBD" w:rsidRDefault="0052004E" w:rsidP="00F05688">
      <w:pPr>
        <w:spacing w:after="0" w:line="276" w:lineRule="auto"/>
        <w:ind w:firstLine="720"/>
        <w:rPr>
          <w:rFonts w:cs="Times New Roman"/>
          <w:b w:val="0"/>
        </w:rPr>
      </w:pPr>
    </w:p>
    <w:p w14:paraId="6410A5DB" w14:textId="4430259D" w:rsidR="00F05688" w:rsidRPr="004D7DBD" w:rsidRDefault="00F05688" w:rsidP="00F05688">
      <w:pPr>
        <w:spacing w:after="0" w:line="276" w:lineRule="auto"/>
        <w:ind w:firstLine="720"/>
        <w:rPr>
          <w:rFonts w:cs="Times New Roman"/>
          <w:b w:val="0"/>
        </w:rPr>
      </w:pPr>
      <w:r w:rsidRPr="004D7DBD">
        <w:rPr>
          <w:rFonts w:cs="Times New Roman"/>
          <w:b w:val="0"/>
        </w:rPr>
        <w:lastRenderedPageBreak/>
        <w:t xml:space="preserve">На </w:t>
      </w:r>
      <w:r w:rsidRPr="004D7DBD">
        <w:rPr>
          <w:rFonts w:cs="Times New Roman"/>
          <w:bCs/>
          <w:iCs/>
        </w:rPr>
        <w:t xml:space="preserve">Приложение № </w:t>
      </w:r>
      <w:r w:rsidR="00BA2C1C">
        <w:rPr>
          <w:rFonts w:cs="Times New Roman"/>
          <w:bCs/>
          <w:iCs/>
        </w:rPr>
        <w:t>6</w:t>
      </w:r>
      <w:r w:rsidR="0034102E" w:rsidRPr="004D7DBD">
        <w:rPr>
          <w:rFonts w:cs="Times New Roman"/>
          <w:b w:val="0"/>
          <w:bCs/>
          <w:iCs/>
        </w:rPr>
        <w:t xml:space="preserve"> (</w:t>
      </w:r>
      <w:r w:rsidR="0034102E" w:rsidRPr="004D7DBD">
        <w:rPr>
          <w:rFonts w:eastAsia="Calibri" w:cs="Times New Roman"/>
          <w:b w:val="0"/>
          <w:iCs/>
        </w:rPr>
        <w:t xml:space="preserve">на електронен носител) </w:t>
      </w:r>
      <w:r w:rsidRPr="004D7DBD">
        <w:rPr>
          <w:rFonts w:cs="Times New Roman"/>
          <w:b w:val="0"/>
        </w:rPr>
        <w:t>са представени участъците от водопровода на гр. Балчик, предвидени за реконструкция</w:t>
      </w:r>
    </w:p>
    <w:p w14:paraId="6DB7BCC4" w14:textId="7DC5C86C" w:rsidR="00F05688" w:rsidRPr="004D7DBD" w:rsidRDefault="00F05688" w:rsidP="00F05688">
      <w:pPr>
        <w:spacing w:after="0" w:line="276" w:lineRule="auto"/>
        <w:ind w:firstLine="720"/>
        <w:rPr>
          <w:rFonts w:cs="Times New Roman"/>
          <w:b w:val="0"/>
        </w:rPr>
      </w:pPr>
      <w:r w:rsidRPr="004D7DBD">
        <w:rPr>
          <w:rFonts w:cs="Times New Roman"/>
          <w:b w:val="0"/>
        </w:rPr>
        <w:t xml:space="preserve">На </w:t>
      </w:r>
      <w:r w:rsidRPr="004D7DBD">
        <w:rPr>
          <w:rFonts w:cs="Times New Roman"/>
          <w:bCs/>
          <w:iCs/>
        </w:rPr>
        <w:t xml:space="preserve">Приложение № </w:t>
      </w:r>
      <w:r w:rsidR="00BA2C1C">
        <w:rPr>
          <w:rFonts w:cs="Times New Roman"/>
          <w:bCs/>
          <w:iCs/>
        </w:rPr>
        <w:t>7</w:t>
      </w:r>
      <w:r w:rsidRPr="004D7DBD">
        <w:rPr>
          <w:rFonts w:cs="Times New Roman"/>
          <w:b w:val="0"/>
        </w:rPr>
        <w:t xml:space="preserve"> </w:t>
      </w:r>
      <w:r w:rsidR="0034102E" w:rsidRPr="004D7DBD">
        <w:rPr>
          <w:rFonts w:eastAsia="Calibri" w:cs="Times New Roman"/>
          <w:b w:val="0"/>
          <w:iCs/>
        </w:rPr>
        <w:t>(на електронен носител)</w:t>
      </w:r>
      <w:r w:rsidR="0034102E" w:rsidRPr="004D7DBD">
        <w:rPr>
          <w:rFonts w:eastAsia="Calibri" w:cs="Times New Roman"/>
          <w:b w:val="0"/>
          <w:iCs/>
          <w:color w:val="00B050"/>
        </w:rPr>
        <w:t xml:space="preserve"> </w:t>
      </w:r>
      <w:r w:rsidRPr="004D7DBD">
        <w:rPr>
          <w:rFonts w:cs="Times New Roman"/>
          <w:b w:val="0"/>
        </w:rPr>
        <w:t>са представени ситуация – план с площи на участъците от канализацията на гр. Балчик, предвидени за реконструкция</w:t>
      </w:r>
    </w:p>
    <w:p w14:paraId="3CD18EDC" w14:textId="77777777" w:rsidR="00F05688" w:rsidRPr="004D7DBD" w:rsidRDefault="00F05688" w:rsidP="00F05688">
      <w:pPr>
        <w:spacing w:after="0" w:line="276" w:lineRule="auto"/>
        <w:ind w:firstLine="720"/>
        <w:rPr>
          <w:rFonts w:cs="Times New Roman"/>
          <w:b w:val="0"/>
        </w:rPr>
      </w:pPr>
    </w:p>
    <w:p w14:paraId="4E6257E0" w14:textId="77777777" w:rsidR="00F05688" w:rsidRPr="004D7DBD" w:rsidRDefault="00F05688" w:rsidP="004F69B8">
      <w:pPr>
        <w:pStyle w:val="ListParagraph"/>
        <w:numPr>
          <w:ilvl w:val="0"/>
          <w:numId w:val="20"/>
        </w:numPr>
        <w:tabs>
          <w:tab w:val="clear" w:pos="9062"/>
        </w:tabs>
        <w:spacing w:after="0" w:line="276" w:lineRule="auto"/>
        <w:rPr>
          <w:rFonts w:eastAsia="Calibri" w:cs="Times New Roman"/>
          <w:bCs/>
          <w:i/>
          <w:iCs/>
        </w:rPr>
      </w:pPr>
      <w:r w:rsidRPr="004D7DBD">
        <w:rPr>
          <w:rFonts w:eastAsia="Calibri" w:cs="Times New Roman"/>
          <w:bCs/>
          <w:i/>
          <w:iCs/>
        </w:rPr>
        <w:t>Подобект 3.3: Реконструкция и доизграждане на ВиК мрежи в гр. Каварна</w:t>
      </w:r>
    </w:p>
    <w:p w14:paraId="2DD210EE" w14:textId="77777777" w:rsidR="00F05688" w:rsidRPr="004D7DBD" w:rsidRDefault="00F05688" w:rsidP="00F05688">
      <w:pPr>
        <w:spacing w:after="0" w:line="276" w:lineRule="auto"/>
        <w:ind w:firstLine="720"/>
        <w:rPr>
          <w:rFonts w:cs="Times New Roman"/>
          <w:b w:val="0"/>
        </w:rPr>
      </w:pPr>
      <w:r w:rsidRPr="004D7DBD">
        <w:rPr>
          <w:rFonts w:cs="Times New Roman"/>
          <w:b w:val="0"/>
        </w:rPr>
        <w:t>Трасетата на канализацията и водопровода са проектирани в границите на регулацията на града.</w:t>
      </w:r>
    </w:p>
    <w:p w14:paraId="6EE04B28" w14:textId="77777777" w:rsidR="00F05688" w:rsidRPr="004D7DBD" w:rsidRDefault="00F05688" w:rsidP="00F05688">
      <w:pPr>
        <w:spacing w:after="0" w:line="276" w:lineRule="auto"/>
        <w:ind w:firstLine="720"/>
        <w:rPr>
          <w:rFonts w:cs="Times New Roman"/>
        </w:rPr>
      </w:pPr>
    </w:p>
    <w:p w14:paraId="2DB02F6C" w14:textId="77777777" w:rsidR="00F05688" w:rsidRPr="004D7DBD" w:rsidRDefault="00F05688" w:rsidP="00F05688">
      <w:pPr>
        <w:contextualSpacing/>
        <w:jc w:val="center"/>
        <w:rPr>
          <w:rFonts w:cs="Times New Roman"/>
          <w:color w:val="000000" w:themeColor="text1"/>
        </w:rPr>
      </w:pPr>
      <w:r w:rsidRPr="004D7DBD">
        <w:rPr>
          <w:rFonts w:cs="Times New Roman"/>
          <w:noProof/>
          <w:color w:val="000000" w:themeColor="text1"/>
          <w:lang w:eastAsia="bg-BG"/>
        </w:rPr>
        <w:drawing>
          <wp:inline distT="0" distB="0" distL="0" distR="0" wp14:anchorId="1B9F1C69" wp14:editId="4211BBD7">
            <wp:extent cx="5468113" cy="5544324"/>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5468113" cy="5544324"/>
                    </a:xfrm>
                    <a:prstGeom prst="rect">
                      <a:avLst/>
                    </a:prstGeom>
                  </pic:spPr>
                </pic:pic>
              </a:graphicData>
            </a:graphic>
          </wp:inline>
        </w:drawing>
      </w:r>
    </w:p>
    <w:p w14:paraId="5B181FAB" w14:textId="77777777" w:rsidR="00F05688" w:rsidRPr="004D7DBD" w:rsidRDefault="00F05688" w:rsidP="00F05688">
      <w:pPr>
        <w:spacing w:after="0" w:line="276" w:lineRule="auto"/>
        <w:jc w:val="center"/>
        <w:rPr>
          <w:rFonts w:cs="Times New Roman"/>
          <w:b w:val="0"/>
        </w:rPr>
      </w:pPr>
      <w:r w:rsidRPr="004D7DBD">
        <w:rPr>
          <w:rFonts w:cs="Times New Roman"/>
        </w:rPr>
        <w:t xml:space="preserve">Фигура </w:t>
      </w:r>
      <w:r w:rsidR="00E25FB3" w:rsidRPr="004D7DBD">
        <w:rPr>
          <w:rFonts w:cs="Times New Roman"/>
        </w:rPr>
        <w:t>№ II.2-</w:t>
      </w:r>
      <w:r w:rsidR="005F0893" w:rsidRPr="004D7DBD">
        <w:rPr>
          <w:rFonts w:cs="Times New Roman"/>
        </w:rPr>
        <w:t>8</w:t>
      </w:r>
      <w:r w:rsidRPr="004D7DBD">
        <w:rPr>
          <w:rFonts w:cs="Times New Roman"/>
        </w:rPr>
        <w:t>.</w:t>
      </w:r>
      <w:r w:rsidRPr="004D7DBD">
        <w:rPr>
          <w:rFonts w:cs="Times New Roman"/>
          <w:b w:val="0"/>
          <w:bCs/>
        </w:rPr>
        <w:t xml:space="preserve"> </w:t>
      </w:r>
      <w:r w:rsidR="00E25FB3" w:rsidRPr="004D7DBD">
        <w:rPr>
          <w:rFonts w:cs="Times New Roman"/>
          <w:b w:val="0"/>
          <w:bCs/>
        </w:rPr>
        <w:t>Участъци от водопровода на гр. К</w:t>
      </w:r>
      <w:r w:rsidRPr="004D7DBD">
        <w:rPr>
          <w:rFonts w:cs="Times New Roman"/>
          <w:b w:val="0"/>
          <w:bCs/>
        </w:rPr>
        <w:t>аварна, предвидени за реконструкция</w:t>
      </w:r>
    </w:p>
    <w:p w14:paraId="4783D05E" w14:textId="77777777" w:rsidR="00F05688" w:rsidRPr="004D7DBD" w:rsidRDefault="00F05688" w:rsidP="00F05688">
      <w:pPr>
        <w:spacing w:after="0" w:line="276" w:lineRule="auto"/>
        <w:ind w:firstLine="720"/>
        <w:rPr>
          <w:rFonts w:cs="Times New Roman"/>
          <w:b w:val="0"/>
        </w:rPr>
      </w:pPr>
    </w:p>
    <w:p w14:paraId="26DD798C" w14:textId="2FA2F3D4" w:rsidR="00F05688" w:rsidRPr="004D7DBD" w:rsidRDefault="00F05688" w:rsidP="00F05688">
      <w:pPr>
        <w:spacing w:after="0" w:line="276" w:lineRule="auto"/>
        <w:ind w:firstLine="720"/>
        <w:rPr>
          <w:rFonts w:cs="Times New Roman"/>
          <w:b w:val="0"/>
        </w:rPr>
      </w:pPr>
      <w:r w:rsidRPr="004D7DBD">
        <w:rPr>
          <w:rFonts w:cs="Times New Roman"/>
          <w:b w:val="0"/>
        </w:rPr>
        <w:t xml:space="preserve">На </w:t>
      </w:r>
      <w:r w:rsidRPr="004D7DBD">
        <w:rPr>
          <w:rFonts w:cs="Times New Roman"/>
          <w:bCs/>
          <w:iCs/>
        </w:rPr>
        <w:t xml:space="preserve">Приложение № </w:t>
      </w:r>
      <w:r w:rsidR="001C0736">
        <w:rPr>
          <w:rFonts w:cs="Times New Roman"/>
          <w:bCs/>
          <w:iCs/>
        </w:rPr>
        <w:t>8</w:t>
      </w:r>
      <w:r w:rsidRPr="004D7DBD">
        <w:rPr>
          <w:rFonts w:cs="Times New Roman"/>
          <w:b w:val="0"/>
        </w:rPr>
        <w:t xml:space="preserve"> </w:t>
      </w:r>
      <w:r w:rsidR="00BC7FAD" w:rsidRPr="004D7DBD">
        <w:rPr>
          <w:rFonts w:eastAsia="Calibri" w:cs="Times New Roman"/>
          <w:b w:val="0"/>
          <w:iCs/>
        </w:rPr>
        <w:t>(на електронен носител)</w:t>
      </w:r>
      <w:r w:rsidR="00BC7FAD" w:rsidRPr="004D7DBD">
        <w:rPr>
          <w:rFonts w:eastAsia="Calibri" w:cs="Times New Roman"/>
          <w:b w:val="0"/>
          <w:iCs/>
          <w:color w:val="00B050"/>
        </w:rPr>
        <w:t xml:space="preserve"> </w:t>
      </w:r>
      <w:r w:rsidRPr="004D7DBD">
        <w:rPr>
          <w:rFonts w:cs="Times New Roman"/>
          <w:b w:val="0"/>
        </w:rPr>
        <w:t>е представена Ситуация с оразмерителни данни за водопроводната мрежа на гр. Каварна</w:t>
      </w:r>
    </w:p>
    <w:p w14:paraId="198CA9B5" w14:textId="0104F994" w:rsidR="00F05688" w:rsidRPr="004D7DBD" w:rsidRDefault="00F05688" w:rsidP="00F05688">
      <w:pPr>
        <w:spacing w:after="0" w:line="276" w:lineRule="auto"/>
        <w:ind w:firstLine="720"/>
        <w:rPr>
          <w:rFonts w:cs="Times New Roman"/>
          <w:b w:val="0"/>
        </w:rPr>
      </w:pPr>
      <w:r w:rsidRPr="004D7DBD">
        <w:rPr>
          <w:rFonts w:cs="Times New Roman"/>
          <w:b w:val="0"/>
        </w:rPr>
        <w:lastRenderedPageBreak/>
        <w:t xml:space="preserve">На </w:t>
      </w:r>
      <w:r w:rsidRPr="004D7DBD">
        <w:rPr>
          <w:rFonts w:cs="Times New Roman"/>
          <w:bCs/>
          <w:iCs/>
        </w:rPr>
        <w:t xml:space="preserve">Приложение № </w:t>
      </w:r>
      <w:r w:rsidR="001C0736">
        <w:rPr>
          <w:rFonts w:cs="Times New Roman"/>
          <w:bCs/>
          <w:iCs/>
        </w:rPr>
        <w:t>9</w:t>
      </w:r>
      <w:r w:rsidRPr="004D7DBD">
        <w:rPr>
          <w:rFonts w:cs="Times New Roman"/>
          <w:b w:val="0"/>
        </w:rPr>
        <w:t xml:space="preserve"> </w:t>
      </w:r>
      <w:r w:rsidR="00BC7FAD" w:rsidRPr="004D7DBD">
        <w:rPr>
          <w:rFonts w:eastAsia="Calibri" w:cs="Times New Roman"/>
          <w:b w:val="0"/>
          <w:iCs/>
        </w:rPr>
        <w:t>(на електронен носител)</w:t>
      </w:r>
      <w:r w:rsidR="00BC7FAD" w:rsidRPr="004D7DBD">
        <w:rPr>
          <w:rFonts w:eastAsia="Calibri" w:cs="Times New Roman"/>
          <w:b w:val="0"/>
          <w:iCs/>
          <w:color w:val="00B050"/>
        </w:rPr>
        <w:t xml:space="preserve"> </w:t>
      </w:r>
      <w:r w:rsidRPr="004D7DBD">
        <w:rPr>
          <w:rFonts w:cs="Times New Roman"/>
          <w:b w:val="0"/>
        </w:rPr>
        <w:t>е представена Ситуация с оразмерителни данни за канализационната мрежа на гр. Каварна</w:t>
      </w:r>
    </w:p>
    <w:p w14:paraId="445740EC" w14:textId="77777777" w:rsidR="00F05688" w:rsidRPr="004D7DBD" w:rsidRDefault="00F05688" w:rsidP="00F05688">
      <w:pPr>
        <w:spacing w:after="0" w:line="276" w:lineRule="auto"/>
        <w:ind w:firstLine="720"/>
        <w:rPr>
          <w:rFonts w:cs="Times New Roman"/>
          <w:b w:val="0"/>
        </w:rPr>
      </w:pPr>
    </w:p>
    <w:p w14:paraId="6262721A" w14:textId="77777777" w:rsidR="00F05688" w:rsidRPr="004D7DBD" w:rsidRDefault="00F05688" w:rsidP="004F69B8">
      <w:pPr>
        <w:pStyle w:val="ListParagraph"/>
        <w:numPr>
          <w:ilvl w:val="0"/>
          <w:numId w:val="20"/>
        </w:numPr>
        <w:tabs>
          <w:tab w:val="clear" w:pos="9062"/>
        </w:tabs>
        <w:spacing w:after="0" w:line="276" w:lineRule="auto"/>
        <w:rPr>
          <w:rFonts w:eastAsia="Calibri" w:cs="Times New Roman"/>
          <w:bCs/>
        </w:rPr>
      </w:pPr>
      <w:r w:rsidRPr="004D7DBD">
        <w:rPr>
          <w:rFonts w:eastAsia="Calibri" w:cs="Times New Roman"/>
          <w:bCs/>
        </w:rPr>
        <w:t>ОБЕКТ 4: Реконструкция и модернизация на ПСОВ Албена и изграждане на отвеждащ колектор и дълбоководно заустване</w:t>
      </w:r>
    </w:p>
    <w:p w14:paraId="75C03D83" w14:textId="77777777" w:rsidR="00F05688" w:rsidRPr="004D7DBD" w:rsidRDefault="00F05688" w:rsidP="00F05688">
      <w:pPr>
        <w:spacing w:after="0" w:line="276" w:lineRule="auto"/>
        <w:ind w:firstLine="720"/>
        <w:rPr>
          <w:rFonts w:cs="Times New Roman"/>
          <w:b w:val="0"/>
        </w:rPr>
      </w:pPr>
      <w:r w:rsidRPr="004D7DBD">
        <w:rPr>
          <w:rFonts w:cs="Times New Roman"/>
          <w:b w:val="0"/>
        </w:rPr>
        <w:t>Площадката на ПСОВ Албена се намира югозападно от к</w:t>
      </w:r>
      <w:r w:rsidR="00CF2FBC" w:rsidRPr="004D7DBD">
        <w:rPr>
          <w:rFonts w:cs="Times New Roman"/>
          <w:b w:val="0"/>
        </w:rPr>
        <w:t>.</w:t>
      </w:r>
      <w:r w:rsidRPr="004D7DBD">
        <w:rPr>
          <w:rFonts w:cs="Times New Roman"/>
          <w:b w:val="0"/>
        </w:rPr>
        <w:t xml:space="preserve">к. Албена. Съществуващата ПСОВ Албена е разположена в два имота ПИ № 39459.4.262 и ПИ №39459.4.263, област Добрич, община Балчик, с. Кранево, местност ЕНДЕК ТАРЛА, вид територия Урбанизирана, НТП Утаител. </w:t>
      </w:r>
    </w:p>
    <w:p w14:paraId="6B04C445" w14:textId="77777777" w:rsidR="00F05688" w:rsidRPr="004D7DBD" w:rsidRDefault="00F05688" w:rsidP="00F05688">
      <w:pPr>
        <w:spacing w:after="0" w:line="276" w:lineRule="auto"/>
        <w:ind w:firstLine="720"/>
        <w:rPr>
          <w:rFonts w:cs="Times New Roman"/>
          <w:b w:val="0"/>
        </w:rPr>
      </w:pPr>
      <w:r w:rsidRPr="004D7DBD">
        <w:rPr>
          <w:rFonts w:cs="Times New Roman"/>
          <w:b w:val="0"/>
        </w:rPr>
        <w:t xml:space="preserve">Всички съоръжения, подлежащи на реконструкция и модернизация, са ситуирани в ПИ с идентификатор 39459.4.263 и площ 21 043 кв.м. </w:t>
      </w:r>
    </w:p>
    <w:p w14:paraId="30EA8AAC" w14:textId="77777777" w:rsidR="00F05688" w:rsidRPr="004D7DBD" w:rsidRDefault="00F05688" w:rsidP="00F05688">
      <w:pPr>
        <w:spacing w:after="0" w:line="276" w:lineRule="auto"/>
        <w:ind w:firstLine="720"/>
        <w:rPr>
          <w:rFonts w:eastAsia="Calibri" w:cs="Times New Roman"/>
          <w:b w:val="0"/>
          <w:i/>
          <w:iCs/>
          <w:u w:val="single"/>
        </w:rPr>
      </w:pPr>
    </w:p>
    <w:p w14:paraId="30D6A8D9" w14:textId="77777777" w:rsidR="00F05688" w:rsidRPr="004D7DBD" w:rsidRDefault="00F05688" w:rsidP="00F05688">
      <w:pPr>
        <w:spacing w:after="0" w:line="276" w:lineRule="auto"/>
        <w:ind w:firstLine="720"/>
        <w:rPr>
          <w:rFonts w:eastAsia="Calibri" w:cs="Times New Roman"/>
          <w:b w:val="0"/>
          <w:i/>
          <w:iCs/>
          <w:u w:val="single"/>
        </w:rPr>
      </w:pPr>
      <w:r w:rsidRPr="004D7DBD">
        <w:rPr>
          <w:rFonts w:eastAsia="Calibri" w:cs="Times New Roman"/>
          <w:b w:val="0"/>
          <w:i/>
          <w:iCs/>
          <w:u w:val="single"/>
        </w:rPr>
        <w:t>Координати дълбоководно заустване</w:t>
      </w:r>
    </w:p>
    <w:p w14:paraId="361867CC" w14:textId="77777777" w:rsidR="00F05688" w:rsidRPr="004D7DBD" w:rsidRDefault="00F05688" w:rsidP="00F05688">
      <w:pPr>
        <w:spacing w:after="0" w:line="276" w:lineRule="auto"/>
        <w:ind w:firstLine="709"/>
        <w:rPr>
          <w:rFonts w:cs="Times New Roman"/>
          <w:b w:val="0"/>
        </w:rPr>
      </w:pPr>
      <w:r w:rsidRPr="004D7DBD">
        <w:rPr>
          <w:rFonts w:cs="Times New Roman"/>
          <w:b w:val="0"/>
        </w:rPr>
        <w:t>Координати заустване</w:t>
      </w:r>
    </w:p>
    <w:p w14:paraId="6152C437" w14:textId="77777777" w:rsidR="00F05688" w:rsidRPr="004D7DBD" w:rsidRDefault="00F05688" w:rsidP="00F05688">
      <w:pPr>
        <w:spacing w:after="0" w:line="276" w:lineRule="auto"/>
        <w:ind w:firstLine="709"/>
        <w:rPr>
          <w:rFonts w:cs="Times New Roman"/>
          <w:b w:val="0"/>
        </w:rPr>
      </w:pPr>
      <w:r w:rsidRPr="004D7DBD">
        <w:rPr>
          <w:rFonts w:cs="Times New Roman"/>
          <w:b w:val="0"/>
        </w:rPr>
        <w:t>N 43°20ˊ04,57˝</w:t>
      </w:r>
    </w:p>
    <w:p w14:paraId="3F3E5A48" w14:textId="77777777" w:rsidR="00F05688" w:rsidRPr="004D7DBD" w:rsidRDefault="00F05688" w:rsidP="00F05688">
      <w:pPr>
        <w:widowControl w:val="0"/>
        <w:spacing w:after="0" w:line="276" w:lineRule="auto"/>
        <w:ind w:firstLine="709"/>
        <w:rPr>
          <w:rFonts w:eastAsia="Calibri" w:cs="Times New Roman"/>
          <w:b w:val="0"/>
        </w:rPr>
      </w:pPr>
      <w:r w:rsidRPr="004D7DBD">
        <w:rPr>
          <w:rFonts w:cs="Times New Roman"/>
          <w:b w:val="0"/>
        </w:rPr>
        <w:t>Е 28̊°05ˊ58,58˝</w:t>
      </w:r>
    </w:p>
    <w:p w14:paraId="561A5000" w14:textId="77777777" w:rsidR="00F05688" w:rsidRPr="004D7DBD" w:rsidRDefault="00F05688" w:rsidP="00F05688">
      <w:pPr>
        <w:spacing w:after="0" w:line="276" w:lineRule="auto"/>
        <w:ind w:firstLine="720"/>
        <w:rPr>
          <w:rFonts w:cs="Times New Roman"/>
        </w:rPr>
      </w:pPr>
    </w:p>
    <w:p w14:paraId="4A7BF3A8" w14:textId="77777777" w:rsidR="00F05688" w:rsidRPr="004D7DBD" w:rsidRDefault="00F05688" w:rsidP="00F05688">
      <w:pPr>
        <w:spacing w:after="0" w:line="276" w:lineRule="auto"/>
        <w:jc w:val="center"/>
        <w:rPr>
          <w:rFonts w:cs="Times New Roman"/>
        </w:rPr>
      </w:pPr>
      <w:r w:rsidRPr="004D7DBD">
        <w:rPr>
          <w:rFonts w:cs="Times New Roman"/>
          <w:noProof/>
          <w:lang w:eastAsia="bg-BG"/>
        </w:rPr>
        <w:drawing>
          <wp:inline distT="0" distB="0" distL="0" distR="0" wp14:anchorId="3D5FFCD3" wp14:editId="2672FCB3">
            <wp:extent cx="5521243" cy="4160520"/>
            <wp:effectExtent l="0" t="0" r="3810" b="0"/>
            <wp:docPr id="3"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5522805" cy="4161697"/>
                    </a:xfrm>
                    <a:prstGeom prst="rect">
                      <a:avLst/>
                    </a:prstGeom>
                    <a:noFill/>
                    <a:ln w="9525">
                      <a:noFill/>
                      <a:miter lim="800000"/>
                      <a:headEnd/>
                      <a:tailEnd/>
                    </a:ln>
                  </pic:spPr>
                </pic:pic>
              </a:graphicData>
            </a:graphic>
          </wp:inline>
        </w:drawing>
      </w:r>
    </w:p>
    <w:p w14:paraId="103F3DD7" w14:textId="77777777" w:rsidR="00F05688" w:rsidRPr="004D7DBD" w:rsidRDefault="00F05688" w:rsidP="00F05688">
      <w:pPr>
        <w:spacing w:after="0" w:line="276" w:lineRule="auto"/>
        <w:jc w:val="center"/>
        <w:rPr>
          <w:rFonts w:cs="Times New Roman"/>
          <w:b w:val="0"/>
        </w:rPr>
      </w:pPr>
      <w:r w:rsidRPr="004D7DBD">
        <w:rPr>
          <w:rFonts w:cs="Times New Roman"/>
        </w:rPr>
        <w:t xml:space="preserve">Фигура </w:t>
      </w:r>
      <w:r w:rsidR="00E25FB3" w:rsidRPr="004D7DBD">
        <w:rPr>
          <w:rFonts w:cs="Times New Roman"/>
        </w:rPr>
        <w:t>№ II.2-</w:t>
      </w:r>
      <w:r w:rsidR="005F0893" w:rsidRPr="004D7DBD">
        <w:rPr>
          <w:rFonts w:cs="Times New Roman"/>
        </w:rPr>
        <w:t>9</w:t>
      </w:r>
      <w:r w:rsidRPr="004D7DBD">
        <w:rPr>
          <w:rFonts w:cs="Times New Roman"/>
        </w:rPr>
        <w:t>.</w:t>
      </w:r>
      <w:r w:rsidRPr="004D7DBD">
        <w:rPr>
          <w:rFonts w:cs="Times New Roman"/>
          <w:b w:val="0"/>
        </w:rPr>
        <w:t xml:space="preserve"> </w:t>
      </w:r>
      <w:r w:rsidR="00CF2FBC" w:rsidRPr="004D7DBD">
        <w:rPr>
          <w:rFonts w:cs="Times New Roman"/>
          <w:b w:val="0"/>
        </w:rPr>
        <w:t xml:space="preserve">Съществува ПСОВ Албена </w:t>
      </w:r>
      <w:r w:rsidRPr="004D7DBD">
        <w:rPr>
          <w:rFonts w:cs="Times New Roman"/>
          <w:b w:val="0"/>
        </w:rPr>
        <w:t>Имоти</w:t>
      </w:r>
      <w:r w:rsidR="00CF2FBC" w:rsidRPr="004D7DBD">
        <w:rPr>
          <w:rFonts w:cs="Times New Roman"/>
          <w:b w:val="0"/>
        </w:rPr>
        <w:t>, разположена в ПИ с</w:t>
      </w:r>
      <w:r w:rsidRPr="004D7DBD">
        <w:rPr>
          <w:rFonts w:cs="Times New Roman"/>
          <w:b w:val="0"/>
        </w:rPr>
        <w:t xml:space="preserve"> идентификатор</w:t>
      </w:r>
      <w:r w:rsidR="00CF2FBC" w:rsidRPr="004D7DBD">
        <w:rPr>
          <w:rFonts w:cs="Times New Roman"/>
          <w:b w:val="0"/>
        </w:rPr>
        <w:t>и</w:t>
      </w:r>
      <w:r w:rsidRPr="004D7DBD">
        <w:rPr>
          <w:rFonts w:cs="Times New Roman"/>
          <w:b w:val="0"/>
        </w:rPr>
        <w:t xml:space="preserve"> № 39459.4.263 и № 39459.4.262, </w:t>
      </w:r>
    </w:p>
    <w:p w14:paraId="6534115B" w14:textId="77777777" w:rsidR="00F05688" w:rsidRPr="004D7DBD" w:rsidRDefault="00F05688" w:rsidP="00F05688">
      <w:pPr>
        <w:spacing w:after="0" w:line="276" w:lineRule="auto"/>
        <w:ind w:firstLine="720"/>
        <w:rPr>
          <w:rFonts w:cs="Times New Roman"/>
          <w:b w:val="0"/>
        </w:rPr>
      </w:pPr>
    </w:p>
    <w:p w14:paraId="198ACF5D" w14:textId="77777777" w:rsidR="00F05688" w:rsidRPr="004D7DBD" w:rsidRDefault="00BE298B" w:rsidP="00CF2FBC">
      <w:pPr>
        <w:spacing w:after="0" w:line="276" w:lineRule="auto"/>
        <w:jc w:val="center"/>
        <w:rPr>
          <w:rFonts w:cs="Times New Roman"/>
          <w:b w:val="0"/>
          <w:color w:val="00B050"/>
        </w:rPr>
      </w:pPr>
      <w:bookmarkStart w:id="57" w:name="_Hlk121249757"/>
      <w:r w:rsidRPr="004D7DBD">
        <w:rPr>
          <w:rFonts w:cs="Times New Roman"/>
          <w:b w:val="0"/>
          <w:noProof/>
          <w:color w:val="00B050"/>
          <w:lang w:eastAsia="bg-BG"/>
        </w:rPr>
        <w:lastRenderedPageBreak/>
        <w:drawing>
          <wp:inline distT="0" distB="0" distL="0" distR="0" wp14:anchorId="245534E6" wp14:editId="73DB152C">
            <wp:extent cx="5760720" cy="3535680"/>
            <wp:effectExtent l="19050" t="0" r="0" b="0"/>
            <wp:docPr id="20" name="Картина 19" descr="ПСОВ Албе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СОВ Албена.jpg"/>
                    <pic:cNvPicPr/>
                  </pic:nvPicPr>
                  <pic:blipFill>
                    <a:blip r:embed="rId27" cstate="print"/>
                    <a:stretch>
                      <a:fillRect/>
                    </a:stretch>
                  </pic:blipFill>
                  <pic:spPr>
                    <a:xfrm>
                      <a:off x="0" y="0"/>
                      <a:ext cx="5760720" cy="3535680"/>
                    </a:xfrm>
                    <a:prstGeom prst="rect">
                      <a:avLst/>
                    </a:prstGeom>
                  </pic:spPr>
                </pic:pic>
              </a:graphicData>
            </a:graphic>
          </wp:inline>
        </w:drawing>
      </w:r>
    </w:p>
    <w:p w14:paraId="7D41ED8F" w14:textId="77777777" w:rsidR="00F05688" w:rsidRPr="004D7DBD" w:rsidRDefault="00F05688" w:rsidP="00F05688">
      <w:pPr>
        <w:spacing w:after="0" w:line="276" w:lineRule="auto"/>
        <w:jc w:val="center"/>
        <w:rPr>
          <w:rFonts w:cs="Times New Roman"/>
          <w:b w:val="0"/>
        </w:rPr>
      </w:pPr>
      <w:r w:rsidRPr="004D7DBD">
        <w:rPr>
          <w:rFonts w:cs="Times New Roman"/>
        </w:rPr>
        <w:t xml:space="preserve">Фигура </w:t>
      </w:r>
      <w:r w:rsidR="00185883" w:rsidRPr="004D7DBD">
        <w:rPr>
          <w:rFonts w:cs="Times New Roman"/>
        </w:rPr>
        <w:t>№ II.2-</w:t>
      </w:r>
      <w:r w:rsidR="005F0893" w:rsidRPr="004D7DBD">
        <w:rPr>
          <w:rFonts w:cs="Times New Roman"/>
        </w:rPr>
        <w:t>10</w:t>
      </w:r>
      <w:r w:rsidRPr="004D7DBD">
        <w:rPr>
          <w:rFonts w:cs="Times New Roman"/>
        </w:rPr>
        <w:t>.</w:t>
      </w:r>
      <w:r w:rsidRPr="004D7DBD">
        <w:rPr>
          <w:rFonts w:cs="Times New Roman"/>
          <w:b w:val="0"/>
        </w:rPr>
        <w:t xml:space="preserve"> Местоположение на ПСОВ Албена, общ изглед</w:t>
      </w:r>
    </w:p>
    <w:p w14:paraId="654391CA" w14:textId="77777777" w:rsidR="00F05688" w:rsidRPr="004D7DBD" w:rsidRDefault="00F05688" w:rsidP="00F05688">
      <w:pPr>
        <w:spacing w:after="0" w:line="276" w:lineRule="auto"/>
        <w:ind w:firstLine="720"/>
        <w:rPr>
          <w:rFonts w:cs="Times New Roman"/>
          <w:b w:val="0"/>
        </w:rPr>
      </w:pPr>
    </w:p>
    <w:p w14:paraId="6C3CE28C" w14:textId="77777777" w:rsidR="00BE298B" w:rsidRPr="004D7DBD" w:rsidRDefault="001B2248" w:rsidP="00BE298B">
      <w:pPr>
        <w:spacing w:after="0" w:line="276" w:lineRule="auto"/>
        <w:ind w:firstLine="720"/>
        <w:rPr>
          <w:rFonts w:cs="Times New Roman"/>
          <w:b w:val="0"/>
        </w:rPr>
      </w:pPr>
      <w:r w:rsidRPr="004D7DBD">
        <w:rPr>
          <w:rFonts w:cs="Times New Roman"/>
          <w:b w:val="0"/>
        </w:rPr>
        <w:t>Отвеждането на пречистени отпадъчни води с</w:t>
      </w:r>
      <w:r w:rsidR="00BE298B" w:rsidRPr="004D7DBD">
        <w:rPr>
          <w:rFonts w:cs="Times New Roman"/>
          <w:b w:val="0"/>
        </w:rPr>
        <w:t xml:space="preserve">лед ПСОВ </w:t>
      </w:r>
      <w:r w:rsidRPr="004D7DBD">
        <w:rPr>
          <w:rFonts w:cs="Times New Roman"/>
          <w:b w:val="0"/>
        </w:rPr>
        <w:t xml:space="preserve">ще се отвежда </w:t>
      </w:r>
      <w:r w:rsidR="00BE298B" w:rsidRPr="004D7DBD">
        <w:rPr>
          <w:rFonts w:cs="Times New Roman"/>
          <w:b w:val="0"/>
        </w:rPr>
        <w:t xml:space="preserve">с нов колектор до началната точка на дълбоководното заустване и от там </w:t>
      </w:r>
      <w:r w:rsidRPr="004D7DBD">
        <w:rPr>
          <w:rFonts w:cs="Times New Roman"/>
          <w:b w:val="0"/>
        </w:rPr>
        <w:t xml:space="preserve">до </w:t>
      </w:r>
      <w:r w:rsidR="00BE298B" w:rsidRPr="004D7DBD">
        <w:rPr>
          <w:rFonts w:cs="Times New Roman"/>
          <w:b w:val="0"/>
        </w:rPr>
        <w:t>ново дълбоководно заустване от бреговата шахта до крайната точка на подводния тръбопровод, посочена в разрешителното за заустване.</w:t>
      </w:r>
    </w:p>
    <w:p w14:paraId="76CC11D6" w14:textId="77777777" w:rsidR="001B2248" w:rsidRPr="004D7DBD" w:rsidRDefault="001B2248" w:rsidP="001B2248">
      <w:pPr>
        <w:spacing w:after="0" w:line="276" w:lineRule="auto"/>
        <w:ind w:firstLine="720"/>
        <w:rPr>
          <w:rFonts w:cs="Times New Roman"/>
          <w:b w:val="0"/>
        </w:rPr>
      </w:pPr>
      <w:r w:rsidRPr="004D7DBD">
        <w:rPr>
          <w:rFonts w:cs="Times New Roman"/>
          <w:b w:val="0"/>
        </w:rPr>
        <w:t>Последната шахта, от която започва дълбоководното заустване, е видима.</w:t>
      </w:r>
    </w:p>
    <w:p w14:paraId="0DD53E0C" w14:textId="77777777" w:rsidR="001B2248" w:rsidRPr="004D7DBD" w:rsidRDefault="001B2248" w:rsidP="001B2248">
      <w:pPr>
        <w:spacing w:after="0" w:line="276" w:lineRule="auto"/>
        <w:ind w:firstLine="720"/>
        <w:rPr>
          <w:rFonts w:cs="Times New Roman"/>
          <w:b w:val="0"/>
        </w:rPr>
      </w:pPr>
      <w:r w:rsidRPr="004D7DBD">
        <w:rPr>
          <w:rFonts w:cs="Times New Roman"/>
          <w:b w:val="0"/>
        </w:rPr>
        <w:t>Прието е класическо дълбоководно заустване в Черно море в пояс на санитарна охрана на една морска миля от брега. При него общата дължина на заустващия тръбопровод е около 4 497 м, от които около 2 489 м са в морето.</w:t>
      </w:r>
    </w:p>
    <w:p w14:paraId="48BA1D36" w14:textId="77777777" w:rsidR="00BE298B" w:rsidRPr="004D7DBD" w:rsidRDefault="00BE298B" w:rsidP="00BE298B">
      <w:pPr>
        <w:spacing w:after="0" w:line="276" w:lineRule="auto"/>
        <w:ind w:firstLine="720"/>
        <w:rPr>
          <w:rFonts w:cs="Times New Roman"/>
          <w:b w:val="0"/>
        </w:rPr>
      </w:pPr>
    </w:p>
    <w:p w14:paraId="26FF8C11" w14:textId="77777777" w:rsidR="00BE298B" w:rsidRPr="004D7DBD" w:rsidRDefault="001B2248" w:rsidP="00BE298B">
      <w:pPr>
        <w:spacing w:after="0" w:line="276" w:lineRule="auto"/>
        <w:ind w:firstLine="720"/>
        <w:rPr>
          <w:rFonts w:cs="Times New Roman"/>
          <w:b w:val="0"/>
          <w:u w:val="single"/>
        </w:rPr>
      </w:pPr>
      <w:r w:rsidRPr="004D7DBD">
        <w:rPr>
          <w:rFonts w:cs="Times New Roman"/>
          <w:b w:val="0"/>
          <w:u w:val="single"/>
        </w:rPr>
        <w:t>Координати д</w:t>
      </w:r>
      <w:r w:rsidR="00BE298B" w:rsidRPr="004D7DBD">
        <w:rPr>
          <w:rFonts w:cs="Times New Roman"/>
          <w:b w:val="0"/>
          <w:u w:val="single"/>
        </w:rPr>
        <w:t>ълбоководно заустване</w:t>
      </w:r>
    </w:p>
    <w:p w14:paraId="34AD2DC9" w14:textId="77777777" w:rsidR="00BE298B" w:rsidRPr="004D7DBD" w:rsidRDefault="00BE298B" w:rsidP="00BE298B">
      <w:pPr>
        <w:spacing w:after="0" w:line="276" w:lineRule="auto"/>
        <w:ind w:firstLine="720"/>
        <w:rPr>
          <w:rFonts w:cs="Times New Roman"/>
          <w:b w:val="0"/>
        </w:rPr>
      </w:pPr>
      <w:r w:rsidRPr="004D7DBD">
        <w:rPr>
          <w:rFonts w:cs="Times New Roman"/>
          <w:b w:val="0"/>
        </w:rPr>
        <w:t>N 43°20ˊ04,57˝</w:t>
      </w:r>
    </w:p>
    <w:p w14:paraId="72C2480A" w14:textId="77777777" w:rsidR="00BE298B" w:rsidRPr="004D7DBD" w:rsidRDefault="00BE298B" w:rsidP="00BE298B">
      <w:pPr>
        <w:spacing w:after="0" w:line="276" w:lineRule="auto"/>
        <w:ind w:firstLine="720"/>
        <w:rPr>
          <w:rFonts w:cs="Times New Roman"/>
          <w:b w:val="0"/>
        </w:rPr>
      </w:pPr>
      <w:r w:rsidRPr="004D7DBD">
        <w:rPr>
          <w:rFonts w:cs="Times New Roman"/>
          <w:b w:val="0"/>
        </w:rPr>
        <w:t>Е 28̊°05ˊ58,58˝</w:t>
      </w:r>
    </w:p>
    <w:p w14:paraId="2252A78A" w14:textId="77777777" w:rsidR="00BE298B" w:rsidRPr="004D7DBD" w:rsidRDefault="00BE298B" w:rsidP="00BE298B">
      <w:pPr>
        <w:spacing w:after="0" w:line="276" w:lineRule="auto"/>
        <w:ind w:firstLine="720"/>
        <w:rPr>
          <w:rFonts w:cs="Times New Roman"/>
          <w:b w:val="0"/>
        </w:rPr>
      </w:pPr>
    </w:p>
    <w:p w14:paraId="57F20F01" w14:textId="06F6F210" w:rsidR="001B2248" w:rsidRPr="004D7DBD" w:rsidRDefault="00D54124" w:rsidP="001B2248">
      <w:pPr>
        <w:spacing w:after="0" w:line="276" w:lineRule="auto"/>
        <w:jc w:val="center"/>
        <w:rPr>
          <w:rFonts w:eastAsia="Calibri" w:cs="Times New Roman"/>
          <w:i/>
          <w:iCs/>
        </w:rPr>
      </w:pPr>
      <w:r>
        <w:rPr>
          <w:rFonts w:eastAsia="Calibri" w:cs="Times New Roman"/>
          <w:bCs/>
          <w:noProof/>
          <w:lang w:eastAsia="bg-BG"/>
        </w:rPr>
        <w:lastRenderedPageBreak/>
        <w:drawing>
          <wp:inline distT="0" distB="0" distL="0" distR="0" wp14:anchorId="4AB0F593" wp14:editId="2B9938CC">
            <wp:extent cx="5760720" cy="37998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4">
                      <a:extLst>
                        <a:ext uri="{28A0092B-C50C-407E-A947-70E740481C1C}">
                          <a14:useLocalDpi xmlns:a14="http://schemas.microsoft.com/office/drawing/2010/main" val="0"/>
                        </a:ext>
                      </a:extLst>
                    </a:blip>
                    <a:stretch>
                      <a:fillRect/>
                    </a:stretch>
                  </pic:blipFill>
                  <pic:spPr>
                    <a:xfrm>
                      <a:off x="0" y="0"/>
                      <a:ext cx="5760720" cy="3799840"/>
                    </a:xfrm>
                    <a:prstGeom prst="rect">
                      <a:avLst/>
                    </a:prstGeom>
                  </pic:spPr>
                </pic:pic>
              </a:graphicData>
            </a:graphic>
          </wp:inline>
        </w:drawing>
      </w:r>
    </w:p>
    <w:p w14:paraId="7C368A34" w14:textId="77777777" w:rsidR="001B2248" w:rsidRPr="004D7DBD" w:rsidRDefault="001B2248" w:rsidP="001B2248">
      <w:pPr>
        <w:spacing w:after="0" w:line="276" w:lineRule="auto"/>
        <w:jc w:val="center"/>
        <w:rPr>
          <w:rFonts w:eastAsia="Calibri" w:cs="Times New Roman"/>
          <w:b w:val="0"/>
        </w:rPr>
      </w:pPr>
      <w:r w:rsidRPr="004D7DBD">
        <w:rPr>
          <w:rFonts w:cs="Times New Roman"/>
        </w:rPr>
        <w:t>Фигура № II.2-11.</w:t>
      </w:r>
      <w:r w:rsidRPr="004D7DBD">
        <w:rPr>
          <w:rFonts w:cs="Times New Roman"/>
          <w:b w:val="0"/>
        </w:rPr>
        <w:t xml:space="preserve"> </w:t>
      </w:r>
      <w:r w:rsidRPr="004D7DBD">
        <w:rPr>
          <w:rFonts w:eastAsia="Calibri" w:cs="Times New Roman"/>
          <w:b w:val="0"/>
        </w:rPr>
        <w:t xml:space="preserve">Точка на дълбоководно заустване (ТДЗ) в Черно море </w:t>
      </w:r>
    </w:p>
    <w:p w14:paraId="5360DBDC" w14:textId="77777777" w:rsidR="001B2248" w:rsidRPr="004D7DBD" w:rsidRDefault="001B2248" w:rsidP="001B2248">
      <w:pPr>
        <w:spacing w:after="0" w:line="276" w:lineRule="auto"/>
        <w:jc w:val="center"/>
        <w:rPr>
          <w:rFonts w:eastAsia="Calibri" w:cs="Times New Roman"/>
          <w:b w:val="0"/>
        </w:rPr>
      </w:pPr>
      <w:r w:rsidRPr="004D7DBD">
        <w:rPr>
          <w:rFonts w:eastAsia="Calibri" w:cs="Times New Roman"/>
          <w:b w:val="0"/>
        </w:rPr>
        <w:t>след ПСОВ Албена</w:t>
      </w:r>
    </w:p>
    <w:p w14:paraId="45DF6136" w14:textId="77777777" w:rsidR="001B2248" w:rsidRPr="004D7DBD" w:rsidRDefault="001B2248" w:rsidP="00BE298B">
      <w:pPr>
        <w:spacing w:after="0" w:line="276" w:lineRule="auto"/>
        <w:ind w:firstLine="720"/>
        <w:rPr>
          <w:rFonts w:cs="Times New Roman"/>
          <w:b w:val="0"/>
        </w:rPr>
      </w:pPr>
    </w:p>
    <w:p w14:paraId="25A129BD" w14:textId="77777777" w:rsidR="00F05688" w:rsidRPr="004D7DBD" w:rsidRDefault="00F05688" w:rsidP="004F69B8">
      <w:pPr>
        <w:pStyle w:val="ListParagraph"/>
        <w:numPr>
          <w:ilvl w:val="0"/>
          <w:numId w:val="21"/>
        </w:numPr>
        <w:spacing w:after="0" w:line="276" w:lineRule="auto"/>
        <w:ind w:hanging="644"/>
        <w:rPr>
          <w:rFonts w:eastAsia="Calibri" w:cs="Times New Roman"/>
          <w:bCs/>
        </w:rPr>
      </w:pPr>
      <w:r w:rsidRPr="004D7DBD">
        <w:rPr>
          <w:rFonts w:eastAsia="Calibri" w:cs="Times New Roman"/>
          <w:bCs/>
        </w:rPr>
        <w:t>ОБЕКТ 5: Реконструкция и модернизация на ПСОВ Каварна</w:t>
      </w:r>
    </w:p>
    <w:p w14:paraId="32CAF853" w14:textId="77777777" w:rsidR="00F05688" w:rsidRPr="004D7DBD" w:rsidRDefault="00F05688" w:rsidP="00F05688">
      <w:pPr>
        <w:spacing w:after="0" w:line="276" w:lineRule="auto"/>
        <w:ind w:firstLine="720"/>
        <w:rPr>
          <w:rFonts w:cs="Times New Roman"/>
          <w:b w:val="0"/>
        </w:rPr>
      </w:pPr>
      <w:r w:rsidRPr="004D7DBD">
        <w:rPr>
          <w:rFonts w:cs="Times New Roman"/>
          <w:b w:val="0"/>
        </w:rPr>
        <w:t>ПСОВ Каварна е съществуваща и е ситуирана в имот с кадастрален идентификатор № 35064.50.177, собствеността е общинска публична, вид територия -урбанизирана, начин на трайно ползване - за друг вид отпадъци, площ 44387 кв. м.</w:t>
      </w:r>
    </w:p>
    <w:p w14:paraId="2FA558A0" w14:textId="77777777" w:rsidR="00F05688" w:rsidRPr="004D7DBD" w:rsidRDefault="00F05688" w:rsidP="00F05688">
      <w:pPr>
        <w:spacing w:after="0"/>
        <w:rPr>
          <w:rFonts w:cs="Times New Roman"/>
          <w:sz w:val="16"/>
          <w:szCs w:val="16"/>
        </w:rPr>
      </w:pPr>
    </w:p>
    <w:p w14:paraId="7545CF1C" w14:textId="77777777" w:rsidR="00F05688" w:rsidRPr="004D7DBD" w:rsidRDefault="00F05688" w:rsidP="00F05688">
      <w:pPr>
        <w:spacing w:after="0" w:line="276" w:lineRule="auto"/>
        <w:jc w:val="center"/>
        <w:rPr>
          <w:rFonts w:cs="Times New Roman"/>
        </w:rPr>
      </w:pPr>
      <w:r w:rsidRPr="004D7DBD">
        <w:rPr>
          <w:rFonts w:cs="Times New Roman"/>
          <w:noProof/>
          <w:lang w:eastAsia="bg-BG"/>
        </w:rPr>
        <w:lastRenderedPageBreak/>
        <w:drawing>
          <wp:inline distT="0" distB="0" distL="0" distR="0" wp14:anchorId="0F3C7763" wp14:editId="1DBCC87D">
            <wp:extent cx="5447020" cy="3916592"/>
            <wp:effectExtent l="19050" t="0" r="1280" b="0"/>
            <wp:docPr id="9" name="Картина 2" descr="Map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_page-0001.jpg"/>
                    <pic:cNvPicPr/>
                  </pic:nvPicPr>
                  <pic:blipFill>
                    <a:blip r:embed="rId28" cstate="print"/>
                    <a:stretch>
                      <a:fillRect/>
                    </a:stretch>
                  </pic:blipFill>
                  <pic:spPr>
                    <a:xfrm>
                      <a:off x="0" y="0"/>
                      <a:ext cx="5458188" cy="3924622"/>
                    </a:xfrm>
                    <a:prstGeom prst="rect">
                      <a:avLst/>
                    </a:prstGeom>
                  </pic:spPr>
                </pic:pic>
              </a:graphicData>
            </a:graphic>
          </wp:inline>
        </w:drawing>
      </w:r>
    </w:p>
    <w:p w14:paraId="12274EF9" w14:textId="77777777" w:rsidR="00F05688" w:rsidRPr="004D7DBD" w:rsidRDefault="00F05688" w:rsidP="00F05688">
      <w:pPr>
        <w:spacing w:after="0"/>
        <w:ind w:firstLine="720"/>
        <w:jc w:val="center"/>
        <w:rPr>
          <w:rFonts w:cs="Times New Roman"/>
          <w:b w:val="0"/>
        </w:rPr>
      </w:pPr>
      <w:r w:rsidRPr="004D7DBD">
        <w:rPr>
          <w:rFonts w:cs="Times New Roman"/>
        </w:rPr>
        <w:t xml:space="preserve">Фигура </w:t>
      </w:r>
      <w:r w:rsidR="00185883" w:rsidRPr="004D7DBD">
        <w:rPr>
          <w:rFonts w:cs="Times New Roman"/>
        </w:rPr>
        <w:t>№ II.2-</w:t>
      </w:r>
      <w:r w:rsidRPr="004D7DBD">
        <w:rPr>
          <w:rFonts w:cs="Times New Roman"/>
        </w:rPr>
        <w:t>1</w:t>
      </w:r>
      <w:r w:rsidR="005F0893" w:rsidRPr="004D7DBD">
        <w:rPr>
          <w:rFonts w:cs="Times New Roman"/>
        </w:rPr>
        <w:t>1</w:t>
      </w:r>
      <w:r w:rsidRPr="004D7DBD">
        <w:rPr>
          <w:rFonts w:cs="Times New Roman"/>
        </w:rPr>
        <w:t xml:space="preserve">. </w:t>
      </w:r>
      <w:r w:rsidRPr="004D7DBD">
        <w:rPr>
          <w:rFonts w:cs="Times New Roman"/>
          <w:b w:val="0"/>
        </w:rPr>
        <w:t>Извадка от кадастрална карта на имот № 35064.50.177, ситуиране на ПСОВ Каварна</w:t>
      </w:r>
    </w:p>
    <w:p w14:paraId="090D6C38" w14:textId="77777777" w:rsidR="00F05688" w:rsidRPr="004D7DBD" w:rsidRDefault="00F05688" w:rsidP="00F05688">
      <w:pPr>
        <w:spacing w:after="0" w:line="276" w:lineRule="auto"/>
        <w:ind w:firstLine="720"/>
        <w:jc w:val="center"/>
        <w:rPr>
          <w:rFonts w:cs="Times New Roman"/>
          <w:b w:val="0"/>
          <w:sz w:val="18"/>
          <w:szCs w:val="18"/>
        </w:rPr>
      </w:pPr>
    </w:p>
    <w:p w14:paraId="62FD57F0" w14:textId="77777777" w:rsidR="00F05688" w:rsidRPr="004D7DBD" w:rsidRDefault="00F05688" w:rsidP="009F47EA">
      <w:pPr>
        <w:pStyle w:val="Caption"/>
        <w:ind w:firstLine="0"/>
        <w:jc w:val="center"/>
        <w:rPr>
          <w:sz w:val="24"/>
          <w:szCs w:val="24"/>
        </w:rPr>
      </w:pPr>
      <w:r w:rsidRPr="004D7DBD">
        <w:rPr>
          <w:noProof/>
          <w:sz w:val="24"/>
          <w:szCs w:val="24"/>
        </w:rPr>
        <w:drawing>
          <wp:inline distT="0" distB="0" distL="0" distR="0" wp14:anchorId="6E642DBD" wp14:editId="143B8CB2">
            <wp:extent cx="5603345" cy="3439236"/>
            <wp:effectExtent l="19050" t="0" r="0" b="0"/>
            <wp:docPr id="16" name="Картина 15" descr="ПСОВ Кавар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СОВ Каварна.jpg"/>
                    <pic:cNvPicPr/>
                  </pic:nvPicPr>
                  <pic:blipFill>
                    <a:blip r:embed="rId29" cstate="print"/>
                    <a:stretch>
                      <a:fillRect/>
                    </a:stretch>
                  </pic:blipFill>
                  <pic:spPr>
                    <a:xfrm>
                      <a:off x="0" y="0"/>
                      <a:ext cx="5606384" cy="3441101"/>
                    </a:xfrm>
                    <a:prstGeom prst="rect">
                      <a:avLst/>
                    </a:prstGeom>
                  </pic:spPr>
                </pic:pic>
              </a:graphicData>
            </a:graphic>
          </wp:inline>
        </w:drawing>
      </w:r>
    </w:p>
    <w:p w14:paraId="2C2389D9" w14:textId="3A85B95A" w:rsidR="00F05688" w:rsidRPr="004D7DBD" w:rsidRDefault="00F05688" w:rsidP="009F47EA">
      <w:pPr>
        <w:spacing w:after="0"/>
        <w:jc w:val="center"/>
        <w:rPr>
          <w:rFonts w:cs="Times New Roman"/>
          <w:b w:val="0"/>
          <w:bCs/>
        </w:rPr>
      </w:pPr>
      <w:bookmarkStart w:id="58" w:name="_Toc212194161"/>
      <w:r w:rsidRPr="004D7DBD">
        <w:rPr>
          <w:rFonts w:cs="Times New Roman"/>
        </w:rPr>
        <w:t xml:space="preserve">Фигура </w:t>
      </w:r>
      <w:r w:rsidR="00185883" w:rsidRPr="004D7DBD">
        <w:rPr>
          <w:rFonts w:cs="Times New Roman"/>
        </w:rPr>
        <w:t>№ II.2-1</w:t>
      </w:r>
      <w:r w:rsidR="005F0893" w:rsidRPr="004D7DBD">
        <w:rPr>
          <w:rFonts w:cs="Times New Roman"/>
        </w:rPr>
        <w:t>2</w:t>
      </w:r>
      <w:r w:rsidRPr="004D7DBD">
        <w:rPr>
          <w:rFonts w:cs="Times New Roman"/>
          <w:b w:val="0"/>
          <w:bCs/>
        </w:rPr>
        <w:t xml:space="preserve">. </w:t>
      </w:r>
      <w:r w:rsidR="00B3107D" w:rsidRPr="004D7DBD">
        <w:rPr>
          <w:rFonts w:cs="Times New Roman"/>
          <w:b w:val="0"/>
          <w:bCs/>
        </w:rPr>
        <w:t>Местоположение</w:t>
      </w:r>
      <w:r w:rsidRPr="004D7DBD">
        <w:rPr>
          <w:rFonts w:cs="Times New Roman"/>
          <w:b w:val="0"/>
          <w:bCs/>
        </w:rPr>
        <w:t xml:space="preserve"> на ПСОВ Каварна – общ изглед</w:t>
      </w:r>
      <w:bookmarkEnd w:id="58"/>
    </w:p>
    <w:p w14:paraId="6A6C26BE" w14:textId="77777777" w:rsidR="00F05688" w:rsidRPr="004D7DBD" w:rsidRDefault="00F05688" w:rsidP="00F05688">
      <w:pPr>
        <w:spacing w:after="0" w:line="276" w:lineRule="auto"/>
        <w:ind w:firstLine="720"/>
        <w:jc w:val="center"/>
        <w:rPr>
          <w:rFonts w:cs="Times New Roman"/>
          <w:b w:val="0"/>
          <w:sz w:val="20"/>
          <w:szCs w:val="20"/>
        </w:rPr>
      </w:pPr>
    </w:p>
    <w:p w14:paraId="521729DA" w14:textId="77777777" w:rsidR="001B2248" w:rsidRPr="004D7DBD" w:rsidRDefault="001B2248" w:rsidP="001B2248">
      <w:pPr>
        <w:tabs>
          <w:tab w:val="clear" w:pos="9062"/>
        </w:tabs>
        <w:spacing w:after="0" w:line="276" w:lineRule="auto"/>
        <w:rPr>
          <w:rFonts w:cs="Times New Roman"/>
          <w:b w:val="0"/>
        </w:rPr>
      </w:pPr>
      <w:r w:rsidRPr="004D7DBD">
        <w:rPr>
          <w:rFonts w:eastAsia="Calibri" w:cs="Times New Roman"/>
        </w:rPr>
        <w:lastRenderedPageBreak/>
        <w:tab/>
        <w:t>Заустването след ПСОВ Каварна ще се из</w:t>
      </w:r>
      <w:r w:rsidRPr="004D7DBD">
        <w:rPr>
          <w:rFonts w:cs="Times New Roman"/>
          <w:b w:val="0"/>
        </w:rPr>
        <w:t xml:space="preserve">вършва чрез Поток № 1 Гравитачно заустване на пречистени отпадъчни води, след лагуна на 230 м от ПСОВ, на около 200 м от Черно море и на 1,5 км източно от буна № 1 във воден обект: сухо дере – II категория, на основание Разрешително за заустване №23740002/25.07.2007 г. </w:t>
      </w:r>
    </w:p>
    <w:p w14:paraId="5DAD8070" w14:textId="77777777" w:rsidR="001B2248" w:rsidRPr="004D7DBD" w:rsidRDefault="001B2248" w:rsidP="001B2248">
      <w:pPr>
        <w:spacing w:after="0" w:line="276" w:lineRule="auto"/>
        <w:ind w:firstLine="720"/>
        <w:rPr>
          <w:rFonts w:cs="Times New Roman"/>
          <w:b w:val="0"/>
        </w:rPr>
      </w:pPr>
      <w:r w:rsidRPr="004D7DBD">
        <w:rPr>
          <w:rFonts w:cs="Times New Roman"/>
          <w:b w:val="0"/>
        </w:rPr>
        <w:t xml:space="preserve">Географски координати на точката на заустване: </w:t>
      </w:r>
    </w:p>
    <w:p w14:paraId="64252645" w14:textId="77777777" w:rsidR="001B2248" w:rsidRPr="004D7DBD" w:rsidRDefault="001B2248" w:rsidP="001B2248">
      <w:pPr>
        <w:spacing w:after="0" w:line="276" w:lineRule="auto"/>
        <w:ind w:firstLine="720"/>
        <w:rPr>
          <w:rFonts w:cs="Times New Roman"/>
          <w:b w:val="0"/>
        </w:rPr>
      </w:pPr>
      <w:r w:rsidRPr="004D7DBD">
        <w:rPr>
          <w:rFonts w:cs="Times New Roman"/>
          <w:b w:val="0"/>
        </w:rPr>
        <w:t>43°24’28,9” с.ш.</w:t>
      </w:r>
    </w:p>
    <w:p w14:paraId="003A2041" w14:textId="77777777" w:rsidR="001B2248" w:rsidRPr="004D7DBD" w:rsidRDefault="001B2248" w:rsidP="001B2248">
      <w:pPr>
        <w:spacing w:after="0" w:line="276" w:lineRule="auto"/>
        <w:ind w:firstLine="720"/>
        <w:rPr>
          <w:rFonts w:cs="Times New Roman"/>
          <w:b w:val="0"/>
        </w:rPr>
      </w:pPr>
      <w:r w:rsidRPr="004D7DBD">
        <w:rPr>
          <w:rFonts w:cs="Times New Roman"/>
          <w:b w:val="0"/>
        </w:rPr>
        <w:t>28°22”37,7” и.д.</w:t>
      </w:r>
    </w:p>
    <w:p w14:paraId="50F40267" w14:textId="77777777" w:rsidR="001B2248" w:rsidRPr="004D7DBD" w:rsidRDefault="001B2248" w:rsidP="001B2248">
      <w:pPr>
        <w:spacing w:after="0"/>
        <w:ind w:firstLine="709"/>
        <w:rPr>
          <w:rFonts w:eastAsia="Calibri" w:cs="Times New Roman"/>
        </w:rPr>
      </w:pPr>
    </w:p>
    <w:p w14:paraId="3C0D0A61" w14:textId="77777777" w:rsidR="001B2248" w:rsidRPr="004D7DBD" w:rsidRDefault="001B2248" w:rsidP="001B2248">
      <w:pPr>
        <w:spacing w:after="0"/>
        <w:rPr>
          <w:rFonts w:eastAsia="Calibri" w:cs="Times New Roman"/>
        </w:rPr>
      </w:pPr>
      <w:r w:rsidRPr="004D7DBD">
        <w:rPr>
          <w:rFonts w:eastAsia="Calibri" w:cs="Times New Roman"/>
          <w:noProof/>
          <w:lang w:eastAsia="bg-BG"/>
        </w:rPr>
        <w:drawing>
          <wp:inline distT="0" distB="0" distL="0" distR="0" wp14:anchorId="4B9144D5" wp14:editId="1F0A73C0">
            <wp:extent cx="5599866" cy="3437099"/>
            <wp:effectExtent l="19050" t="0" r="834" b="0"/>
            <wp:docPr id="24" name="Картина 4" descr="ТЗ Кавар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З Каварна.jpg"/>
                    <pic:cNvPicPr/>
                  </pic:nvPicPr>
                  <pic:blipFill>
                    <a:blip r:embed="rId16" cstate="print"/>
                    <a:stretch>
                      <a:fillRect/>
                    </a:stretch>
                  </pic:blipFill>
                  <pic:spPr>
                    <a:xfrm>
                      <a:off x="0" y="0"/>
                      <a:ext cx="5600422" cy="3437440"/>
                    </a:xfrm>
                    <a:prstGeom prst="rect">
                      <a:avLst/>
                    </a:prstGeom>
                  </pic:spPr>
                </pic:pic>
              </a:graphicData>
            </a:graphic>
          </wp:inline>
        </w:drawing>
      </w:r>
    </w:p>
    <w:p w14:paraId="5B53EEBF" w14:textId="77777777" w:rsidR="001B2248" w:rsidRPr="00B3107D" w:rsidRDefault="001B2248" w:rsidP="001B2248">
      <w:pPr>
        <w:spacing w:after="0" w:line="276" w:lineRule="auto"/>
        <w:jc w:val="center"/>
        <w:rPr>
          <w:rFonts w:eastAsia="Calibri" w:cs="Times New Roman"/>
          <w:b w:val="0"/>
          <w:bCs/>
        </w:rPr>
      </w:pPr>
      <w:r w:rsidRPr="004D7DBD">
        <w:rPr>
          <w:rFonts w:cs="Times New Roman"/>
        </w:rPr>
        <w:t>Фигура № II.2-13</w:t>
      </w:r>
      <w:r w:rsidRPr="004D7DBD">
        <w:rPr>
          <w:rFonts w:eastAsia="Calibri" w:cs="Times New Roman"/>
        </w:rPr>
        <w:t xml:space="preserve">. </w:t>
      </w:r>
      <w:r w:rsidRPr="00B3107D">
        <w:rPr>
          <w:rFonts w:eastAsia="Calibri" w:cs="Times New Roman"/>
          <w:b w:val="0"/>
          <w:bCs/>
        </w:rPr>
        <w:t>Точка на заустване (ТЗ) след ПСОВ Каварна</w:t>
      </w:r>
    </w:p>
    <w:p w14:paraId="3DFB087A" w14:textId="77777777" w:rsidR="001B2248" w:rsidRPr="00B3107D" w:rsidRDefault="001B2248" w:rsidP="00F05688">
      <w:pPr>
        <w:spacing w:after="0" w:line="276" w:lineRule="auto"/>
        <w:ind w:firstLine="709"/>
        <w:rPr>
          <w:rFonts w:cs="Times New Roman"/>
          <w:b w:val="0"/>
          <w:bCs/>
          <w:u w:val="single"/>
        </w:rPr>
      </w:pPr>
    </w:p>
    <w:p w14:paraId="62810A28" w14:textId="77777777" w:rsidR="00F05688" w:rsidRPr="004D7DBD" w:rsidRDefault="00F05688" w:rsidP="004F69B8">
      <w:pPr>
        <w:pStyle w:val="ListParagraph"/>
        <w:numPr>
          <w:ilvl w:val="0"/>
          <w:numId w:val="21"/>
        </w:numPr>
        <w:tabs>
          <w:tab w:val="clear" w:pos="9062"/>
        </w:tabs>
        <w:spacing w:after="0" w:line="276" w:lineRule="auto"/>
        <w:ind w:left="709"/>
        <w:rPr>
          <w:rFonts w:eastAsia="Calibri" w:cs="Times New Roman"/>
          <w:bCs/>
        </w:rPr>
      </w:pPr>
      <w:r w:rsidRPr="004D7DBD">
        <w:rPr>
          <w:rFonts w:eastAsia="Calibri" w:cs="Times New Roman"/>
          <w:bCs/>
        </w:rPr>
        <w:t>ОБЕКТ 6: Изграждане на дълбоководно заустване след ПСОВ Балчик</w:t>
      </w:r>
    </w:p>
    <w:p w14:paraId="0B6F9892" w14:textId="77777777" w:rsidR="00F05688" w:rsidRPr="004D7DBD" w:rsidRDefault="00F05688" w:rsidP="00F05688">
      <w:pPr>
        <w:spacing w:after="0" w:line="276" w:lineRule="auto"/>
        <w:ind w:firstLine="720"/>
        <w:rPr>
          <w:rFonts w:cs="Times New Roman"/>
          <w:b w:val="0"/>
          <w:color w:val="FF0000"/>
        </w:rPr>
      </w:pPr>
      <w:r w:rsidRPr="004D7DBD">
        <w:rPr>
          <w:rFonts w:cs="Times New Roman"/>
          <w:b w:val="0"/>
        </w:rPr>
        <w:t>Проектът предвижда класическо дълбоководно заустване в Черно море</w:t>
      </w:r>
      <w:r w:rsidRPr="004D7DBD">
        <w:rPr>
          <w:rFonts w:cs="Times New Roman"/>
          <w:b w:val="0"/>
          <w:color w:val="FF0000"/>
        </w:rPr>
        <w:t>.</w:t>
      </w:r>
    </w:p>
    <w:p w14:paraId="533CCC10" w14:textId="73B91F42" w:rsidR="00F05688" w:rsidRPr="004D7DBD" w:rsidRDefault="00F05688" w:rsidP="00F05688">
      <w:pPr>
        <w:spacing w:after="0" w:line="276" w:lineRule="auto"/>
        <w:ind w:firstLine="720"/>
        <w:rPr>
          <w:rFonts w:cs="Times New Roman"/>
          <w:b w:val="0"/>
        </w:rPr>
      </w:pPr>
      <w:r w:rsidRPr="004D7DBD">
        <w:rPr>
          <w:rFonts w:cs="Times New Roman"/>
          <w:b w:val="0"/>
        </w:rPr>
        <w:t>Районът, в който ще се реализира дълбоководното заустване не е защитена територия по смисъла на Закона за защитените територии (ЗЗТ), но инвестиционното предложение попада в защитена зона от европейската мрежа НАТУРА-2000. Това е ЗЗ „Комплекс Калиакра” с код BG0000573 за опазване на местообитанията и в ЗЗ „Белите скали“</w:t>
      </w:r>
      <w:r w:rsidR="00BA4532">
        <w:rPr>
          <w:rFonts w:cs="Times New Roman"/>
          <w:b w:val="0"/>
        </w:rPr>
        <w:t xml:space="preserve"> </w:t>
      </w:r>
      <w:r w:rsidRPr="004D7DBD">
        <w:rPr>
          <w:rFonts w:cs="Times New Roman"/>
          <w:b w:val="0"/>
        </w:rPr>
        <w:t>BG0002097, определена съгласно изискванията на Директива 79/409/ЕЕС за опазване на дивите птици.</w:t>
      </w:r>
    </w:p>
    <w:p w14:paraId="3A6C9C43" w14:textId="77777777" w:rsidR="001C0736" w:rsidRDefault="00F05688" w:rsidP="001C0736">
      <w:pPr>
        <w:spacing w:after="0" w:line="276" w:lineRule="auto"/>
        <w:ind w:firstLine="720"/>
        <w:rPr>
          <w:rFonts w:cs="Times New Roman"/>
          <w:b w:val="0"/>
        </w:rPr>
      </w:pPr>
      <w:r w:rsidRPr="004D7DBD">
        <w:rPr>
          <w:rFonts w:cs="Times New Roman"/>
          <w:b w:val="0"/>
        </w:rPr>
        <w:t>Районът се класифицира като “вътрешни морски води” и „териториално море” по смисъла на Закона за морските пространства, вътрешните водни пътища и пристанищата на Република България.</w:t>
      </w:r>
    </w:p>
    <w:p w14:paraId="23392A7F" w14:textId="74E78EF5" w:rsidR="00D54124" w:rsidRPr="00D54124" w:rsidRDefault="00D54124" w:rsidP="00D54124">
      <w:pPr>
        <w:tabs>
          <w:tab w:val="clear" w:pos="9062"/>
          <w:tab w:val="left" w:pos="360"/>
        </w:tabs>
        <w:spacing w:after="0"/>
        <w:ind w:firstLine="360"/>
        <w:rPr>
          <w:rFonts w:eastAsia="Times New Roman" w:cs="Times New Roman"/>
          <w:b w:val="0"/>
        </w:rPr>
      </w:pPr>
      <w:r w:rsidRPr="00D54124">
        <w:rPr>
          <w:rFonts w:eastAsia="Times New Roman" w:cs="Times New Roman"/>
          <w:b w:val="0"/>
          <w:lang w:val="en-US"/>
        </w:rPr>
        <w:tab/>
      </w:r>
      <w:r w:rsidRPr="00D54124">
        <w:rPr>
          <w:rFonts w:eastAsia="Times New Roman" w:cs="Times New Roman"/>
          <w:b w:val="0"/>
        </w:rPr>
        <w:t>Дълбочината на</w:t>
      </w:r>
      <w:r w:rsidRPr="00D54124">
        <w:rPr>
          <w:rFonts w:eastAsia="Times New Roman" w:cs="Times New Roman"/>
          <w:b w:val="0"/>
          <w:lang w:val="en-US"/>
        </w:rPr>
        <w:t xml:space="preserve"> </w:t>
      </w:r>
      <w:r w:rsidRPr="00D54124">
        <w:rPr>
          <w:rFonts w:eastAsia="Times New Roman" w:cs="Times New Roman"/>
          <w:b w:val="0"/>
        </w:rPr>
        <w:t xml:space="preserve">морското дъно в точката на заустване е приблизително -15,16 m. Тръбопроводът ще премине отначало в траншея с дължина 150 м до дълбочина -4,81 м (от 0 до 150 м), после в полутраншея с дължина 300 м до дълбочина 10,06 м (преходна зона от 150 до 450 м) и накрая по ще се положи по дъното със стабилизиращи елементи </w:t>
      </w:r>
      <w:r w:rsidRPr="00D54124">
        <w:rPr>
          <w:rFonts w:eastAsia="Times New Roman" w:cs="Times New Roman"/>
          <w:b w:val="0"/>
        </w:rPr>
        <w:lastRenderedPageBreak/>
        <w:t xml:space="preserve">(блокове) през определено по изчислителен път разстояние (дължината на този участък е 994 м, от 450 до 1444 м). </w:t>
      </w:r>
    </w:p>
    <w:p w14:paraId="632004CE" w14:textId="77777777" w:rsidR="00D54124" w:rsidRPr="00D54124" w:rsidRDefault="00D54124" w:rsidP="00D54124">
      <w:pPr>
        <w:spacing w:after="0" w:line="276" w:lineRule="auto"/>
        <w:ind w:firstLine="720"/>
        <w:rPr>
          <w:rFonts w:cs="Times New Roman"/>
          <w:b w:val="0"/>
        </w:rPr>
      </w:pPr>
      <w:r w:rsidRPr="00D54124">
        <w:rPr>
          <w:rFonts w:cs="Times New Roman"/>
          <w:b w:val="0"/>
        </w:rPr>
        <w:t>Точката на заустване по този проект е с координати:</w:t>
      </w:r>
    </w:p>
    <w:p w14:paraId="5E65354A" w14:textId="77777777" w:rsidR="00D54124" w:rsidRPr="00D54124" w:rsidRDefault="00D54124" w:rsidP="00D54124">
      <w:pPr>
        <w:numPr>
          <w:ilvl w:val="0"/>
          <w:numId w:val="32"/>
        </w:numPr>
        <w:tabs>
          <w:tab w:val="clear" w:pos="9062"/>
        </w:tabs>
        <w:spacing w:after="0" w:line="276" w:lineRule="auto"/>
        <w:ind w:left="0" w:firstLine="709"/>
        <w:contextualSpacing/>
        <w:rPr>
          <w:rFonts w:cs="Times New Roman"/>
          <w:b w:val="0"/>
        </w:rPr>
      </w:pPr>
      <w:r w:rsidRPr="00D54124">
        <w:rPr>
          <w:rFonts w:cs="Times New Roman"/>
          <w:b w:val="0"/>
        </w:rPr>
        <w:t>43° 23' 09.6" N</w:t>
      </w:r>
    </w:p>
    <w:p w14:paraId="6BBA4BA5" w14:textId="77777777" w:rsidR="00D54124" w:rsidRPr="00D54124" w:rsidRDefault="00D54124" w:rsidP="00D54124">
      <w:pPr>
        <w:numPr>
          <w:ilvl w:val="0"/>
          <w:numId w:val="32"/>
        </w:numPr>
        <w:tabs>
          <w:tab w:val="clear" w:pos="9062"/>
        </w:tabs>
        <w:spacing w:after="0" w:line="276" w:lineRule="auto"/>
        <w:ind w:left="0" w:firstLine="709"/>
        <w:contextualSpacing/>
        <w:rPr>
          <w:rFonts w:cs="Times New Roman"/>
          <w:b w:val="0"/>
        </w:rPr>
      </w:pPr>
      <w:r w:rsidRPr="00D54124">
        <w:rPr>
          <w:rFonts w:cs="Times New Roman"/>
          <w:b w:val="0"/>
        </w:rPr>
        <w:t>28° 10' 15.7" E</w:t>
      </w:r>
    </w:p>
    <w:p w14:paraId="20F326E9" w14:textId="77777777" w:rsidR="00D54124" w:rsidRDefault="00D54124" w:rsidP="001C0736">
      <w:pPr>
        <w:spacing w:after="0" w:line="276" w:lineRule="auto"/>
        <w:ind w:firstLine="720"/>
        <w:rPr>
          <w:rFonts w:cs="Times New Roman"/>
          <w:b w:val="0"/>
          <w:lang w:val="en-US"/>
        </w:rPr>
      </w:pPr>
    </w:p>
    <w:p w14:paraId="25C1C647" w14:textId="77777777" w:rsidR="00F05688" w:rsidRPr="004D7DBD" w:rsidRDefault="00F05688" w:rsidP="00F05688">
      <w:pPr>
        <w:spacing w:after="0" w:line="276" w:lineRule="auto"/>
        <w:ind w:firstLine="709"/>
        <w:rPr>
          <w:rFonts w:cs="Times New Roman"/>
          <w:b w:val="0"/>
        </w:rPr>
      </w:pPr>
      <w:r w:rsidRPr="004D7DBD">
        <w:rPr>
          <w:rFonts w:cs="Times New Roman"/>
          <w:b w:val="0"/>
        </w:rPr>
        <w:t xml:space="preserve">Обектите, включени в </w:t>
      </w:r>
      <w:r w:rsidRPr="004D7DBD">
        <w:rPr>
          <w:b w:val="0"/>
        </w:rPr>
        <w:t>ИП не засягат защитени територии по смисъла на ЗЗТ.</w:t>
      </w:r>
    </w:p>
    <w:p w14:paraId="15E062F1" w14:textId="77777777" w:rsidR="00F05688" w:rsidRPr="004D7DBD" w:rsidRDefault="00F05688" w:rsidP="00F05688">
      <w:pPr>
        <w:spacing w:after="0" w:line="276" w:lineRule="auto"/>
        <w:ind w:firstLine="709"/>
        <w:rPr>
          <w:rFonts w:cs="Times New Roman"/>
          <w:b w:val="0"/>
        </w:rPr>
      </w:pPr>
      <w:r w:rsidRPr="004D7DBD">
        <w:rPr>
          <w:rFonts w:cs="Times New Roman"/>
          <w:b w:val="0"/>
        </w:rPr>
        <w:t>Обектите, включени в ИП попадат в няколко защитени зони:</w:t>
      </w:r>
    </w:p>
    <w:p w14:paraId="5C408686" w14:textId="77777777" w:rsidR="00F05688" w:rsidRPr="004D7DBD" w:rsidRDefault="00F05688" w:rsidP="001B3603">
      <w:pPr>
        <w:pStyle w:val="ListParagraph"/>
        <w:numPr>
          <w:ilvl w:val="0"/>
          <w:numId w:val="32"/>
        </w:numPr>
        <w:tabs>
          <w:tab w:val="clear" w:pos="9062"/>
        </w:tabs>
        <w:spacing w:after="0" w:line="276" w:lineRule="auto"/>
        <w:ind w:left="0" w:firstLine="709"/>
        <w:rPr>
          <w:rFonts w:cs="Times New Roman"/>
          <w:b w:val="0"/>
        </w:rPr>
      </w:pPr>
      <w:r w:rsidRPr="004D7DBD">
        <w:rPr>
          <w:rFonts w:cs="Times New Roman"/>
          <w:b w:val="0"/>
        </w:rPr>
        <w:t>ЗЗ „Комплекс Калиакра” (BG0000573), за опазване на местообитанията;</w:t>
      </w:r>
    </w:p>
    <w:p w14:paraId="3275ADC1" w14:textId="77777777" w:rsidR="00F05688" w:rsidRPr="004D7DBD" w:rsidRDefault="00F05688" w:rsidP="001B3603">
      <w:pPr>
        <w:pStyle w:val="ListParagraph"/>
        <w:numPr>
          <w:ilvl w:val="0"/>
          <w:numId w:val="32"/>
        </w:numPr>
        <w:tabs>
          <w:tab w:val="clear" w:pos="9062"/>
        </w:tabs>
        <w:spacing w:after="0" w:line="276" w:lineRule="auto"/>
        <w:ind w:left="0" w:firstLine="709"/>
        <w:rPr>
          <w:rFonts w:cs="Times New Roman"/>
          <w:b w:val="0"/>
        </w:rPr>
      </w:pPr>
      <w:r w:rsidRPr="004D7DBD">
        <w:rPr>
          <w:rFonts w:cs="Times New Roman"/>
          <w:b w:val="0"/>
        </w:rPr>
        <w:t>ЗЗ „Долината на река Батова” (BG0000102), за опазване на местообитанията;</w:t>
      </w:r>
    </w:p>
    <w:p w14:paraId="67978E3E" w14:textId="77777777" w:rsidR="00F05688" w:rsidRPr="004D7DBD" w:rsidRDefault="00F05688" w:rsidP="001B3603">
      <w:pPr>
        <w:pStyle w:val="ListParagraph"/>
        <w:numPr>
          <w:ilvl w:val="0"/>
          <w:numId w:val="32"/>
        </w:numPr>
        <w:tabs>
          <w:tab w:val="clear" w:pos="9062"/>
        </w:tabs>
        <w:spacing w:after="0" w:line="276" w:lineRule="auto"/>
        <w:ind w:left="0" w:firstLine="709"/>
        <w:rPr>
          <w:rFonts w:cs="Times New Roman"/>
          <w:b w:val="0"/>
        </w:rPr>
      </w:pPr>
      <w:r w:rsidRPr="004D7DBD">
        <w:rPr>
          <w:rFonts w:cs="Times New Roman"/>
          <w:b w:val="0"/>
        </w:rPr>
        <w:t>ЗЗ „Батова” (BG0002082), за опазване на птици;</w:t>
      </w:r>
    </w:p>
    <w:p w14:paraId="3C38C527" w14:textId="77777777" w:rsidR="00F05688" w:rsidRPr="004D7DBD" w:rsidRDefault="00F05688" w:rsidP="001B3603">
      <w:pPr>
        <w:pStyle w:val="ListParagraph"/>
        <w:numPr>
          <w:ilvl w:val="0"/>
          <w:numId w:val="32"/>
        </w:numPr>
        <w:tabs>
          <w:tab w:val="clear" w:pos="9062"/>
        </w:tabs>
        <w:spacing w:after="0" w:line="276" w:lineRule="auto"/>
        <w:ind w:left="0" w:firstLine="709"/>
        <w:rPr>
          <w:rFonts w:cs="Times New Roman"/>
          <w:b w:val="0"/>
        </w:rPr>
      </w:pPr>
      <w:r w:rsidRPr="004D7DBD">
        <w:rPr>
          <w:rFonts w:cs="Times New Roman"/>
          <w:b w:val="0"/>
        </w:rPr>
        <w:t>ЗЗ „Белите скали” (BG0002097), за опазване на птици;</w:t>
      </w:r>
    </w:p>
    <w:p w14:paraId="68F040D5" w14:textId="77777777" w:rsidR="00F05688" w:rsidRPr="004D7DBD" w:rsidRDefault="00F05688" w:rsidP="001B3603">
      <w:pPr>
        <w:pStyle w:val="ListParagraph"/>
        <w:numPr>
          <w:ilvl w:val="0"/>
          <w:numId w:val="32"/>
        </w:numPr>
        <w:tabs>
          <w:tab w:val="clear" w:pos="9062"/>
        </w:tabs>
        <w:spacing w:after="0" w:line="276" w:lineRule="auto"/>
        <w:ind w:left="0" w:firstLine="709"/>
        <w:rPr>
          <w:rFonts w:cs="Times New Roman"/>
          <w:b w:val="0"/>
        </w:rPr>
      </w:pPr>
      <w:r w:rsidRPr="004D7DBD">
        <w:rPr>
          <w:rFonts w:cs="Times New Roman"/>
          <w:b w:val="0"/>
        </w:rPr>
        <w:t>ЗЗ „Калиакра” (BG0002051), за опазване на птици.</w:t>
      </w:r>
    </w:p>
    <w:p w14:paraId="63F41926" w14:textId="77777777" w:rsidR="002D2546" w:rsidRPr="004D7DBD" w:rsidRDefault="002D2546" w:rsidP="002D2546">
      <w:pPr>
        <w:pStyle w:val="ListParagraph"/>
        <w:tabs>
          <w:tab w:val="clear" w:pos="9062"/>
        </w:tabs>
        <w:spacing w:after="0" w:line="276" w:lineRule="auto"/>
        <w:ind w:left="709"/>
        <w:rPr>
          <w:rFonts w:cs="Times New Roman"/>
          <w:b w:val="0"/>
        </w:rPr>
      </w:pPr>
    </w:p>
    <w:p w14:paraId="2675A49E" w14:textId="77777777" w:rsidR="00F05688" w:rsidRPr="004D7DBD" w:rsidRDefault="00F05688" w:rsidP="00F05688">
      <w:pPr>
        <w:spacing w:after="0" w:line="276" w:lineRule="auto"/>
        <w:ind w:firstLine="709"/>
        <w:rPr>
          <w:rFonts w:cs="Times New Roman"/>
          <w:b w:val="0"/>
        </w:rPr>
      </w:pPr>
      <w:r w:rsidRPr="004D7DBD">
        <w:rPr>
          <w:rFonts w:cs="Times New Roman"/>
          <w:b w:val="0"/>
        </w:rPr>
        <w:t xml:space="preserve">Обектите, включени в </w:t>
      </w:r>
      <w:r w:rsidRPr="004D7DBD">
        <w:rPr>
          <w:b w:val="0"/>
        </w:rPr>
        <w:t>ИП не са в близост и не засягат обекти на културното наследство.</w:t>
      </w:r>
    </w:p>
    <w:p w14:paraId="0A3904C3" w14:textId="77777777" w:rsidR="00F05688" w:rsidRPr="004D7DBD" w:rsidRDefault="00F05688" w:rsidP="00F05688">
      <w:pPr>
        <w:spacing w:after="0" w:line="276" w:lineRule="auto"/>
        <w:ind w:firstLine="709"/>
        <w:rPr>
          <w:rFonts w:cs="Times New Roman"/>
          <w:b w:val="0"/>
        </w:rPr>
      </w:pPr>
      <w:r w:rsidRPr="004D7DBD">
        <w:rPr>
          <w:rFonts w:cs="Times New Roman"/>
          <w:b w:val="0"/>
        </w:rPr>
        <w:t>При реализацията на ИП не са необходими допълнителни площи, извън конкретните площадки или трасета.</w:t>
      </w:r>
    </w:p>
    <w:p w14:paraId="48786BA1" w14:textId="77777777" w:rsidR="00F05688" w:rsidRPr="004D7DBD" w:rsidRDefault="00F05688" w:rsidP="00F05688">
      <w:pPr>
        <w:widowControl w:val="0"/>
        <w:spacing w:after="0" w:line="276" w:lineRule="auto"/>
        <w:ind w:firstLine="709"/>
        <w:rPr>
          <w:rFonts w:eastAsia="Calibri" w:cs="Times New Roman"/>
          <w:b w:val="0"/>
        </w:rPr>
      </w:pPr>
      <w:bookmarkStart w:id="59" w:name="_Hlk127283367"/>
      <w:r w:rsidRPr="004D7DBD">
        <w:rPr>
          <w:rFonts w:eastAsia="Times New Roman" w:cs="Times New Roman"/>
          <w:b w:val="0"/>
        </w:rPr>
        <w:t>Не се налага промяна в съществуващата пътна инфраструктура, нито изграждане на нова такава.</w:t>
      </w:r>
      <w:r w:rsidRPr="004D7DBD">
        <w:rPr>
          <w:rFonts w:eastAsia="Calibri" w:cs="Times New Roman"/>
          <w:b w:val="0"/>
        </w:rPr>
        <w:t xml:space="preserve"> Достъпът ще се извършва по съществуващата пътна инфраструктура. </w:t>
      </w:r>
    </w:p>
    <w:bookmarkEnd w:id="57"/>
    <w:bookmarkEnd w:id="59"/>
    <w:p w14:paraId="4EC5E192" w14:textId="77777777" w:rsidR="00F05688" w:rsidRPr="004D7DBD" w:rsidRDefault="00F05688" w:rsidP="00F05688">
      <w:pPr>
        <w:widowControl w:val="0"/>
        <w:spacing w:after="0" w:line="276" w:lineRule="auto"/>
        <w:ind w:firstLine="709"/>
        <w:rPr>
          <w:rFonts w:eastAsia="Times New Roman" w:cs="Times New Roman"/>
          <w:b w:val="0"/>
        </w:rPr>
      </w:pPr>
      <w:r w:rsidRPr="004D7DBD">
        <w:rPr>
          <w:rFonts w:eastAsia="Times New Roman" w:cs="Times New Roman"/>
          <w:b w:val="0"/>
        </w:rPr>
        <w:t>В резултат на реализацията на инвестиционното предложение не се очаква трансгранично въздействие, поради факта, че няма да се отделят замърсители, които биха могли да достигнат техните територии.</w:t>
      </w:r>
    </w:p>
    <w:p w14:paraId="186B6EF7" w14:textId="77777777" w:rsidR="00F05688" w:rsidRPr="004D7DBD" w:rsidRDefault="00F05688" w:rsidP="002C66EB">
      <w:pPr>
        <w:spacing w:after="0" w:line="276" w:lineRule="auto"/>
        <w:ind w:firstLine="709"/>
        <w:rPr>
          <w:b w:val="0"/>
        </w:rPr>
      </w:pPr>
    </w:p>
    <w:p w14:paraId="6C8CB3CC" w14:textId="77777777" w:rsidR="00CE7538" w:rsidRPr="004D7DBD" w:rsidRDefault="00CE7538" w:rsidP="002C66EB">
      <w:pPr>
        <w:spacing w:after="0" w:line="276" w:lineRule="auto"/>
        <w:ind w:firstLine="709"/>
        <w:rPr>
          <w:b w:val="0"/>
        </w:rPr>
      </w:pPr>
      <w:r w:rsidRPr="004D7DBD">
        <w:rPr>
          <w:b w:val="0"/>
        </w:rPr>
        <w:t>Строителните площадки ще бъдат временни и ще са ситуирани на терени разположени в близост до трасетата на подменяните, реконструирани и нови тръбопроводи. Поради значителната дължина на тези трасета след завършване на работите по определен участък от трасето се закрива строителната площадка и се определя друга по протежението на следващия участък. Временните дейности на тези площадки са свързани с разполагане на строителна механизация, временно складиране на изкопаните земни маси за следващо използване при обратна засипка, места за доставени строителна материали (инертни материали, тръби фасонни части и др.</w:t>
      </w:r>
      <w:bookmarkStart w:id="60" w:name="_Hlk507488264"/>
      <w:r w:rsidRPr="004D7DBD">
        <w:rPr>
          <w:b w:val="0"/>
        </w:rPr>
        <w:t>)</w:t>
      </w:r>
      <w:bookmarkEnd w:id="60"/>
      <w:r w:rsidRPr="004D7DBD">
        <w:rPr>
          <w:b w:val="0"/>
        </w:rPr>
        <w:t>.</w:t>
      </w:r>
    </w:p>
    <w:p w14:paraId="6CDA908B" w14:textId="77777777" w:rsidR="00CE7538" w:rsidRPr="004D7DBD" w:rsidRDefault="00CE7538" w:rsidP="002C66EB">
      <w:pPr>
        <w:spacing w:after="0" w:line="276" w:lineRule="auto"/>
        <w:ind w:firstLine="709"/>
        <w:rPr>
          <w:b w:val="0"/>
        </w:rPr>
      </w:pPr>
      <w:r w:rsidRPr="004D7DBD">
        <w:rPr>
          <w:b w:val="0"/>
        </w:rPr>
        <w:t>Новите трасета са заложени в улични платна или общински имоти, отредени за инфраструктура.</w:t>
      </w:r>
    </w:p>
    <w:p w14:paraId="17E81305" w14:textId="77777777" w:rsidR="00CE7538" w:rsidRPr="004D7DBD" w:rsidRDefault="00CE7538" w:rsidP="002C66EB">
      <w:pPr>
        <w:tabs>
          <w:tab w:val="center" w:pos="4703"/>
          <w:tab w:val="right" w:pos="9406"/>
        </w:tabs>
        <w:autoSpaceDE w:val="0"/>
        <w:autoSpaceDN w:val="0"/>
        <w:spacing w:after="0" w:line="276" w:lineRule="auto"/>
        <w:ind w:firstLine="709"/>
        <w:rPr>
          <w:rFonts w:cs="A4U"/>
          <w:b w:val="0"/>
          <w:snapToGrid w:val="0"/>
        </w:rPr>
      </w:pPr>
      <w:r w:rsidRPr="004D7DBD">
        <w:rPr>
          <w:rFonts w:cs="A4U"/>
          <w:b w:val="0"/>
          <w:snapToGrid w:val="0"/>
        </w:rPr>
        <w:t>Няма да са необходими други площи за временни дейности при изпълнение на строително-монтажните работи, извън посочените по-горе.</w:t>
      </w:r>
    </w:p>
    <w:p w14:paraId="3D2E574C" w14:textId="77777777" w:rsidR="00C07AF4" w:rsidRPr="004D7DBD" w:rsidRDefault="00C07AF4" w:rsidP="00C07AF4">
      <w:pPr>
        <w:spacing w:after="0" w:line="276" w:lineRule="auto"/>
        <w:ind w:firstLine="720"/>
        <w:rPr>
          <w:rFonts w:eastAsia="Calibri"/>
          <w:b w:val="0"/>
          <w:bCs/>
          <w:color w:val="00B050"/>
        </w:rPr>
      </w:pPr>
    </w:p>
    <w:p w14:paraId="31D74523" w14:textId="77777777" w:rsidR="000213C5" w:rsidRPr="004D7DBD" w:rsidRDefault="000213C5" w:rsidP="008C2CE8">
      <w:pPr>
        <w:pStyle w:val="Heading2"/>
        <w:numPr>
          <w:ilvl w:val="0"/>
          <w:numId w:val="0"/>
        </w:numPr>
        <w:spacing w:line="276" w:lineRule="auto"/>
        <w:ind w:firstLine="708"/>
      </w:pPr>
      <w:bookmarkStart w:id="61" w:name="_Toc516028625"/>
      <w:bookmarkStart w:id="62" w:name="_Toc232409085"/>
      <w:r w:rsidRPr="004D7DBD">
        <w:lastRenderedPageBreak/>
        <w:t>3. Описание на основните процеси (по проспектни данни), капацитет, включително на съоръженията, в които се очаква да са налични опасни вещества от приложение № 3 към ЗООС.</w:t>
      </w:r>
      <w:bookmarkEnd w:id="61"/>
      <w:bookmarkEnd w:id="62"/>
    </w:p>
    <w:p w14:paraId="2A840EF5" w14:textId="645CFE08" w:rsidR="00CE7538" w:rsidRPr="004D7DBD" w:rsidRDefault="00CE7538" w:rsidP="008C2CE8">
      <w:pPr>
        <w:spacing w:after="0" w:line="276" w:lineRule="auto"/>
        <w:ind w:firstLine="720"/>
        <w:rPr>
          <w:rFonts w:eastAsia="Calibri"/>
          <w:b w:val="0"/>
          <w:bCs/>
        </w:rPr>
      </w:pPr>
      <w:r w:rsidRPr="004D7DBD">
        <w:rPr>
          <w:rFonts w:eastAsia="Calibri"/>
          <w:b w:val="0"/>
          <w:bCs/>
        </w:rPr>
        <w:t xml:space="preserve">Реализирането на ИП включва извършване на дейности по строителство, свързани с </w:t>
      </w:r>
      <w:r w:rsidR="008C2CE8" w:rsidRPr="004D7DBD">
        <w:rPr>
          <w:rFonts w:cs="Times New Roman"/>
          <w:b w:val="0"/>
        </w:rPr>
        <w:t xml:space="preserve">реконструиране и </w:t>
      </w:r>
      <w:r w:rsidR="00B3107D" w:rsidRPr="004D7DBD">
        <w:rPr>
          <w:rFonts w:cs="Times New Roman"/>
          <w:b w:val="0"/>
        </w:rPr>
        <w:t>доизграждане</w:t>
      </w:r>
      <w:r w:rsidR="008C2CE8" w:rsidRPr="004D7DBD">
        <w:rPr>
          <w:rFonts w:cs="Times New Roman"/>
          <w:b w:val="0"/>
        </w:rPr>
        <w:t xml:space="preserve"> на</w:t>
      </w:r>
      <w:r w:rsidR="008C2CE8" w:rsidRPr="004D7DBD">
        <w:rPr>
          <w:b w:val="0"/>
        </w:rPr>
        <w:t xml:space="preserve"> </w:t>
      </w:r>
      <w:r w:rsidR="008C2CE8" w:rsidRPr="004D7DBD">
        <w:rPr>
          <w:rFonts w:cs="Times New Roman"/>
          <w:b w:val="0"/>
        </w:rPr>
        <w:t xml:space="preserve">ВиК мрежите в гр. Добрич, гр. Балчик и гр. Каварна, както и реконструкция и модернизация на пречиствателна станция за отпадъчни води (ПСОВ) Албена и ПСОВ Каварна. Предложението включва и изграждане на отвеждащ колектор и дълбоководно заустване след ПСОВ Албена, както и изграждане на дълбоководно заустване след ПСОВ Балчик. Предвидена е модернизация и подмяна на помпени агрегати в следните помпени станции: ПС Приморци, ПС Минково, ПС Оброчище, ПС Балчик 1, ПС Балчик 2, ПС Батова 2, ПС Одринци и ПС Алмалии, както и прилежащите им съоръжения за обеззаразяване и дезинфекция на водата и </w:t>
      </w:r>
      <w:r w:rsidRPr="004D7DBD">
        <w:rPr>
          <w:rFonts w:eastAsia="Calibri"/>
          <w:b w:val="0"/>
          <w:bCs/>
        </w:rPr>
        <w:t>експлоатация на съоръженията.</w:t>
      </w:r>
    </w:p>
    <w:p w14:paraId="273E8C2C" w14:textId="77777777" w:rsidR="00CE7538" w:rsidRPr="004D7DBD" w:rsidRDefault="00CE7538" w:rsidP="002C66EB">
      <w:pPr>
        <w:autoSpaceDE w:val="0"/>
        <w:autoSpaceDN w:val="0"/>
        <w:adjustRightInd w:val="0"/>
        <w:spacing w:line="276" w:lineRule="auto"/>
        <w:ind w:firstLine="709"/>
        <w:rPr>
          <w:rFonts w:eastAsia="Calibri"/>
          <w:b w:val="0"/>
          <w:bCs/>
        </w:rPr>
      </w:pPr>
      <w:r w:rsidRPr="004D7DBD">
        <w:rPr>
          <w:rFonts w:eastAsia="Calibri"/>
          <w:b w:val="0"/>
          <w:bCs/>
        </w:rPr>
        <w:t>Експлоатацията на съоръженията в агломерациите над 10 000 жители, и по-специално водопроводните и канализационни отклонения не е свързана с допълнителни дейности, освен контрол и поддръжка на целостта и доброто им състояние.</w:t>
      </w:r>
    </w:p>
    <w:p w14:paraId="25942C2F" w14:textId="77777777" w:rsidR="00CE7538" w:rsidRPr="004D7DBD" w:rsidRDefault="00CE7538" w:rsidP="00225656">
      <w:pPr>
        <w:autoSpaceDE w:val="0"/>
        <w:autoSpaceDN w:val="0"/>
        <w:adjustRightInd w:val="0"/>
        <w:spacing w:line="276" w:lineRule="auto"/>
        <w:ind w:firstLine="709"/>
        <w:rPr>
          <w:rFonts w:eastAsia="Calibri"/>
          <w:b w:val="0"/>
          <w:bCs/>
        </w:rPr>
      </w:pPr>
      <w:r w:rsidRPr="004D7DBD">
        <w:rPr>
          <w:rFonts w:eastAsia="Calibri"/>
          <w:b w:val="0"/>
          <w:bCs/>
        </w:rPr>
        <w:t xml:space="preserve">Дължините на водопроводните и канализационните отклонения, предвидени за реконструкция са описани в по-горе (т. II. A). </w:t>
      </w:r>
    </w:p>
    <w:p w14:paraId="406FC364" w14:textId="77777777" w:rsidR="00D90B0C" w:rsidRPr="004D7DBD" w:rsidRDefault="00CE7538" w:rsidP="00225656">
      <w:pPr>
        <w:autoSpaceDE w:val="0"/>
        <w:autoSpaceDN w:val="0"/>
        <w:adjustRightInd w:val="0"/>
        <w:spacing w:line="276" w:lineRule="auto"/>
        <w:ind w:firstLine="709"/>
        <w:rPr>
          <w:rFonts w:eastAsia="Calibri"/>
          <w:b w:val="0"/>
          <w:bCs/>
        </w:rPr>
      </w:pPr>
      <w:r w:rsidRPr="004D7DBD">
        <w:rPr>
          <w:rFonts w:eastAsia="Calibri"/>
          <w:b w:val="0"/>
          <w:bCs/>
        </w:rPr>
        <w:t xml:space="preserve">Реконструкцията на двете ПСОВ – Каварна и Албена е подробно описана по-горе (т. II. A). </w:t>
      </w:r>
    </w:p>
    <w:p w14:paraId="1AA7B5A3" w14:textId="77777777" w:rsidR="00D90B0C" w:rsidRPr="004D7DBD" w:rsidRDefault="00D90B0C" w:rsidP="00225656">
      <w:pPr>
        <w:autoSpaceDE w:val="0"/>
        <w:autoSpaceDN w:val="0"/>
        <w:adjustRightInd w:val="0"/>
        <w:spacing w:line="276" w:lineRule="auto"/>
        <w:ind w:firstLine="709"/>
        <w:rPr>
          <w:rFonts w:eastAsia="Calibri"/>
          <w:b w:val="0"/>
          <w:bCs/>
        </w:rPr>
      </w:pPr>
      <w:r w:rsidRPr="004D7DBD">
        <w:rPr>
          <w:rFonts w:eastAsia="Calibri"/>
          <w:b w:val="0"/>
          <w:bCs/>
        </w:rPr>
        <w:t xml:space="preserve">В т. II. A подробно са описани и дейностите по </w:t>
      </w:r>
      <w:r w:rsidRPr="004D7DBD">
        <w:rPr>
          <w:rFonts w:cs="Times New Roman"/>
          <w:b w:val="0"/>
        </w:rPr>
        <w:t>дълбоководно заустване след ПСОВ Албена и ПСОВ Балчик, както и модернизацията на помпени станции: ПС Приморци, ПС Минково, ПС Оброчище, ПС Балчик 1, ПС Балчик 2, ПС Батова 2, ПС Одринци и ПС Алмалии.</w:t>
      </w:r>
    </w:p>
    <w:p w14:paraId="2EEFEDAE" w14:textId="77777777" w:rsidR="00CE7538" w:rsidRPr="004D7DBD" w:rsidRDefault="00CE7538" w:rsidP="00225656">
      <w:pPr>
        <w:autoSpaceDE w:val="0"/>
        <w:autoSpaceDN w:val="0"/>
        <w:adjustRightInd w:val="0"/>
        <w:spacing w:line="276" w:lineRule="auto"/>
        <w:ind w:firstLine="709"/>
        <w:rPr>
          <w:rFonts w:eastAsia="Calibri"/>
          <w:b w:val="0"/>
          <w:bCs/>
        </w:rPr>
      </w:pPr>
      <w:r w:rsidRPr="004D7DBD">
        <w:rPr>
          <w:rFonts w:eastAsia="Calibri"/>
          <w:b w:val="0"/>
          <w:bCs/>
        </w:rPr>
        <w:t>Не се предвиждат други спомагателни и поддържащи дейности, в т.ч. друга техническа инфраструктура освен изброената.</w:t>
      </w:r>
    </w:p>
    <w:p w14:paraId="457E0048" w14:textId="77777777" w:rsidR="00CE7538" w:rsidRPr="004D7DBD" w:rsidRDefault="00CE7538" w:rsidP="00225656">
      <w:pPr>
        <w:spacing w:line="276" w:lineRule="auto"/>
        <w:ind w:firstLine="709"/>
        <w:rPr>
          <w:b w:val="0"/>
          <w:i/>
        </w:rPr>
      </w:pPr>
      <w:r w:rsidRPr="004D7DBD">
        <w:rPr>
          <w:b w:val="0"/>
          <w:i/>
        </w:rPr>
        <w:t>Основни процеси по време на строителството</w:t>
      </w:r>
    </w:p>
    <w:p w14:paraId="0DDD9C5B" w14:textId="77777777" w:rsidR="00CE7538" w:rsidRPr="004D7DBD" w:rsidRDefault="00CE7538" w:rsidP="00712478">
      <w:pPr>
        <w:numPr>
          <w:ilvl w:val="0"/>
          <w:numId w:val="7"/>
        </w:numPr>
        <w:tabs>
          <w:tab w:val="clear" w:pos="9062"/>
        </w:tabs>
        <w:suppressAutoHyphens/>
        <w:spacing w:after="0" w:line="276" w:lineRule="auto"/>
        <w:ind w:left="0" w:firstLine="709"/>
        <w:contextualSpacing/>
        <w:rPr>
          <w:b w:val="0"/>
        </w:rPr>
      </w:pPr>
      <w:r w:rsidRPr="004D7DBD">
        <w:rPr>
          <w:b w:val="0"/>
        </w:rPr>
        <w:t>Извършване, където е необходимо, на сеч по трасетата на новополаганите тръбопроводи, извън населени места;</w:t>
      </w:r>
    </w:p>
    <w:p w14:paraId="09C40C81" w14:textId="77777777" w:rsidR="00CE7538" w:rsidRPr="004D7DBD" w:rsidRDefault="00CE7538" w:rsidP="00712478">
      <w:pPr>
        <w:numPr>
          <w:ilvl w:val="0"/>
          <w:numId w:val="7"/>
        </w:numPr>
        <w:tabs>
          <w:tab w:val="clear" w:pos="9062"/>
        </w:tabs>
        <w:suppressAutoHyphens/>
        <w:spacing w:after="0" w:line="276" w:lineRule="auto"/>
        <w:ind w:left="0" w:firstLine="709"/>
        <w:contextualSpacing/>
        <w:rPr>
          <w:b w:val="0"/>
        </w:rPr>
      </w:pPr>
      <w:r w:rsidRPr="004D7DBD">
        <w:rPr>
          <w:b w:val="0"/>
        </w:rPr>
        <w:t>Отнемане на хумуса;</w:t>
      </w:r>
    </w:p>
    <w:p w14:paraId="4120623E" w14:textId="77777777" w:rsidR="00CE7538" w:rsidRPr="004D7DBD" w:rsidRDefault="00CE7538" w:rsidP="00712478">
      <w:pPr>
        <w:numPr>
          <w:ilvl w:val="0"/>
          <w:numId w:val="7"/>
        </w:numPr>
        <w:tabs>
          <w:tab w:val="clear" w:pos="9062"/>
        </w:tabs>
        <w:suppressAutoHyphens/>
        <w:spacing w:after="0" w:line="276" w:lineRule="auto"/>
        <w:ind w:left="0" w:firstLine="709"/>
        <w:contextualSpacing/>
        <w:rPr>
          <w:b w:val="0"/>
        </w:rPr>
      </w:pPr>
      <w:r w:rsidRPr="004D7DBD">
        <w:rPr>
          <w:b w:val="0"/>
        </w:rPr>
        <w:t>Депониране на хумуса и съхранение на определени за това площадки;</w:t>
      </w:r>
    </w:p>
    <w:p w14:paraId="1265B2E7" w14:textId="77777777" w:rsidR="00CE7538" w:rsidRPr="004D7DBD" w:rsidRDefault="00CE7538" w:rsidP="00712478">
      <w:pPr>
        <w:numPr>
          <w:ilvl w:val="0"/>
          <w:numId w:val="7"/>
        </w:numPr>
        <w:tabs>
          <w:tab w:val="clear" w:pos="9062"/>
        </w:tabs>
        <w:suppressAutoHyphens/>
        <w:spacing w:after="0" w:line="276" w:lineRule="auto"/>
        <w:ind w:left="0" w:firstLine="709"/>
        <w:contextualSpacing/>
        <w:rPr>
          <w:b w:val="0"/>
        </w:rPr>
      </w:pPr>
      <w:r w:rsidRPr="004D7DBD">
        <w:rPr>
          <w:b w:val="0"/>
        </w:rPr>
        <w:t>Отнемане на настилката на пътното платно;</w:t>
      </w:r>
    </w:p>
    <w:p w14:paraId="628CFB3E" w14:textId="77777777" w:rsidR="00CE7538" w:rsidRPr="004D7DBD" w:rsidRDefault="00CE7538" w:rsidP="00712478">
      <w:pPr>
        <w:numPr>
          <w:ilvl w:val="0"/>
          <w:numId w:val="7"/>
        </w:numPr>
        <w:tabs>
          <w:tab w:val="clear" w:pos="9062"/>
        </w:tabs>
        <w:suppressAutoHyphens/>
        <w:spacing w:after="0" w:line="276" w:lineRule="auto"/>
        <w:ind w:left="0" w:firstLine="709"/>
        <w:contextualSpacing/>
        <w:rPr>
          <w:b w:val="0"/>
        </w:rPr>
      </w:pPr>
      <w:r w:rsidRPr="004D7DBD">
        <w:rPr>
          <w:b w:val="0"/>
        </w:rPr>
        <w:t>Извозване на отнетата пътна настилка извън площадката на обекта;</w:t>
      </w:r>
    </w:p>
    <w:p w14:paraId="558F639F" w14:textId="77777777" w:rsidR="00CE7538" w:rsidRPr="004D7DBD" w:rsidRDefault="00CE7538" w:rsidP="00712478">
      <w:pPr>
        <w:numPr>
          <w:ilvl w:val="0"/>
          <w:numId w:val="7"/>
        </w:numPr>
        <w:tabs>
          <w:tab w:val="clear" w:pos="9062"/>
        </w:tabs>
        <w:suppressAutoHyphens/>
        <w:spacing w:after="0" w:line="276" w:lineRule="auto"/>
        <w:ind w:left="0" w:firstLine="709"/>
        <w:contextualSpacing/>
        <w:rPr>
          <w:b w:val="0"/>
        </w:rPr>
      </w:pPr>
      <w:r w:rsidRPr="004D7DBD">
        <w:rPr>
          <w:b w:val="0"/>
        </w:rPr>
        <w:t>Извършване на изкопни работи;</w:t>
      </w:r>
    </w:p>
    <w:p w14:paraId="78EDAC64" w14:textId="77777777" w:rsidR="00CE7538" w:rsidRPr="004D7DBD" w:rsidRDefault="00CE7538" w:rsidP="00712478">
      <w:pPr>
        <w:numPr>
          <w:ilvl w:val="0"/>
          <w:numId w:val="7"/>
        </w:numPr>
        <w:tabs>
          <w:tab w:val="clear" w:pos="9062"/>
        </w:tabs>
        <w:suppressAutoHyphens/>
        <w:spacing w:after="0" w:line="276" w:lineRule="auto"/>
        <w:ind w:left="0" w:firstLine="709"/>
        <w:contextualSpacing/>
        <w:rPr>
          <w:b w:val="0"/>
        </w:rPr>
      </w:pPr>
      <w:r w:rsidRPr="004D7DBD">
        <w:rPr>
          <w:b w:val="0"/>
        </w:rPr>
        <w:t>Депониране на изкопаните земни маси и съхранението им на определени за това площадки или извозване на депо за отпадъците получени по време на строителството при условие, че не може да бъдат използвани за обратна засипка или рекултивация на нарушени терени;</w:t>
      </w:r>
    </w:p>
    <w:p w14:paraId="50FB6C2B" w14:textId="77777777" w:rsidR="00CE7538" w:rsidRPr="004D7DBD" w:rsidRDefault="00CE7538" w:rsidP="00712478">
      <w:pPr>
        <w:numPr>
          <w:ilvl w:val="0"/>
          <w:numId w:val="7"/>
        </w:numPr>
        <w:tabs>
          <w:tab w:val="clear" w:pos="9062"/>
        </w:tabs>
        <w:suppressAutoHyphens/>
        <w:spacing w:after="0" w:line="276" w:lineRule="auto"/>
        <w:ind w:left="0" w:firstLine="709"/>
        <w:contextualSpacing/>
        <w:rPr>
          <w:b w:val="0"/>
        </w:rPr>
      </w:pPr>
      <w:r w:rsidRPr="004D7DBD">
        <w:rPr>
          <w:b w:val="0"/>
        </w:rPr>
        <w:t>Демонтиране на съществуващи, подлежащите на подмяна тръбопроводи;</w:t>
      </w:r>
    </w:p>
    <w:p w14:paraId="58718091" w14:textId="77777777" w:rsidR="00CE7538" w:rsidRPr="004D7DBD" w:rsidRDefault="00CE7538" w:rsidP="00712478">
      <w:pPr>
        <w:numPr>
          <w:ilvl w:val="0"/>
          <w:numId w:val="7"/>
        </w:numPr>
        <w:tabs>
          <w:tab w:val="clear" w:pos="9062"/>
        </w:tabs>
        <w:suppressAutoHyphens/>
        <w:spacing w:after="0" w:line="276" w:lineRule="auto"/>
        <w:ind w:left="0" w:firstLine="709"/>
        <w:contextualSpacing/>
        <w:rPr>
          <w:b w:val="0"/>
        </w:rPr>
      </w:pPr>
      <w:r w:rsidRPr="004D7DBD">
        <w:rPr>
          <w:b w:val="0"/>
        </w:rPr>
        <w:lastRenderedPageBreak/>
        <w:t>Разглобяване на подменяните тръбопроводи на части, удобни за транспортиране, и извозването им на място, определено от общинските власти;</w:t>
      </w:r>
    </w:p>
    <w:p w14:paraId="155E1771" w14:textId="77777777" w:rsidR="00CE7538" w:rsidRPr="004D7DBD" w:rsidRDefault="00CE7538" w:rsidP="00712478">
      <w:pPr>
        <w:numPr>
          <w:ilvl w:val="0"/>
          <w:numId w:val="7"/>
        </w:numPr>
        <w:tabs>
          <w:tab w:val="clear" w:pos="9062"/>
        </w:tabs>
        <w:suppressAutoHyphens/>
        <w:spacing w:after="0" w:line="276" w:lineRule="auto"/>
        <w:ind w:left="0" w:firstLine="709"/>
        <w:contextualSpacing/>
        <w:rPr>
          <w:b w:val="0"/>
        </w:rPr>
      </w:pPr>
      <w:r w:rsidRPr="004D7DBD">
        <w:rPr>
          <w:b w:val="0"/>
        </w:rPr>
        <w:t>Полагане на новите тръбопроводи и свързване със съществуващата мрежа;</w:t>
      </w:r>
    </w:p>
    <w:p w14:paraId="55B5F895" w14:textId="77777777" w:rsidR="00CE7538" w:rsidRPr="004D7DBD" w:rsidRDefault="00CE7538" w:rsidP="00712478">
      <w:pPr>
        <w:numPr>
          <w:ilvl w:val="0"/>
          <w:numId w:val="7"/>
        </w:numPr>
        <w:tabs>
          <w:tab w:val="clear" w:pos="9062"/>
        </w:tabs>
        <w:suppressAutoHyphens/>
        <w:spacing w:after="0" w:line="276" w:lineRule="auto"/>
        <w:ind w:left="0" w:firstLine="709"/>
        <w:contextualSpacing/>
        <w:rPr>
          <w:b w:val="0"/>
        </w:rPr>
      </w:pPr>
      <w:r w:rsidRPr="004D7DBD">
        <w:rPr>
          <w:b w:val="0"/>
        </w:rPr>
        <w:t>Извършване на обратна засипка;</w:t>
      </w:r>
    </w:p>
    <w:p w14:paraId="410E3E40" w14:textId="77777777" w:rsidR="00CE7538" w:rsidRPr="004D7DBD" w:rsidRDefault="00CE7538" w:rsidP="00712478">
      <w:pPr>
        <w:numPr>
          <w:ilvl w:val="0"/>
          <w:numId w:val="7"/>
        </w:numPr>
        <w:tabs>
          <w:tab w:val="clear" w:pos="9062"/>
        </w:tabs>
        <w:suppressAutoHyphens/>
        <w:spacing w:after="0" w:line="276" w:lineRule="auto"/>
        <w:ind w:left="0" w:firstLine="709"/>
        <w:contextualSpacing/>
        <w:rPr>
          <w:b w:val="0"/>
        </w:rPr>
      </w:pPr>
      <w:r w:rsidRPr="004D7DBD">
        <w:rPr>
          <w:b w:val="0"/>
        </w:rPr>
        <w:t>Възстановяване на пътната настила в населените места;</w:t>
      </w:r>
    </w:p>
    <w:p w14:paraId="5A76FA16" w14:textId="77777777" w:rsidR="00CE7538" w:rsidRPr="004D7DBD" w:rsidRDefault="00CE7538" w:rsidP="00712478">
      <w:pPr>
        <w:numPr>
          <w:ilvl w:val="0"/>
          <w:numId w:val="7"/>
        </w:numPr>
        <w:tabs>
          <w:tab w:val="clear" w:pos="9062"/>
        </w:tabs>
        <w:suppressAutoHyphens/>
        <w:spacing w:after="0" w:line="276" w:lineRule="auto"/>
        <w:ind w:left="0" w:firstLine="709"/>
        <w:contextualSpacing/>
        <w:rPr>
          <w:b w:val="0"/>
        </w:rPr>
      </w:pPr>
      <w:r w:rsidRPr="004D7DBD">
        <w:rPr>
          <w:b w:val="0"/>
        </w:rPr>
        <w:t>Рекултивация на нарушените терени;</w:t>
      </w:r>
    </w:p>
    <w:p w14:paraId="2164F9DB" w14:textId="77777777" w:rsidR="00CE7538" w:rsidRPr="004D7DBD" w:rsidRDefault="00CE7538" w:rsidP="00712478">
      <w:pPr>
        <w:numPr>
          <w:ilvl w:val="0"/>
          <w:numId w:val="7"/>
        </w:numPr>
        <w:tabs>
          <w:tab w:val="clear" w:pos="9062"/>
        </w:tabs>
        <w:suppressAutoHyphens/>
        <w:spacing w:after="0" w:line="276" w:lineRule="auto"/>
        <w:ind w:left="0" w:firstLine="709"/>
        <w:contextualSpacing/>
        <w:rPr>
          <w:b w:val="0"/>
        </w:rPr>
      </w:pPr>
      <w:r w:rsidRPr="004D7DBD">
        <w:rPr>
          <w:b w:val="0"/>
        </w:rPr>
        <w:t>Извършване на ландшафтно-устройствени дейности, в съответствие с тези предвидени в ИП.</w:t>
      </w:r>
    </w:p>
    <w:p w14:paraId="39D2148F" w14:textId="77777777" w:rsidR="00CE7538" w:rsidRPr="004D7DBD" w:rsidRDefault="00CE7538" w:rsidP="00225656">
      <w:pPr>
        <w:spacing w:line="276" w:lineRule="auto"/>
        <w:ind w:firstLine="709"/>
        <w:rPr>
          <w:b w:val="0"/>
          <w:i/>
        </w:rPr>
      </w:pPr>
    </w:p>
    <w:p w14:paraId="4B6B8F29" w14:textId="77777777" w:rsidR="00CE7538" w:rsidRPr="004D7DBD" w:rsidRDefault="00CE7538" w:rsidP="00712478">
      <w:pPr>
        <w:spacing w:after="0" w:line="276" w:lineRule="auto"/>
        <w:ind w:firstLine="709"/>
        <w:rPr>
          <w:b w:val="0"/>
          <w:i/>
        </w:rPr>
      </w:pPr>
      <w:r w:rsidRPr="004D7DBD">
        <w:rPr>
          <w:b w:val="0"/>
          <w:i/>
        </w:rPr>
        <w:t>Основни процеси по време на експлоатацията</w:t>
      </w:r>
    </w:p>
    <w:p w14:paraId="785FF03B" w14:textId="77777777" w:rsidR="00CE7538" w:rsidRPr="004D7DBD" w:rsidRDefault="00CE7538" w:rsidP="00712478">
      <w:pPr>
        <w:spacing w:after="0" w:line="276" w:lineRule="auto"/>
        <w:ind w:firstLine="709"/>
        <w:rPr>
          <w:b w:val="0"/>
        </w:rPr>
      </w:pPr>
      <w:r w:rsidRPr="004D7DBD">
        <w:rPr>
          <w:b w:val="0"/>
        </w:rPr>
        <w:t>По време а експлоатацията са необходими дейности основно за поддръжка на мрежите и съоръженията и своевременно отстраняване на възникнали аварии.</w:t>
      </w:r>
    </w:p>
    <w:p w14:paraId="13900D8F" w14:textId="77777777" w:rsidR="00CE7538" w:rsidRPr="004D7DBD" w:rsidRDefault="00CE7538" w:rsidP="00712478">
      <w:pPr>
        <w:spacing w:after="0" w:line="276" w:lineRule="auto"/>
        <w:ind w:firstLine="709"/>
        <w:rPr>
          <w:b w:val="0"/>
        </w:rPr>
      </w:pPr>
      <w:r w:rsidRPr="004D7DBD">
        <w:rPr>
          <w:b w:val="0"/>
        </w:rPr>
        <w:t>Инвестиционното предложение не е свързано с употребата и съхранението на опасни химични вещества и смеси, включени в Приложение № 3 към чл. 103 от ЗООС. Поради това Глава седма, Раздел първи на ЗООС не е приложим към разглежданото предложение.</w:t>
      </w:r>
    </w:p>
    <w:p w14:paraId="70EB4FF5" w14:textId="77777777" w:rsidR="000213C5" w:rsidRPr="004D7DBD" w:rsidRDefault="000213C5" w:rsidP="00E374A5">
      <w:pPr>
        <w:pStyle w:val="Heading2"/>
        <w:numPr>
          <w:ilvl w:val="0"/>
          <w:numId w:val="0"/>
        </w:numPr>
        <w:ind w:firstLine="708"/>
      </w:pPr>
      <w:bookmarkStart w:id="63" w:name="_Toc516028626"/>
      <w:bookmarkStart w:id="64" w:name="_Toc232409086"/>
      <w:r w:rsidRPr="004D7DBD">
        <w:t>4. Схема на нова или промяна на съществуваща пътна инфраструктура.</w:t>
      </w:r>
      <w:bookmarkEnd w:id="63"/>
      <w:bookmarkEnd w:id="64"/>
    </w:p>
    <w:p w14:paraId="0E674D96" w14:textId="77777777" w:rsidR="00CE7538" w:rsidRPr="004D7DBD" w:rsidRDefault="00CE7538" w:rsidP="00185883">
      <w:pPr>
        <w:tabs>
          <w:tab w:val="center" w:pos="4703"/>
          <w:tab w:val="right" w:pos="9406"/>
        </w:tabs>
        <w:autoSpaceDE w:val="0"/>
        <w:autoSpaceDN w:val="0"/>
        <w:spacing w:line="276" w:lineRule="auto"/>
        <w:ind w:firstLine="709"/>
        <w:rPr>
          <w:rFonts w:cs="A4U"/>
          <w:b w:val="0"/>
          <w:snapToGrid w:val="0"/>
        </w:rPr>
      </w:pPr>
      <w:r w:rsidRPr="004D7DBD">
        <w:rPr>
          <w:rFonts w:cs="A4U"/>
          <w:b w:val="0"/>
          <w:snapToGrid w:val="0"/>
        </w:rPr>
        <w:t>При реализацията на предвидените инициативи за реконструкция и рехабилитация на ВиК мрежи и съоръжения не се налага изграждане на нова или промяна в съществуващата пътна инфраструктура (пътища или улици.). Достъпът до строителните площадки ще се осъществява по съществуващата пътна мрежа.</w:t>
      </w:r>
    </w:p>
    <w:p w14:paraId="37EBEF20" w14:textId="77777777" w:rsidR="000213C5" w:rsidRPr="004D7DBD" w:rsidRDefault="000213C5" w:rsidP="00185883">
      <w:pPr>
        <w:pStyle w:val="Heading2"/>
        <w:numPr>
          <w:ilvl w:val="0"/>
          <w:numId w:val="0"/>
        </w:numPr>
        <w:spacing w:line="276" w:lineRule="auto"/>
        <w:ind w:firstLine="708"/>
      </w:pPr>
      <w:bookmarkStart w:id="65" w:name="_Toc516028627"/>
      <w:bookmarkStart w:id="66" w:name="_Toc232409087"/>
      <w:r w:rsidRPr="004D7DBD">
        <w:t>5. Програма за дейностите, включително за строителство, експлоатация и фазите на закриване, възстановяване и последващо използване.</w:t>
      </w:r>
      <w:bookmarkEnd w:id="65"/>
      <w:bookmarkEnd w:id="66"/>
    </w:p>
    <w:p w14:paraId="71417311" w14:textId="640E14A2" w:rsidR="00CE7538" w:rsidRPr="004D7DBD" w:rsidRDefault="00CE7538" w:rsidP="00ED7DED">
      <w:pPr>
        <w:spacing w:after="0" w:line="276" w:lineRule="auto"/>
        <w:ind w:firstLine="709"/>
        <w:rPr>
          <w:b w:val="0"/>
        </w:rPr>
      </w:pPr>
      <w:r w:rsidRPr="004D7DBD">
        <w:rPr>
          <w:b w:val="0"/>
        </w:rPr>
        <w:t xml:space="preserve">За агломерациите над 10 000 жители са уточнени дейностите по изпълнение на инвестициите – те се състоят в извършване на строителните работи и експлоатация на съоръженията. Строителните дейности са свързани с направа на изкопи на сравнително </w:t>
      </w:r>
      <w:r w:rsidR="00B3107D">
        <w:rPr>
          <w:b w:val="0"/>
        </w:rPr>
        <w:t>м</w:t>
      </w:r>
      <w:r w:rsidRPr="004D7DBD">
        <w:rPr>
          <w:b w:val="0"/>
        </w:rPr>
        <w:t xml:space="preserve">алка дълбочина, полагане на тръбите, направата на насип и възстановяване на засегнатите площи (асфалтиране, подходящо озеленяване, в зависимост от наличното покритие на терена преди започване на дейностите). </w:t>
      </w:r>
    </w:p>
    <w:p w14:paraId="76E84836" w14:textId="77777777" w:rsidR="00ED7DED" w:rsidRPr="004D7DBD" w:rsidRDefault="00ED7DED" w:rsidP="00ED7DED">
      <w:pPr>
        <w:spacing w:after="0" w:line="276" w:lineRule="auto"/>
        <w:ind w:firstLine="720"/>
        <w:rPr>
          <w:rFonts w:eastAsia="Times New Roman" w:cs="Times New Roman"/>
          <w:b w:val="0"/>
        </w:rPr>
      </w:pPr>
      <w:r w:rsidRPr="004D7DBD">
        <w:rPr>
          <w:rFonts w:eastAsia="Times New Roman" w:cs="Times New Roman"/>
          <w:b w:val="0"/>
        </w:rPr>
        <w:t xml:space="preserve">Всички дейности свързани със строителството: основните строителни работи, в т.ч. изместването и реконструкцията на инженерните мрежи на други ведомства, депонирането и съхранението на излишните земни маси, почва и камъни от изкопите, временното и постоянното съхранение на хумус, строителните работи, крайната фаза по приключването му (почистването на строителните площи, както и рекултивацията на засегнатите по време на строителството терени) и пускането на обекта в експлоатация се представят в ПОИС от фирмата изпълнител на строежа, след съгласуване на проектната документация с компетентните органи и издаването на разрешително за строеж. </w:t>
      </w:r>
    </w:p>
    <w:p w14:paraId="48273554" w14:textId="77777777" w:rsidR="00CE7538" w:rsidRPr="004D7DBD" w:rsidRDefault="00CE7538" w:rsidP="00ED7DED">
      <w:pPr>
        <w:spacing w:after="0" w:line="276" w:lineRule="auto"/>
        <w:ind w:firstLine="709"/>
        <w:rPr>
          <w:b w:val="0"/>
        </w:rPr>
      </w:pPr>
      <w:r w:rsidRPr="004D7DBD">
        <w:rPr>
          <w:b w:val="0"/>
        </w:rPr>
        <w:t xml:space="preserve">Експлоатацията на съоръженията е свързана единствено с протичането на вода (чиста, канализационна и дъждовна) през тях. Предвижда се съоръженията да се експлоатират за дълъг период от време, поради което на този етап не се планира </w:t>
      </w:r>
      <w:r w:rsidRPr="004D7DBD">
        <w:rPr>
          <w:b w:val="0"/>
        </w:rPr>
        <w:lastRenderedPageBreak/>
        <w:t>закриване, възстановяване и последващо използване на територията на засегнатите имоти за други цели.</w:t>
      </w:r>
    </w:p>
    <w:p w14:paraId="2335BF25" w14:textId="77777777" w:rsidR="00CE7538" w:rsidRPr="004D7DBD" w:rsidRDefault="00CE7538" w:rsidP="00ED7DED">
      <w:pPr>
        <w:spacing w:after="0" w:line="276" w:lineRule="auto"/>
        <w:ind w:firstLine="709"/>
        <w:rPr>
          <w:b w:val="0"/>
        </w:rPr>
      </w:pPr>
      <w:r w:rsidRPr="004D7DBD">
        <w:rPr>
          <w:b w:val="0"/>
        </w:rPr>
        <w:t>Експлоатацията на трите ПСОВ – Каварна, Балчик и Албена не се ограничава във времето, поради което на този етап не се планира закриване, възстановяване и последващо използване на територията на засегнатите имоти за други цели.</w:t>
      </w:r>
    </w:p>
    <w:p w14:paraId="5B5C668D" w14:textId="77777777" w:rsidR="000213C5" w:rsidRPr="004D7DBD" w:rsidRDefault="000213C5" w:rsidP="00E374A5">
      <w:pPr>
        <w:pStyle w:val="Heading2"/>
        <w:numPr>
          <w:ilvl w:val="0"/>
          <w:numId w:val="0"/>
        </w:numPr>
        <w:ind w:firstLine="708"/>
      </w:pPr>
      <w:bookmarkStart w:id="67" w:name="_Toc516028628"/>
      <w:bookmarkStart w:id="68" w:name="_Toc232409088"/>
      <w:r w:rsidRPr="004D7DBD">
        <w:t>6. Предлагани методи за строителство.</w:t>
      </w:r>
      <w:bookmarkEnd w:id="67"/>
      <w:bookmarkEnd w:id="68"/>
    </w:p>
    <w:p w14:paraId="02D718BA" w14:textId="77777777" w:rsidR="00CE7538" w:rsidRPr="004D7DBD" w:rsidRDefault="00CE7538" w:rsidP="00ED7DED">
      <w:pPr>
        <w:spacing w:after="0" w:line="276" w:lineRule="auto"/>
        <w:ind w:firstLine="709"/>
        <w:rPr>
          <w:b w:val="0"/>
        </w:rPr>
      </w:pPr>
      <w:r w:rsidRPr="004D7DBD">
        <w:rPr>
          <w:b w:val="0"/>
        </w:rPr>
        <w:t xml:space="preserve">Методите за строителство, които се прилагат при реализацията на отделните елементи на инвестиционното предложение са разгледани в зависимост от </w:t>
      </w:r>
      <w:r w:rsidR="00ED7DED" w:rsidRPr="004D7DBD">
        <w:rPr>
          <w:b w:val="0"/>
        </w:rPr>
        <w:t xml:space="preserve">вида на конкретните строителни </w:t>
      </w:r>
      <w:r w:rsidRPr="004D7DBD">
        <w:rPr>
          <w:b w:val="0"/>
        </w:rPr>
        <w:t xml:space="preserve">дейности. </w:t>
      </w:r>
    </w:p>
    <w:p w14:paraId="10DC4175" w14:textId="77777777" w:rsidR="00CE7538" w:rsidRPr="004D7DBD" w:rsidRDefault="00CE7538" w:rsidP="004F69B8">
      <w:pPr>
        <w:pStyle w:val="ListParagraph"/>
        <w:numPr>
          <w:ilvl w:val="0"/>
          <w:numId w:val="8"/>
        </w:numPr>
        <w:tabs>
          <w:tab w:val="clear" w:pos="9062"/>
        </w:tabs>
        <w:suppressAutoHyphens/>
        <w:spacing w:after="0" w:line="276" w:lineRule="auto"/>
        <w:ind w:left="0" w:firstLine="709"/>
        <w:contextualSpacing w:val="0"/>
        <w:rPr>
          <w:b w:val="0"/>
        </w:rPr>
      </w:pPr>
      <w:r w:rsidRPr="004D7DBD">
        <w:rPr>
          <w:b w:val="0"/>
        </w:rPr>
        <w:t>Начин на полагане на водопроводите в агломерации Добрич, Балчик, Каварна</w:t>
      </w:r>
      <w:r w:rsidR="00ED7DED" w:rsidRPr="004D7DBD">
        <w:rPr>
          <w:b w:val="0"/>
        </w:rPr>
        <w:t>.</w:t>
      </w:r>
    </w:p>
    <w:p w14:paraId="6CC7ED96" w14:textId="77777777" w:rsidR="00CE7538" w:rsidRPr="004D7DBD" w:rsidRDefault="00CE7538" w:rsidP="00ED7DED">
      <w:pPr>
        <w:spacing w:after="0" w:line="276" w:lineRule="auto"/>
        <w:ind w:firstLine="709"/>
        <w:rPr>
          <w:b w:val="0"/>
        </w:rPr>
      </w:pPr>
      <w:r w:rsidRPr="004D7DBD">
        <w:rPr>
          <w:b w:val="0"/>
        </w:rPr>
        <w:t>Съобразно спецификата, а именно изграждането на водопроводите в урбанизираната градска среда, е избран комбиниран метод за полагане на водопроводните тръби. Основният метод за полагане е траншейно, на местата където има значителна гъстота на комуникациите и засилен трафик, се препоръчва да се използва безизкопна технология.</w:t>
      </w:r>
    </w:p>
    <w:p w14:paraId="4CF27A4B" w14:textId="5ED5F6B0" w:rsidR="00CE7538" w:rsidRPr="004D7DBD" w:rsidRDefault="00CE7538" w:rsidP="00ED7DED">
      <w:pPr>
        <w:spacing w:after="0" w:line="276" w:lineRule="auto"/>
        <w:ind w:firstLine="709"/>
        <w:rPr>
          <w:b w:val="0"/>
        </w:rPr>
      </w:pPr>
      <w:r w:rsidRPr="004D7DBD">
        <w:rPr>
          <w:b w:val="0"/>
        </w:rPr>
        <w:t>Поради полагане на нова улична настилка по някой улици, изграждането на предвидените водопровод</w:t>
      </w:r>
      <w:r w:rsidR="00ED7DED" w:rsidRPr="004D7DBD">
        <w:rPr>
          <w:b w:val="0"/>
        </w:rPr>
        <w:t>и и всички съпътстващи връзки (</w:t>
      </w:r>
      <w:r w:rsidRPr="004D7DBD">
        <w:rPr>
          <w:b w:val="0"/>
        </w:rPr>
        <w:t>за СВО, ПХ и др.) ще се изгради по бези</w:t>
      </w:r>
      <w:r w:rsidR="00B3107D">
        <w:rPr>
          <w:b w:val="0"/>
        </w:rPr>
        <w:t>з</w:t>
      </w:r>
      <w:r w:rsidRPr="004D7DBD">
        <w:rPr>
          <w:b w:val="0"/>
        </w:rPr>
        <w:t xml:space="preserve">копна технология, целяща минимално разваляне и възстановяване на новоположените улични настилки. </w:t>
      </w:r>
    </w:p>
    <w:p w14:paraId="0D4A712E" w14:textId="77777777" w:rsidR="00CE7538" w:rsidRPr="004D7DBD" w:rsidRDefault="00CE7538" w:rsidP="00ED7DED">
      <w:pPr>
        <w:spacing w:after="0" w:line="276" w:lineRule="auto"/>
        <w:ind w:firstLine="709"/>
        <w:rPr>
          <w:b w:val="0"/>
        </w:rPr>
      </w:pPr>
      <w:r w:rsidRPr="004D7DBD">
        <w:rPr>
          <w:b w:val="0"/>
        </w:rPr>
        <w:t>Съгласно направената оценка на предимствата и недостатъците, материалът, от който е препоръчително да се изградят предложените инвестиционни мерки по водопроводната мрежа, е PEHD (полиетилен висока плътност).</w:t>
      </w:r>
    </w:p>
    <w:p w14:paraId="0FF4F958" w14:textId="77777777" w:rsidR="00CE7538" w:rsidRPr="004D7DBD" w:rsidRDefault="00CE7538" w:rsidP="004F69B8">
      <w:pPr>
        <w:pStyle w:val="ListParagraph"/>
        <w:numPr>
          <w:ilvl w:val="0"/>
          <w:numId w:val="10"/>
        </w:numPr>
        <w:tabs>
          <w:tab w:val="clear" w:pos="9062"/>
        </w:tabs>
        <w:suppressAutoHyphens/>
        <w:spacing w:after="0" w:line="276" w:lineRule="auto"/>
        <w:ind w:left="0" w:firstLine="709"/>
        <w:contextualSpacing w:val="0"/>
        <w:rPr>
          <w:b w:val="0"/>
        </w:rPr>
      </w:pPr>
      <w:bookmarkStart w:id="69" w:name="_Toc512430173"/>
      <w:r w:rsidRPr="004D7DBD">
        <w:rPr>
          <w:b w:val="0"/>
          <w:bCs/>
        </w:rPr>
        <w:t>Полагане (изкопни работи)</w:t>
      </w:r>
      <w:bookmarkEnd w:id="69"/>
      <w:r w:rsidRPr="004D7DBD">
        <w:rPr>
          <w:b w:val="0"/>
          <w:bCs/>
        </w:rPr>
        <w:t xml:space="preserve"> на довеждащите водопроводи в</w:t>
      </w:r>
      <w:r w:rsidRPr="004D7DBD">
        <w:rPr>
          <w:b w:val="0"/>
        </w:rPr>
        <w:t xml:space="preserve"> Агломерация Каварна</w:t>
      </w:r>
    </w:p>
    <w:p w14:paraId="440E4F01" w14:textId="77777777" w:rsidR="00CE7538" w:rsidRPr="004D7DBD" w:rsidRDefault="00CE7538" w:rsidP="00ED7DED">
      <w:pPr>
        <w:spacing w:after="0" w:line="276" w:lineRule="auto"/>
        <w:ind w:firstLine="709"/>
        <w:rPr>
          <w:b w:val="0"/>
        </w:rPr>
      </w:pPr>
      <w:r w:rsidRPr="004D7DBD">
        <w:rPr>
          <w:b w:val="0"/>
        </w:rPr>
        <w:t>Преди започване на строителството изпълнителят трябва да покани представители на фирмите, стопанисващи подземните комуникации в района на изкопните работи, за указване местата на подземните проводи.</w:t>
      </w:r>
    </w:p>
    <w:p w14:paraId="73F9AF61" w14:textId="77777777" w:rsidR="00CE7538" w:rsidRPr="004D7DBD" w:rsidRDefault="00CE7538" w:rsidP="00ED7DED">
      <w:pPr>
        <w:spacing w:after="0" w:line="276" w:lineRule="auto"/>
        <w:ind w:firstLine="709"/>
        <w:rPr>
          <w:b w:val="0"/>
        </w:rPr>
      </w:pPr>
      <w:r w:rsidRPr="004D7DBD">
        <w:rPr>
          <w:b w:val="0"/>
        </w:rPr>
        <w:t>Изкопът се предвижда да бъде:</w:t>
      </w:r>
    </w:p>
    <w:p w14:paraId="4CCA0A28" w14:textId="77777777" w:rsidR="00CE7538" w:rsidRPr="004D7DBD" w:rsidRDefault="00CE7538" w:rsidP="00ED7DED">
      <w:pPr>
        <w:spacing w:after="0" w:line="276" w:lineRule="auto"/>
        <w:ind w:firstLine="709"/>
        <w:rPr>
          <w:b w:val="0"/>
        </w:rPr>
      </w:pPr>
      <w:r w:rsidRPr="004D7DBD">
        <w:t>В зелени площи</w:t>
      </w:r>
      <w:r w:rsidRPr="004D7DBD">
        <w:rPr>
          <w:b w:val="0"/>
        </w:rPr>
        <w:t xml:space="preserve"> - Изкопът ще се извърши в земни почви предвижда да бъде неукрепен траншеен с откоси 1:0,5. Минималната дълбочината на полагане – 1,20m (над теме тръба). Пясъчна подложка – 0,10m и обратна засипка с изкопаната мека пръст до кота съществуващ терен. </w:t>
      </w:r>
    </w:p>
    <w:p w14:paraId="7DF48C59" w14:textId="77777777" w:rsidR="00CE7538" w:rsidRPr="004D7DBD" w:rsidRDefault="00CE7538" w:rsidP="00ED7DED">
      <w:pPr>
        <w:spacing w:after="0" w:line="276" w:lineRule="auto"/>
        <w:ind w:firstLine="709"/>
        <w:rPr>
          <w:b w:val="0"/>
        </w:rPr>
      </w:pPr>
      <w:r w:rsidRPr="004D7DBD">
        <w:t>В улици</w:t>
      </w:r>
      <w:r w:rsidRPr="004D7DBD">
        <w:rPr>
          <w:b w:val="0"/>
        </w:rPr>
        <w:t xml:space="preserve"> - Изкопът се предвижда да бъде неукрепен траншеен с откоси 1:0,5 или вертикален укрепен, ако това е наложително. Минималната дълбочината на полагане – 1,50m (над теме тръба). Пясъчна заспика под тръбата – 0,10m и 0,20m над теме тръба. Обратна засипка да се изпълни с нестандартна баластра, като се уплътнява през 0,30m до кота пътно легло. Извозването на излишната изкопана земна маса да стане до най-близкото депо за строителни отпадъци.</w:t>
      </w:r>
    </w:p>
    <w:p w14:paraId="29B94126" w14:textId="77777777" w:rsidR="00CE7538" w:rsidRDefault="00CE7538" w:rsidP="00ED7DED">
      <w:pPr>
        <w:spacing w:after="0" w:line="276" w:lineRule="auto"/>
        <w:ind w:firstLine="709"/>
        <w:rPr>
          <w:b w:val="0"/>
        </w:rPr>
      </w:pPr>
      <w:r w:rsidRPr="004D7DBD">
        <w:rPr>
          <w:b w:val="0"/>
        </w:rPr>
        <w:lastRenderedPageBreak/>
        <w:t xml:space="preserve">В определени участъци при технологична възможност от страна на фирмата изпълнител на водопровода при пресичане на дерета, реки, пътища може да се използва безтраншейно полагане на тръби чрез метода хоризонтален сондаж. </w:t>
      </w:r>
    </w:p>
    <w:p w14:paraId="76E5D591" w14:textId="1CAB0406" w:rsidR="00147AB9" w:rsidRPr="004D7DBD" w:rsidRDefault="00147AB9" w:rsidP="00147AB9">
      <w:pPr>
        <w:spacing w:after="0" w:line="276" w:lineRule="auto"/>
        <w:ind w:left="567"/>
        <w:rPr>
          <w:b w:val="0"/>
        </w:rPr>
      </w:pPr>
      <w:r>
        <w:rPr>
          <w:noProof/>
          <w:lang w:eastAsia="bg-BG"/>
        </w:rPr>
        <w:drawing>
          <wp:inline distT="0" distB="0" distL="0" distR="0" wp14:anchorId="67C608EF" wp14:editId="2B4A9DF6">
            <wp:extent cx="5262995" cy="5029200"/>
            <wp:effectExtent l="0" t="0" r="0" b="0"/>
            <wp:docPr id="1897012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012350" name=""/>
                    <pic:cNvPicPr/>
                  </pic:nvPicPr>
                  <pic:blipFill>
                    <a:blip r:embed="rId30"/>
                    <a:stretch>
                      <a:fillRect/>
                    </a:stretch>
                  </pic:blipFill>
                  <pic:spPr>
                    <a:xfrm>
                      <a:off x="0" y="0"/>
                      <a:ext cx="5265702" cy="5031787"/>
                    </a:xfrm>
                    <a:prstGeom prst="rect">
                      <a:avLst/>
                    </a:prstGeom>
                  </pic:spPr>
                </pic:pic>
              </a:graphicData>
            </a:graphic>
          </wp:inline>
        </w:drawing>
      </w:r>
    </w:p>
    <w:p w14:paraId="5E63BA67" w14:textId="07FB5560" w:rsidR="00147AB9" w:rsidRDefault="00147AB9" w:rsidP="00ED7DED">
      <w:pPr>
        <w:spacing w:after="0" w:line="276" w:lineRule="auto"/>
        <w:ind w:firstLine="709"/>
        <w:rPr>
          <w:b w:val="0"/>
        </w:rPr>
      </w:pPr>
      <w:r w:rsidRPr="00147AB9">
        <w:rPr>
          <w:bCs/>
        </w:rPr>
        <w:t xml:space="preserve">Фиг. </w:t>
      </w:r>
      <w:r w:rsidRPr="00147AB9">
        <w:rPr>
          <w:bCs/>
          <w:lang w:val="en-US"/>
        </w:rPr>
        <w:t>II.</w:t>
      </w:r>
      <w:r w:rsidRPr="00147AB9">
        <w:rPr>
          <w:bCs/>
        </w:rPr>
        <w:t>6-1.</w:t>
      </w:r>
      <w:r>
        <w:rPr>
          <w:b w:val="0"/>
        </w:rPr>
        <w:t xml:space="preserve"> Извадка от проектната документация, показваща проектното решение за безтраншейно </w:t>
      </w:r>
      <w:r w:rsidRPr="004D7DBD">
        <w:rPr>
          <w:b w:val="0"/>
        </w:rPr>
        <w:t xml:space="preserve">полагане на тръби </w:t>
      </w:r>
    </w:p>
    <w:p w14:paraId="2E2120CC" w14:textId="44A80538" w:rsidR="00147AB9" w:rsidRDefault="00147AB9" w:rsidP="004C570C">
      <w:pPr>
        <w:spacing w:after="0" w:line="276" w:lineRule="auto"/>
        <w:ind w:firstLine="709"/>
        <w:rPr>
          <w:b w:val="0"/>
        </w:rPr>
      </w:pPr>
      <w:r w:rsidRPr="00147AB9">
        <w:rPr>
          <w:b w:val="0"/>
        </w:rPr>
        <w:t>От т.21-РШ6 до 32-РШ7</w:t>
      </w:r>
      <w:r>
        <w:rPr>
          <w:b w:val="0"/>
        </w:rPr>
        <w:t xml:space="preserve"> </w:t>
      </w:r>
      <w:r w:rsidRPr="00147AB9">
        <w:rPr>
          <w:b w:val="0"/>
        </w:rPr>
        <w:t xml:space="preserve">- Фиг. </w:t>
      </w:r>
      <w:r w:rsidRPr="00147AB9">
        <w:rPr>
          <w:b w:val="0"/>
          <w:lang w:val="en-US"/>
        </w:rPr>
        <w:t>II.</w:t>
      </w:r>
      <w:r w:rsidRPr="00147AB9">
        <w:rPr>
          <w:b w:val="0"/>
        </w:rPr>
        <w:t>6-1</w:t>
      </w:r>
      <w:r w:rsidR="004C570C">
        <w:rPr>
          <w:b w:val="0"/>
        </w:rPr>
        <w:t xml:space="preserve"> </w:t>
      </w:r>
      <w:r w:rsidRPr="00147AB9">
        <w:rPr>
          <w:b w:val="0"/>
        </w:rPr>
        <w:t xml:space="preserve">преминава под реката и тръбопроводът се полага безтраншейно в обсадна тръба. </w:t>
      </w:r>
    </w:p>
    <w:p w14:paraId="43050A5F" w14:textId="346BFEF7" w:rsidR="00CE7538" w:rsidRPr="004D7DBD" w:rsidRDefault="00CE7538" w:rsidP="00ED7DED">
      <w:pPr>
        <w:spacing w:after="0" w:line="276" w:lineRule="auto"/>
        <w:ind w:firstLine="709"/>
        <w:rPr>
          <w:b w:val="0"/>
        </w:rPr>
      </w:pPr>
      <w:r w:rsidRPr="004D7DBD">
        <w:rPr>
          <w:b w:val="0"/>
        </w:rPr>
        <w:t>Над пласта обратна засипка да се положи детекторна сигнална лента с метална нишка за откриване/трасиране на водопровода при ремонтни работи. На 0,70 m под кота терен да се положи обикновена сигнална лента с надпис “ВОДОПРОВОД” за първоначално откриване при изкопни или ремонтни дейности.</w:t>
      </w:r>
    </w:p>
    <w:p w14:paraId="336BC7DD" w14:textId="77777777" w:rsidR="00CE7538" w:rsidRPr="004D7DBD" w:rsidRDefault="00CE7538" w:rsidP="00ED7DED">
      <w:pPr>
        <w:spacing w:after="0" w:line="276" w:lineRule="auto"/>
        <w:ind w:firstLine="709"/>
        <w:rPr>
          <w:b w:val="0"/>
        </w:rPr>
      </w:pPr>
      <w:r w:rsidRPr="004D7DBD">
        <w:rPr>
          <w:b w:val="0"/>
        </w:rPr>
        <w:t>При откриване на комуникации, пречещи на изпълнението на проектната разработка, строителят да уведоми незабавно проектанта за извършване на съответните промени.</w:t>
      </w:r>
    </w:p>
    <w:p w14:paraId="48DF2B99" w14:textId="77777777" w:rsidR="00CE7538" w:rsidRPr="004D7DBD" w:rsidRDefault="00CE7538" w:rsidP="00ED7DED">
      <w:pPr>
        <w:spacing w:after="0" w:line="276" w:lineRule="auto"/>
        <w:ind w:firstLine="709"/>
        <w:rPr>
          <w:b w:val="0"/>
        </w:rPr>
      </w:pPr>
      <w:r w:rsidRPr="004D7DBD">
        <w:rPr>
          <w:b w:val="0"/>
        </w:rPr>
        <w:t>По време на строителството изкопите да се ограждат, да се постави сигнализация, включително и светлинна през нощта.</w:t>
      </w:r>
    </w:p>
    <w:p w14:paraId="76C02B8E" w14:textId="77777777" w:rsidR="00BC7FAD" w:rsidRPr="004D7DBD" w:rsidRDefault="00BC7FAD" w:rsidP="00ED7DED">
      <w:pPr>
        <w:spacing w:after="0" w:line="276" w:lineRule="auto"/>
        <w:ind w:firstLine="709"/>
        <w:rPr>
          <w:b w:val="0"/>
        </w:rPr>
      </w:pPr>
    </w:p>
    <w:p w14:paraId="4553D1F5" w14:textId="77777777" w:rsidR="00CE7538" w:rsidRPr="004D7DBD" w:rsidRDefault="00CE7538" w:rsidP="004F69B8">
      <w:pPr>
        <w:pStyle w:val="ListParagraph"/>
        <w:numPr>
          <w:ilvl w:val="0"/>
          <w:numId w:val="9"/>
        </w:numPr>
        <w:tabs>
          <w:tab w:val="clear" w:pos="9062"/>
        </w:tabs>
        <w:suppressAutoHyphens/>
        <w:spacing w:after="0" w:line="276" w:lineRule="auto"/>
        <w:ind w:left="0" w:firstLine="709"/>
        <w:contextualSpacing w:val="0"/>
        <w:rPr>
          <w:b w:val="0"/>
        </w:rPr>
      </w:pPr>
      <w:r w:rsidRPr="004D7DBD">
        <w:rPr>
          <w:b w:val="0"/>
        </w:rPr>
        <w:lastRenderedPageBreak/>
        <w:t>Канализация</w:t>
      </w:r>
    </w:p>
    <w:p w14:paraId="3BAA8915" w14:textId="77777777" w:rsidR="00CE7538" w:rsidRPr="004D7DBD" w:rsidRDefault="00CE7538" w:rsidP="00ED7DED">
      <w:pPr>
        <w:spacing w:after="0" w:line="276" w:lineRule="auto"/>
        <w:ind w:firstLine="709"/>
        <w:rPr>
          <w:b w:val="0"/>
        </w:rPr>
      </w:pPr>
      <w:bookmarkStart w:id="70" w:name="_Hlk502656699"/>
      <w:r w:rsidRPr="004D7DBD">
        <w:rPr>
          <w:b w:val="0"/>
        </w:rPr>
        <w:t>Съобразно спецификата, а именно изграждането на тръбопроводите на канализацията в урбанизираната градска среда, е избран комбиниран метод за полагане на канализационните тръби. Основният метод за полагане е траншейно, на местата където има значителна гъстота на комуникациите и засилен трафик, се препоръчва да се използва безизкопна технология.</w:t>
      </w:r>
    </w:p>
    <w:bookmarkEnd w:id="70"/>
    <w:p w14:paraId="1859C5BF" w14:textId="77777777" w:rsidR="00CE7538" w:rsidRPr="004D7DBD" w:rsidRDefault="00CE7538" w:rsidP="00ED7DED">
      <w:pPr>
        <w:widowControl w:val="0"/>
        <w:spacing w:after="0" w:line="276" w:lineRule="auto"/>
        <w:ind w:firstLine="709"/>
        <w:rPr>
          <w:rFonts w:eastAsia="Calibri"/>
          <w:b w:val="0"/>
        </w:rPr>
      </w:pPr>
      <w:r w:rsidRPr="004D7DBD">
        <w:rPr>
          <w:rFonts w:eastAsia="Calibri"/>
          <w:b w:val="0"/>
        </w:rPr>
        <w:t xml:space="preserve">При изпълнението на изкопните работи за полагане на тръбопроводите за канализация ширината на изкопите е съобразена с минималните изисквания за нейния размер съобразно диаметъра на полаганите тръбопроводи. </w:t>
      </w:r>
    </w:p>
    <w:p w14:paraId="4703DF11" w14:textId="77777777" w:rsidR="00CE7538" w:rsidRPr="004D7DBD" w:rsidRDefault="00CE7538" w:rsidP="00ED7DED">
      <w:pPr>
        <w:widowControl w:val="0"/>
        <w:spacing w:after="0" w:line="276" w:lineRule="auto"/>
        <w:ind w:firstLine="709"/>
        <w:rPr>
          <w:rFonts w:eastAsia="Calibri"/>
          <w:b w:val="0"/>
        </w:rPr>
      </w:pPr>
      <w:r w:rsidRPr="004D7DBD">
        <w:rPr>
          <w:rFonts w:eastAsia="Calibri"/>
          <w:b w:val="0"/>
        </w:rPr>
        <w:t xml:space="preserve">При полагане на тръбопроводите e предвидена пясъчна подложка с дебелина 10 cm под тръбопровода. Над тръбите ще се изпълни засипка от пясък около и на ниво от 30 cm над темето на тръбопроводите. </w:t>
      </w:r>
    </w:p>
    <w:p w14:paraId="7A916F3B" w14:textId="77777777" w:rsidR="00ED7DED" w:rsidRPr="004D7DBD" w:rsidRDefault="00ED7DED" w:rsidP="00ED7DED">
      <w:pPr>
        <w:widowControl w:val="0"/>
        <w:spacing w:after="0" w:line="276" w:lineRule="auto"/>
        <w:ind w:firstLine="709"/>
        <w:rPr>
          <w:rFonts w:eastAsia="Calibri"/>
          <w:b w:val="0"/>
        </w:rPr>
      </w:pPr>
    </w:p>
    <w:p w14:paraId="38652564" w14:textId="77777777" w:rsidR="00CE7538" w:rsidRPr="004D7DBD" w:rsidRDefault="00CE7538" w:rsidP="004F69B8">
      <w:pPr>
        <w:pStyle w:val="ListParagraph"/>
        <w:numPr>
          <w:ilvl w:val="0"/>
          <w:numId w:val="9"/>
        </w:numPr>
        <w:tabs>
          <w:tab w:val="clear" w:pos="9062"/>
        </w:tabs>
        <w:suppressAutoHyphens/>
        <w:spacing w:after="0" w:line="276" w:lineRule="auto"/>
        <w:ind w:left="0" w:firstLine="709"/>
        <w:contextualSpacing w:val="0"/>
        <w:rPr>
          <w:b w:val="0"/>
        </w:rPr>
      </w:pPr>
      <w:r w:rsidRPr="004D7DBD">
        <w:rPr>
          <w:b w:val="0"/>
        </w:rPr>
        <w:t>Дълбоководно заустване след ПСОВ Балчик</w:t>
      </w:r>
    </w:p>
    <w:p w14:paraId="1B584A04" w14:textId="77777777" w:rsidR="00CE7538" w:rsidRPr="004D7DBD" w:rsidRDefault="00CE7538" w:rsidP="00003C82">
      <w:pPr>
        <w:spacing w:after="0" w:line="276" w:lineRule="auto"/>
        <w:ind w:firstLine="709"/>
        <w:rPr>
          <w:rFonts w:cs="Times New Roman"/>
          <w:b w:val="0"/>
          <w:i/>
          <w:u w:val="single"/>
        </w:rPr>
      </w:pPr>
      <w:r w:rsidRPr="004D7DBD">
        <w:rPr>
          <w:rFonts w:cs="Times New Roman"/>
          <w:b w:val="0"/>
          <w:i/>
          <w:u w:val="single"/>
        </w:rPr>
        <w:t>Изпълнение на траншеята</w:t>
      </w:r>
    </w:p>
    <w:p w14:paraId="251C4961" w14:textId="77777777" w:rsidR="00ED7DED" w:rsidRPr="004D7DBD" w:rsidRDefault="00ED7DED" w:rsidP="00003C82">
      <w:pPr>
        <w:spacing w:after="0" w:line="276" w:lineRule="auto"/>
        <w:ind w:firstLine="709"/>
        <w:rPr>
          <w:rFonts w:cs="Times New Roman"/>
          <w:b w:val="0"/>
        </w:rPr>
      </w:pPr>
      <w:r w:rsidRPr="004D7DBD">
        <w:rPr>
          <w:rFonts w:cs="Times New Roman"/>
          <w:b w:val="0"/>
        </w:rPr>
        <w:tab/>
        <w:t>Съществуващото заустване се запазва като аварийно. Тръбопроводът от подобект „Дълбоководно заустване“ започва от шахта, разположена на брега, в която може да се извършва превключване към аварийното заустване при необходимост.</w:t>
      </w:r>
    </w:p>
    <w:p w14:paraId="4937E47B" w14:textId="77777777" w:rsidR="00ED7DED" w:rsidRPr="004D7DBD" w:rsidRDefault="00ED7DED" w:rsidP="00003C82">
      <w:pPr>
        <w:spacing w:after="0" w:line="276" w:lineRule="auto"/>
        <w:ind w:firstLine="709"/>
        <w:rPr>
          <w:rFonts w:cs="Times New Roman"/>
          <w:b w:val="0"/>
        </w:rPr>
      </w:pPr>
      <w:r w:rsidRPr="004D7DBD">
        <w:rPr>
          <w:rFonts w:cs="Times New Roman"/>
          <w:b w:val="0"/>
        </w:rPr>
        <w:tab/>
        <w:t xml:space="preserve">Тръбопроводът се състои от две успоредни тръби HD-PE </w:t>
      </w:r>
      <w:r w:rsidRPr="004D7DBD">
        <w:rPr>
          <w:rFonts w:hAnsi="Cambria Math" w:cs="Times New Roman"/>
          <w:b w:val="0"/>
        </w:rPr>
        <w:t>∅</w:t>
      </w:r>
      <w:r w:rsidRPr="004D7DBD">
        <w:rPr>
          <w:rFonts w:cs="Times New Roman"/>
          <w:b w:val="0"/>
        </w:rPr>
        <w:t>400/23,7 – вътрешен диаметър 352,6 мм с дължина по 12 м. Тръбите се разполагат на 80 см осово една от друга като за целта се поставят специални фиксатори, свързани с шпилки от неръждаема стомана.</w:t>
      </w:r>
    </w:p>
    <w:p w14:paraId="00451F26" w14:textId="77777777" w:rsidR="00ED7DED" w:rsidRPr="004D7DBD" w:rsidRDefault="00ED7DED" w:rsidP="00003C82">
      <w:pPr>
        <w:spacing w:after="0" w:line="276" w:lineRule="auto"/>
        <w:ind w:firstLine="709"/>
        <w:rPr>
          <w:rFonts w:cs="Times New Roman"/>
          <w:b w:val="0"/>
        </w:rPr>
      </w:pPr>
      <w:r w:rsidRPr="004D7DBD">
        <w:rPr>
          <w:rFonts w:cs="Times New Roman"/>
          <w:b w:val="0"/>
        </w:rPr>
        <w:t xml:space="preserve">По цялата си дължина тръбопроводът се стабилизира срещу изплаване с монолитни стоманобетонни пръстени Ø600 мм х 2 м през 6 м осово (по два пръстена на тръба с дължина 12 м). Дебелината на пръстените е 10 см. </w:t>
      </w:r>
    </w:p>
    <w:p w14:paraId="76C8ADD2" w14:textId="77777777" w:rsidR="00ED7DED" w:rsidRPr="004D7DBD" w:rsidRDefault="00ED7DED" w:rsidP="00003C82">
      <w:pPr>
        <w:spacing w:after="0" w:line="276" w:lineRule="auto"/>
        <w:ind w:firstLine="709"/>
        <w:rPr>
          <w:rFonts w:cs="Times New Roman"/>
          <w:b w:val="0"/>
        </w:rPr>
      </w:pPr>
      <w:r w:rsidRPr="004D7DBD">
        <w:rPr>
          <w:rFonts w:cs="Times New Roman"/>
          <w:b w:val="0"/>
        </w:rPr>
        <w:t xml:space="preserve">В преходната зoнa с полутраншея тръбопроводът допълнително се укрепва срещу въздействие от вълни и течения с каменни матраци КМ4/2/0,3. В участъка с полагане по дъното на морето тръбите се укрепват със стоманобетонови опорни блокове 225/225/68 см с тегло 4,22 t. </w:t>
      </w:r>
    </w:p>
    <w:p w14:paraId="0BC15A43" w14:textId="5165B3CD" w:rsidR="00ED7DED" w:rsidRPr="004D7DBD" w:rsidRDefault="00ED7DED" w:rsidP="00003C82">
      <w:pPr>
        <w:spacing w:after="0" w:line="276" w:lineRule="auto"/>
        <w:ind w:firstLine="709"/>
        <w:rPr>
          <w:rFonts w:cs="Times New Roman"/>
          <w:b w:val="0"/>
        </w:rPr>
      </w:pPr>
      <w:r w:rsidRPr="004D7DBD">
        <w:rPr>
          <w:rFonts w:cs="Times New Roman"/>
          <w:b w:val="0"/>
        </w:rPr>
        <w:t>Накрая тръбопроводът завършва с линеен дифузьор с три изпускателя с диаметър 200 мм през 6 м.</w:t>
      </w:r>
    </w:p>
    <w:p w14:paraId="13B07FB4" w14:textId="77777777" w:rsidR="00ED7DED" w:rsidRPr="004D7DBD" w:rsidRDefault="00ED7DED" w:rsidP="00ED7DED">
      <w:pPr>
        <w:spacing w:after="0" w:line="276" w:lineRule="auto"/>
        <w:ind w:firstLine="709"/>
        <w:rPr>
          <w:b w:val="0"/>
        </w:rPr>
      </w:pPr>
    </w:p>
    <w:p w14:paraId="751FDB2D" w14:textId="77777777" w:rsidR="00C42FFD" w:rsidRPr="004D7DBD" w:rsidRDefault="00C42FFD" w:rsidP="00C42FFD">
      <w:pPr>
        <w:spacing w:after="0" w:line="276" w:lineRule="auto"/>
        <w:ind w:firstLine="709"/>
        <w:rPr>
          <w:b w:val="0"/>
          <w:i/>
          <w:u w:val="single"/>
        </w:rPr>
      </w:pPr>
      <w:r w:rsidRPr="004D7DBD">
        <w:rPr>
          <w:b w:val="0"/>
          <w:i/>
          <w:u w:val="single"/>
        </w:rPr>
        <w:t>Конструкция и технология за изпълнение на траншеята</w:t>
      </w:r>
    </w:p>
    <w:p w14:paraId="622855CA" w14:textId="77777777" w:rsidR="00C42FFD" w:rsidRPr="004D7DBD" w:rsidRDefault="00C42FFD" w:rsidP="00C42FFD">
      <w:pPr>
        <w:spacing w:after="0" w:line="276" w:lineRule="auto"/>
        <w:ind w:firstLine="709"/>
        <w:rPr>
          <w:b w:val="0"/>
        </w:rPr>
      </w:pPr>
      <w:r w:rsidRPr="004D7DBD">
        <w:rPr>
          <w:b w:val="0"/>
        </w:rPr>
        <w:t>Траншеята за тръбопровода е с променлива дълбочина в различните участъци, ширина по дъното 3,0 m и откоси 1:1,5 (приети в съответствие със СНиП ІІІ-Д.10-62). Приетият откос е временен и изисква бързо изпълнение на дейностите по монтаж и обратна засипка на тръбите.</w:t>
      </w:r>
    </w:p>
    <w:p w14:paraId="40701DBE" w14:textId="77777777" w:rsidR="00C42FFD" w:rsidRPr="004D7DBD" w:rsidRDefault="00C42FFD" w:rsidP="00C42FFD">
      <w:pPr>
        <w:spacing w:after="0" w:line="276" w:lineRule="auto"/>
        <w:ind w:firstLine="709"/>
        <w:rPr>
          <w:b w:val="0"/>
        </w:rPr>
      </w:pPr>
      <w:r w:rsidRPr="004D7DBD">
        <w:rPr>
          <w:b w:val="0"/>
        </w:rPr>
        <w:t xml:space="preserve">При вълново въздействие е възможно известно затлачване на траншеята. Степента на затлачване се определя от силата на вълнението и може да достигне 100% (пълно затлачване на траншеята с наноси и необходимост от повторно драгиране). Увеличаването на полегатостта на откоса и вероятността от затлачване следва да се </w:t>
      </w:r>
      <w:r w:rsidRPr="004D7DBD">
        <w:rPr>
          <w:b w:val="0"/>
        </w:rPr>
        <w:lastRenderedPageBreak/>
        <w:t>отчитат при определяне на количеството изкопан материал и количеството на материалите на обратната засипка (баластра, камък и местен грунт).</w:t>
      </w:r>
    </w:p>
    <w:p w14:paraId="2831E96D" w14:textId="77777777" w:rsidR="00C42FFD" w:rsidRPr="004D7DBD" w:rsidRDefault="00C42FFD" w:rsidP="00C42FFD">
      <w:pPr>
        <w:spacing w:after="0" w:line="276" w:lineRule="auto"/>
        <w:ind w:firstLine="709"/>
        <w:rPr>
          <w:b w:val="0"/>
        </w:rPr>
      </w:pPr>
      <w:r w:rsidRPr="004D7DBD">
        <w:rPr>
          <w:b w:val="0"/>
        </w:rPr>
        <w:t>Траншеята, след полагане на тръбите, се запълва с трошен камък 20-60 мм (дебелина на призмата 0,9 m, ширина на короната 3,0 m), скални блокове 15-100 kg (дебелина на призмата – според дълбочината на изкопа, ширина на короната на призмата 3,5 m) и местен грунт отстрани на призмите. Траншеята се изкопава по различен начин в различните участъци.</w:t>
      </w:r>
    </w:p>
    <w:p w14:paraId="1DD4C78D" w14:textId="77777777" w:rsidR="00C42FFD" w:rsidRPr="004D7DBD" w:rsidRDefault="00C42FFD" w:rsidP="00C42FFD">
      <w:pPr>
        <w:spacing w:after="0" w:line="276" w:lineRule="auto"/>
        <w:ind w:firstLine="709"/>
        <w:rPr>
          <w:b w:val="0"/>
        </w:rPr>
      </w:pPr>
      <w:r w:rsidRPr="004D7DBD">
        <w:rPr>
          <w:b w:val="0"/>
        </w:rPr>
        <w:t>След полагане на тръбопровода се извършва проверка за вертикалното му местоположение. В случай на недостигане на проектната дълбочина /следствие на затлачване на траншеята или по други причини/ се извършва удълбочаване. При затлачване с пясъчни наноси се допуска допълнително потапяне с помощта на водни “пипки” или на струен удълбочител. Необходимата техника за това е водолазен катер и водолази.</w:t>
      </w:r>
    </w:p>
    <w:p w14:paraId="06F8349B" w14:textId="77777777" w:rsidR="00C42FFD" w:rsidRPr="004D7DBD" w:rsidRDefault="00C42FFD" w:rsidP="00C42FFD">
      <w:pPr>
        <w:spacing w:after="0" w:line="276" w:lineRule="auto"/>
        <w:ind w:firstLine="709"/>
        <w:rPr>
          <w:b w:val="0"/>
        </w:rPr>
      </w:pPr>
      <w:r w:rsidRPr="004D7DBD">
        <w:rPr>
          <w:b w:val="0"/>
        </w:rPr>
        <w:t>Дълбочината на драгиране се определя от водното ниво за деня, определено спрямо контролен репер с пегел, разположен на подходящо място.</w:t>
      </w:r>
    </w:p>
    <w:p w14:paraId="7B06E39D" w14:textId="77777777" w:rsidR="00C42FFD" w:rsidRPr="004D7DBD" w:rsidRDefault="00C42FFD" w:rsidP="00C42FFD">
      <w:pPr>
        <w:spacing w:after="0" w:line="276" w:lineRule="auto"/>
        <w:ind w:firstLine="709"/>
        <w:rPr>
          <w:b w:val="0"/>
        </w:rPr>
      </w:pPr>
      <w:r w:rsidRPr="004D7DBD">
        <w:rPr>
          <w:b w:val="0"/>
        </w:rPr>
        <w:t xml:space="preserve">При работа в морето се процедира съгласно изискванията на ИАМА, съгласувано с ВМС, БДЧР и РИОСВ-Варна. </w:t>
      </w:r>
    </w:p>
    <w:p w14:paraId="5256FEE9" w14:textId="77777777" w:rsidR="00C42FFD" w:rsidRPr="004D7DBD" w:rsidRDefault="00C42FFD" w:rsidP="00C42FFD">
      <w:pPr>
        <w:spacing w:after="0" w:line="276" w:lineRule="auto"/>
        <w:ind w:firstLine="709"/>
        <w:rPr>
          <w:b w:val="0"/>
        </w:rPr>
      </w:pPr>
      <w:r w:rsidRPr="004D7DBD">
        <w:rPr>
          <w:b w:val="0"/>
        </w:rPr>
        <w:t>При извършване на изкопните работи се води постоянен контрол на вида на земната основа и изкопаните маси, като резултатите се нанасят на надлъжния профил и в специален Дневник. При различия между проекта и земната основа се уведомяват проектанта и инвеститора. Технологията за извършване на изкопните работи се доуточнява и адаптира към конкретните условия на опитен участък.</w:t>
      </w:r>
    </w:p>
    <w:p w14:paraId="6E7E1AAA" w14:textId="77777777" w:rsidR="00C42FFD" w:rsidRPr="004D7DBD" w:rsidRDefault="00C42FFD" w:rsidP="00ED7DED">
      <w:pPr>
        <w:spacing w:after="0" w:line="276" w:lineRule="auto"/>
        <w:ind w:firstLine="709"/>
        <w:rPr>
          <w:b w:val="0"/>
        </w:rPr>
      </w:pPr>
    </w:p>
    <w:p w14:paraId="76D1ECC8" w14:textId="77777777" w:rsidR="00C42FFD" w:rsidRPr="004D7DBD" w:rsidRDefault="00C42FFD" w:rsidP="00C42FFD">
      <w:pPr>
        <w:spacing w:after="0" w:line="276" w:lineRule="auto"/>
        <w:ind w:firstLine="709"/>
        <w:rPr>
          <w:rFonts w:cs="Times New Roman"/>
        </w:rPr>
      </w:pPr>
      <w:r w:rsidRPr="004D7DBD">
        <w:rPr>
          <w:rFonts w:cs="Times New Roman"/>
          <w:bCs/>
        </w:rPr>
        <w:t>Технология на полагане на тръбопровода</w:t>
      </w:r>
    </w:p>
    <w:p w14:paraId="6E75ACC4" w14:textId="77777777" w:rsidR="00C42FFD" w:rsidRPr="004D7DBD" w:rsidRDefault="00C42FFD" w:rsidP="00C42FFD">
      <w:pPr>
        <w:spacing w:after="0" w:line="276" w:lineRule="auto"/>
        <w:ind w:firstLine="709"/>
        <w:rPr>
          <w:rFonts w:cs="Times New Roman"/>
          <w:b w:val="0"/>
          <w:bCs/>
          <w:i/>
          <w:u w:val="single"/>
        </w:rPr>
      </w:pPr>
      <w:r w:rsidRPr="004D7DBD">
        <w:rPr>
          <w:rFonts w:cs="Times New Roman"/>
          <w:b w:val="0"/>
          <w:bCs/>
          <w:i/>
          <w:u w:val="single"/>
        </w:rPr>
        <w:t>Подготовка на тръбите за монтаж по трасето</w:t>
      </w:r>
    </w:p>
    <w:p w14:paraId="3371BBA3" w14:textId="77777777" w:rsidR="00C42FFD" w:rsidRPr="004D7DBD" w:rsidRDefault="00C42FFD" w:rsidP="00C42FFD">
      <w:pPr>
        <w:spacing w:after="0" w:line="276" w:lineRule="auto"/>
        <w:ind w:firstLine="709"/>
        <w:rPr>
          <w:rFonts w:cs="Times New Roman"/>
          <w:b w:val="0"/>
        </w:rPr>
      </w:pPr>
      <w:r w:rsidRPr="004D7DBD">
        <w:rPr>
          <w:rFonts w:cs="Times New Roman"/>
          <w:b w:val="0"/>
        </w:rPr>
        <w:t xml:space="preserve">Доставката на тръбите до обекта се извършва с автотранспорт. Тръбите се доставят в стандартен вид с дължина 12 m. Заедно с тръбите се доставят и съпътстващите фасонни части и детайли. </w:t>
      </w:r>
    </w:p>
    <w:p w14:paraId="2D382D5D" w14:textId="77777777" w:rsidR="00C42FFD" w:rsidRPr="004D7DBD" w:rsidRDefault="00C42FFD" w:rsidP="00C42FFD">
      <w:pPr>
        <w:spacing w:after="0" w:line="276" w:lineRule="auto"/>
        <w:ind w:firstLine="709"/>
        <w:rPr>
          <w:rFonts w:cs="Times New Roman"/>
          <w:b w:val="0"/>
        </w:rPr>
      </w:pPr>
      <w:r w:rsidRPr="004D7DBD">
        <w:rPr>
          <w:rFonts w:cs="Times New Roman"/>
          <w:b w:val="0"/>
        </w:rPr>
        <w:t xml:space="preserve">На сушата се изпълнява работна площадка. На работната площадка се разполага машината за заваряване на тръбите. Самите тръби се разтоварват и складират на прилежащата територия, като се вземат мерки против изкривяването и претъркулването им. </w:t>
      </w:r>
    </w:p>
    <w:p w14:paraId="5F3117C2" w14:textId="77777777" w:rsidR="00C42FFD" w:rsidRPr="004D7DBD" w:rsidRDefault="00C42FFD" w:rsidP="00C42FFD">
      <w:pPr>
        <w:spacing w:after="0" w:line="276" w:lineRule="auto"/>
        <w:ind w:firstLine="709"/>
        <w:rPr>
          <w:rFonts w:cs="Times New Roman"/>
          <w:b w:val="0"/>
        </w:rPr>
      </w:pPr>
      <w:r w:rsidRPr="004D7DBD">
        <w:rPr>
          <w:rFonts w:cs="Times New Roman"/>
          <w:b w:val="0"/>
        </w:rPr>
        <w:t>Тръбите се окрупняват на секции с дължина, определена в работния проект. Всяка тръбна секция се оборудва с фланци. За осигуряване на плавучест на секцията след направа на затежняващите пръстени и монтиране на фиксаторите се използват глухи фланци. При необходимост може да се използват и поплавъци (понтони). Понтоните се използват многократно при полагане на секциите. Изпълнителят е свободен в избора си на броя и формата на понтоните.</w:t>
      </w:r>
    </w:p>
    <w:p w14:paraId="7969588C" w14:textId="77777777" w:rsidR="00C42FFD" w:rsidRPr="004D7DBD" w:rsidRDefault="00C42FFD" w:rsidP="00C42FFD">
      <w:pPr>
        <w:spacing w:after="0" w:line="276" w:lineRule="auto"/>
        <w:ind w:firstLine="709"/>
        <w:rPr>
          <w:rFonts w:cs="Times New Roman"/>
          <w:b w:val="0"/>
        </w:rPr>
      </w:pPr>
      <w:r w:rsidRPr="004D7DBD">
        <w:rPr>
          <w:rFonts w:cs="Times New Roman"/>
          <w:b w:val="0"/>
        </w:rPr>
        <w:t>Заварките се правят по схема и се подлагат на контрол, съобразно изискванията на производителя. Подробности са дадени в част ВиК.</w:t>
      </w:r>
    </w:p>
    <w:p w14:paraId="5976E25A" w14:textId="77777777" w:rsidR="00C42FFD" w:rsidRPr="004D7DBD" w:rsidRDefault="00C42FFD" w:rsidP="00C42FFD">
      <w:pPr>
        <w:spacing w:after="0" w:line="276" w:lineRule="auto"/>
        <w:ind w:firstLine="709"/>
        <w:rPr>
          <w:rFonts w:cs="Times New Roman"/>
          <w:b w:val="0"/>
        </w:rPr>
      </w:pPr>
      <w:r w:rsidRPr="004D7DBD">
        <w:rPr>
          <w:rFonts w:cs="Times New Roman"/>
          <w:b w:val="0"/>
        </w:rPr>
        <w:t>Окрупнените секции се изпитват на брега преди полагането по трасето. Начинът на изпитване е предмет на част ВиК на проекта в работна фаза.</w:t>
      </w:r>
    </w:p>
    <w:p w14:paraId="40D67B53" w14:textId="17D4C145" w:rsidR="00C42FFD" w:rsidRPr="004D7DBD" w:rsidRDefault="00C42FFD" w:rsidP="00C42FFD">
      <w:pPr>
        <w:spacing w:after="0" w:line="276" w:lineRule="auto"/>
        <w:ind w:firstLine="709"/>
        <w:rPr>
          <w:rFonts w:cs="Times New Roman"/>
          <w:b w:val="0"/>
        </w:rPr>
      </w:pPr>
      <w:r w:rsidRPr="004D7DBD">
        <w:rPr>
          <w:rFonts w:cs="Times New Roman"/>
          <w:b w:val="0"/>
        </w:rPr>
        <w:lastRenderedPageBreak/>
        <w:t>Подготвителните работи за полагане на тръбите включват монтаж на створни знаци, означаване с буеве на работната акватория, отлагане на основната трасировъчна линия, поставяне на вехи или буеве</w:t>
      </w:r>
      <w:r w:rsidR="00B3107D">
        <w:rPr>
          <w:rFonts w:cs="Times New Roman"/>
          <w:b w:val="0"/>
        </w:rPr>
        <w:t xml:space="preserve"> </w:t>
      </w:r>
      <w:r w:rsidRPr="004D7DBD">
        <w:rPr>
          <w:rFonts w:cs="Times New Roman"/>
          <w:b w:val="0"/>
        </w:rPr>
        <w:t xml:space="preserve"> </w:t>
      </w:r>
      <w:r w:rsidR="00B3107D" w:rsidRPr="00B3107D">
        <w:rPr>
          <w:rFonts w:cs="Times New Roman"/>
          <w:b w:val="0"/>
        </w:rPr>
        <w:t xml:space="preserve">(плаващи знаци) </w:t>
      </w:r>
      <w:r w:rsidRPr="004D7DBD">
        <w:rPr>
          <w:rFonts w:cs="Times New Roman"/>
          <w:b w:val="0"/>
        </w:rPr>
        <w:t xml:space="preserve">по трасето на тръбопровода, получаване на справка за прогнозата за времето. </w:t>
      </w:r>
    </w:p>
    <w:p w14:paraId="7F45F6D1" w14:textId="77777777" w:rsidR="00C42FFD" w:rsidRPr="004D7DBD" w:rsidRDefault="00C42FFD" w:rsidP="00C42FFD">
      <w:pPr>
        <w:spacing w:after="0" w:line="276" w:lineRule="auto"/>
        <w:ind w:firstLine="709"/>
        <w:rPr>
          <w:rFonts w:cs="Times New Roman"/>
          <w:b w:val="0"/>
        </w:rPr>
      </w:pPr>
    </w:p>
    <w:p w14:paraId="3A1A9DB2" w14:textId="77777777" w:rsidR="00C42FFD" w:rsidRPr="004D7DBD" w:rsidRDefault="00C42FFD" w:rsidP="00C42FFD">
      <w:pPr>
        <w:spacing w:after="0" w:line="276" w:lineRule="auto"/>
        <w:ind w:firstLine="709"/>
        <w:rPr>
          <w:rFonts w:cs="Times New Roman"/>
          <w:b w:val="0"/>
          <w:bCs/>
          <w:i/>
          <w:u w:val="single"/>
        </w:rPr>
      </w:pPr>
      <w:r w:rsidRPr="004D7DBD">
        <w:rPr>
          <w:rFonts w:cs="Times New Roman"/>
          <w:b w:val="0"/>
          <w:bCs/>
          <w:i/>
          <w:u w:val="single"/>
        </w:rPr>
        <w:t xml:space="preserve">Технология за полагане на тръбопровода </w:t>
      </w:r>
    </w:p>
    <w:p w14:paraId="2A20938D" w14:textId="77777777" w:rsidR="00C42FFD" w:rsidRPr="004D7DBD" w:rsidRDefault="00C42FFD" w:rsidP="00C42FFD">
      <w:pPr>
        <w:spacing w:after="0" w:line="276" w:lineRule="auto"/>
        <w:ind w:firstLine="709"/>
        <w:rPr>
          <w:rFonts w:cs="Times New Roman"/>
          <w:b w:val="0"/>
        </w:rPr>
      </w:pPr>
      <w:r w:rsidRPr="004D7DBD">
        <w:rPr>
          <w:rFonts w:cs="Times New Roman"/>
          <w:b w:val="0"/>
        </w:rPr>
        <w:t xml:space="preserve">Монтажът на тръбопровода се осъществява от брега към морето в плаващо състояние. Предварително подготвените секции се подават към водната линия с тръбоклади или автокранове. Броят на тръбокладите или крановете се определя в зависимост от дължината на секцията, тяхната товароподемност и граничните допустими изкривявания на използваните тръби. Спускането на секцията във водата може да се осъществява както паралелно на водната линия, така и перпендикулярно в зависимост от предпочитанията на изпълнителя. </w:t>
      </w:r>
    </w:p>
    <w:p w14:paraId="3EC9528D" w14:textId="77777777" w:rsidR="00C42FFD" w:rsidRPr="004D7DBD" w:rsidRDefault="00C42FFD" w:rsidP="00C42FFD">
      <w:pPr>
        <w:spacing w:after="0" w:line="276" w:lineRule="auto"/>
        <w:ind w:firstLine="709"/>
        <w:rPr>
          <w:rFonts w:cs="Times New Roman"/>
          <w:b w:val="0"/>
        </w:rPr>
      </w:pPr>
      <w:r w:rsidRPr="004D7DBD">
        <w:rPr>
          <w:rFonts w:cs="Times New Roman"/>
          <w:b w:val="0"/>
        </w:rPr>
        <w:t xml:space="preserve">Във водата изтеглянето и поддържането над траншеята се осъществява с буксири и водолази. Монтираната секция е затапена в с глухи фланци. </w:t>
      </w:r>
    </w:p>
    <w:p w14:paraId="4C70CC41" w14:textId="77777777" w:rsidR="00C42FFD" w:rsidRPr="004D7DBD" w:rsidRDefault="00C42FFD" w:rsidP="00C42FFD">
      <w:pPr>
        <w:spacing w:after="0" w:line="276" w:lineRule="auto"/>
        <w:ind w:firstLine="709"/>
        <w:rPr>
          <w:rFonts w:cs="Times New Roman"/>
          <w:b w:val="0"/>
        </w:rPr>
      </w:pPr>
      <w:r w:rsidRPr="004D7DBD">
        <w:rPr>
          <w:rFonts w:cs="Times New Roman"/>
          <w:b w:val="0"/>
        </w:rPr>
        <w:t xml:space="preserve">След изтегляне и фиксиране на монтираната секция над траншеята започва регулираното й потапяне чрез напълване на тръбата с вода. Потапянето се извършва чрез постепенно запълване с вода (метод на свободното потапяне). Необходимо е да се оставят отвори, през които да излиза въздухът от потапяния тръбопровод и да се вземат мерки против евентуалното му изместване (от течения) встрани от траншеята (временно закотвяне). Придържането на секцията в створа на траншеята се осъществява с плаваща механизация (буксири, понтони) и водолази. </w:t>
      </w:r>
    </w:p>
    <w:p w14:paraId="1E58BC12" w14:textId="77777777" w:rsidR="00C42FFD" w:rsidRPr="004D7DBD" w:rsidRDefault="00C42FFD" w:rsidP="00C42FFD">
      <w:pPr>
        <w:spacing w:after="0" w:line="276" w:lineRule="auto"/>
        <w:ind w:firstLine="709"/>
        <w:rPr>
          <w:rFonts w:cs="Times New Roman"/>
          <w:b w:val="0"/>
        </w:rPr>
      </w:pPr>
      <w:r w:rsidRPr="004D7DBD">
        <w:rPr>
          <w:rFonts w:cs="Times New Roman"/>
          <w:b w:val="0"/>
        </w:rPr>
        <w:t>Предварително дъното се подготвя така, че положените тръби с фиксаторите да формират постоянен равномерен наклон към точката на заустване. За целта на всеки ~60–метров участък се извършва нивелетна проверка (проверява се височинното местоположение чрез подводна нивелация).</w:t>
      </w:r>
    </w:p>
    <w:p w14:paraId="4D33CBF1" w14:textId="77777777" w:rsidR="00C42FFD" w:rsidRPr="004D7DBD" w:rsidRDefault="00C42FFD" w:rsidP="00C42FFD">
      <w:pPr>
        <w:spacing w:after="0" w:line="276" w:lineRule="auto"/>
        <w:ind w:firstLine="709"/>
        <w:rPr>
          <w:rFonts w:cs="Times New Roman"/>
          <w:b w:val="0"/>
        </w:rPr>
      </w:pPr>
      <w:r w:rsidRPr="004D7DBD">
        <w:rPr>
          <w:rFonts w:cs="Times New Roman"/>
          <w:b w:val="0"/>
        </w:rPr>
        <w:t xml:space="preserve">При констатиране на неравности на дъното, водещи до промяна на височинното положение на тръбопровода се извършва изкопаване или насипване на земната основа. </w:t>
      </w:r>
    </w:p>
    <w:p w14:paraId="5723A861" w14:textId="77777777" w:rsidR="00C42FFD" w:rsidRPr="004D7DBD" w:rsidRDefault="00C42FFD" w:rsidP="00C42FFD">
      <w:pPr>
        <w:spacing w:after="0" w:line="276" w:lineRule="auto"/>
        <w:ind w:firstLine="709"/>
        <w:rPr>
          <w:rFonts w:cs="Times New Roman"/>
          <w:b w:val="0"/>
        </w:rPr>
      </w:pPr>
      <w:r w:rsidRPr="004D7DBD">
        <w:rPr>
          <w:rFonts w:cs="Times New Roman"/>
          <w:b w:val="0"/>
        </w:rPr>
        <w:t xml:space="preserve">След полагане на тръбопровода се извършва проверка за вертикалното му местоположение. В случай на недостигане на проектната дълбочина /следствие на затлачване на траншеята/ се извършва удълбочаване (отстраняване на наносите над горния ръб на пясъчната подложка). При затлачване с пясъчни наноси се допуска допълнително потапяне с помощта на водни “пипки” или на струен удълбочител. Необходимата техника за това е водолазен катер и водолази. </w:t>
      </w:r>
    </w:p>
    <w:p w14:paraId="0DFF6430" w14:textId="77777777" w:rsidR="00C42FFD" w:rsidRPr="004D7DBD" w:rsidRDefault="00C42FFD" w:rsidP="00C42FFD">
      <w:pPr>
        <w:spacing w:after="0" w:line="276" w:lineRule="auto"/>
        <w:ind w:firstLine="709"/>
        <w:rPr>
          <w:rFonts w:cs="Times New Roman"/>
          <w:b w:val="0"/>
        </w:rPr>
      </w:pPr>
      <w:r w:rsidRPr="004D7DBD">
        <w:rPr>
          <w:rFonts w:cs="Times New Roman"/>
          <w:b w:val="0"/>
        </w:rPr>
        <w:t>В случай на надвишаване на проектната дълбочина се извършва насипване. При необходимост тръбите се повдигат с плаващ кран.</w:t>
      </w:r>
    </w:p>
    <w:p w14:paraId="19B33BD7" w14:textId="77777777" w:rsidR="00C42FFD" w:rsidRPr="004D7DBD" w:rsidRDefault="00C42FFD" w:rsidP="00C42FFD">
      <w:pPr>
        <w:spacing w:after="0" w:line="276" w:lineRule="auto"/>
        <w:ind w:firstLine="709"/>
        <w:rPr>
          <w:rFonts w:cs="Times New Roman"/>
          <w:b w:val="0"/>
        </w:rPr>
      </w:pPr>
      <w:r w:rsidRPr="004D7DBD">
        <w:rPr>
          <w:rFonts w:cs="Times New Roman"/>
          <w:b w:val="0"/>
        </w:rPr>
        <w:t xml:space="preserve">Необходимата техника за това е плаващ кран, несамоходна баржа, водолазен катер и водолази. </w:t>
      </w:r>
    </w:p>
    <w:p w14:paraId="0C0B55A4" w14:textId="77777777" w:rsidR="00C42FFD" w:rsidRPr="004D7DBD" w:rsidRDefault="00C42FFD" w:rsidP="00C42FFD">
      <w:pPr>
        <w:spacing w:after="0" w:line="276" w:lineRule="auto"/>
        <w:ind w:firstLine="709"/>
        <w:rPr>
          <w:rFonts w:cs="Times New Roman"/>
          <w:b w:val="0"/>
        </w:rPr>
      </w:pPr>
      <w:r w:rsidRPr="004D7DBD">
        <w:rPr>
          <w:rFonts w:cs="Times New Roman"/>
          <w:b w:val="0"/>
        </w:rPr>
        <w:t xml:space="preserve">След установяване, че тръбата е в проектно положение, следва свързване с фланеца на предходната тръба. Когато се налага прекъсване на полагането на тръбопровода за по-продължителен период, краищата му се запушват с предпазни тапи </w:t>
      </w:r>
      <w:r w:rsidRPr="004D7DBD">
        <w:rPr>
          <w:rFonts w:cs="Times New Roman"/>
          <w:b w:val="0"/>
        </w:rPr>
        <w:lastRenderedPageBreak/>
        <w:t>(чл. 139, ал. 2 от Наредба №РД-02-20-8 от 17.05.2013 г. за проектиране, изграждане и експлоатация на канализационни системи).</w:t>
      </w:r>
    </w:p>
    <w:p w14:paraId="29E12057" w14:textId="77777777" w:rsidR="00C42FFD" w:rsidRPr="004D7DBD" w:rsidRDefault="00C42FFD" w:rsidP="00C42FFD">
      <w:pPr>
        <w:spacing w:after="0" w:line="276" w:lineRule="auto"/>
        <w:ind w:firstLine="709"/>
        <w:rPr>
          <w:rFonts w:cs="Times New Roman"/>
          <w:b w:val="0"/>
        </w:rPr>
      </w:pPr>
      <w:r w:rsidRPr="004D7DBD">
        <w:rPr>
          <w:rFonts w:cs="Times New Roman"/>
          <w:b w:val="0"/>
        </w:rPr>
        <w:t>Изпълнителят отработва на място технологията и съставя подробна Технологична схема за монтаж на канализационния тръбопровод.</w:t>
      </w:r>
    </w:p>
    <w:p w14:paraId="3CA26014" w14:textId="77777777" w:rsidR="00C42FFD" w:rsidRPr="004D7DBD" w:rsidRDefault="00C42FFD" w:rsidP="00C42FFD">
      <w:pPr>
        <w:spacing w:after="0" w:line="276" w:lineRule="auto"/>
        <w:ind w:firstLine="709"/>
        <w:rPr>
          <w:rFonts w:cs="Times New Roman"/>
          <w:b w:val="0"/>
        </w:rPr>
      </w:pPr>
    </w:p>
    <w:p w14:paraId="3C4CBB21" w14:textId="77777777" w:rsidR="00C42FFD" w:rsidRPr="004D7DBD" w:rsidRDefault="00C42FFD" w:rsidP="00C42FFD">
      <w:pPr>
        <w:spacing w:after="0" w:line="276" w:lineRule="auto"/>
        <w:ind w:firstLine="709"/>
        <w:rPr>
          <w:rFonts w:cs="Times New Roman"/>
          <w:b w:val="0"/>
          <w:bCs/>
          <w:i/>
          <w:u w:val="single"/>
        </w:rPr>
      </w:pPr>
      <w:r w:rsidRPr="004D7DBD">
        <w:rPr>
          <w:rFonts w:cs="Times New Roman"/>
          <w:b w:val="0"/>
          <w:bCs/>
          <w:i/>
          <w:u w:val="single"/>
        </w:rPr>
        <w:t>Обратна засипка на траншеята</w:t>
      </w:r>
    </w:p>
    <w:p w14:paraId="66B3AEFD" w14:textId="77777777" w:rsidR="00C42FFD" w:rsidRPr="004D7DBD" w:rsidRDefault="00C42FFD" w:rsidP="00C42FFD">
      <w:pPr>
        <w:spacing w:after="0" w:line="276" w:lineRule="auto"/>
        <w:ind w:firstLine="709"/>
        <w:rPr>
          <w:rFonts w:cs="Times New Roman"/>
          <w:b w:val="0"/>
        </w:rPr>
      </w:pPr>
      <w:r w:rsidRPr="004D7DBD">
        <w:rPr>
          <w:rFonts w:cs="Times New Roman"/>
          <w:b w:val="0"/>
        </w:rPr>
        <w:t xml:space="preserve">Положените тръби в участък 1 се засипват с призми от трошен камък 20-60 мм или баластра с ширина на короната 3,0 м до ниво 90 cm над дъното на траншеята. За фиксиране на тръбата засипването се извършва първоначално в определени участъци (ребра) през 10 m по дължината на тръбата. След това се засипват останалите части. Незапълнената част отстрани на баластрената призма се запълва на първи етап с подходящи местни почви. Над баластрата се изпълнява каменна призма от камък 15-100 кг с ширина на короната 3,50 м, а свободните пространства отстрани на каменната призма се засипват на втори етап с подходящи местни почви. Засипването се извършва до достигане на нивото на дъното в дадения участък.  </w:t>
      </w:r>
    </w:p>
    <w:p w14:paraId="164CFD20" w14:textId="77777777" w:rsidR="00C42FFD" w:rsidRPr="004D7DBD" w:rsidRDefault="00C42FFD" w:rsidP="00ED7DED">
      <w:pPr>
        <w:spacing w:after="0" w:line="276" w:lineRule="auto"/>
        <w:ind w:firstLine="709"/>
        <w:rPr>
          <w:b w:val="0"/>
        </w:rPr>
      </w:pPr>
    </w:p>
    <w:p w14:paraId="2297669B" w14:textId="77777777" w:rsidR="00C42FFD" w:rsidRPr="004D7DBD" w:rsidRDefault="00C42FFD" w:rsidP="004F69B8">
      <w:pPr>
        <w:pStyle w:val="ListParagraph"/>
        <w:numPr>
          <w:ilvl w:val="0"/>
          <w:numId w:val="20"/>
        </w:numPr>
        <w:tabs>
          <w:tab w:val="clear" w:pos="9062"/>
        </w:tabs>
        <w:spacing w:after="0" w:line="276" w:lineRule="auto"/>
        <w:ind w:left="0" w:firstLine="720"/>
        <w:rPr>
          <w:rFonts w:eastAsia="Calibri" w:cs="Times New Roman"/>
          <w:bCs/>
        </w:rPr>
      </w:pPr>
      <w:r w:rsidRPr="004D7DBD">
        <w:rPr>
          <w:rFonts w:eastAsia="Calibri" w:cs="Times New Roman"/>
          <w:bCs/>
        </w:rPr>
        <w:t>Изграждане на отвеждащ колектор и дълбоководно заустване след ПСОВ Албена</w:t>
      </w:r>
    </w:p>
    <w:p w14:paraId="254801B5" w14:textId="77777777" w:rsidR="00C42FFD" w:rsidRPr="004D7DBD" w:rsidRDefault="00C42FFD" w:rsidP="00C42FFD">
      <w:pPr>
        <w:spacing w:after="0" w:line="276" w:lineRule="auto"/>
        <w:ind w:firstLine="709"/>
        <w:rPr>
          <w:rFonts w:eastAsia="Calibri" w:cs="Times New Roman"/>
          <w:b w:val="0"/>
        </w:rPr>
      </w:pPr>
      <w:r w:rsidRPr="004D7DBD">
        <w:rPr>
          <w:rFonts w:eastAsia="Calibri" w:cs="Times New Roman"/>
          <w:b w:val="0"/>
        </w:rPr>
        <w:t>Проектното решение за отвеждане на пречистените води е с два компонента:</w:t>
      </w:r>
    </w:p>
    <w:p w14:paraId="56763579" w14:textId="77777777" w:rsidR="00C42FFD" w:rsidRPr="004D7DBD" w:rsidRDefault="00C42FFD" w:rsidP="001B3603">
      <w:pPr>
        <w:numPr>
          <w:ilvl w:val="0"/>
          <w:numId w:val="24"/>
        </w:numPr>
        <w:tabs>
          <w:tab w:val="clear" w:pos="9062"/>
        </w:tabs>
        <w:spacing w:after="0" w:line="276" w:lineRule="auto"/>
        <w:ind w:left="0" w:firstLine="709"/>
        <w:rPr>
          <w:rFonts w:eastAsia="Calibri" w:cs="Times New Roman"/>
          <w:b w:val="0"/>
        </w:rPr>
      </w:pPr>
      <w:r w:rsidRPr="004D7DBD">
        <w:rPr>
          <w:rFonts w:eastAsia="Calibri" w:cs="Times New Roman"/>
          <w:b w:val="0"/>
        </w:rPr>
        <w:t>нов колектор от ПСОВ до началната точка на дълбоководното заустване;</w:t>
      </w:r>
    </w:p>
    <w:p w14:paraId="0FEE500E" w14:textId="77777777" w:rsidR="00C42FFD" w:rsidRPr="004D7DBD" w:rsidRDefault="00C42FFD" w:rsidP="001B3603">
      <w:pPr>
        <w:numPr>
          <w:ilvl w:val="0"/>
          <w:numId w:val="24"/>
        </w:numPr>
        <w:tabs>
          <w:tab w:val="clear" w:pos="9062"/>
        </w:tabs>
        <w:spacing w:after="0" w:line="276" w:lineRule="auto"/>
        <w:ind w:left="0" w:firstLine="709"/>
        <w:rPr>
          <w:rFonts w:eastAsia="Calibri" w:cs="Times New Roman"/>
          <w:b w:val="0"/>
        </w:rPr>
      </w:pPr>
      <w:r w:rsidRPr="004D7DBD">
        <w:rPr>
          <w:rFonts w:eastAsia="Calibri" w:cs="Times New Roman"/>
          <w:b w:val="0"/>
        </w:rPr>
        <w:t>ново дълбоководно заустване от бреговата шахта до крайната точка на подводния тръбопровод, посочена в разрешителното за заустване.</w:t>
      </w:r>
    </w:p>
    <w:p w14:paraId="4481EE8B" w14:textId="77777777" w:rsidR="00C42FFD" w:rsidRPr="004D7DBD" w:rsidRDefault="00C42FFD" w:rsidP="00C42FFD">
      <w:pPr>
        <w:spacing w:after="0" w:line="276" w:lineRule="auto"/>
        <w:ind w:firstLine="709"/>
        <w:rPr>
          <w:rFonts w:cs="Times New Roman"/>
          <w:b w:val="0"/>
        </w:rPr>
      </w:pPr>
      <w:r w:rsidRPr="004D7DBD">
        <w:rPr>
          <w:rFonts w:eastAsia="Calibri" w:cs="Times New Roman"/>
          <w:b w:val="0"/>
        </w:rPr>
        <w:t>За осигуряване на оразмерителния хидравличен режим е необходимо тръбопроводът за пречистени води към дълбоководното заустване да работи като напорен и да ползва съществуващата геодезична денивелация.</w:t>
      </w:r>
    </w:p>
    <w:p w14:paraId="47A932F2" w14:textId="696F92E6" w:rsidR="00C42FFD" w:rsidRPr="004D7DBD" w:rsidRDefault="00C42FFD" w:rsidP="00C42FFD">
      <w:pPr>
        <w:spacing w:after="0" w:line="276" w:lineRule="auto"/>
        <w:ind w:firstLine="709"/>
        <w:rPr>
          <w:rFonts w:eastAsia="Calibri" w:cs="Times New Roman"/>
          <w:b w:val="0"/>
        </w:rPr>
      </w:pPr>
      <w:r w:rsidRPr="004D7DBD">
        <w:rPr>
          <w:rFonts w:eastAsia="Calibri" w:cs="Times New Roman"/>
          <w:b w:val="0"/>
        </w:rPr>
        <w:t>Полагането на тръбите става върху подравнен, осу</w:t>
      </w:r>
      <w:r w:rsidR="00B3107D">
        <w:rPr>
          <w:rFonts w:eastAsia="Calibri" w:cs="Times New Roman"/>
          <w:b w:val="0"/>
        </w:rPr>
        <w:t>ш</w:t>
      </w:r>
      <w:r w:rsidRPr="004D7DBD">
        <w:rPr>
          <w:rFonts w:eastAsia="Calibri" w:cs="Times New Roman"/>
          <w:b w:val="0"/>
        </w:rPr>
        <w:t>ен терен. Широчината на траншеята трябва да позволи правилното полагане на тръбите и лесно свързване на отделните елементи на тръбопровода.</w:t>
      </w:r>
    </w:p>
    <w:p w14:paraId="41144FB2" w14:textId="77777777" w:rsidR="00C42FFD" w:rsidRPr="004D7DBD" w:rsidRDefault="00C42FFD" w:rsidP="00C42FFD">
      <w:pPr>
        <w:pStyle w:val="BodyText3"/>
        <w:spacing w:after="0" w:line="276" w:lineRule="auto"/>
        <w:ind w:firstLine="709"/>
        <w:rPr>
          <w:b w:val="0"/>
          <w:sz w:val="24"/>
          <w:szCs w:val="24"/>
        </w:rPr>
      </w:pPr>
      <w:r w:rsidRPr="004D7DBD">
        <w:rPr>
          <w:b w:val="0"/>
          <w:sz w:val="24"/>
          <w:szCs w:val="24"/>
        </w:rPr>
        <w:t xml:space="preserve">Поради разположението на колектора под нивото на подпочвените води, върху тръбата е приложен хидростатичен натиск, който се стреми да повдигне тръбата. За осигуряване на неподвижност на положените тръби са предвидени сглобяеми стоманобетонови фундаменти. Такива фундаменти са предвидени за монтаж под ревизионните шахти. От особена важност при изпълнението на фундаментите е използването на сулфатоустойчив бетон. </w:t>
      </w:r>
    </w:p>
    <w:p w14:paraId="43423B14" w14:textId="28B52C71" w:rsidR="00C42FFD" w:rsidRPr="004D7DBD" w:rsidRDefault="00C42FFD" w:rsidP="00C42FFD">
      <w:pPr>
        <w:spacing w:after="0" w:line="276" w:lineRule="auto"/>
        <w:ind w:firstLine="709"/>
        <w:rPr>
          <w:rFonts w:eastAsia="MS Mincho" w:cs="Times New Roman"/>
          <w:b w:val="0"/>
          <w:lang w:eastAsia="ja-JP"/>
        </w:rPr>
      </w:pPr>
      <w:r w:rsidRPr="004D7DBD">
        <w:rPr>
          <w:rFonts w:eastAsia="MS Mincho" w:cs="Times New Roman"/>
          <w:b w:val="0"/>
          <w:lang w:eastAsia="ja-JP"/>
        </w:rPr>
        <w:t xml:space="preserve">Тръбата в шахтите е предвидена непрекъсната, като във всяка шахта се монтира ревизионен отвор DN400, който има херметично затворен капак. Капаците на самите шахти също са херметично затворени. Предвидени са </w:t>
      </w:r>
      <w:r w:rsidR="00B3107D">
        <w:rPr>
          <w:rFonts w:eastAsia="MS Mincho" w:cs="Times New Roman"/>
          <w:b w:val="0"/>
          <w:lang w:eastAsia="ja-JP"/>
        </w:rPr>
        <w:t>ш</w:t>
      </w:r>
      <w:r w:rsidRPr="004D7DBD">
        <w:rPr>
          <w:rFonts w:eastAsia="MS Mincho" w:cs="Times New Roman"/>
          <w:b w:val="0"/>
          <w:lang w:eastAsia="ja-JP"/>
        </w:rPr>
        <w:t>ахти в основните чупки по трасето.</w:t>
      </w:r>
    </w:p>
    <w:p w14:paraId="5EE138D1" w14:textId="77777777" w:rsidR="00C42FFD" w:rsidRPr="004D7DBD" w:rsidRDefault="00C42FFD" w:rsidP="00C42FFD">
      <w:pPr>
        <w:spacing w:after="0" w:line="276" w:lineRule="auto"/>
        <w:ind w:firstLine="709"/>
        <w:rPr>
          <w:rFonts w:eastAsia="MS Mincho" w:cs="Times New Roman"/>
          <w:b w:val="0"/>
          <w:lang w:eastAsia="ja-JP"/>
        </w:rPr>
      </w:pPr>
      <w:r w:rsidRPr="004D7DBD">
        <w:rPr>
          <w:rFonts w:eastAsia="MS Mincho" w:cs="Times New Roman"/>
          <w:b w:val="0"/>
          <w:lang w:eastAsia="ja-JP"/>
        </w:rPr>
        <w:t>Последната шахта, от която започва дълбоководното заустване, е видима.</w:t>
      </w:r>
    </w:p>
    <w:p w14:paraId="014D9FDE" w14:textId="77777777" w:rsidR="00C42FFD" w:rsidRPr="004D7DBD" w:rsidRDefault="00C42FFD" w:rsidP="00C42FFD">
      <w:pPr>
        <w:spacing w:after="0" w:line="276" w:lineRule="auto"/>
        <w:ind w:firstLine="709"/>
        <w:rPr>
          <w:rFonts w:cs="Times New Roman"/>
          <w:b w:val="0"/>
        </w:rPr>
      </w:pPr>
      <w:r w:rsidRPr="004D7DBD">
        <w:rPr>
          <w:rFonts w:eastAsia="Calibri" w:cs="Times New Roman"/>
          <w:b w:val="0"/>
        </w:rPr>
        <w:t>Прието е класическо дълбоководно заустване в Черно море в пояс на санитарна охрана на една морска миля от брега. При него общата дължина на заустващия тръбопровод е около 4 497 м, от които около 2 489 м са в морето.</w:t>
      </w:r>
    </w:p>
    <w:p w14:paraId="19FAB761" w14:textId="77777777" w:rsidR="00C42FFD" w:rsidRPr="004D7DBD" w:rsidRDefault="00C42FFD" w:rsidP="00C42FFD">
      <w:pPr>
        <w:spacing w:after="0" w:line="276" w:lineRule="auto"/>
        <w:ind w:firstLine="709"/>
        <w:rPr>
          <w:rFonts w:eastAsia="Calibri" w:cs="Times New Roman"/>
          <w:b w:val="0"/>
        </w:rPr>
      </w:pPr>
      <w:r w:rsidRPr="004D7DBD">
        <w:rPr>
          <w:rFonts w:eastAsia="Calibri" w:cs="Times New Roman"/>
          <w:b w:val="0"/>
        </w:rPr>
        <w:lastRenderedPageBreak/>
        <w:t>Характерните участъци от трасето на тръбопровода по отношение на строителните технологии са:</w:t>
      </w:r>
    </w:p>
    <w:p w14:paraId="4259D2C4" w14:textId="77777777" w:rsidR="00C42FFD" w:rsidRPr="004D7DBD" w:rsidRDefault="00C42FFD" w:rsidP="001B3603">
      <w:pPr>
        <w:numPr>
          <w:ilvl w:val="0"/>
          <w:numId w:val="25"/>
        </w:numPr>
        <w:tabs>
          <w:tab w:val="clear" w:pos="9062"/>
        </w:tabs>
        <w:spacing w:after="0" w:line="276" w:lineRule="auto"/>
        <w:ind w:left="0" w:firstLine="709"/>
        <w:rPr>
          <w:rFonts w:eastAsia="Calibri" w:cs="Times New Roman"/>
          <w:b w:val="0"/>
        </w:rPr>
      </w:pPr>
      <w:r w:rsidRPr="004D7DBD">
        <w:rPr>
          <w:rFonts w:eastAsia="Calibri" w:cs="Times New Roman"/>
          <w:b w:val="0"/>
        </w:rPr>
        <w:t>зоната на траншеята;</w:t>
      </w:r>
    </w:p>
    <w:p w14:paraId="0AF775F9" w14:textId="77777777" w:rsidR="00C42FFD" w:rsidRPr="004D7DBD" w:rsidRDefault="00C42FFD" w:rsidP="001B3603">
      <w:pPr>
        <w:numPr>
          <w:ilvl w:val="0"/>
          <w:numId w:val="25"/>
        </w:numPr>
        <w:tabs>
          <w:tab w:val="clear" w:pos="9062"/>
        </w:tabs>
        <w:spacing w:after="0" w:line="276" w:lineRule="auto"/>
        <w:ind w:left="0" w:firstLine="709"/>
        <w:rPr>
          <w:rFonts w:eastAsia="Calibri" w:cs="Times New Roman"/>
          <w:b w:val="0"/>
        </w:rPr>
      </w:pPr>
      <w:r w:rsidRPr="004D7DBD">
        <w:rPr>
          <w:rFonts w:eastAsia="Calibri" w:cs="Times New Roman"/>
          <w:b w:val="0"/>
        </w:rPr>
        <w:t>преход от траншея на открито дъно;</w:t>
      </w:r>
    </w:p>
    <w:p w14:paraId="52757546" w14:textId="77777777" w:rsidR="00C42FFD" w:rsidRPr="004D7DBD" w:rsidRDefault="00C42FFD" w:rsidP="001B3603">
      <w:pPr>
        <w:numPr>
          <w:ilvl w:val="0"/>
          <w:numId w:val="25"/>
        </w:numPr>
        <w:tabs>
          <w:tab w:val="clear" w:pos="9062"/>
        </w:tabs>
        <w:spacing w:after="0" w:line="276" w:lineRule="auto"/>
        <w:ind w:left="0" w:firstLine="709"/>
        <w:rPr>
          <w:rFonts w:eastAsia="Calibri" w:cs="Times New Roman"/>
          <w:b w:val="0"/>
        </w:rPr>
      </w:pPr>
      <w:r w:rsidRPr="004D7DBD">
        <w:rPr>
          <w:rFonts w:eastAsia="Calibri" w:cs="Times New Roman"/>
          <w:b w:val="0"/>
        </w:rPr>
        <w:t>положен директно върху дъното;</w:t>
      </w:r>
    </w:p>
    <w:p w14:paraId="7F20D186" w14:textId="77777777" w:rsidR="00C42FFD" w:rsidRPr="004D7DBD" w:rsidRDefault="00C42FFD" w:rsidP="001B3603">
      <w:pPr>
        <w:numPr>
          <w:ilvl w:val="0"/>
          <w:numId w:val="25"/>
        </w:numPr>
        <w:tabs>
          <w:tab w:val="clear" w:pos="9062"/>
        </w:tabs>
        <w:spacing w:after="0" w:line="276" w:lineRule="auto"/>
        <w:ind w:left="0" w:firstLine="709"/>
        <w:rPr>
          <w:rFonts w:eastAsia="Calibri" w:cs="Times New Roman"/>
          <w:b w:val="0"/>
        </w:rPr>
      </w:pPr>
      <w:r w:rsidRPr="004D7DBD">
        <w:rPr>
          <w:rFonts w:eastAsia="Calibri" w:cs="Times New Roman"/>
          <w:b w:val="0"/>
        </w:rPr>
        <w:t>дифузор в края на тръбопровода, където се извършва постепенно повдигане на тръбата над морското дъно на опорната каменно-насипна призма.</w:t>
      </w:r>
    </w:p>
    <w:p w14:paraId="2912EC61" w14:textId="77777777" w:rsidR="00C42FFD" w:rsidRPr="004D7DBD" w:rsidRDefault="00C42FFD" w:rsidP="00C42FFD">
      <w:pPr>
        <w:spacing w:after="0" w:line="276" w:lineRule="auto"/>
        <w:ind w:firstLine="709"/>
        <w:rPr>
          <w:rFonts w:cs="Times New Roman"/>
          <w:b w:val="0"/>
        </w:rPr>
      </w:pPr>
      <w:r w:rsidRPr="004D7DBD">
        <w:rPr>
          <w:rFonts w:cs="Times New Roman"/>
          <w:b w:val="0"/>
        </w:rPr>
        <w:t xml:space="preserve">Преходът между сухоземния участък този за морско строителство се осъществява в ревизионна шахта на брега, в която се преодолява и разликата в нивата на тръбопровода. Шахтата е монолитна с напорни фасонни части и ревизионен отвор затворен с фланци. Необходимо е шахтата да бъде защитена от въздействията на морски щормове и вълни.  </w:t>
      </w:r>
    </w:p>
    <w:p w14:paraId="560311E4" w14:textId="77777777" w:rsidR="00C42FFD" w:rsidRPr="004D7DBD" w:rsidRDefault="00C42FFD" w:rsidP="00C42FFD">
      <w:pPr>
        <w:spacing w:after="0" w:line="276" w:lineRule="auto"/>
        <w:ind w:firstLine="709"/>
        <w:rPr>
          <w:rFonts w:cs="Times New Roman"/>
          <w:b w:val="0"/>
        </w:rPr>
      </w:pPr>
      <w:r w:rsidRPr="004D7DBD">
        <w:rPr>
          <w:rFonts w:cs="Times New Roman"/>
          <w:b w:val="0"/>
        </w:rPr>
        <w:t xml:space="preserve">Следва морски участък с дължина около 1000 m, който започва с траншейно полагане на тръбопровода, защитен с бронировка под морското дъно в прибойната зона, а по-навътре е преходен участък от траншея към открито дъно. Тръбопроводът е с намаляващо покритие в началото, полувкопан след това и открит към края на участъка. При кота на дъното около -11,00, трасето излиза от прибойната зона, силовото въздействие намалява и тръбопроводът се извежда на повърхността на дъното. Надлъжният наклон е средно 0,010 , но не по-малък от 0,003. </w:t>
      </w:r>
    </w:p>
    <w:p w14:paraId="4ED22AB3" w14:textId="77777777" w:rsidR="00C42FFD" w:rsidRPr="004D7DBD" w:rsidRDefault="00C42FFD" w:rsidP="00C42FFD">
      <w:pPr>
        <w:spacing w:after="0" w:line="276" w:lineRule="auto"/>
        <w:ind w:firstLine="709"/>
        <w:rPr>
          <w:rFonts w:cs="Times New Roman"/>
          <w:b w:val="0"/>
        </w:rPr>
      </w:pPr>
      <w:r w:rsidRPr="004D7DBD">
        <w:rPr>
          <w:rFonts w:cs="Times New Roman"/>
          <w:b w:val="0"/>
        </w:rPr>
        <w:t>Монтажът на тръбопровода в траншеята се осъществява от брега към морето в плаващо състояние. Предварително подготвените на плажа секции, успоредно на водната линия, се подават към водната линия с тръбоклади. Във водата изтеглянето и поддържането над трасето се осъществява с буксири и водолази. Монтираната секция е затапена в с глухи фланци. След изтегляне и фиксиране на монтираната секция с утежняващите пръстени над трасето, започва регулираното й потапяне чрез напълване на тръбата с вода. Придържането на секцията в створа на тръбопровода се осъществява с плаваща механизация и водолази. Опорните блокове се полагат с плаващ кран и водолази след полагане на тръбопровода.</w:t>
      </w:r>
    </w:p>
    <w:p w14:paraId="6FBCEAD1" w14:textId="77777777" w:rsidR="00C42FFD" w:rsidRPr="004D7DBD" w:rsidRDefault="00C42FFD" w:rsidP="00C42FFD">
      <w:pPr>
        <w:spacing w:after="0" w:line="276" w:lineRule="auto"/>
        <w:ind w:firstLine="709"/>
        <w:rPr>
          <w:rFonts w:cs="Times New Roman"/>
          <w:b w:val="0"/>
        </w:rPr>
      </w:pPr>
      <w:r w:rsidRPr="004D7DBD">
        <w:rPr>
          <w:rFonts w:cs="Times New Roman"/>
          <w:b w:val="0"/>
        </w:rPr>
        <w:t>Като цяло морското дъно е с постоянно низходящ наклон. Това позволява тръбните участъци да бъдат монтирани без смяна посоката на наклона и вертикални чупки. Тръбопроводът ще бъде положен в траншея по дъното с дълбочина с откоси 1:2 в несвързан материал на отвал. Ще има преходен участък за вкопан и полувкопан монтаж на тръбите, фиксирани с опорни блокове. Траншеята се изкопава с плаваща механизация при благоприятни условия. Драгажните работи се изпълняват по цялата дължина на траншеята. Непосредствено преди полагането на тръбопровода изкопът се почиства от евентуални наноси и се дооформя. Траншеята, след полагане на тръбите, се запълва с изкопания пясък.</w:t>
      </w:r>
    </w:p>
    <w:p w14:paraId="3D89534E" w14:textId="77777777" w:rsidR="00C42FFD" w:rsidRPr="004D7DBD" w:rsidRDefault="00C42FFD" w:rsidP="00C42FFD">
      <w:pPr>
        <w:spacing w:after="0" w:line="276" w:lineRule="auto"/>
        <w:ind w:firstLine="709"/>
        <w:rPr>
          <w:rFonts w:cs="Times New Roman"/>
          <w:b w:val="0"/>
        </w:rPr>
      </w:pPr>
      <w:r w:rsidRPr="004D7DBD">
        <w:rPr>
          <w:rFonts w:cs="Times New Roman"/>
          <w:b w:val="0"/>
        </w:rPr>
        <w:t>При кота на морското дъно под -10,00, трасето излиза от прибойната зона, силовото въздействие намалява и монтажното положение на тръбопровода се извежда плавно на повърхността на дъното. Тръбопроводът ще бъде монтиран върху опорни блокове върху дъното, частично или изцяло вкопани в пясъка.</w:t>
      </w:r>
    </w:p>
    <w:p w14:paraId="584DA915" w14:textId="77777777" w:rsidR="00C42FFD" w:rsidRPr="004D7DBD" w:rsidRDefault="00C42FFD" w:rsidP="00C42FFD">
      <w:pPr>
        <w:spacing w:after="0" w:line="276" w:lineRule="auto"/>
        <w:ind w:firstLine="709"/>
        <w:rPr>
          <w:rFonts w:cs="Times New Roman"/>
          <w:b w:val="0"/>
        </w:rPr>
      </w:pPr>
      <w:r w:rsidRPr="004D7DBD">
        <w:rPr>
          <w:rFonts w:cs="Times New Roman"/>
          <w:b w:val="0"/>
        </w:rPr>
        <w:lastRenderedPageBreak/>
        <w:t>В последния участък тръбата трябва да се изведе над естественото морско дъно. Монтажът е върху опори и изкуствена основа с насип от скални блокове и взривена скална маса. Ще се монтират дифузьорни разклонения, а краят на тръбопровода ще бъде на по-високо от морското дъно.</w:t>
      </w:r>
    </w:p>
    <w:p w14:paraId="365C6AFD" w14:textId="77777777" w:rsidR="000213C5" w:rsidRPr="004D7DBD" w:rsidRDefault="000213C5" w:rsidP="00E374A5">
      <w:pPr>
        <w:pStyle w:val="Heading2"/>
        <w:numPr>
          <w:ilvl w:val="0"/>
          <w:numId w:val="0"/>
        </w:numPr>
        <w:ind w:firstLine="708"/>
      </w:pPr>
      <w:bookmarkStart w:id="71" w:name="_Toc516028629"/>
      <w:bookmarkStart w:id="72" w:name="_Toc232409089"/>
      <w:r w:rsidRPr="004D7DBD">
        <w:t>7. Доказване на необходимостта от инвестиционното предложение</w:t>
      </w:r>
      <w:bookmarkEnd w:id="71"/>
      <w:bookmarkEnd w:id="72"/>
    </w:p>
    <w:p w14:paraId="12813604" w14:textId="77777777" w:rsidR="00CE7538" w:rsidRPr="004D7DBD" w:rsidRDefault="00CE7538" w:rsidP="00C42FFD">
      <w:pPr>
        <w:spacing w:after="0" w:line="276" w:lineRule="auto"/>
        <w:ind w:firstLine="709"/>
        <w:rPr>
          <w:rFonts w:eastAsia="MS Mincho"/>
          <w:b w:val="0"/>
          <w:lang w:eastAsia="ja-JP"/>
        </w:rPr>
      </w:pPr>
      <w:r w:rsidRPr="004D7DBD">
        <w:rPr>
          <w:rFonts w:eastAsia="MS Mincho"/>
          <w:b w:val="0"/>
          <w:lang w:eastAsia="ja-JP"/>
        </w:rPr>
        <w:t xml:space="preserve">Конкретната необходимост от изготвянето на инвестиционното предложение е свързана с държавната политика в областта на водния сектор и провеждането на тази политика на регионално ниво. Целите на проекта са в съответствие с Национална стратегия за управление и развитие на водния сектор, чиято дългосрочната стратегическа цел е устойчиво ползване на водните ресурси, осигуряващо в оптимална степен сегашните и бъдещите нужди на населението и икономиката на страната, както и на водните екосистеми чрез: </w:t>
      </w:r>
    </w:p>
    <w:p w14:paraId="02020396" w14:textId="77777777" w:rsidR="00CE7538" w:rsidRPr="004D7DBD" w:rsidRDefault="00CE7538" w:rsidP="004F69B8">
      <w:pPr>
        <w:pStyle w:val="ListParagraph"/>
        <w:numPr>
          <w:ilvl w:val="0"/>
          <w:numId w:val="12"/>
        </w:numPr>
        <w:tabs>
          <w:tab w:val="clear" w:pos="9062"/>
        </w:tabs>
        <w:spacing w:after="0" w:line="276" w:lineRule="auto"/>
        <w:ind w:left="0" w:firstLine="709"/>
        <w:rPr>
          <w:rFonts w:eastAsia="MS Mincho"/>
          <w:b w:val="0"/>
          <w:i/>
          <w:lang w:eastAsia="ja-JP"/>
        </w:rPr>
      </w:pPr>
      <w:r w:rsidRPr="004D7DBD">
        <w:rPr>
          <w:rFonts w:eastAsia="MS Mincho"/>
          <w:b w:val="0"/>
          <w:lang w:eastAsia="ja-JP"/>
        </w:rPr>
        <w:t>Осигуряване на непрекъснато водоподаване чрез рехабилитация на съществуващите и изграждане на нови водопроводи;</w:t>
      </w:r>
    </w:p>
    <w:p w14:paraId="22503396" w14:textId="77777777" w:rsidR="00CE7538" w:rsidRPr="004D7DBD" w:rsidRDefault="00CE7538" w:rsidP="004F69B8">
      <w:pPr>
        <w:pStyle w:val="ListParagraph"/>
        <w:numPr>
          <w:ilvl w:val="0"/>
          <w:numId w:val="12"/>
        </w:numPr>
        <w:tabs>
          <w:tab w:val="clear" w:pos="9062"/>
        </w:tabs>
        <w:spacing w:after="0" w:line="276" w:lineRule="auto"/>
        <w:ind w:left="0" w:firstLine="709"/>
        <w:rPr>
          <w:rFonts w:eastAsia="MS Mincho"/>
          <w:b w:val="0"/>
          <w:i/>
          <w:lang w:eastAsia="ja-JP"/>
        </w:rPr>
      </w:pPr>
      <w:r w:rsidRPr="004D7DBD">
        <w:rPr>
          <w:rFonts w:eastAsia="MS Mincho"/>
          <w:b w:val="0"/>
          <w:lang w:eastAsia="ja-JP"/>
        </w:rPr>
        <w:t>Намаляване на общите количества използвана вода чрез инвестиции във водностопанската инфраструктура и прилагане на мерки за подобряване на ефективността при използването на водните ресурси.</w:t>
      </w:r>
    </w:p>
    <w:p w14:paraId="79D7CDC5" w14:textId="77777777" w:rsidR="00CE7538" w:rsidRPr="004D7DBD" w:rsidRDefault="00CE7538" w:rsidP="00C42FFD">
      <w:pPr>
        <w:spacing w:after="0" w:line="276" w:lineRule="auto"/>
        <w:ind w:firstLine="709"/>
        <w:rPr>
          <w:rFonts w:eastAsia="MS Mincho"/>
          <w:b w:val="0"/>
          <w:lang w:eastAsia="ja-JP"/>
        </w:rPr>
      </w:pPr>
      <w:r w:rsidRPr="004D7DBD">
        <w:rPr>
          <w:rFonts w:eastAsia="MS Mincho"/>
          <w:b w:val="0"/>
          <w:lang w:eastAsia="ja-JP"/>
        </w:rPr>
        <w:t>В същото време инвестиционното предложение е в съответствие и със стратегически цели за отрасъл ВиК, поставени в</w:t>
      </w:r>
      <w:r w:rsidRPr="004D7DBD">
        <w:rPr>
          <w:rFonts w:eastAsia="MS Mincho"/>
          <w:b w:val="0"/>
          <w:i/>
          <w:lang w:eastAsia="ja-JP"/>
        </w:rPr>
        <w:t xml:space="preserve"> </w:t>
      </w:r>
      <w:r w:rsidRPr="004D7DBD">
        <w:rPr>
          <w:rFonts w:eastAsia="MS Mincho"/>
          <w:b w:val="0"/>
          <w:lang w:eastAsia="ja-JP"/>
        </w:rPr>
        <w:t>Стратегия за развитие и управление на водоснабдяването и канализацията в Република България 2014-2023 г.</w:t>
      </w:r>
      <w:r w:rsidRPr="004D7DBD">
        <w:rPr>
          <w:rFonts w:eastAsia="MS Mincho"/>
          <w:b w:val="0"/>
          <w:i/>
          <w:lang w:eastAsia="ja-JP"/>
        </w:rPr>
        <w:t xml:space="preserve"> </w:t>
      </w:r>
      <w:r w:rsidRPr="004D7DBD">
        <w:rPr>
          <w:rFonts w:eastAsia="MS Mincho"/>
          <w:b w:val="0"/>
          <w:lang w:eastAsia="ja-JP"/>
        </w:rPr>
        <w:t>за:</w:t>
      </w:r>
    </w:p>
    <w:p w14:paraId="66FDEBF6" w14:textId="77777777" w:rsidR="00CE7538" w:rsidRPr="004D7DBD" w:rsidRDefault="00CE7538" w:rsidP="004F69B8">
      <w:pPr>
        <w:pStyle w:val="ListParagraph"/>
        <w:numPr>
          <w:ilvl w:val="0"/>
          <w:numId w:val="11"/>
        </w:numPr>
        <w:tabs>
          <w:tab w:val="clear" w:pos="9062"/>
        </w:tabs>
        <w:spacing w:after="0" w:line="276" w:lineRule="auto"/>
        <w:ind w:left="0" w:firstLine="709"/>
        <w:rPr>
          <w:rFonts w:eastAsia="MS Mincho"/>
          <w:b w:val="0"/>
          <w:lang w:eastAsia="ja-JP"/>
        </w:rPr>
      </w:pPr>
      <w:r w:rsidRPr="004D7DBD">
        <w:rPr>
          <w:rFonts w:eastAsia="MS Mincho"/>
          <w:b w:val="0"/>
          <w:lang w:eastAsia="ja-JP"/>
        </w:rPr>
        <w:t>Съответствие – ВиК отрасълът отговаря на националните/европейските изисквания.</w:t>
      </w:r>
    </w:p>
    <w:p w14:paraId="36521DB3" w14:textId="77777777" w:rsidR="00CE7538" w:rsidRPr="004D7DBD" w:rsidRDefault="00CE7538" w:rsidP="004F69B8">
      <w:pPr>
        <w:pStyle w:val="ListParagraph"/>
        <w:numPr>
          <w:ilvl w:val="0"/>
          <w:numId w:val="11"/>
        </w:numPr>
        <w:tabs>
          <w:tab w:val="clear" w:pos="9062"/>
        </w:tabs>
        <w:spacing w:after="0" w:line="276" w:lineRule="auto"/>
        <w:ind w:left="0" w:firstLine="709"/>
        <w:rPr>
          <w:rFonts w:eastAsia="MS Mincho"/>
          <w:b w:val="0"/>
          <w:lang w:eastAsia="ja-JP"/>
        </w:rPr>
      </w:pPr>
      <w:r w:rsidRPr="004D7DBD">
        <w:rPr>
          <w:rFonts w:eastAsia="MS Mincho"/>
          <w:b w:val="0"/>
          <w:lang w:eastAsia="ja-JP"/>
        </w:rPr>
        <w:t>Устойчивост – ВиК отрасълът е екологосъобразен, финансово и технически жизнеспособен.</w:t>
      </w:r>
    </w:p>
    <w:p w14:paraId="074A33FF" w14:textId="77777777" w:rsidR="00CE7538" w:rsidRPr="004D7DBD" w:rsidRDefault="00CE7538" w:rsidP="004F69B8">
      <w:pPr>
        <w:pStyle w:val="ListParagraph"/>
        <w:numPr>
          <w:ilvl w:val="0"/>
          <w:numId w:val="11"/>
        </w:numPr>
        <w:tabs>
          <w:tab w:val="clear" w:pos="9062"/>
        </w:tabs>
        <w:spacing w:after="0" w:line="276" w:lineRule="auto"/>
        <w:ind w:left="0" w:firstLine="709"/>
        <w:rPr>
          <w:rFonts w:eastAsia="MS Mincho"/>
          <w:b w:val="0"/>
          <w:lang w:eastAsia="ja-JP"/>
        </w:rPr>
      </w:pPr>
      <w:r w:rsidRPr="004D7DBD">
        <w:rPr>
          <w:rFonts w:eastAsia="MS Mincho"/>
          <w:b w:val="0"/>
          <w:lang w:eastAsia="ja-JP"/>
        </w:rPr>
        <w:t>Социална поносимост – Цените на ВиК услугите са социално поносими за потребителите.</w:t>
      </w:r>
    </w:p>
    <w:p w14:paraId="44B97A8E" w14:textId="77777777" w:rsidR="00CE7538" w:rsidRPr="004D7DBD" w:rsidRDefault="00CE7538" w:rsidP="004F69B8">
      <w:pPr>
        <w:pStyle w:val="ListParagraph"/>
        <w:numPr>
          <w:ilvl w:val="0"/>
          <w:numId w:val="11"/>
        </w:numPr>
        <w:tabs>
          <w:tab w:val="clear" w:pos="9062"/>
        </w:tabs>
        <w:spacing w:after="0" w:line="276" w:lineRule="auto"/>
        <w:ind w:left="0" w:firstLine="709"/>
        <w:rPr>
          <w:rFonts w:eastAsia="MS Mincho"/>
          <w:b w:val="0"/>
          <w:lang w:eastAsia="ja-JP"/>
        </w:rPr>
      </w:pPr>
      <w:r w:rsidRPr="004D7DBD">
        <w:rPr>
          <w:rFonts w:eastAsia="MS Mincho"/>
          <w:b w:val="0"/>
          <w:lang w:eastAsia="ja-JP"/>
        </w:rPr>
        <w:t>Съотношение качество/цена – Качеството на услугите и ефикасността на ВиК операторите съответстват на добрите европейски практики.</w:t>
      </w:r>
    </w:p>
    <w:p w14:paraId="1A9F66EA" w14:textId="77777777" w:rsidR="00CE7538" w:rsidRPr="004D7DBD" w:rsidRDefault="00CE7538" w:rsidP="00C42FFD">
      <w:pPr>
        <w:spacing w:after="0" w:line="276" w:lineRule="auto"/>
        <w:ind w:firstLine="709"/>
        <w:rPr>
          <w:rFonts w:eastAsia="MS Mincho"/>
          <w:b w:val="0"/>
          <w:lang w:eastAsia="ja-JP"/>
        </w:rPr>
      </w:pPr>
      <w:r w:rsidRPr="004D7DBD">
        <w:rPr>
          <w:rFonts w:eastAsia="MS Mincho"/>
          <w:b w:val="0"/>
          <w:lang w:eastAsia="ja-JP"/>
        </w:rPr>
        <w:t xml:space="preserve">Основната цел при реализирането на предложените дейности </w:t>
      </w:r>
      <w:r w:rsidRPr="004D7DBD">
        <w:rPr>
          <w:rFonts w:eastAsia="MS Mincho"/>
          <w:b w:val="0"/>
          <w:i/>
          <w:lang w:eastAsia="ja-JP"/>
        </w:rPr>
        <w:t>по компонент „Водоснабдяване“</w:t>
      </w:r>
      <w:r w:rsidRPr="004D7DBD">
        <w:rPr>
          <w:rFonts w:eastAsia="MS Mincho"/>
          <w:b w:val="0"/>
          <w:lang w:eastAsia="ja-JP"/>
        </w:rPr>
        <w:t xml:space="preserve"> е осигуряване на по-добро водоснабдяване и отговорно използване на водните ресурси, заложени в държавната политика за устойчиво развитие на водния сектор чрез:</w:t>
      </w:r>
    </w:p>
    <w:p w14:paraId="703BE3DD" w14:textId="77777777" w:rsidR="00CE7538" w:rsidRPr="004D7DBD" w:rsidRDefault="00CE7538" w:rsidP="004F69B8">
      <w:pPr>
        <w:pStyle w:val="ListParagraph"/>
        <w:numPr>
          <w:ilvl w:val="0"/>
          <w:numId w:val="13"/>
        </w:numPr>
        <w:tabs>
          <w:tab w:val="clear" w:pos="9062"/>
        </w:tabs>
        <w:suppressAutoHyphens/>
        <w:spacing w:after="0" w:line="276" w:lineRule="auto"/>
        <w:ind w:left="0" w:firstLine="709"/>
        <w:contextualSpacing w:val="0"/>
        <w:rPr>
          <w:rFonts w:eastAsia="MS Mincho"/>
          <w:b w:val="0"/>
          <w:lang w:eastAsia="ja-JP"/>
        </w:rPr>
      </w:pPr>
      <w:r w:rsidRPr="004D7DBD">
        <w:rPr>
          <w:rFonts w:eastAsia="MS Mincho"/>
          <w:b w:val="0"/>
          <w:lang w:eastAsia="ja-JP"/>
        </w:rPr>
        <w:t>Подобряване условията на питейно-битовото водоснабдяване;</w:t>
      </w:r>
    </w:p>
    <w:p w14:paraId="44A192B7" w14:textId="77777777" w:rsidR="00CE7538" w:rsidRPr="004D7DBD" w:rsidRDefault="00CE7538" w:rsidP="004F69B8">
      <w:pPr>
        <w:pStyle w:val="ListParagraph"/>
        <w:numPr>
          <w:ilvl w:val="0"/>
          <w:numId w:val="13"/>
        </w:numPr>
        <w:tabs>
          <w:tab w:val="clear" w:pos="9062"/>
        </w:tabs>
        <w:suppressAutoHyphens/>
        <w:spacing w:after="0" w:line="276" w:lineRule="auto"/>
        <w:ind w:left="0" w:firstLine="709"/>
        <w:contextualSpacing w:val="0"/>
        <w:rPr>
          <w:rFonts w:eastAsia="MS Mincho"/>
          <w:b w:val="0"/>
          <w:lang w:eastAsia="ja-JP"/>
        </w:rPr>
      </w:pPr>
      <w:r w:rsidRPr="004D7DBD">
        <w:rPr>
          <w:rFonts w:eastAsia="MS Mincho"/>
          <w:b w:val="0"/>
          <w:lang w:eastAsia="ja-JP"/>
        </w:rPr>
        <w:t>Осигуряване на необходимите количества и качества питейна вода;</w:t>
      </w:r>
    </w:p>
    <w:p w14:paraId="05865305" w14:textId="77777777" w:rsidR="00CE7538" w:rsidRPr="004D7DBD" w:rsidRDefault="00CE7538" w:rsidP="004F69B8">
      <w:pPr>
        <w:pStyle w:val="ListParagraph"/>
        <w:numPr>
          <w:ilvl w:val="0"/>
          <w:numId w:val="13"/>
        </w:numPr>
        <w:tabs>
          <w:tab w:val="clear" w:pos="9062"/>
        </w:tabs>
        <w:suppressAutoHyphens/>
        <w:spacing w:after="0" w:line="276" w:lineRule="auto"/>
        <w:ind w:left="0" w:firstLine="709"/>
        <w:contextualSpacing w:val="0"/>
        <w:rPr>
          <w:rFonts w:eastAsia="MS Mincho"/>
          <w:b w:val="0"/>
          <w:lang w:eastAsia="ja-JP"/>
        </w:rPr>
      </w:pPr>
      <w:r w:rsidRPr="004D7DBD">
        <w:rPr>
          <w:rFonts w:eastAsia="MS Mincho"/>
          <w:b w:val="0"/>
          <w:lang w:eastAsia="ja-JP"/>
        </w:rPr>
        <w:t>Намаляване загубите по водопроводните мрежи и съоръжения;</w:t>
      </w:r>
    </w:p>
    <w:p w14:paraId="0D2BA6CF" w14:textId="77777777" w:rsidR="00CE7538" w:rsidRPr="004D7DBD" w:rsidRDefault="00CE7538" w:rsidP="004F69B8">
      <w:pPr>
        <w:pStyle w:val="ListParagraph"/>
        <w:numPr>
          <w:ilvl w:val="0"/>
          <w:numId w:val="13"/>
        </w:numPr>
        <w:tabs>
          <w:tab w:val="clear" w:pos="9062"/>
        </w:tabs>
        <w:suppressAutoHyphens/>
        <w:spacing w:after="0" w:line="276" w:lineRule="auto"/>
        <w:ind w:left="0" w:firstLine="709"/>
        <w:contextualSpacing w:val="0"/>
        <w:rPr>
          <w:rFonts w:eastAsia="MS Mincho"/>
          <w:b w:val="0"/>
          <w:lang w:eastAsia="ja-JP"/>
        </w:rPr>
      </w:pPr>
      <w:r w:rsidRPr="004D7DBD">
        <w:rPr>
          <w:rFonts w:eastAsia="MS Mincho"/>
          <w:b w:val="0"/>
          <w:lang w:eastAsia="ja-JP"/>
        </w:rPr>
        <w:t>Повишаване на надеждността и ефективността на водоснабдителните системи;</w:t>
      </w:r>
    </w:p>
    <w:p w14:paraId="5EAB0B52" w14:textId="77777777" w:rsidR="00CE7538" w:rsidRPr="004D7DBD" w:rsidRDefault="00CE7538" w:rsidP="004F69B8">
      <w:pPr>
        <w:pStyle w:val="ListParagraph"/>
        <w:numPr>
          <w:ilvl w:val="0"/>
          <w:numId w:val="13"/>
        </w:numPr>
        <w:tabs>
          <w:tab w:val="clear" w:pos="9062"/>
        </w:tabs>
        <w:suppressAutoHyphens/>
        <w:spacing w:after="0" w:line="276" w:lineRule="auto"/>
        <w:ind w:left="0" w:firstLine="709"/>
        <w:contextualSpacing w:val="0"/>
        <w:rPr>
          <w:rFonts w:eastAsia="MS Mincho"/>
          <w:b w:val="0"/>
          <w:lang w:eastAsia="ja-JP"/>
        </w:rPr>
      </w:pPr>
      <w:r w:rsidRPr="004D7DBD">
        <w:rPr>
          <w:rFonts w:eastAsia="MS Mincho"/>
          <w:b w:val="0"/>
          <w:lang w:eastAsia="ja-JP"/>
        </w:rPr>
        <w:t>Осигуряване на нормативните изисквания към системите.</w:t>
      </w:r>
    </w:p>
    <w:p w14:paraId="62DE2480" w14:textId="77777777" w:rsidR="00CE7538" w:rsidRPr="004D7DBD" w:rsidRDefault="00CE7538" w:rsidP="00C42FFD">
      <w:pPr>
        <w:spacing w:after="0" w:line="276" w:lineRule="auto"/>
        <w:ind w:firstLine="709"/>
        <w:rPr>
          <w:rFonts w:eastAsia="MS Mincho"/>
          <w:b w:val="0"/>
          <w:lang w:eastAsia="ja-JP"/>
        </w:rPr>
      </w:pPr>
      <w:r w:rsidRPr="004D7DBD">
        <w:rPr>
          <w:rFonts w:eastAsia="MS Mincho"/>
          <w:b w:val="0"/>
          <w:lang w:eastAsia="ja-JP"/>
        </w:rPr>
        <w:t xml:space="preserve">Идейният проект за </w:t>
      </w:r>
      <w:r w:rsidRPr="004D7DBD">
        <w:rPr>
          <w:rFonts w:eastAsia="MS Mincho"/>
          <w:b w:val="0"/>
          <w:i/>
          <w:lang w:eastAsia="ja-JP"/>
        </w:rPr>
        <w:t>доизграждане на канализационните системи</w:t>
      </w:r>
      <w:r w:rsidRPr="004D7DBD">
        <w:rPr>
          <w:rFonts w:eastAsia="MS Mincho"/>
          <w:b w:val="0"/>
          <w:lang w:eastAsia="ja-JP"/>
        </w:rPr>
        <w:t xml:space="preserve"> и реконструкция на съществуващите канализации в проблемни зони се изготвя в съответствие със следните поставени цели: </w:t>
      </w:r>
    </w:p>
    <w:p w14:paraId="7F2B28EC" w14:textId="77777777" w:rsidR="00CE7538" w:rsidRPr="004D7DBD" w:rsidRDefault="00CE7538" w:rsidP="00C42FFD">
      <w:pPr>
        <w:spacing w:after="0" w:line="276" w:lineRule="auto"/>
        <w:ind w:firstLine="709"/>
        <w:rPr>
          <w:rFonts w:eastAsia="MS Mincho"/>
          <w:b w:val="0"/>
          <w:lang w:eastAsia="ja-JP"/>
        </w:rPr>
      </w:pPr>
      <w:r w:rsidRPr="004D7DBD">
        <w:rPr>
          <w:rFonts w:eastAsia="MS Mincho"/>
          <w:b w:val="0"/>
          <w:lang w:eastAsia="ja-JP"/>
        </w:rPr>
        <w:lastRenderedPageBreak/>
        <w:t>• достигане на 100% свързаност на населението в агломерацията с услугата отвеждане и пречистване на отпадъчни води;</w:t>
      </w:r>
    </w:p>
    <w:p w14:paraId="35CDF18D" w14:textId="77777777" w:rsidR="00CE7538" w:rsidRPr="004D7DBD" w:rsidRDefault="00CE7538" w:rsidP="00C42FFD">
      <w:pPr>
        <w:spacing w:after="0" w:line="276" w:lineRule="auto"/>
        <w:ind w:firstLine="709"/>
        <w:rPr>
          <w:rFonts w:eastAsia="MS Mincho"/>
          <w:b w:val="0"/>
          <w:lang w:eastAsia="ja-JP"/>
        </w:rPr>
      </w:pPr>
      <w:r w:rsidRPr="004D7DBD">
        <w:rPr>
          <w:rFonts w:eastAsia="MS Mincho"/>
          <w:b w:val="0"/>
          <w:lang w:eastAsia="ja-JP"/>
        </w:rPr>
        <w:t>• подобряване на техническото, функционално състояние и капацитета на участъци от съществуващата канализация, дефинирани като проблемни;</w:t>
      </w:r>
    </w:p>
    <w:p w14:paraId="38B885F7" w14:textId="77777777" w:rsidR="00CE7538" w:rsidRPr="004D7DBD" w:rsidRDefault="00CE7538" w:rsidP="00C42FFD">
      <w:pPr>
        <w:spacing w:after="0" w:line="276" w:lineRule="auto"/>
        <w:ind w:firstLine="709"/>
        <w:rPr>
          <w:rFonts w:eastAsia="MS Mincho"/>
          <w:b w:val="0"/>
          <w:lang w:eastAsia="ja-JP"/>
        </w:rPr>
      </w:pPr>
      <w:r w:rsidRPr="004D7DBD">
        <w:rPr>
          <w:rFonts w:eastAsia="MS Mincho"/>
          <w:b w:val="0"/>
          <w:lang w:eastAsia="ja-JP"/>
        </w:rPr>
        <w:t>• предпазване на урбанизираните територии от наводнения поради недостатъчен хидравличен капацитет на канализационната мрежа, проблеми от запушвания или цялостна липса на система за отвеждане на водите (битови и дъждовни);</w:t>
      </w:r>
    </w:p>
    <w:p w14:paraId="19F8231C" w14:textId="77777777" w:rsidR="00CE7538" w:rsidRPr="004D7DBD" w:rsidRDefault="00CE7538" w:rsidP="00C1669F">
      <w:pPr>
        <w:spacing w:after="0" w:line="276" w:lineRule="auto"/>
        <w:ind w:firstLine="709"/>
        <w:rPr>
          <w:rFonts w:eastAsia="MS Mincho"/>
          <w:b w:val="0"/>
          <w:lang w:eastAsia="ja-JP"/>
        </w:rPr>
      </w:pPr>
      <w:r w:rsidRPr="004D7DBD">
        <w:rPr>
          <w:rFonts w:eastAsia="MS Mincho"/>
          <w:b w:val="0"/>
          <w:lang w:eastAsia="ja-JP"/>
        </w:rPr>
        <w:t>• постигане на съответствие с изискванията на националното и европейско законодателство (брой на населението, свързано с разпределителната водопроводна и канализационна мрежа, брой Ж., свързани с канализационната система/ брой Е.Ж свързани с пречистването на отпадъчните води и т</w:t>
      </w:r>
      <w:r w:rsidR="00C1669F" w:rsidRPr="004D7DBD">
        <w:rPr>
          <w:rFonts w:eastAsia="MS Mincho"/>
          <w:b w:val="0"/>
          <w:lang w:eastAsia="ja-JP"/>
        </w:rPr>
        <w:t>.н.).</w:t>
      </w:r>
    </w:p>
    <w:p w14:paraId="5F679C7F" w14:textId="77777777" w:rsidR="00094211" w:rsidRPr="004D7DBD" w:rsidRDefault="00094211" w:rsidP="00C1669F">
      <w:pPr>
        <w:spacing w:after="0" w:line="276" w:lineRule="auto"/>
        <w:ind w:firstLine="709"/>
        <w:rPr>
          <w:rFonts w:eastAsia="MS Mincho"/>
          <w:b w:val="0"/>
          <w:lang w:eastAsia="ja-JP"/>
        </w:rPr>
      </w:pPr>
    </w:p>
    <w:p w14:paraId="24EB9E3D" w14:textId="77777777" w:rsidR="00BB6168" w:rsidRPr="00B3107D" w:rsidRDefault="00BB6168" w:rsidP="00BB6168">
      <w:pPr>
        <w:spacing w:after="0" w:line="276" w:lineRule="auto"/>
        <w:ind w:firstLine="709"/>
        <w:rPr>
          <w:b w:val="0"/>
        </w:rPr>
      </w:pPr>
      <w:r w:rsidRPr="00B3107D">
        <w:rPr>
          <w:b w:val="0"/>
        </w:rPr>
        <w:t xml:space="preserve">Министерството на регионалното развитие и благоустройството (MPPБ), с финансовата подкрепа на Оперативна програма „Околна среда 2014-2020 г." (OПOC 2014-2020 г.) изпълнява проект „Подпомагане регионалното инвестиционно планиране на отрасъл ВиК”, в рамките на който се разработват регионални прединвестиционни проучвания (РПИП), включващи техническа и икономическа документация за интегрирани водоснабдителни и канализационни (ВиК) проекти и формуляри за кандидатстване за европейско финансиране от OПOC 2014-2020. </w:t>
      </w:r>
    </w:p>
    <w:p w14:paraId="7E22456D" w14:textId="77777777" w:rsidR="00BB6168" w:rsidRPr="00B3107D" w:rsidRDefault="00BB6168" w:rsidP="00BB6168">
      <w:pPr>
        <w:spacing w:after="0" w:line="276" w:lineRule="auto"/>
        <w:ind w:firstLine="709"/>
        <w:rPr>
          <w:rFonts w:eastAsia="MS Mincho"/>
          <w:b w:val="0"/>
          <w:lang w:eastAsia="ja-JP"/>
        </w:rPr>
      </w:pPr>
      <w:r w:rsidRPr="00B3107D">
        <w:rPr>
          <w:rFonts w:eastAsia="MS Mincho"/>
          <w:b w:val="0"/>
          <w:lang w:eastAsia="ja-JP"/>
        </w:rPr>
        <w:t xml:space="preserve">Основните цели на РПИП са свързани с постигане на съответствие с националното и европейско законодателство в обласша на питейните води, отвеждането и пречистването на отпадъчни води, ефективното усвояване на средствата от Европейския съюз и развитие на ВиК инфраструктурата в страната. </w:t>
      </w:r>
    </w:p>
    <w:p w14:paraId="1E704DA3" w14:textId="77777777" w:rsidR="00094211" w:rsidRPr="00B3107D" w:rsidRDefault="00094211" w:rsidP="00C1669F">
      <w:pPr>
        <w:spacing w:after="0" w:line="276" w:lineRule="auto"/>
        <w:ind w:firstLine="709"/>
        <w:rPr>
          <w:rFonts w:eastAsia="MS Mincho"/>
          <w:b w:val="0"/>
          <w:lang w:eastAsia="ja-JP"/>
        </w:rPr>
      </w:pPr>
    </w:p>
    <w:p w14:paraId="555F1C9D" w14:textId="77777777" w:rsidR="000213C5" w:rsidRPr="004D7DBD" w:rsidRDefault="000213C5" w:rsidP="00C1669F">
      <w:pPr>
        <w:pStyle w:val="Heading2"/>
        <w:numPr>
          <w:ilvl w:val="0"/>
          <w:numId w:val="0"/>
        </w:numPr>
        <w:spacing w:before="0" w:after="0" w:line="276" w:lineRule="auto"/>
        <w:ind w:firstLine="708"/>
      </w:pPr>
      <w:bookmarkStart w:id="73" w:name="__RefHeading__23_1212394927"/>
      <w:bookmarkStart w:id="74" w:name="_Toc516028630"/>
      <w:bookmarkStart w:id="75" w:name="_Toc232409090"/>
      <w:bookmarkEnd w:id="73"/>
      <w:r w:rsidRPr="004D7DBD">
        <w:t>8. План, карти и снимки, показващи границите на инвестиционното предложение, даващи информация за физическите, природните и антропогенните характеристики, както и за разположените в близост елементи от Националната екологична мрежа и най-близко разположените обекти, подлежащи на здравна защита, и отстоянията до тях.</w:t>
      </w:r>
      <w:bookmarkEnd w:id="74"/>
      <w:bookmarkEnd w:id="75"/>
    </w:p>
    <w:p w14:paraId="3CD987EE" w14:textId="77777777" w:rsidR="00CE7538" w:rsidRPr="004D7DBD" w:rsidRDefault="00CE7538" w:rsidP="00C1669F">
      <w:pPr>
        <w:autoSpaceDE w:val="0"/>
        <w:autoSpaceDN w:val="0"/>
        <w:adjustRightInd w:val="0"/>
        <w:spacing w:after="0" w:line="276" w:lineRule="auto"/>
        <w:ind w:firstLine="709"/>
        <w:rPr>
          <w:rFonts w:eastAsia="Calibri"/>
          <w:b w:val="0"/>
        </w:rPr>
      </w:pPr>
      <w:r w:rsidRPr="004D7DBD">
        <w:rPr>
          <w:rFonts w:eastAsia="Calibri"/>
          <w:b w:val="0"/>
        </w:rPr>
        <w:t xml:space="preserve">В Приложения към настоящата информация </w:t>
      </w:r>
      <w:r w:rsidRPr="004D7DBD">
        <w:rPr>
          <w:rFonts w:cs="A4U"/>
          <w:b w:val="0"/>
          <w:snapToGrid w:val="0"/>
        </w:rPr>
        <w:t>са представени схеми и картен материал за инвестициите, показващи пространствените характеристики на пред</w:t>
      </w:r>
      <w:r w:rsidR="00F852BB" w:rsidRPr="004D7DBD">
        <w:rPr>
          <w:rFonts w:cs="A4U"/>
          <w:b w:val="0"/>
          <w:snapToGrid w:val="0"/>
        </w:rPr>
        <w:t>видените за изграждане обекти.</w:t>
      </w:r>
    </w:p>
    <w:p w14:paraId="00408796" w14:textId="77777777" w:rsidR="00C1669F" w:rsidRPr="004D7DBD" w:rsidRDefault="00C1669F" w:rsidP="00C1669F">
      <w:pPr>
        <w:autoSpaceDE w:val="0"/>
        <w:autoSpaceDN w:val="0"/>
        <w:adjustRightInd w:val="0"/>
        <w:spacing w:after="0" w:line="276" w:lineRule="auto"/>
        <w:ind w:firstLine="709"/>
        <w:rPr>
          <w:rFonts w:eastAsia="Calibri"/>
          <w:b w:val="0"/>
        </w:rPr>
      </w:pPr>
      <w:r w:rsidRPr="004D7DBD">
        <w:rPr>
          <w:rFonts w:eastAsia="Calibri"/>
          <w:b w:val="0"/>
        </w:rPr>
        <w:t>Обектите, включени в ИП не засягат защитени територии по смисъла на ЗЗТ.</w:t>
      </w:r>
    </w:p>
    <w:p w14:paraId="469E3BF7" w14:textId="77777777" w:rsidR="00C1669F" w:rsidRPr="004D7DBD" w:rsidRDefault="00C1669F" w:rsidP="00C1669F">
      <w:pPr>
        <w:autoSpaceDE w:val="0"/>
        <w:autoSpaceDN w:val="0"/>
        <w:adjustRightInd w:val="0"/>
        <w:spacing w:after="0" w:line="276" w:lineRule="auto"/>
        <w:ind w:firstLine="709"/>
        <w:rPr>
          <w:rFonts w:eastAsia="Calibri"/>
          <w:b w:val="0"/>
        </w:rPr>
      </w:pPr>
      <w:r w:rsidRPr="004D7DBD">
        <w:rPr>
          <w:rFonts w:eastAsia="Calibri"/>
          <w:b w:val="0"/>
        </w:rPr>
        <w:t>Обектите, включени в ИП попадат в няколко защитени зони:</w:t>
      </w:r>
    </w:p>
    <w:p w14:paraId="3F6F4E98" w14:textId="77777777" w:rsidR="00C1669F" w:rsidRPr="004D7DBD" w:rsidRDefault="00C1669F" w:rsidP="001B3603">
      <w:pPr>
        <w:pStyle w:val="ListParagraph"/>
        <w:numPr>
          <w:ilvl w:val="0"/>
          <w:numId w:val="33"/>
        </w:numPr>
        <w:autoSpaceDE w:val="0"/>
        <w:autoSpaceDN w:val="0"/>
        <w:adjustRightInd w:val="0"/>
        <w:spacing w:after="0" w:line="276" w:lineRule="auto"/>
        <w:rPr>
          <w:rFonts w:eastAsia="Calibri"/>
          <w:b w:val="0"/>
        </w:rPr>
      </w:pPr>
      <w:r w:rsidRPr="004D7DBD">
        <w:rPr>
          <w:rFonts w:eastAsia="Calibri"/>
          <w:b w:val="0"/>
        </w:rPr>
        <w:t>ЗЗ „Комплекс Калиакра” (BG0000573), за опазване на местообитанията;</w:t>
      </w:r>
    </w:p>
    <w:p w14:paraId="2C26F99B" w14:textId="77777777" w:rsidR="00C1669F" w:rsidRPr="004D7DBD" w:rsidRDefault="00C1669F" w:rsidP="001B3603">
      <w:pPr>
        <w:pStyle w:val="ListParagraph"/>
        <w:numPr>
          <w:ilvl w:val="0"/>
          <w:numId w:val="33"/>
        </w:numPr>
        <w:autoSpaceDE w:val="0"/>
        <w:autoSpaceDN w:val="0"/>
        <w:adjustRightInd w:val="0"/>
        <w:spacing w:after="0" w:line="276" w:lineRule="auto"/>
        <w:rPr>
          <w:rFonts w:eastAsia="Calibri"/>
          <w:b w:val="0"/>
        </w:rPr>
      </w:pPr>
      <w:r w:rsidRPr="004D7DBD">
        <w:rPr>
          <w:rFonts w:eastAsia="Calibri"/>
          <w:b w:val="0"/>
        </w:rPr>
        <w:t>ЗЗ „Долината на река Батова” (BG0000102), за опазване на местообитанията;</w:t>
      </w:r>
    </w:p>
    <w:p w14:paraId="6E4287B9" w14:textId="77777777" w:rsidR="00C1669F" w:rsidRPr="004D7DBD" w:rsidRDefault="00C1669F" w:rsidP="001B3603">
      <w:pPr>
        <w:pStyle w:val="ListParagraph"/>
        <w:numPr>
          <w:ilvl w:val="0"/>
          <w:numId w:val="33"/>
        </w:numPr>
        <w:autoSpaceDE w:val="0"/>
        <w:autoSpaceDN w:val="0"/>
        <w:adjustRightInd w:val="0"/>
        <w:spacing w:after="0" w:line="276" w:lineRule="auto"/>
        <w:rPr>
          <w:rFonts w:eastAsia="Calibri"/>
          <w:b w:val="0"/>
        </w:rPr>
      </w:pPr>
      <w:r w:rsidRPr="004D7DBD">
        <w:rPr>
          <w:rFonts w:eastAsia="Calibri"/>
          <w:b w:val="0"/>
        </w:rPr>
        <w:t>ЗЗ „Батова” (BG0002082), за опазване на птици;</w:t>
      </w:r>
    </w:p>
    <w:p w14:paraId="095DAAF0" w14:textId="77777777" w:rsidR="00C1669F" w:rsidRPr="004D7DBD" w:rsidRDefault="00C1669F" w:rsidP="001B3603">
      <w:pPr>
        <w:pStyle w:val="ListParagraph"/>
        <w:numPr>
          <w:ilvl w:val="0"/>
          <w:numId w:val="33"/>
        </w:numPr>
        <w:autoSpaceDE w:val="0"/>
        <w:autoSpaceDN w:val="0"/>
        <w:adjustRightInd w:val="0"/>
        <w:spacing w:after="0" w:line="276" w:lineRule="auto"/>
        <w:rPr>
          <w:rFonts w:eastAsia="Calibri"/>
          <w:b w:val="0"/>
        </w:rPr>
      </w:pPr>
      <w:r w:rsidRPr="004D7DBD">
        <w:rPr>
          <w:rFonts w:eastAsia="Calibri"/>
          <w:b w:val="0"/>
        </w:rPr>
        <w:t>ЗЗ „Белите скали” (BG0002097), за опазване на птици;</w:t>
      </w:r>
    </w:p>
    <w:p w14:paraId="69736DDC" w14:textId="77777777" w:rsidR="00C1669F" w:rsidRPr="004D7DBD" w:rsidRDefault="00C1669F" w:rsidP="001B3603">
      <w:pPr>
        <w:pStyle w:val="ListParagraph"/>
        <w:numPr>
          <w:ilvl w:val="0"/>
          <w:numId w:val="33"/>
        </w:numPr>
        <w:autoSpaceDE w:val="0"/>
        <w:autoSpaceDN w:val="0"/>
        <w:adjustRightInd w:val="0"/>
        <w:spacing w:after="0" w:line="276" w:lineRule="auto"/>
        <w:rPr>
          <w:rFonts w:eastAsia="Calibri"/>
          <w:b w:val="0"/>
        </w:rPr>
      </w:pPr>
      <w:r w:rsidRPr="004D7DBD">
        <w:rPr>
          <w:rFonts w:eastAsia="Calibri"/>
          <w:b w:val="0"/>
        </w:rPr>
        <w:t>ЗЗ „Калиакра” (BG0002051), за опазване на птици.</w:t>
      </w:r>
    </w:p>
    <w:p w14:paraId="0C4A855D" w14:textId="77777777" w:rsidR="00C1669F" w:rsidRPr="004D7DBD" w:rsidRDefault="00C1669F" w:rsidP="00C1669F">
      <w:pPr>
        <w:autoSpaceDE w:val="0"/>
        <w:autoSpaceDN w:val="0"/>
        <w:adjustRightInd w:val="0"/>
        <w:spacing w:after="0" w:line="276" w:lineRule="auto"/>
        <w:ind w:firstLine="709"/>
        <w:rPr>
          <w:rFonts w:eastAsia="Calibri"/>
          <w:b w:val="0"/>
        </w:rPr>
      </w:pPr>
    </w:p>
    <w:p w14:paraId="21EAFE9A" w14:textId="77777777" w:rsidR="00C1669F" w:rsidRPr="004D7DBD" w:rsidRDefault="00C1669F" w:rsidP="00C1669F">
      <w:pPr>
        <w:autoSpaceDE w:val="0"/>
        <w:autoSpaceDN w:val="0"/>
        <w:adjustRightInd w:val="0"/>
        <w:spacing w:after="0" w:line="276" w:lineRule="auto"/>
        <w:ind w:firstLine="709"/>
        <w:rPr>
          <w:rFonts w:eastAsia="Calibri"/>
          <w:b w:val="0"/>
        </w:rPr>
      </w:pPr>
      <w:r w:rsidRPr="004D7DBD">
        <w:rPr>
          <w:rFonts w:eastAsia="Calibri"/>
          <w:b w:val="0"/>
        </w:rPr>
        <w:t>Обектите, включени в ИП не са в близост и не засягат обекти на културното наследство.</w:t>
      </w:r>
    </w:p>
    <w:p w14:paraId="4CF494E4" w14:textId="77777777" w:rsidR="00504ADF" w:rsidRPr="00B3107D" w:rsidRDefault="00504ADF" w:rsidP="00C1669F">
      <w:pPr>
        <w:autoSpaceDE w:val="0"/>
        <w:autoSpaceDN w:val="0"/>
        <w:adjustRightInd w:val="0"/>
        <w:spacing w:after="0" w:line="276" w:lineRule="auto"/>
        <w:ind w:firstLine="709"/>
        <w:rPr>
          <w:rFonts w:eastAsia="Calibri"/>
          <w:b w:val="0"/>
        </w:rPr>
      </w:pPr>
    </w:p>
    <w:p w14:paraId="5E00C777" w14:textId="77777777" w:rsidR="000213C5" w:rsidRPr="004D7DBD" w:rsidRDefault="000213C5" w:rsidP="00C1669F">
      <w:pPr>
        <w:pStyle w:val="Heading2"/>
        <w:numPr>
          <w:ilvl w:val="0"/>
          <w:numId w:val="0"/>
        </w:numPr>
        <w:spacing w:before="0" w:after="0" w:line="276" w:lineRule="auto"/>
        <w:ind w:firstLine="708"/>
      </w:pPr>
      <w:bookmarkStart w:id="76" w:name="_Toc516028631"/>
      <w:bookmarkStart w:id="77" w:name="_Toc232409091"/>
      <w:r w:rsidRPr="004D7DBD">
        <w:t>9. Съществуващо земеползване по границите на площадката или трасето на инвестиционното предложение.</w:t>
      </w:r>
      <w:bookmarkEnd w:id="76"/>
      <w:bookmarkEnd w:id="77"/>
    </w:p>
    <w:p w14:paraId="5EF11BDC" w14:textId="77777777" w:rsidR="00CE7538" w:rsidRPr="004D7DBD" w:rsidRDefault="00CE7538" w:rsidP="00C1669F">
      <w:pPr>
        <w:spacing w:after="0" w:line="276" w:lineRule="auto"/>
        <w:ind w:firstLine="720"/>
        <w:rPr>
          <w:b w:val="0"/>
        </w:rPr>
      </w:pPr>
      <w:r w:rsidRPr="004D7DBD">
        <w:rPr>
          <w:b w:val="0"/>
        </w:rPr>
        <w:t>Повечето от предвидените дейности ще се извършат в рамки</w:t>
      </w:r>
      <w:r w:rsidR="00C1669F" w:rsidRPr="004D7DBD">
        <w:rPr>
          <w:b w:val="0"/>
        </w:rPr>
        <w:t>те на съществуващите трасета, в</w:t>
      </w:r>
      <w:r w:rsidRPr="004D7DBD">
        <w:rPr>
          <w:b w:val="0"/>
        </w:rPr>
        <w:t xml:space="preserve"> населените места. За тях са провеждани необходимите процедури за отреждане по реда на Закона за устройство на територията и не се налага ново процедиране, съответно не се налага и промяна в земеползването.</w:t>
      </w:r>
    </w:p>
    <w:p w14:paraId="7D22BBB1" w14:textId="77777777" w:rsidR="00CE7538" w:rsidRPr="004D7DBD" w:rsidRDefault="00CE7538" w:rsidP="00C1669F">
      <w:pPr>
        <w:spacing w:after="0" w:line="276" w:lineRule="auto"/>
        <w:ind w:firstLine="720"/>
        <w:rPr>
          <w:b w:val="0"/>
        </w:rPr>
      </w:pPr>
      <w:r w:rsidRPr="004D7DBD">
        <w:rPr>
          <w:b w:val="0"/>
        </w:rPr>
        <w:t>Дълбоководното заустване засяга водни площи, което не е свързано със земеползване.</w:t>
      </w:r>
    </w:p>
    <w:p w14:paraId="43B9038E" w14:textId="77777777" w:rsidR="000213C5" w:rsidRPr="004D7DBD" w:rsidRDefault="000213C5" w:rsidP="002D3482">
      <w:pPr>
        <w:pStyle w:val="Heading2"/>
        <w:numPr>
          <w:ilvl w:val="0"/>
          <w:numId w:val="0"/>
        </w:numPr>
        <w:spacing w:line="276" w:lineRule="auto"/>
        <w:ind w:firstLine="708"/>
      </w:pPr>
      <w:bookmarkStart w:id="78" w:name="_Toc516028632"/>
      <w:bookmarkStart w:id="79" w:name="_Toc232409092"/>
      <w:r w:rsidRPr="004D7DBD">
        <w:t>10. Чувствителни територии, в т.ч. чувствителни зони, уязвими зони, защитени зони, санитарно-охранителни зони около водоизточниците и съоръженията за питейно-битово водоснабдяване и около водоизточниците на минерални води, използвани за лечебни, профилактични, питейни и хигиенни нужди и др.; Национална екологична мрежа.</w:t>
      </w:r>
      <w:bookmarkEnd w:id="78"/>
      <w:bookmarkEnd w:id="79"/>
    </w:p>
    <w:p w14:paraId="2BCA3368" w14:textId="6B04148D" w:rsidR="00CE7538" w:rsidRPr="004D7DBD" w:rsidRDefault="00865ABF" w:rsidP="002D3482">
      <w:pPr>
        <w:spacing w:after="0" w:line="276" w:lineRule="auto"/>
        <w:ind w:firstLine="709"/>
        <w:rPr>
          <w:b w:val="0"/>
        </w:rPr>
      </w:pPr>
      <w:r w:rsidRPr="004D7DBD">
        <w:rPr>
          <w:b w:val="0"/>
        </w:rPr>
        <w:t xml:space="preserve">Територията на ИП не попада в определените райони със значителен потенциален риск от наводнения, както и в зони, които могат да бъдат наводнени, съобразно картите на районите под заплаха от наводнения </w:t>
      </w:r>
      <w:r w:rsidRPr="004D7DBD">
        <w:rPr>
          <w:rFonts w:eastAsia="Times New Roman" w:cs="Times New Roman"/>
          <w:b w:val="0"/>
          <w:lang w:eastAsia="fr-FR"/>
        </w:rPr>
        <w:t>съгласно информацията в План за управление на риска от наводнения на Басейнова дирекция „Черноморски район“ 2022 - 2027 г.</w:t>
      </w:r>
    </w:p>
    <w:p w14:paraId="0722E7F0" w14:textId="77777777" w:rsidR="0041609E" w:rsidRPr="004D7DBD" w:rsidRDefault="0041609E" w:rsidP="002D3482">
      <w:pPr>
        <w:spacing w:after="0" w:line="276" w:lineRule="auto"/>
        <w:ind w:firstLine="709"/>
        <w:rPr>
          <w:b w:val="0"/>
        </w:rPr>
      </w:pPr>
    </w:p>
    <w:p w14:paraId="61289CC8" w14:textId="77777777" w:rsidR="00865ABF" w:rsidRPr="004D7DBD" w:rsidRDefault="00865ABF" w:rsidP="00865ABF">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По отношение на води, предназначени за питейно-битови нужди въздействието от инвестициите е изцяло положително, тъй като ще се разрешат проблеми със загубата и недостигът на вода. Ще се подобри и нейното качество.</w:t>
      </w:r>
    </w:p>
    <w:p w14:paraId="6E138024" w14:textId="77777777" w:rsidR="00865ABF" w:rsidRPr="004D7DBD" w:rsidRDefault="00865ABF" w:rsidP="00865ABF">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По отношение на води, предназначени за къпане, ИП не оказва отрицателно въздействие. Напротив ще има положително въздействие за зоните за къпане в Черно море, обособени съгласно Наредба № 11/2002 г. за качеството на водите за къпане.</w:t>
      </w:r>
    </w:p>
    <w:p w14:paraId="7D27DCF6" w14:textId="77777777" w:rsidR="00865ABF" w:rsidRPr="004D7DBD" w:rsidRDefault="00865ABF" w:rsidP="00865ABF">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 xml:space="preserve">По отношение на минерални води, предназначени за пиене или за използване за профилактични, лечебни или за хигиенни нужди, ИП не оказва отрицателно въздействие, тъй като съгласно данните, налични към момента, инвестициите нямат контакт и връзка с минерални води. </w:t>
      </w:r>
    </w:p>
    <w:p w14:paraId="7D54BB2E" w14:textId="77777777" w:rsidR="00865ABF" w:rsidRPr="004D7DBD" w:rsidRDefault="00865ABF" w:rsidP="002D3482">
      <w:pPr>
        <w:spacing w:after="0" w:line="276" w:lineRule="auto"/>
        <w:ind w:firstLine="709"/>
        <w:rPr>
          <w:b w:val="0"/>
        </w:rPr>
      </w:pPr>
    </w:p>
    <w:p w14:paraId="369DD09E" w14:textId="77777777" w:rsidR="00CE7538" w:rsidRPr="004D7DBD" w:rsidRDefault="00CE7538" w:rsidP="002D3482">
      <w:pPr>
        <w:spacing w:after="0" w:line="276" w:lineRule="auto"/>
        <w:ind w:firstLine="709"/>
      </w:pPr>
      <w:r w:rsidRPr="004D7DBD">
        <w:t>Санитарно-охранителни зони около водоизточници за питейно-битово водоснабдяване</w:t>
      </w:r>
    </w:p>
    <w:p w14:paraId="5F590F71" w14:textId="77777777" w:rsidR="00CE7538" w:rsidRPr="004D7DBD" w:rsidRDefault="00CE7538" w:rsidP="002D3482">
      <w:pPr>
        <w:spacing w:after="0" w:line="276" w:lineRule="auto"/>
        <w:ind w:firstLine="709"/>
        <w:rPr>
          <w:b w:val="0"/>
        </w:rPr>
      </w:pPr>
      <w:r w:rsidRPr="004D7DBD">
        <w:rPr>
          <w:b w:val="0"/>
        </w:rPr>
        <w:t xml:space="preserve">В обхвата на разглежданите трасета няма данни за наличие на учредени СОЗ около водоизточници за питейно водоснабдяване. </w:t>
      </w:r>
    </w:p>
    <w:p w14:paraId="76B25E47" w14:textId="77777777" w:rsidR="00865ABF" w:rsidRPr="004D7DBD" w:rsidRDefault="00865ABF" w:rsidP="002D3482">
      <w:pPr>
        <w:spacing w:after="0" w:line="276" w:lineRule="auto"/>
        <w:ind w:firstLine="709"/>
        <w:rPr>
          <w:b w:val="0"/>
          <w:i/>
          <w:u w:val="single"/>
        </w:rPr>
      </w:pPr>
    </w:p>
    <w:p w14:paraId="33D7D024" w14:textId="77777777" w:rsidR="002D3482" w:rsidRPr="004D7DBD" w:rsidRDefault="002D3482" w:rsidP="002D3482">
      <w:pPr>
        <w:spacing w:after="0" w:line="276" w:lineRule="auto"/>
        <w:ind w:firstLine="709"/>
      </w:pPr>
      <w:r w:rsidRPr="004D7DBD">
        <w:t>Елементи на Национална екологична мрежа</w:t>
      </w:r>
    </w:p>
    <w:p w14:paraId="7958C2C7" w14:textId="77777777" w:rsidR="002D3482" w:rsidRPr="004D7DBD" w:rsidRDefault="002D3482" w:rsidP="002D3482">
      <w:pPr>
        <w:autoSpaceDE w:val="0"/>
        <w:autoSpaceDN w:val="0"/>
        <w:adjustRightInd w:val="0"/>
        <w:spacing w:after="0" w:line="276" w:lineRule="auto"/>
        <w:ind w:firstLine="709"/>
        <w:rPr>
          <w:rFonts w:eastAsia="Calibri"/>
          <w:b w:val="0"/>
        </w:rPr>
      </w:pPr>
      <w:r w:rsidRPr="004D7DBD">
        <w:rPr>
          <w:rFonts w:eastAsia="Calibri"/>
          <w:b w:val="0"/>
        </w:rPr>
        <w:t>Обектите, включени в ИП не засягат защитени територии по смисъла на ЗЗТ.</w:t>
      </w:r>
    </w:p>
    <w:p w14:paraId="5D3533FE" w14:textId="77777777" w:rsidR="002D3482" w:rsidRPr="004D7DBD" w:rsidRDefault="002D3482" w:rsidP="002D3482">
      <w:pPr>
        <w:autoSpaceDE w:val="0"/>
        <w:autoSpaceDN w:val="0"/>
        <w:adjustRightInd w:val="0"/>
        <w:spacing w:after="0" w:line="276" w:lineRule="auto"/>
        <w:ind w:firstLine="709"/>
        <w:rPr>
          <w:rFonts w:eastAsia="Calibri"/>
          <w:b w:val="0"/>
        </w:rPr>
      </w:pPr>
      <w:r w:rsidRPr="004D7DBD">
        <w:rPr>
          <w:rFonts w:eastAsia="Calibri"/>
          <w:b w:val="0"/>
        </w:rPr>
        <w:t>Обектите, включени в ИП попадат в няколко защитени зони:</w:t>
      </w:r>
    </w:p>
    <w:p w14:paraId="5D188019" w14:textId="77777777" w:rsidR="002D3482" w:rsidRPr="004D7DBD" w:rsidRDefault="002D3482" w:rsidP="001B3603">
      <w:pPr>
        <w:pStyle w:val="ListParagraph"/>
        <w:numPr>
          <w:ilvl w:val="0"/>
          <w:numId w:val="33"/>
        </w:numPr>
        <w:autoSpaceDE w:val="0"/>
        <w:autoSpaceDN w:val="0"/>
        <w:adjustRightInd w:val="0"/>
        <w:spacing w:after="0" w:line="276" w:lineRule="auto"/>
        <w:rPr>
          <w:rFonts w:eastAsia="Calibri"/>
          <w:b w:val="0"/>
        </w:rPr>
      </w:pPr>
      <w:r w:rsidRPr="004D7DBD">
        <w:rPr>
          <w:rFonts w:eastAsia="Calibri"/>
          <w:b w:val="0"/>
        </w:rPr>
        <w:t>ЗЗ „Комплекс Калиакра” (BG0000573), за опазване на местообитанията;</w:t>
      </w:r>
    </w:p>
    <w:p w14:paraId="0FF71D58" w14:textId="77777777" w:rsidR="002D3482" w:rsidRPr="004D7DBD" w:rsidRDefault="002D3482" w:rsidP="001B3603">
      <w:pPr>
        <w:pStyle w:val="ListParagraph"/>
        <w:numPr>
          <w:ilvl w:val="0"/>
          <w:numId w:val="33"/>
        </w:numPr>
        <w:autoSpaceDE w:val="0"/>
        <w:autoSpaceDN w:val="0"/>
        <w:adjustRightInd w:val="0"/>
        <w:spacing w:after="0" w:line="276" w:lineRule="auto"/>
        <w:rPr>
          <w:rFonts w:eastAsia="Calibri"/>
          <w:b w:val="0"/>
        </w:rPr>
      </w:pPr>
      <w:r w:rsidRPr="004D7DBD">
        <w:rPr>
          <w:rFonts w:eastAsia="Calibri"/>
          <w:b w:val="0"/>
        </w:rPr>
        <w:t>ЗЗ „Долината на река Батова” (BG0000102), за опазване на местообитанията;</w:t>
      </w:r>
    </w:p>
    <w:p w14:paraId="162D7FC7" w14:textId="77777777" w:rsidR="002D3482" w:rsidRPr="004D7DBD" w:rsidRDefault="002D3482" w:rsidP="001B3603">
      <w:pPr>
        <w:pStyle w:val="ListParagraph"/>
        <w:numPr>
          <w:ilvl w:val="0"/>
          <w:numId w:val="33"/>
        </w:numPr>
        <w:autoSpaceDE w:val="0"/>
        <w:autoSpaceDN w:val="0"/>
        <w:adjustRightInd w:val="0"/>
        <w:spacing w:after="0" w:line="276" w:lineRule="auto"/>
        <w:rPr>
          <w:rFonts w:eastAsia="Calibri"/>
          <w:b w:val="0"/>
        </w:rPr>
      </w:pPr>
      <w:r w:rsidRPr="004D7DBD">
        <w:rPr>
          <w:rFonts w:eastAsia="Calibri"/>
          <w:b w:val="0"/>
        </w:rPr>
        <w:t xml:space="preserve">ЗЗ „Батова” (BG0002082), за опазване на </w:t>
      </w:r>
      <w:r w:rsidR="00712478" w:rsidRPr="004D7DBD">
        <w:rPr>
          <w:rFonts w:cs="Times New Roman"/>
          <w:b w:val="0"/>
        </w:rPr>
        <w:t>дивите</w:t>
      </w:r>
      <w:r w:rsidR="00712478" w:rsidRPr="004D7DBD">
        <w:rPr>
          <w:rFonts w:eastAsia="Calibri"/>
          <w:b w:val="0"/>
        </w:rPr>
        <w:t xml:space="preserve"> </w:t>
      </w:r>
      <w:r w:rsidRPr="004D7DBD">
        <w:rPr>
          <w:rFonts w:eastAsia="Calibri"/>
          <w:b w:val="0"/>
        </w:rPr>
        <w:t>птици;</w:t>
      </w:r>
    </w:p>
    <w:p w14:paraId="6A8BC1B8" w14:textId="77777777" w:rsidR="002D3482" w:rsidRPr="004D7DBD" w:rsidRDefault="002D3482" w:rsidP="001B3603">
      <w:pPr>
        <w:pStyle w:val="ListParagraph"/>
        <w:numPr>
          <w:ilvl w:val="0"/>
          <w:numId w:val="33"/>
        </w:numPr>
        <w:autoSpaceDE w:val="0"/>
        <w:autoSpaceDN w:val="0"/>
        <w:adjustRightInd w:val="0"/>
        <w:spacing w:after="0" w:line="276" w:lineRule="auto"/>
        <w:rPr>
          <w:rFonts w:eastAsia="Calibri"/>
          <w:b w:val="0"/>
        </w:rPr>
      </w:pPr>
      <w:r w:rsidRPr="004D7DBD">
        <w:rPr>
          <w:rFonts w:eastAsia="Calibri"/>
          <w:b w:val="0"/>
        </w:rPr>
        <w:lastRenderedPageBreak/>
        <w:t xml:space="preserve">ЗЗ „Белите скали” (BG0002097), за опазване на </w:t>
      </w:r>
      <w:r w:rsidR="00712478" w:rsidRPr="004D7DBD">
        <w:rPr>
          <w:rFonts w:cs="Times New Roman"/>
          <w:b w:val="0"/>
        </w:rPr>
        <w:t>дивите</w:t>
      </w:r>
      <w:r w:rsidR="00712478" w:rsidRPr="004D7DBD">
        <w:rPr>
          <w:rFonts w:eastAsia="Calibri"/>
          <w:b w:val="0"/>
        </w:rPr>
        <w:t xml:space="preserve"> </w:t>
      </w:r>
      <w:r w:rsidRPr="004D7DBD">
        <w:rPr>
          <w:rFonts w:eastAsia="Calibri"/>
          <w:b w:val="0"/>
        </w:rPr>
        <w:t>птици;</w:t>
      </w:r>
    </w:p>
    <w:p w14:paraId="0E93942D" w14:textId="77777777" w:rsidR="002D3482" w:rsidRPr="004D7DBD" w:rsidRDefault="002D3482" w:rsidP="001B3603">
      <w:pPr>
        <w:pStyle w:val="ListParagraph"/>
        <w:numPr>
          <w:ilvl w:val="0"/>
          <w:numId w:val="33"/>
        </w:numPr>
        <w:autoSpaceDE w:val="0"/>
        <w:autoSpaceDN w:val="0"/>
        <w:adjustRightInd w:val="0"/>
        <w:spacing w:after="0" w:line="276" w:lineRule="auto"/>
        <w:rPr>
          <w:rFonts w:eastAsia="Calibri"/>
          <w:b w:val="0"/>
        </w:rPr>
      </w:pPr>
      <w:r w:rsidRPr="004D7DBD">
        <w:rPr>
          <w:rFonts w:eastAsia="Calibri"/>
          <w:b w:val="0"/>
        </w:rPr>
        <w:t>ЗЗ „Калиакра” (B</w:t>
      </w:r>
      <w:r w:rsidR="002D2546" w:rsidRPr="004D7DBD">
        <w:rPr>
          <w:rFonts w:eastAsia="Calibri"/>
          <w:b w:val="0"/>
        </w:rPr>
        <w:t xml:space="preserve">G0002051), за опазване на </w:t>
      </w:r>
      <w:r w:rsidR="00712478" w:rsidRPr="004D7DBD">
        <w:rPr>
          <w:rFonts w:cs="Times New Roman"/>
          <w:b w:val="0"/>
        </w:rPr>
        <w:t>дивите</w:t>
      </w:r>
      <w:r w:rsidR="00712478" w:rsidRPr="004D7DBD">
        <w:rPr>
          <w:rFonts w:eastAsia="Calibri"/>
          <w:b w:val="0"/>
        </w:rPr>
        <w:t xml:space="preserve"> </w:t>
      </w:r>
      <w:r w:rsidR="002D2546" w:rsidRPr="004D7DBD">
        <w:rPr>
          <w:rFonts w:eastAsia="Calibri"/>
          <w:b w:val="0"/>
        </w:rPr>
        <w:t>птици;</w:t>
      </w:r>
    </w:p>
    <w:p w14:paraId="5F988067" w14:textId="77777777" w:rsidR="000213C5" w:rsidRPr="004D7DBD" w:rsidRDefault="000213C5" w:rsidP="002D3482">
      <w:pPr>
        <w:pStyle w:val="Heading2"/>
        <w:numPr>
          <w:ilvl w:val="0"/>
          <w:numId w:val="0"/>
        </w:numPr>
        <w:spacing w:line="276" w:lineRule="auto"/>
        <w:ind w:firstLine="708"/>
      </w:pPr>
      <w:bookmarkStart w:id="80" w:name="_Toc516028633"/>
      <w:bookmarkStart w:id="81" w:name="_Toc232409093"/>
      <w:r w:rsidRPr="004D7DBD">
        <w:t>11. Други дейности, свързани с инвестиционното предложение (например добив на строителни материали, нов водопровод, добив или пренасяне на енергия, жилищно строителство).</w:t>
      </w:r>
      <w:bookmarkEnd w:id="80"/>
      <w:bookmarkEnd w:id="81"/>
    </w:p>
    <w:p w14:paraId="7882E73A" w14:textId="77777777" w:rsidR="00CE7538" w:rsidRPr="004D7DBD" w:rsidRDefault="00CE7538" w:rsidP="002D3482">
      <w:pPr>
        <w:spacing w:after="0" w:line="276" w:lineRule="auto"/>
        <w:ind w:firstLine="709"/>
        <w:rPr>
          <w:b w:val="0"/>
        </w:rPr>
      </w:pPr>
      <w:r w:rsidRPr="004D7DBD">
        <w:rPr>
          <w:b w:val="0"/>
        </w:rPr>
        <w:t>Самото инвестиционно предложение е за рехабилитация и изграждане на нови водопроводи. Детайлната информация за това е представена в съответните раздели на настоящата информация.</w:t>
      </w:r>
    </w:p>
    <w:p w14:paraId="50ED86EB" w14:textId="77777777" w:rsidR="00CE7538" w:rsidRPr="004D7DBD" w:rsidRDefault="00CE7538" w:rsidP="002D3482">
      <w:pPr>
        <w:spacing w:after="0" w:line="276" w:lineRule="auto"/>
        <w:ind w:firstLine="709"/>
        <w:rPr>
          <w:b w:val="0"/>
        </w:rPr>
      </w:pPr>
      <w:r w:rsidRPr="004D7DBD">
        <w:rPr>
          <w:b w:val="0"/>
        </w:rPr>
        <w:t xml:space="preserve">Предлаганата дейност не е свързана с добив на строителни материали, добив или пренасяне на енергия или с жилищно строителство. </w:t>
      </w:r>
    </w:p>
    <w:p w14:paraId="435DC01C" w14:textId="77777777" w:rsidR="000213C5" w:rsidRPr="004D7DBD" w:rsidRDefault="000213C5" w:rsidP="00E374A5">
      <w:pPr>
        <w:pStyle w:val="Heading2"/>
        <w:numPr>
          <w:ilvl w:val="0"/>
          <w:numId w:val="0"/>
        </w:numPr>
        <w:ind w:firstLine="708"/>
      </w:pPr>
      <w:bookmarkStart w:id="82" w:name="_Toc516028634"/>
      <w:bookmarkStart w:id="83" w:name="_Toc232409094"/>
      <w:r w:rsidRPr="004D7DBD">
        <w:t>12. Необходимост от други разрешителни, свързани с инвестиционното предложение.</w:t>
      </w:r>
      <w:bookmarkEnd w:id="82"/>
      <w:bookmarkEnd w:id="83"/>
    </w:p>
    <w:p w14:paraId="7E9FCABC" w14:textId="705E70C8" w:rsidR="00D97452" w:rsidRPr="004D7DBD" w:rsidRDefault="00D97452" w:rsidP="00D97452">
      <w:pPr>
        <w:spacing w:after="0" w:line="276" w:lineRule="auto"/>
        <w:ind w:firstLine="720"/>
        <w:rPr>
          <w:rFonts w:eastAsia="Times New Roman" w:cs="Times New Roman"/>
          <w:b w:val="0"/>
        </w:rPr>
      </w:pPr>
      <w:r w:rsidRPr="004D7DBD">
        <w:rPr>
          <w:rFonts w:eastAsia="Times New Roman" w:cs="Times New Roman"/>
          <w:b w:val="0"/>
        </w:rPr>
        <w:t>За ИП</w:t>
      </w:r>
      <w:r w:rsidRPr="004D7DBD">
        <w:rPr>
          <w:rFonts w:eastAsia="Times New Roman" w:cs="Times New Roman"/>
          <w:b w:val="0"/>
          <w:i/>
        </w:rPr>
        <w:t xml:space="preserve"> </w:t>
      </w:r>
      <w:r w:rsidRPr="004D7DBD">
        <w:rPr>
          <w:rFonts w:eastAsia="Times New Roman" w:cs="Times New Roman"/>
          <w:b w:val="0"/>
        </w:rPr>
        <w:t>необходимост от издаване на съгласувателни/разрешителни документи по реда на Закона за устройство на територията, както следва:</w:t>
      </w:r>
    </w:p>
    <w:p w14:paraId="533182F6" w14:textId="37819005" w:rsidR="00D97452" w:rsidRPr="004D7DBD" w:rsidRDefault="00D97452" w:rsidP="001B3603">
      <w:pPr>
        <w:numPr>
          <w:ilvl w:val="0"/>
          <w:numId w:val="32"/>
        </w:numPr>
        <w:tabs>
          <w:tab w:val="clear" w:pos="9062"/>
        </w:tabs>
        <w:spacing w:after="0" w:line="276" w:lineRule="auto"/>
        <w:ind w:left="0" w:firstLine="709"/>
        <w:contextualSpacing/>
        <w:rPr>
          <w:rFonts w:eastAsia="Times New Roman" w:cs="Times New Roman"/>
          <w:b w:val="0"/>
          <w:color w:val="000000" w:themeColor="text1"/>
        </w:rPr>
      </w:pPr>
      <w:r w:rsidRPr="004D7DBD">
        <w:rPr>
          <w:rFonts w:eastAsia="Times New Roman" w:cs="Times New Roman"/>
          <w:b w:val="0"/>
          <w:bCs/>
          <w:color w:val="000000" w:themeColor="text1"/>
        </w:rPr>
        <w:t>одобряване на подробни устройствени планове;</w:t>
      </w:r>
    </w:p>
    <w:p w14:paraId="2D79EA2A" w14:textId="77777777" w:rsidR="00D97452" w:rsidRPr="004D7DBD" w:rsidRDefault="00D97452" w:rsidP="001B3603">
      <w:pPr>
        <w:numPr>
          <w:ilvl w:val="0"/>
          <w:numId w:val="32"/>
        </w:numPr>
        <w:tabs>
          <w:tab w:val="clear" w:pos="9062"/>
        </w:tabs>
        <w:spacing w:after="0" w:line="276" w:lineRule="auto"/>
        <w:ind w:left="0" w:firstLine="709"/>
        <w:contextualSpacing/>
        <w:rPr>
          <w:rFonts w:eastAsia="Times New Roman" w:cs="Times New Roman"/>
          <w:b w:val="0"/>
          <w:color w:val="000000" w:themeColor="text1"/>
        </w:rPr>
      </w:pPr>
      <w:r w:rsidRPr="004D7DBD">
        <w:rPr>
          <w:rFonts w:eastAsia="Times New Roman" w:cs="Times New Roman"/>
          <w:b w:val="0"/>
          <w:bCs/>
          <w:color w:val="000000" w:themeColor="text1"/>
        </w:rPr>
        <w:t>издаване на разрешения за строеж.</w:t>
      </w:r>
    </w:p>
    <w:p w14:paraId="39191C15" w14:textId="77777777" w:rsidR="00D97452" w:rsidRPr="004D7DBD" w:rsidRDefault="00D97452" w:rsidP="00D97452">
      <w:pPr>
        <w:spacing w:after="0" w:line="276" w:lineRule="auto"/>
        <w:ind w:firstLine="720"/>
        <w:rPr>
          <w:rFonts w:eastAsia="Times New Roman" w:cs="Times New Roman"/>
          <w:b w:val="0"/>
        </w:rPr>
      </w:pPr>
      <w:r w:rsidRPr="004D7DBD">
        <w:rPr>
          <w:rFonts w:eastAsia="Times New Roman" w:cs="Times New Roman"/>
          <w:b w:val="0"/>
        </w:rPr>
        <w:t xml:space="preserve">Органите за одобряване на ИП по реда на ЗУТ са Общинските съвети и Главните архитекти на съответните засегнати Общини, както и Националния експертен съвет по устройство на територията и регионална политика – за дълбоководното заустване след ПСОВ Албена и ПСОВ Балчик. </w:t>
      </w:r>
    </w:p>
    <w:p w14:paraId="13572EC5" w14:textId="77777777" w:rsidR="00D97452" w:rsidRPr="004D7DBD" w:rsidRDefault="00D97452" w:rsidP="00D97452">
      <w:pPr>
        <w:spacing w:after="0" w:line="276" w:lineRule="auto"/>
        <w:ind w:firstLine="720"/>
        <w:rPr>
          <w:rFonts w:eastAsia="Times New Roman" w:cs="Times New Roman"/>
          <w:b w:val="0"/>
        </w:rPr>
      </w:pPr>
      <w:r w:rsidRPr="004D7DBD">
        <w:rPr>
          <w:rFonts w:eastAsia="Times New Roman" w:cs="Times New Roman"/>
          <w:b w:val="0"/>
        </w:rPr>
        <w:t>За осъществяване на намерението е необходима промяна в предназначението на част от засегнатите земи, които са извън границите на населените места.</w:t>
      </w:r>
    </w:p>
    <w:p w14:paraId="12A9E694" w14:textId="77777777" w:rsidR="00D97452" w:rsidRPr="004D7DBD" w:rsidRDefault="00D97452" w:rsidP="00D97452">
      <w:pPr>
        <w:spacing w:after="0" w:line="276" w:lineRule="auto"/>
        <w:ind w:firstLine="720"/>
        <w:rPr>
          <w:rFonts w:eastAsia="Times New Roman" w:cs="Times New Roman"/>
          <w:b w:val="0"/>
        </w:rPr>
      </w:pPr>
      <w:r w:rsidRPr="004D7DBD">
        <w:rPr>
          <w:rFonts w:eastAsia="Times New Roman" w:cs="Times New Roman"/>
          <w:b w:val="0"/>
          <w:color w:val="000000" w:themeColor="text1"/>
        </w:rPr>
        <w:t>Вероятно е да бъде необходимо да се направи промяна в разрешителни за заустване, издадени съгласно Закона за водите, или да се прец</w:t>
      </w:r>
      <w:r w:rsidR="00712478" w:rsidRPr="004D7DBD">
        <w:rPr>
          <w:rFonts w:eastAsia="Times New Roman" w:cs="Times New Roman"/>
          <w:b w:val="0"/>
          <w:color w:val="000000" w:themeColor="text1"/>
        </w:rPr>
        <w:t>и</w:t>
      </w:r>
      <w:r w:rsidRPr="004D7DBD">
        <w:rPr>
          <w:rFonts w:eastAsia="Times New Roman" w:cs="Times New Roman"/>
          <w:b w:val="0"/>
          <w:color w:val="000000" w:themeColor="text1"/>
        </w:rPr>
        <w:t>зира необходимостта от издаване на нови такива.</w:t>
      </w:r>
      <w:r w:rsidRPr="004D7DBD">
        <w:rPr>
          <w:rFonts w:eastAsia="Times New Roman" w:cs="Times New Roman"/>
          <w:b w:val="0"/>
        </w:rPr>
        <w:t xml:space="preserve"> </w:t>
      </w:r>
    </w:p>
    <w:p w14:paraId="7505E79C" w14:textId="77777777" w:rsidR="00EE44F6" w:rsidRPr="00EE44F6" w:rsidRDefault="00EE44F6" w:rsidP="00EE44F6">
      <w:pPr>
        <w:spacing w:after="0" w:line="276" w:lineRule="auto"/>
        <w:ind w:firstLine="720"/>
        <w:rPr>
          <w:rFonts w:eastAsia="Times New Roman" w:cs="Times New Roman"/>
          <w:b w:val="0"/>
        </w:rPr>
      </w:pPr>
    </w:p>
    <w:p w14:paraId="0BA117E8" w14:textId="77777777" w:rsidR="000213C5" w:rsidRPr="004D7DBD" w:rsidRDefault="003F3F9D" w:rsidP="00EE44F6">
      <w:pPr>
        <w:pStyle w:val="Heading1"/>
        <w:spacing w:before="0" w:after="0"/>
        <w:ind w:firstLine="709"/>
        <w:rPr>
          <w:b/>
        </w:rPr>
      </w:pPr>
      <w:bookmarkStart w:id="84" w:name="__RefHeading__47_1212394927"/>
      <w:bookmarkStart w:id="85" w:name="__RefHeading__55_1212394927"/>
      <w:bookmarkStart w:id="86" w:name="_Toc330220739"/>
      <w:bookmarkStart w:id="87" w:name="_Toc516028635"/>
      <w:bookmarkStart w:id="88" w:name="_Toc232409095"/>
      <w:bookmarkEnd w:id="84"/>
      <w:bookmarkEnd w:id="85"/>
      <w:r w:rsidRPr="004D7DBD">
        <w:rPr>
          <w:b/>
        </w:rPr>
        <w:t xml:space="preserve">ІІІ. </w:t>
      </w:r>
      <w:bookmarkEnd w:id="86"/>
      <w:r w:rsidRPr="004D7DBD">
        <w:rPr>
          <w:b/>
        </w:rPr>
        <w:t>МЕСТОПОЛОЖЕНИЕ НА ИНВЕСТИЦИОННОТО ПРЕДЛОЖЕНИЕ, КОЕТО МОЖЕ ДА ОКАЖЕ ОТРИЦАТЕЛНО ВЪЗДЕЙСТВИЕ ВЪРХУ НЕСТАБИЛНИТЕ ЕКОЛОГИЧНИ ХАРАКТЕРИСТИКИ НА ГЕОГРАФСКИТЕ РАЙОНИ, ПОРАДИ КОЕТО ТЕЗИ ХАРАКТЕРИСТИКИ ТРЯБВА ДА СЕ ВЗЕМАТ ПОД ВНИМАНИЕ, И ПО-КОНКРЕТНО:</w:t>
      </w:r>
      <w:bookmarkEnd w:id="87"/>
      <w:bookmarkEnd w:id="88"/>
    </w:p>
    <w:p w14:paraId="3E1ED2FB" w14:textId="77777777" w:rsidR="000213C5" w:rsidRPr="004D7DBD" w:rsidRDefault="000213C5" w:rsidP="005E6E2F">
      <w:pPr>
        <w:pStyle w:val="Heading2"/>
        <w:numPr>
          <w:ilvl w:val="0"/>
          <w:numId w:val="0"/>
        </w:numPr>
        <w:spacing w:line="276" w:lineRule="auto"/>
        <w:ind w:firstLine="708"/>
      </w:pPr>
      <w:bookmarkStart w:id="89" w:name="__RefHeading__57_1212394927"/>
      <w:bookmarkStart w:id="90" w:name="__RefHeading__61_1212394927"/>
      <w:bookmarkStart w:id="91" w:name="_Toc516028636"/>
      <w:bookmarkStart w:id="92" w:name="_Toc232409096"/>
      <w:bookmarkEnd w:id="89"/>
      <w:bookmarkEnd w:id="90"/>
      <w:r w:rsidRPr="004D7DBD">
        <w:t>1. Съществуващо и одобрено земеползване</w:t>
      </w:r>
      <w:bookmarkEnd w:id="91"/>
      <w:bookmarkEnd w:id="92"/>
    </w:p>
    <w:p w14:paraId="3F90CDC3" w14:textId="77777777" w:rsidR="005E6E2F" w:rsidRPr="004D7DBD" w:rsidRDefault="005E6E2F" w:rsidP="005E6E2F">
      <w:pPr>
        <w:spacing w:after="0" w:line="276" w:lineRule="auto"/>
        <w:ind w:firstLine="720"/>
        <w:rPr>
          <w:rFonts w:cs="Times New Roman"/>
          <w:b w:val="0"/>
        </w:rPr>
      </w:pPr>
      <w:r w:rsidRPr="004D7DBD">
        <w:rPr>
          <w:rFonts w:cs="Times New Roman"/>
          <w:b w:val="0"/>
        </w:rPr>
        <w:t xml:space="preserve">Инвестиционно предложение ще се реализира на територията на Общини Добрич, Балчик и Каварна, като засяга както урбанизирана, така и неурбанизирана територия и основно обхваща </w:t>
      </w:r>
      <w:r w:rsidRPr="004D7DBD">
        <w:rPr>
          <w:b w:val="0"/>
        </w:rPr>
        <w:t>градски</w:t>
      </w:r>
      <w:r w:rsidRPr="004D7DBD">
        <w:rPr>
          <w:rFonts w:cs="Times New Roman"/>
          <w:b w:val="0"/>
        </w:rPr>
        <w:t>те териториите на Добрич, Балчик и Каварна където ще се реализира инвестиционното предложение за реконструкция и доизграждане на ВиК мрежите им.</w:t>
      </w:r>
    </w:p>
    <w:p w14:paraId="31327EDE" w14:textId="77777777" w:rsidR="00CE7538" w:rsidRPr="004D7DBD" w:rsidRDefault="00CE7538" w:rsidP="005E6E2F">
      <w:pPr>
        <w:spacing w:after="0" w:line="276" w:lineRule="auto"/>
        <w:ind w:firstLine="720"/>
        <w:rPr>
          <w:rFonts w:cs="Times New Roman"/>
          <w:b w:val="0"/>
        </w:rPr>
      </w:pPr>
      <w:r w:rsidRPr="004D7DBD">
        <w:rPr>
          <w:b w:val="0"/>
        </w:rPr>
        <w:t xml:space="preserve">Град Добрич е разположен в Дунавската равнина върху Добруджанското плато. Градът е самостоятелна община и административен център на едноименната област. Територията на общината е с обща площ 1705 хектара. Разположен е по двата бряга на </w:t>
      </w:r>
      <w:r w:rsidRPr="004D7DBD">
        <w:rPr>
          <w:b w:val="0"/>
        </w:rPr>
        <w:lastRenderedPageBreak/>
        <w:t xml:space="preserve">малката Добричка река (Суха река) на 220 m н.в. Отстои на 50 km северозападно от </w:t>
      </w:r>
      <w:r w:rsidRPr="004D7DBD">
        <w:rPr>
          <w:rFonts w:cs="Times New Roman"/>
          <w:b w:val="0"/>
        </w:rPr>
        <w:t>Варна, на 92 km югоизточно от Силистра и на 34 km югозападно от Балчик.</w:t>
      </w:r>
    </w:p>
    <w:p w14:paraId="7939D9FF" w14:textId="77777777" w:rsidR="00CE7538" w:rsidRPr="004D7DBD" w:rsidRDefault="00CE7538" w:rsidP="005E6E2F">
      <w:pPr>
        <w:spacing w:after="0" w:line="276" w:lineRule="auto"/>
        <w:ind w:firstLine="720"/>
        <w:rPr>
          <w:rFonts w:cs="Times New Roman"/>
          <w:b w:val="0"/>
        </w:rPr>
      </w:pPr>
      <w:r w:rsidRPr="004D7DBD">
        <w:rPr>
          <w:rFonts w:cs="Times New Roman"/>
          <w:b w:val="0"/>
        </w:rPr>
        <w:t>Град Балчик е крайбрежен град в област Добрич, Североизточна България. Разположен е в средните части на северното Българско Черноморие и е административен и стопански център на едноименната община Балчик.</w:t>
      </w:r>
    </w:p>
    <w:p w14:paraId="3B6CF330" w14:textId="77777777" w:rsidR="00CE7538" w:rsidRPr="004D7DBD" w:rsidRDefault="00CE7538" w:rsidP="005E6E2F">
      <w:pPr>
        <w:spacing w:after="0" w:line="276" w:lineRule="auto"/>
        <w:ind w:firstLine="720"/>
        <w:rPr>
          <w:rFonts w:cs="Times New Roman"/>
          <w:b w:val="0"/>
        </w:rPr>
      </w:pPr>
      <w:r w:rsidRPr="004D7DBD">
        <w:rPr>
          <w:rFonts w:cs="Times New Roman"/>
          <w:b w:val="0"/>
        </w:rPr>
        <w:t>Гр. Каварна е разположен на северното Черноморие, южно от нос Калиакра и е общински и административен център на община Каварна, област Добрич. Населението на гр. Каварна към 2015 г. е 11 055, а на община Каварна – 14 575 души.</w:t>
      </w:r>
    </w:p>
    <w:p w14:paraId="5DBA5379" w14:textId="77777777" w:rsidR="00947449" w:rsidRPr="004D7DBD" w:rsidRDefault="00CE7538" w:rsidP="00947449">
      <w:pPr>
        <w:spacing w:after="0" w:line="276" w:lineRule="auto"/>
        <w:ind w:firstLine="720"/>
        <w:rPr>
          <w:rFonts w:cs="Times New Roman"/>
          <w:b w:val="0"/>
        </w:rPr>
      </w:pPr>
      <w:r w:rsidRPr="004D7DBD">
        <w:rPr>
          <w:rFonts w:cs="Times New Roman"/>
          <w:b w:val="0"/>
        </w:rPr>
        <w:t xml:space="preserve">Териториалният обхват на ИП в </w:t>
      </w:r>
      <w:r w:rsidR="005E6E2F" w:rsidRPr="004D7DBD">
        <w:rPr>
          <w:rFonts w:cs="Times New Roman"/>
          <w:b w:val="0"/>
        </w:rPr>
        <w:t>по-малка</w:t>
      </w:r>
      <w:r w:rsidRPr="004D7DBD">
        <w:rPr>
          <w:rFonts w:cs="Times New Roman"/>
          <w:b w:val="0"/>
        </w:rPr>
        <w:t xml:space="preserve"> степен </w:t>
      </w:r>
      <w:r w:rsidR="005E6E2F" w:rsidRPr="004D7DBD">
        <w:rPr>
          <w:rFonts w:cs="Times New Roman"/>
          <w:b w:val="0"/>
        </w:rPr>
        <w:t>засяга</w:t>
      </w:r>
      <w:r w:rsidRPr="004D7DBD">
        <w:rPr>
          <w:rFonts w:cs="Times New Roman"/>
          <w:b w:val="0"/>
        </w:rPr>
        <w:t xml:space="preserve"> територии извън градовете, където са довеждащите водопроводи и колекторите за заустване в Черно море</w:t>
      </w:r>
      <w:r w:rsidR="00947449" w:rsidRPr="004D7DBD">
        <w:rPr>
          <w:rFonts w:cs="Times New Roman"/>
          <w:b w:val="0"/>
        </w:rPr>
        <w:t>, както и помпени станции: ПС Приморци, ПС Минково, ПС Оброчище, ПС Балчик 1, ПС Балчик 2, ПС Батова 2, ПС Одринци и ПС Алмалии за които е предвидена модернизация и подмяна на помпени агрегати.</w:t>
      </w:r>
      <w:r w:rsidR="009F47EA" w:rsidRPr="004D7DBD">
        <w:rPr>
          <w:rFonts w:cs="Times New Roman"/>
          <w:b w:val="0"/>
        </w:rPr>
        <w:t xml:space="preserve"> Информация за местоположението на помпените станции е дадена в т. II.2.</w:t>
      </w:r>
    </w:p>
    <w:p w14:paraId="50213D65" w14:textId="77777777" w:rsidR="00947449" w:rsidRPr="004D7DBD" w:rsidRDefault="00947449" w:rsidP="00947449">
      <w:pPr>
        <w:spacing w:after="0" w:line="276" w:lineRule="auto"/>
        <w:ind w:firstLine="720"/>
        <w:rPr>
          <w:rFonts w:cs="Times New Roman"/>
          <w:b w:val="0"/>
        </w:rPr>
      </w:pPr>
      <w:r w:rsidRPr="004D7DBD">
        <w:rPr>
          <w:rFonts w:cs="Times New Roman"/>
          <w:b w:val="0"/>
        </w:rPr>
        <w:t xml:space="preserve">Площадката на ПСОВ Албена се намира югозападно от кк. Албена. Съществуващата ПСОВ Албена е разположена в два имота ПИ № 39459.4.262 и ПИ №39459.4.263, област Добрич, община Балчик, с. Кранево, местност ЕНДЕК ТАРЛА, вид територия Урбанизирана, НТП Утаител. </w:t>
      </w:r>
    </w:p>
    <w:p w14:paraId="263D2FDF" w14:textId="77777777" w:rsidR="00947449" w:rsidRPr="004D7DBD" w:rsidRDefault="00947449" w:rsidP="00F15B12">
      <w:pPr>
        <w:spacing w:after="0" w:line="276" w:lineRule="auto"/>
        <w:ind w:firstLine="720"/>
        <w:rPr>
          <w:rFonts w:cs="Times New Roman"/>
          <w:b w:val="0"/>
        </w:rPr>
      </w:pPr>
      <w:r w:rsidRPr="004D7DBD">
        <w:rPr>
          <w:rFonts w:cs="Times New Roman"/>
          <w:b w:val="0"/>
        </w:rPr>
        <w:t xml:space="preserve">Всички съоръжения, подлежащи на реконструкция и модернизация, са ситуирани в ПИ с идентификатор 39459.4.263 и площ 21 043 кв.м. </w:t>
      </w:r>
    </w:p>
    <w:p w14:paraId="1462523C" w14:textId="77777777" w:rsidR="00824CB8" w:rsidRPr="004D7DBD" w:rsidRDefault="00824CB8" w:rsidP="00F15B12">
      <w:pPr>
        <w:spacing w:after="0" w:line="276" w:lineRule="auto"/>
        <w:ind w:firstLine="720"/>
        <w:rPr>
          <w:rFonts w:cs="Times New Roman"/>
          <w:b w:val="0"/>
        </w:rPr>
      </w:pPr>
      <w:r w:rsidRPr="004D7DBD">
        <w:rPr>
          <w:rFonts w:cs="Times New Roman"/>
          <w:b w:val="0"/>
        </w:rPr>
        <w:t xml:space="preserve">Предвидената дълбоководно заустване представлява полагане на </w:t>
      </w:r>
      <w:r w:rsidRPr="004D7DBD">
        <w:rPr>
          <w:rFonts w:eastAsia="Calibri" w:cs="Times New Roman"/>
          <w:b w:val="0"/>
        </w:rPr>
        <w:t xml:space="preserve">нов колектор от ПСОВ до началната точка на дълбоководното заустване от бреговата шахта до крайната точка на подводния тръбопровод. Колектора преминава през имоти на </w:t>
      </w:r>
      <w:r w:rsidRPr="004D7DBD">
        <w:rPr>
          <w:rFonts w:cs="Times New Roman"/>
          <w:b w:val="0"/>
        </w:rPr>
        <w:t xml:space="preserve">област Добрич, община Балчик, с. Кранево до шахтата </w:t>
      </w:r>
      <w:r w:rsidRPr="004D7DBD">
        <w:rPr>
          <w:rFonts w:eastAsia="Calibri" w:cs="Times New Roman"/>
          <w:b w:val="0"/>
        </w:rPr>
        <w:t>на подводния тръбопровод.</w:t>
      </w:r>
    </w:p>
    <w:p w14:paraId="1AF98192" w14:textId="77777777" w:rsidR="00F15B12" w:rsidRPr="004D7DBD" w:rsidRDefault="00F15B12" w:rsidP="00F15B12">
      <w:pPr>
        <w:spacing w:after="0" w:line="276" w:lineRule="auto"/>
        <w:ind w:firstLine="720"/>
        <w:rPr>
          <w:rFonts w:cs="Times New Roman"/>
          <w:b w:val="0"/>
        </w:rPr>
      </w:pPr>
    </w:p>
    <w:p w14:paraId="70EC733C" w14:textId="77777777" w:rsidR="00947449" w:rsidRPr="004D7DBD" w:rsidRDefault="00947449" w:rsidP="00F15B12">
      <w:pPr>
        <w:spacing w:after="0" w:line="276" w:lineRule="auto"/>
        <w:ind w:firstLine="720"/>
        <w:rPr>
          <w:rFonts w:cs="Times New Roman"/>
          <w:b w:val="0"/>
        </w:rPr>
      </w:pPr>
      <w:r w:rsidRPr="004D7DBD">
        <w:rPr>
          <w:rFonts w:cs="Times New Roman"/>
          <w:b w:val="0"/>
        </w:rPr>
        <w:t>ПСОВ Каварна е съществуваща и е ситуирана в имот с кадастрален идентификатор № 35064.50.177, собствеността е общинска публична, вид територия -урбанизирана, начин на трайно ползване - за друг вид отпадъци, площ 44387 кв. м.</w:t>
      </w:r>
    </w:p>
    <w:p w14:paraId="3A0DC3A7" w14:textId="77777777" w:rsidR="0041609E" w:rsidRPr="004D7DBD" w:rsidRDefault="00902FB7" w:rsidP="00F15B12">
      <w:pPr>
        <w:spacing w:after="0" w:line="276" w:lineRule="auto"/>
        <w:ind w:firstLine="720"/>
        <w:rPr>
          <w:rFonts w:cs="Times New Roman"/>
          <w:b w:val="0"/>
        </w:rPr>
      </w:pPr>
      <w:r w:rsidRPr="004D7DBD">
        <w:rPr>
          <w:rFonts w:cs="Times New Roman"/>
          <w:b w:val="0"/>
        </w:rPr>
        <w:t>След ПСОВ Каварна пречистената вода се отвежда и зауства след лагуна на 230 м от ПСОВ, на около 200 м от Черно море и на 1,5 км източно от буна № 1 във воден обект: сухо дере – II категория</w:t>
      </w:r>
      <w:r w:rsidR="00F15B12" w:rsidRPr="004D7DBD">
        <w:rPr>
          <w:rFonts w:cs="Times New Roman"/>
          <w:b w:val="0"/>
        </w:rPr>
        <w:t xml:space="preserve"> в имоти на област Добрич, община Каварна, гр. Каварна.</w:t>
      </w:r>
    </w:p>
    <w:p w14:paraId="3D17A513" w14:textId="77777777" w:rsidR="00F15B12" w:rsidRPr="004D7DBD" w:rsidRDefault="00F15B12" w:rsidP="00F15B12">
      <w:pPr>
        <w:spacing w:after="0" w:line="276" w:lineRule="auto"/>
        <w:ind w:firstLine="709"/>
        <w:rPr>
          <w:rFonts w:cs="Times New Roman"/>
          <w:b w:val="0"/>
        </w:rPr>
      </w:pPr>
    </w:p>
    <w:p w14:paraId="4F24A7B6" w14:textId="77777777" w:rsidR="00F15B12" w:rsidRPr="004D7DBD" w:rsidRDefault="00F15B12" w:rsidP="00F15B12">
      <w:pPr>
        <w:spacing w:after="0" w:line="276" w:lineRule="auto"/>
        <w:ind w:firstLine="709"/>
        <w:rPr>
          <w:rFonts w:cs="Times New Roman"/>
          <w:b w:val="0"/>
        </w:rPr>
      </w:pPr>
      <w:r w:rsidRPr="004D7DBD">
        <w:rPr>
          <w:rFonts w:cs="Times New Roman"/>
          <w:b w:val="0"/>
        </w:rPr>
        <w:t>В акваторията на Черно море, Балчишки залив, гр. Балчик, община Балчик, област Добрич ще се извърши дълбоководно заустване след ПСОВ Балчик.</w:t>
      </w:r>
    </w:p>
    <w:p w14:paraId="4C42DAD7" w14:textId="77777777" w:rsidR="000213C5" w:rsidRPr="004D7DBD" w:rsidRDefault="000213C5" w:rsidP="00F15B12">
      <w:pPr>
        <w:pStyle w:val="Heading2"/>
        <w:numPr>
          <w:ilvl w:val="0"/>
          <w:numId w:val="0"/>
        </w:numPr>
        <w:spacing w:line="276" w:lineRule="auto"/>
        <w:ind w:firstLine="708"/>
      </w:pPr>
      <w:bookmarkStart w:id="93" w:name="_Toc516028637"/>
      <w:bookmarkStart w:id="94" w:name="_Toc232409097"/>
      <w:r w:rsidRPr="004D7DBD">
        <w:t>2. Мочурища, крайречни области, речни устия</w:t>
      </w:r>
      <w:bookmarkEnd w:id="93"/>
      <w:bookmarkEnd w:id="94"/>
    </w:p>
    <w:p w14:paraId="3BD24F42" w14:textId="28911AB3" w:rsidR="00947449" w:rsidRPr="00147AB9" w:rsidRDefault="00942864" w:rsidP="00947449">
      <w:pPr>
        <w:spacing w:after="0" w:line="276" w:lineRule="auto"/>
        <w:ind w:firstLine="720"/>
        <w:rPr>
          <w:rFonts w:cs="Times New Roman"/>
          <w:b w:val="0"/>
          <w:lang w:val="en-US"/>
        </w:rPr>
      </w:pPr>
      <w:r>
        <w:rPr>
          <w:rFonts w:cs="Times New Roman"/>
          <w:b w:val="0"/>
        </w:rPr>
        <w:t xml:space="preserve">Според кадастъра, три имота попадат </w:t>
      </w:r>
      <w:bookmarkStart w:id="95" w:name="_Hlk503777802"/>
      <w:bookmarkStart w:id="96" w:name="_Hlk503777853"/>
      <w:r>
        <w:rPr>
          <w:rFonts w:cs="Times New Roman"/>
          <w:b w:val="0"/>
        </w:rPr>
        <w:t>в</w:t>
      </w:r>
      <w:r w:rsidR="00CE7538" w:rsidRPr="004D7DBD">
        <w:rPr>
          <w:rFonts w:cs="Times New Roman"/>
          <w:b w:val="0"/>
        </w:rPr>
        <w:t xml:space="preserve"> мочурища</w:t>
      </w:r>
      <w:r>
        <w:rPr>
          <w:rFonts w:cs="Times New Roman"/>
          <w:b w:val="0"/>
        </w:rPr>
        <w:t>:</w:t>
      </w:r>
    </w:p>
    <w:p w14:paraId="1BBD898B" w14:textId="77777777" w:rsidR="00942864" w:rsidRPr="004D7DBD" w:rsidRDefault="00942864" w:rsidP="00947449">
      <w:pPr>
        <w:spacing w:after="0" w:line="276" w:lineRule="auto"/>
        <w:ind w:firstLine="720"/>
        <w:rPr>
          <w:rFonts w:cs="Times New Roman"/>
          <w:b w:val="0"/>
        </w:rPr>
      </w:pPr>
    </w:p>
    <w:tbl>
      <w:tblPr>
        <w:tblW w:w="50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2"/>
        <w:gridCol w:w="1164"/>
        <w:gridCol w:w="784"/>
        <w:gridCol w:w="1444"/>
        <w:gridCol w:w="1392"/>
        <w:gridCol w:w="1652"/>
        <w:gridCol w:w="1162"/>
      </w:tblGrid>
      <w:tr w:rsidR="00942864" w:rsidRPr="000D6915" w14:paraId="1D609226" w14:textId="77777777" w:rsidTr="00612BEE">
        <w:trPr>
          <w:trHeight w:val="20"/>
          <w:jc w:val="center"/>
        </w:trPr>
        <w:tc>
          <w:tcPr>
            <w:tcW w:w="880" w:type="pct"/>
            <w:shd w:val="clear" w:color="auto" w:fill="EAF1DD" w:themeFill="accent3" w:themeFillTint="33"/>
          </w:tcPr>
          <w:p w14:paraId="22031043" w14:textId="77777777" w:rsidR="00942864" w:rsidRPr="000D6915" w:rsidRDefault="00942864" w:rsidP="00612BEE">
            <w:pPr>
              <w:spacing w:after="0"/>
              <w:jc w:val="center"/>
              <w:rPr>
                <w:rFonts w:eastAsia="Times New Roman" w:cs="Times New Roman"/>
                <w:b w:val="0"/>
                <w:sz w:val="20"/>
                <w:szCs w:val="20"/>
                <w:lang w:eastAsia="bg-BG"/>
              </w:rPr>
            </w:pPr>
            <w:r w:rsidRPr="000D6915">
              <w:rPr>
                <w:rFonts w:eastAsia="Times New Roman" w:cs="Times New Roman"/>
                <w:b w:val="0"/>
                <w:sz w:val="20"/>
                <w:szCs w:val="20"/>
                <w:lang w:eastAsia="bg-BG"/>
              </w:rPr>
              <w:t>39459.3.40</w:t>
            </w:r>
          </w:p>
        </w:tc>
        <w:tc>
          <w:tcPr>
            <w:tcW w:w="631" w:type="pct"/>
            <w:shd w:val="clear" w:color="auto" w:fill="EAF1DD" w:themeFill="accent3" w:themeFillTint="33"/>
          </w:tcPr>
          <w:p w14:paraId="6A938E1D" w14:textId="77777777" w:rsidR="00942864" w:rsidRPr="000D6915" w:rsidRDefault="00942864" w:rsidP="00612BEE">
            <w:pPr>
              <w:spacing w:after="0"/>
              <w:rPr>
                <w:rFonts w:eastAsia="Times New Roman" w:cs="Times New Roman"/>
                <w:b w:val="0"/>
                <w:sz w:val="20"/>
                <w:szCs w:val="20"/>
                <w:lang w:eastAsia="bg-BG"/>
              </w:rPr>
            </w:pPr>
            <w:r w:rsidRPr="000D6915">
              <w:rPr>
                <w:rFonts w:eastAsia="Times New Roman" w:cs="Times New Roman"/>
                <w:b w:val="0"/>
                <w:sz w:val="20"/>
                <w:szCs w:val="20"/>
                <w:lang w:eastAsia="bg-BG"/>
              </w:rPr>
              <w:t>с. Кранево</w:t>
            </w:r>
          </w:p>
        </w:tc>
        <w:tc>
          <w:tcPr>
            <w:tcW w:w="425" w:type="pct"/>
            <w:shd w:val="clear" w:color="auto" w:fill="EAF1DD" w:themeFill="accent3" w:themeFillTint="33"/>
          </w:tcPr>
          <w:p w14:paraId="39BFDC15" w14:textId="77777777" w:rsidR="00942864" w:rsidRPr="000D6915" w:rsidRDefault="00942864" w:rsidP="00612BEE">
            <w:pPr>
              <w:spacing w:after="0"/>
              <w:jc w:val="center"/>
              <w:rPr>
                <w:rFonts w:eastAsia="SimSun" w:cs="Times New Roman"/>
                <w:b w:val="0"/>
                <w:sz w:val="20"/>
                <w:szCs w:val="20"/>
                <w:lang w:eastAsia="bg-BG"/>
              </w:rPr>
            </w:pPr>
            <w:r w:rsidRPr="000D6915">
              <w:rPr>
                <w:rFonts w:eastAsia="SimSun" w:cs="Times New Roman"/>
                <w:b w:val="0"/>
                <w:sz w:val="20"/>
                <w:szCs w:val="20"/>
                <w:lang w:eastAsia="bg-BG"/>
              </w:rPr>
              <w:t>3283</w:t>
            </w:r>
          </w:p>
        </w:tc>
        <w:tc>
          <w:tcPr>
            <w:tcW w:w="783" w:type="pct"/>
            <w:shd w:val="clear" w:color="auto" w:fill="EAF1DD" w:themeFill="accent3" w:themeFillTint="33"/>
          </w:tcPr>
          <w:p w14:paraId="106ADA8A" w14:textId="77777777" w:rsidR="00942864" w:rsidRPr="000D6915" w:rsidRDefault="00942864" w:rsidP="00612BEE">
            <w:pPr>
              <w:spacing w:after="0"/>
              <w:jc w:val="center"/>
              <w:rPr>
                <w:rFonts w:eastAsia="Times New Roman" w:cs="Times New Roman"/>
                <w:b w:val="0"/>
                <w:sz w:val="20"/>
                <w:szCs w:val="20"/>
                <w:lang w:eastAsia="bg-BG"/>
              </w:rPr>
            </w:pPr>
            <w:r w:rsidRPr="000D6915">
              <w:rPr>
                <w:rFonts w:eastAsia="Times New Roman" w:cs="Times New Roman"/>
                <w:b w:val="0"/>
                <w:sz w:val="20"/>
                <w:szCs w:val="20"/>
                <w:lang w:eastAsia="bg-BG"/>
              </w:rPr>
              <w:t>Държ. Публ.</w:t>
            </w:r>
          </w:p>
        </w:tc>
        <w:tc>
          <w:tcPr>
            <w:tcW w:w="755" w:type="pct"/>
            <w:shd w:val="clear" w:color="auto" w:fill="EAF1DD" w:themeFill="accent3" w:themeFillTint="33"/>
          </w:tcPr>
          <w:p w14:paraId="6E4E897E" w14:textId="77777777" w:rsidR="00942864" w:rsidRPr="000D6915" w:rsidRDefault="00942864" w:rsidP="00612BEE">
            <w:pPr>
              <w:spacing w:after="0"/>
              <w:jc w:val="center"/>
              <w:rPr>
                <w:rFonts w:eastAsia="Times New Roman" w:cs="Times New Roman"/>
                <w:b w:val="0"/>
                <w:sz w:val="20"/>
                <w:szCs w:val="20"/>
                <w:lang w:eastAsia="bg-BG"/>
              </w:rPr>
            </w:pPr>
            <w:r w:rsidRPr="000D6915">
              <w:rPr>
                <w:rFonts w:eastAsia="Times New Roman" w:cs="Times New Roman"/>
                <w:b w:val="0"/>
                <w:sz w:val="20"/>
                <w:szCs w:val="20"/>
                <w:lang w:eastAsia="bg-BG"/>
              </w:rPr>
              <w:t>Защитена</w:t>
            </w:r>
          </w:p>
        </w:tc>
        <w:tc>
          <w:tcPr>
            <w:tcW w:w="896" w:type="pct"/>
            <w:shd w:val="clear" w:color="auto" w:fill="EAF1DD" w:themeFill="accent3" w:themeFillTint="33"/>
          </w:tcPr>
          <w:p w14:paraId="55FD8ACD" w14:textId="77777777" w:rsidR="00942864" w:rsidRPr="000D6915" w:rsidRDefault="00942864" w:rsidP="00612BEE">
            <w:pPr>
              <w:spacing w:after="0"/>
              <w:jc w:val="center"/>
              <w:rPr>
                <w:rFonts w:eastAsia="Times New Roman" w:cs="Times New Roman"/>
                <w:b w:val="0"/>
                <w:sz w:val="20"/>
                <w:szCs w:val="20"/>
                <w:lang w:eastAsia="bg-BG"/>
              </w:rPr>
            </w:pPr>
            <w:r w:rsidRPr="000D6915">
              <w:rPr>
                <w:rFonts w:eastAsia="Times New Roman" w:cs="Times New Roman"/>
                <w:b w:val="0"/>
                <w:sz w:val="20"/>
                <w:szCs w:val="20"/>
                <w:lang w:eastAsia="bg-BG"/>
              </w:rPr>
              <w:t>Мочурище</w:t>
            </w:r>
          </w:p>
        </w:tc>
        <w:tc>
          <w:tcPr>
            <w:tcW w:w="630" w:type="pct"/>
            <w:shd w:val="clear" w:color="auto" w:fill="EAF1DD" w:themeFill="accent3" w:themeFillTint="33"/>
          </w:tcPr>
          <w:p w14:paraId="7AC2C731" w14:textId="77777777" w:rsidR="00942864" w:rsidRPr="000D6915" w:rsidRDefault="00942864" w:rsidP="00612BEE">
            <w:pPr>
              <w:spacing w:after="0"/>
              <w:jc w:val="center"/>
              <w:rPr>
                <w:rFonts w:eastAsia="Times New Roman" w:cs="Times New Roman"/>
                <w:b w:val="0"/>
                <w:sz w:val="20"/>
                <w:szCs w:val="20"/>
                <w:lang w:eastAsia="bg-BG"/>
              </w:rPr>
            </w:pPr>
            <w:r w:rsidRPr="000D6915">
              <w:rPr>
                <w:rFonts w:eastAsia="Times New Roman" w:cs="Times New Roman"/>
                <w:b w:val="0"/>
                <w:sz w:val="20"/>
                <w:szCs w:val="20"/>
                <w:lang w:eastAsia="bg-BG"/>
              </w:rPr>
              <w:t>2,78</w:t>
            </w:r>
          </w:p>
        </w:tc>
      </w:tr>
      <w:tr w:rsidR="00942864" w:rsidRPr="000D6915" w14:paraId="15D1334A" w14:textId="77777777" w:rsidTr="00942864">
        <w:trPr>
          <w:trHeight w:val="20"/>
          <w:jc w:val="center"/>
        </w:trPr>
        <w:tc>
          <w:tcPr>
            <w:tcW w:w="880"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01F861E" w14:textId="77777777" w:rsidR="00942864" w:rsidRPr="000D6915" w:rsidRDefault="00942864" w:rsidP="00612BEE">
            <w:pPr>
              <w:spacing w:after="0"/>
              <w:jc w:val="center"/>
              <w:rPr>
                <w:rFonts w:eastAsia="Times New Roman" w:cs="Times New Roman"/>
                <w:b w:val="0"/>
                <w:sz w:val="20"/>
                <w:szCs w:val="20"/>
                <w:lang w:eastAsia="bg-BG"/>
              </w:rPr>
            </w:pPr>
            <w:r w:rsidRPr="000D6915">
              <w:rPr>
                <w:rFonts w:eastAsia="Times New Roman" w:cs="Times New Roman"/>
                <w:b w:val="0"/>
                <w:sz w:val="20"/>
                <w:szCs w:val="20"/>
                <w:lang w:eastAsia="bg-BG"/>
              </w:rPr>
              <w:t>39459.25.8</w:t>
            </w:r>
          </w:p>
        </w:tc>
        <w:tc>
          <w:tcPr>
            <w:tcW w:w="631"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46900BE" w14:textId="77777777" w:rsidR="00942864" w:rsidRPr="000D6915" w:rsidRDefault="00942864" w:rsidP="00612BEE">
            <w:pPr>
              <w:spacing w:after="0"/>
              <w:rPr>
                <w:rFonts w:eastAsia="Times New Roman" w:cs="Times New Roman"/>
                <w:b w:val="0"/>
                <w:sz w:val="20"/>
                <w:szCs w:val="20"/>
                <w:lang w:eastAsia="bg-BG"/>
              </w:rPr>
            </w:pPr>
            <w:r w:rsidRPr="000D6915">
              <w:rPr>
                <w:rFonts w:eastAsia="Times New Roman" w:cs="Times New Roman"/>
                <w:b w:val="0"/>
                <w:sz w:val="20"/>
                <w:szCs w:val="20"/>
                <w:lang w:eastAsia="bg-BG"/>
              </w:rPr>
              <w:t>с. Кранево</w:t>
            </w:r>
          </w:p>
        </w:tc>
        <w:tc>
          <w:tcPr>
            <w:tcW w:w="42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B4E5CAD" w14:textId="77777777" w:rsidR="00942864" w:rsidRPr="000D6915" w:rsidRDefault="00942864" w:rsidP="00612BEE">
            <w:pPr>
              <w:spacing w:after="0"/>
              <w:jc w:val="center"/>
              <w:rPr>
                <w:rFonts w:eastAsia="SimSun" w:cs="Times New Roman"/>
                <w:b w:val="0"/>
                <w:sz w:val="20"/>
                <w:szCs w:val="20"/>
                <w:lang w:eastAsia="bg-BG"/>
              </w:rPr>
            </w:pPr>
            <w:r w:rsidRPr="000D6915">
              <w:rPr>
                <w:rFonts w:eastAsia="SimSun" w:cs="Times New Roman"/>
                <w:b w:val="0"/>
                <w:sz w:val="20"/>
                <w:szCs w:val="20"/>
                <w:lang w:eastAsia="bg-BG"/>
              </w:rPr>
              <w:t>14611</w:t>
            </w:r>
          </w:p>
        </w:tc>
        <w:tc>
          <w:tcPr>
            <w:tcW w:w="783"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846492B" w14:textId="77777777" w:rsidR="00942864" w:rsidRPr="000D6915" w:rsidRDefault="00942864" w:rsidP="00612BEE">
            <w:pPr>
              <w:spacing w:after="0"/>
              <w:jc w:val="center"/>
              <w:rPr>
                <w:rFonts w:eastAsia="Times New Roman" w:cs="Times New Roman"/>
                <w:b w:val="0"/>
                <w:sz w:val="20"/>
                <w:szCs w:val="20"/>
                <w:lang w:eastAsia="bg-BG"/>
              </w:rPr>
            </w:pPr>
            <w:r w:rsidRPr="000D6915">
              <w:rPr>
                <w:rFonts w:eastAsia="Times New Roman" w:cs="Times New Roman"/>
                <w:b w:val="0"/>
                <w:sz w:val="20"/>
                <w:szCs w:val="20"/>
                <w:lang w:eastAsia="bg-BG"/>
              </w:rPr>
              <w:t>Държавна Частна</w:t>
            </w:r>
          </w:p>
        </w:tc>
        <w:tc>
          <w:tcPr>
            <w:tcW w:w="75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B71B4E4" w14:textId="77777777" w:rsidR="00942864" w:rsidRPr="000D6915" w:rsidRDefault="00942864" w:rsidP="00612BEE">
            <w:pPr>
              <w:spacing w:after="0"/>
              <w:jc w:val="center"/>
              <w:rPr>
                <w:rFonts w:eastAsia="Times New Roman" w:cs="Times New Roman"/>
                <w:b w:val="0"/>
                <w:sz w:val="20"/>
                <w:szCs w:val="20"/>
                <w:lang w:eastAsia="bg-BG"/>
              </w:rPr>
            </w:pPr>
            <w:r w:rsidRPr="000D6915">
              <w:rPr>
                <w:rFonts w:eastAsia="Times New Roman" w:cs="Times New Roman"/>
                <w:b w:val="0"/>
                <w:sz w:val="20"/>
                <w:szCs w:val="20"/>
                <w:lang w:eastAsia="bg-BG"/>
              </w:rPr>
              <w:t>Земеделска</w:t>
            </w:r>
          </w:p>
        </w:tc>
        <w:tc>
          <w:tcPr>
            <w:tcW w:w="896"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4354022" w14:textId="77777777" w:rsidR="00942864" w:rsidRPr="000D6915" w:rsidRDefault="00942864" w:rsidP="00612BEE">
            <w:pPr>
              <w:spacing w:after="0"/>
              <w:jc w:val="center"/>
              <w:rPr>
                <w:rFonts w:eastAsia="Times New Roman" w:cs="Times New Roman"/>
                <w:b w:val="0"/>
                <w:sz w:val="20"/>
                <w:szCs w:val="20"/>
                <w:lang w:eastAsia="bg-BG"/>
              </w:rPr>
            </w:pPr>
            <w:r w:rsidRPr="000D6915">
              <w:rPr>
                <w:rFonts w:eastAsia="Times New Roman" w:cs="Times New Roman"/>
                <w:b w:val="0"/>
                <w:sz w:val="20"/>
                <w:szCs w:val="20"/>
                <w:lang w:eastAsia="bg-BG"/>
              </w:rPr>
              <w:t>Мочурище</w:t>
            </w:r>
          </w:p>
        </w:tc>
        <w:tc>
          <w:tcPr>
            <w:tcW w:w="630"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9EA1FC3" w14:textId="77777777" w:rsidR="00942864" w:rsidRPr="000D6915" w:rsidRDefault="00942864" w:rsidP="00612BEE">
            <w:pPr>
              <w:spacing w:after="0"/>
              <w:jc w:val="center"/>
              <w:rPr>
                <w:rFonts w:eastAsia="Times New Roman" w:cs="Times New Roman"/>
                <w:b w:val="0"/>
                <w:sz w:val="20"/>
                <w:szCs w:val="20"/>
                <w:lang w:eastAsia="bg-BG"/>
              </w:rPr>
            </w:pPr>
            <w:r>
              <w:rPr>
                <w:rFonts w:eastAsia="Times New Roman" w:cs="Times New Roman"/>
                <w:b w:val="0"/>
                <w:sz w:val="20"/>
                <w:szCs w:val="20"/>
                <w:lang w:eastAsia="bg-BG"/>
              </w:rPr>
              <w:t>169,93</w:t>
            </w:r>
          </w:p>
        </w:tc>
      </w:tr>
      <w:tr w:rsidR="00942864" w:rsidRPr="000D6915" w14:paraId="21C8D7BF" w14:textId="77777777" w:rsidTr="00942864">
        <w:trPr>
          <w:trHeight w:val="20"/>
          <w:jc w:val="center"/>
        </w:trPr>
        <w:tc>
          <w:tcPr>
            <w:tcW w:w="880" w:type="pct"/>
            <w:shd w:val="clear" w:color="auto" w:fill="EAF1DD" w:themeFill="accent3" w:themeFillTint="33"/>
          </w:tcPr>
          <w:p w14:paraId="7DD63AE9" w14:textId="44761D67" w:rsidR="00942864" w:rsidRPr="00942864" w:rsidRDefault="00942864" w:rsidP="00942864">
            <w:pPr>
              <w:spacing w:after="0"/>
              <w:jc w:val="center"/>
              <w:rPr>
                <w:rFonts w:eastAsia="Times New Roman" w:cs="Times New Roman"/>
                <w:b w:val="0"/>
                <w:sz w:val="20"/>
                <w:szCs w:val="20"/>
                <w:lang w:eastAsia="bg-BG"/>
              </w:rPr>
            </w:pPr>
            <w:r w:rsidRPr="00942864">
              <w:rPr>
                <w:rFonts w:eastAsia="Times New Roman" w:cs="Times New Roman"/>
                <w:b w:val="0"/>
                <w:sz w:val="20"/>
                <w:szCs w:val="20"/>
                <w:lang w:eastAsia="bg-BG"/>
              </w:rPr>
              <w:t>39459.25.8</w:t>
            </w:r>
          </w:p>
        </w:tc>
        <w:tc>
          <w:tcPr>
            <w:tcW w:w="631" w:type="pct"/>
            <w:shd w:val="clear" w:color="auto" w:fill="EAF1DD" w:themeFill="accent3" w:themeFillTint="33"/>
          </w:tcPr>
          <w:p w14:paraId="1E9F00F8" w14:textId="0252C2C0" w:rsidR="00942864" w:rsidRPr="00942864" w:rsidRDefault="00942864" w:rsidP="00942864">
            <w:pPr>
              <w:spacing w:after="0"/>
              <w:rPr>
                <w:rFonts w:eastAsia="Times New Roman" w:cs="Times New Roman"/>
                <w:b w:val="0"/>
                <w:sz w:val="20"/>
                <w:szCs w:val="20"/>
                <w:lang w:eastAsia="bg-BG"/>
              </w:rPr>
            </w:pPr>
            <w:r w:rsidRPr="00942864">
              <w:rPr>
                <w:rFonts w:eastAsia="Times New Roman" w:cs="Times New Roman"/>
                <w:b w:val="0"/>
                <w:sz w:val="20"/>
                <w:szCs w:val="20"/>
                <w:lang w:eastAsia="bg-BG"/>
              </w:rPr>
              <w:t>с. Кранево</w:t>
            </w:r>
          </w:p>
        </w:tc>
        <w:tc>
          <w:tcPr>
            <w:tcW w:w="425" w:type="pct"/>
            <w:shd w:val="clear" w:color="auto" w:fill="EAF1DD" w:themeFill="accent3" w:themeFillTint="33"/>
          </w:tcPr>
          <w:p w14:paraId="54F4FB8A" w14:textId="3C05FA6B" w:rsidR="00942864" w:rsidRPr="00942864" w:rsidRDefault="00942864" w:rsidP="00942864">
            <w:pPr>
              <w:spacing w:after="0"/>
              <w:jc w:val="center"/>
              <w:rPr>
                <w:rFonts w:eastAsia="SimSun" w:cs="Times New Roman"/>
                <w:b w:val="0"/>
                <w:sz w:val="20"/>
                <w:szCs w:val="20"/>
                <w:lang w:eastAsia="bg-BG"/>
              </w:rPr>
            </w:pPr>
            <w:r w:rsidRPr="00942864">
              <w:rPr>
                <w:rFonts w:eastAsia="Times New Roman" w:cs="Times New Roman"/>
                <w:b w:val="0"/>
                <w:sz w:val="20"/>
                <w:szCs w:val="20"/>
                <w:lang w:eastAsia="bg-BG"/>
              </w:rPr>
              <w:t>14611</w:t>
            </w:r>
          </w:p>
        </w:tc>
        <w:tc>
          <w:tcPr>
            <w:tcW w:w="783" w:type="pct"/>
            <w:shd w:val="clear" w:color="auto" w:fill="EAF1DD" w:themeFill="accent3" w:themeFillTint="33"/>
          </w:tcPr>
          <w:p w14:paraId="5562C7FB" w14:textId="4C64BD54" w:rsidR="00942864" w:rsidRPr="00942864" w:rsidRDefault="00942864" w:rsidP="00942864">
            <w:pPr>
              <w:spacing w:after="0"/>
              <w:jc w:val="center"/>
              <w:rPr>
                <w:rFonts w:eastAsia="Times New Roman" w:cs="Times New Roman"/>
                <w:b w:val="0"/>
                <w:sz w:val="20"/>
                <w:szCs w:val="20"/>
                <w:lang w:eastAsia="bg-BG"/>
              </w:rPr>
            </w:pPr>
            <w:r w:rsidRPr="00942864">
              <w:rPr>
                <w:rFonts w:eastAsia="Times New Roman" w:cs="Times New Roman"/>
                <w:b w:val="0"/>
                <w:sz w:val="20"/>
                <w:szCs w:val="20"/>
                <w:lang w:eastAsia="bg-BG"/>
              </w:rPr>
              <w:t>Държавна частна</w:t>
            </w:r>
          </w:p>
        </w:tc>
        <w:tc>
          <w:tcPr>
            <w:tcW w:w="755" w:type="pct"/>
            <w:shd w:val="clear" w:color="auto" w:fill="EAF1DD" w:themeFill="accent3" w:themeFillTint="33"/>
          </w:tcPr>
          <w:p w14:paraId="499EC2C6" w14:textId="4FC023EB" w:rsidR="00942864" w:rsidRPr="00942864" w:rsidRDefault="00942864" w:rsidP="00942864">
            <w:pPr>
              <w:spacing w:after="0"/>
              <w:jc w:val="center"/>
              <w:rPr>
                <w:rFonts w:eastAsia="Times New Roman" w:cs="Times New Roman"/>
                <w:b w:val="0"/>
                <w:sz w:val="20"/>
                <w:szCs w:val="20"/>
                <w:lang w:eastAsia="bg-BG"/>
              </w:rPr>
            </w:pPr>
            <w:r w:rsidRPr="00942864">
              <w:rPr>
                <w:rFonts w:eastAsia="Times New Roman" w:cs="Times New Roman"/>
                <w:b w:val="0"/>
                <w:sz w:val="20"/>
                <w:szCs w:val="20"/>
                <w:lang w:eastAsia="bg-BG"/>
              </w:rPr>
              <w:t>Земеделска</w:t>
            </w:r>
          </w:p>
        </w:tc>
        <w:tc>
          <w:tcPr>
            <w:tcW w:w="896" w:type="pct"/>
            <w:shd w:val="clear" w:color="auto" w:fill="EAF1DD" w:themeFill="accent3" w:themeFillTint="33"/>
          </w:tcPr>
          <w:p w14:paraId="6AA2F08E" w14:textId="192ED780" w:rsidR="00942864" w:rsidRPr="00942864" w:rsidRDefault="00942864" w:rsidP="00942864">
            <w:pPr>
              <w:spacing w:after="0"/>
              <w:jc w:val="center"/>
              <w:rPr>
                <w:rFonts w:eastAsia="Times New Roman" w:cs="Times New Roman"/>
                <w:b w:val="0"/>
                <w:sz w:val="20"/>
                <w:szCs w:val="20"/>
                <w:lang w:eastAsia="bg-BG"/>
              </w:rPr>
            </w:pPr>
            <w:r w:rsidRPr="00942864">
              <w:rPr>
                <w:rFonts w:eastAsia="Times New Roman" w:cs="Times New Roman"/>
                <w:b w:val="0"/>
                <w:sz w:val="20"/>
                <w:szCs w:val="20"/>
                <w:lang w:eastAsia="bg-BG"/>
              </w:rPr>
              <w:t>Мочурище</w:t>
            </w:r>
          </w:p>
        </w:tc>
        <w:tc>
          <w:tcPr>
            <w:tcW w:w="630" w:type="pct"/>
            <w:shd w:val="clear" w:color="auto" w:fill="EAF1DD" w:themeFill="accent3" w:themeFillTint="33"/>
          </w:tcPr>
          <w:p w14:paraId="07F3747F" w14:textId="350DF6E8" w:rsidR="00942864" w:rsidRPr="00942864" w:rsidRDefault="00942864" w:rsidP="00942864">
            <w:pPr>
              <w:spacing w:after="0"/>
              <w:jc w:val="center"/>
              <w:rPr>
                <w:rFonts w:eastAsia="Times New Roman" w:cs="Times New Roman"/>
                <w:b w:val="0"/>
                <w:sz w:val="20"/>
                <w:szCs w:val="20"/>
                <w:lang w:eastAsia="bg-BG"/>
              </w:rPr>
            </w:pPr>
            <w:r w:rsidRPr="00942864">
              <w:rPr>
                <w:rFonts w:eastAsia="Times New Roman" w:cs="Times New Roman"/>
                <w:b w:val="0"/>
                <w:sz w:val="20"/>
                <w:szCs w:val="20"/>
                <w:lang w:eastAsia="bg-BG"/>
              </w:rPr>
              <w:t>39459.25.8</w:t>
            </w:r>
          </w:p>
        </w:tc>
      </w:tr>
    </w:tbl>
    <w:p w14:paraId="5ED3AACD" w14:textId="77777777" w:rsidR="00942864" w:rsidRDefault="00942864" w:rsidP="00947449">
      <w:pPr>
        <w:spacing w:after="0" w:line="276" w:lineRule="auto"/>
        <w:ind w:firstLine="720"/>
        <w:rPr>
          <w:rFonts w:cs="Times New Roman"/>
          <w:b w:val="0"/>
        </w:rPr>
      </w:pPr>
    </w:p>
    <w:p w14:paraId="44EB1F04" w14:textId="0F2648D4" w:rsidR="00147AB9" w:rsidRPr="00147AB9" w:rsidRDefault="00147AB9" w:rsidP="00147AB9">
      <w:pPr>
        <w:spacing w:after="0" w:line="276" w:lineRule="auto"/>
        <w:ind w:firstLine="720"/>
        <w:rPr>
          <w:rFonts w:cs="Times New Roman"/>
          <w:b w:val="0"/>
        </w:rPr>
      </w:pPr>
      <w:r w:rsidRPr="00147AB9">
        <w:rPr>
          <w:rFonts w:cs="Times New Roman"/>
          <w:b w:val="0"/>
        </w:rPr>
        <w:t xml:space="preserve">При проектирането и изпълнението на строително-монтажните работи </w:t>
      </w:r>
      <w:r>
        <w:rPr>
          <w:rFonts w:cs="Times New Roman"/>
          <w:b w:val="0"/>
        </w:rPr>
        <w:t>в у</w:t>
      </w:r>
      <w:r w:rsidRPr="00147AB9">
        <w:rPr>
          <w:rFonts w:cs="Times New Roman"/>
          <w:b w:val="0"/>
        </w:rPr>
        <w:t>частъ</w:t>
      </w:r>
      <w:r>
        <w:rPr>
          <w:rFonts w:cs="Times New Roman"/>
          <w:b w:val="0"/>
        </w:rPr>
        <w:t xml:space="preserve">ците, </w:t>
      </w:r>
      <w:r w:rsidRPr="00147AB9">
        <w:rPr>
          <w:rFonts w:cs="Times New Roman"/>
          <w:b w:val="0"/>
        </w:rPr>
        <w:t>преминава</w:t>
      </w:r>
      <w:r>
        <w:rPr>
          <w:rFonts w:cs="Times New Roman"/>
          <w:b w:val="0"/>
        </w:rPr>
        <w:t xml:space="preserve">щи </w:t>
      </w:r>
      <w:r w:rsidRPr="00147AB9">
        <w:rPr>
          <w:rFonts w:cs="Times New Roman"/>
          <w:b w:val="0"/>
        </w:rPr>
        <w:t>през поземлен</w:t>
      </w:r>
      <w:r>
        <w:rPr>
          <w:rFonts w:cs="Times New Roman"/>
          <w:b w:val="0"/>
        </w:rPr>
        <w:t xml:space="preserve">ите </w:t>
      </w:r>
      <w:r w:rsidRPr="00147AB9">
        <w:rPr>
          <w:rFonts w:cs="Times New Roman"/>
          <w:b w:val="0"/>
        </w:rPr>
        <w:t xml:space="preserve"> имот</w:t>
      </w:r>
      <w:r>
        <w:rPr>
          <w:rFonts w:cs="Times New Roman"/>
          <w:b w:val="0"/>
        </w:rPr>
        <w:t>и</w:t>
      </w:r>
      <w:r w:rsidRPr="00147AB9">
        <w:rPr>
          <w:rFonts w:cs="Times New Roman"/>
          <w:b w:val="0"/>
        </w:rPr>
        <w:t xml:space="preserve"> с начин на трайно ползване „Мочурище“</w:t>
      </w:r>
      <w:r>
        <w:rPr>
          <w:rFonts w:cs="Times New Roman"/>
          <w:b w:val="0"/>
        </w:rPr>
        <w:t>,</w:t>
      </w:r>
      <w:r w:rsidRPr="00147AB9">
        <w:rPr>
          <w:rFonts w:cs="Times New Roman"/>
          <w:b w:val="0"/>
        </w:rPr>
        <w:t xml:space="preserve"> ще бъдат предвидени подходящи технически решения, съобразени със специфичните инженерно-геоложки и хидрогеоложки условия на терена, както и с режима на опазване на засегнатата защитена територия.</w:t>
      </w:r>
    </w:p>
    <w:p w14:paraId="7AC5214E" w14:textId="763BACA0" w:rsidR="00147AB9" w:rsidRPr="00147AB9" w:rsidRDefault="00147AB9" w:rsidP="00147AB9">
      <w:pPr>
        <w:spacing w:after="0" w:line="276" w:lineRule="auto"/>
        <w:ind w:firstLine="720"/>
        <w:rPr>
          <w:rFonts w:cs="Times New Roman"/>
          <w:b w:val="0"/>
        </w:rPr>
      </w:pPr>
      <w:r w:rsidRPr="00147AB9">
        <w:rPr>
          <w:rFonts w:cs="Times New Roman"/>
          <w:b w:val="0"/>
        </w:rPr>
        <w:t>Строителството ще се организира по начин, осигуряващ минимално засягане на естествения терен и растителност извън необходимата строителна ивица. При необходимост ще бъдат приложени временни или постоянни мерки за стабилизиране на терена и осигуряване на носимоспособност за изграждане на тръбопровода, като видът и обхватът на тези мерки ще бъдат определени на следващ етап от инвестиционното проектиране въз основа на допълнителни проучвания и след съобразяване с изискванията на компетентните органи по околна среда.</w:t>
      </w:r>
    </w:p>
    <w:p w14:paraId="535C431D" w14:textId="298B8266" w:rsidR="00147AB9" w:rsidRPr="00147AB9" w:rsidRDefault="00147AB9" w:rsidP="00147AB9">
      <w:pPr>
        <w:spacing w:after="0" w:line="276" w:lineRule="auto"/>
        <w:ind w:firstLine="720"/>
        <w:rPr>
          <w:rFonts w:cs="Times New Roman"/>
          <w:b w:val="0"/>
        </w:rPr>
      </w:pPr>
      <w:r w:rsidRPr="00147AB9">
        <w:rPr>
          <w:rFonts w:cs="Times New Roman"/>
          <w:b w:val="0"/>
        </w:rPr>
        <w:t>Няма да се допуска необосновано засипване, пресушаване или трайно изменение на водния режим на мочурищната територия извън минимално необходимото за изграждане и експлоатация на съоръжението. След приключване на строителните дейности засегнатите площи ще бъдат възстановени в максимално възможна степен.</w:t>
      </w:r>
    </w:p>
    <w:p w14:paraId="0E377910" w14:textId="68163E05" w:rsidR="00CE7538" w:rsidRPr="004D7DBD" w:rsidRDefault="00CE7538" w:rsidP="00947449">
      <w:pPr>
        <w:spacing w:after="0" w:line="276" w:lineRule="auto"/>
        <w:ind w:firstLine="720"/>
        <w:rPr>
          <w:rFonts w:cs="Times New Roman"/>
          <w:b w:val="0"/>
        </w:rPr>
      </w:pPr>
      <w:r w:rsidRPr="004D7DBD">
        <w:rPr>
          <w:rFonts w:cs="Times New Roman"/>
          <w:b w:val="0"/>
        </w:rPr>
        <w:t>В обособената територия попадат следните повърхностни водни обекти:</w:t>
      </w:r>
    </w:p>
    <w:p w14:paraId="012C0560" w14:textId="77777777" w:rsidR="00CE7538" w:rsidRPr="004D7DBD" w:rsidRDefault="00CE7538" w:rsidP="001B3603">
      <w:pPr>
        <w:pStyle w:val="ListParagraph"/>
        <w:numPr>
          <w:ilvl w:val="0"/>
          <w:numId w:val="34"/>
        </w:numPr>
        <w:spacing w:after="0" w:line="276" w:lineRule="auto"/>
        <w:rPr>
          <w:rFonts w:cs="Times New Roman"/>
          <w:b w:val="0"/>
        </w:rPr>
      </w:pPr>
      <w:r w:rsidRPr="004D7DBD">
        <w:rPr>
          <w:rFonts w:cs="Times New Roman"/>
          <w:b w:val="0"/>
        </w:rPr>
        <w:t>от Дунавски район - р. Добричка, Суха река, р. Кара</w:t>
      </w:r>
      <w:r w:rsidR="00947449" w:rsidRPr="004D7DBD">
        <w:rPr>
          <w:rFonts w:cs="Times New Roman"/>
          <w:b w:val="0"/>
        </w:rPr>
        <w:t xml:space="preserve">ман, р. Хърсовска, Пърън дере, </w:t>
      </w:r>
      <w:r w:rsidRPr="004D7DBD">
        <w:rPr>
          <w:rFonts w:cs="Times New Roman"/>
          <w:b w:val="0"/>
        </w:rPr>
        <w:t>яз. Оногур;</w:t>
      </w:r>
    </w:p>
    <w:p w14:paraId="10D6EDF3" w14:textId="77777777" w:rsidR="00CE7538" w:rsidRPr="004D7DBD" w:rsidRDefault="00947449" w:rsidP="001B3603">
      <w:pPr>
        <w:pStyle w:val="ListParagraph"/>
        <w:numPr>
          <w:ilvl w:val="0"/>
          <w:numId w:val="34"/>
        </w:numPr>
        <w:spacing w:after="0" w:line="276" w:lineRule="auto"/>
        <w:rPr>
          <w:rFonts w:cs="Times New Roman"/>
          <w:b w:val="0"/>
        </w:rPr>
      </w:pPr>
      <w:r w:rsidRPr="004D7DBD">
        <w:rPr>
          <w:rFonts w:cs="Times New Roman"/>
          <w:b w:val="0"/>
        </w:rPr>
        <w:t>о</w:t>
      </w:r>
      <w:r w:rsidR="00CE7538" w:rsidRPr="004D7DBD">
        <w:rPr>
          <w:rFonts w:cs="Times New Roman"/>
          <w:b w:val="0"/>
        </w:rPr>
        <w:t>т Черноморски район – Дуранкулашко езеро, Шабленско езеро, р. Батова, р. Ереиска.</w:t>
      </w:r>
    </w:p>
    <w:p w14:paraId="20732DFD" w14:textId="77777777" w:rsidR="00CE7538" w:rsidRPr="004D7DBD" w:rsidRDefault="00CE7538" w:rsidP="00947449">
      <w:pPr>
        <w:spacing w:after="0" w:line="276" w:lineRule="auto"/>
        <w:ind w:firstLine="720"/>
        <w:rPr>
          <w:rFonts w:cs="Times New Roman"/>
          <w:b w:val="0"/>
        </w:rPr>
      </w:pPr>
      <w:r w:rsidRPr="004D7DBD">
        <w:rPr>
          <w:rFonts w:cs="Times New Roman"/>
          <w:b w:val="0"/>
        </w:rPr>
        <w:t xml:space="preserve">Няма данни дейностите, предвидени с ИП, да засягат устията на реките. </w:t>
      </w:r>
    </w:p>
    <w:p w14:paraId="7DB8166A" w14:textId="77777777" w:rsidR="00080DF7" w:rsidRPr="004D7DBD" w:rsidRDefault="00080DF7" w:rsidP="00E374A5">
      <w:pPr>
        <w:pStyle w:val="Heading2"/>
        <w:numPr>
          <w:ilvl w:val="0"/>
          <w:numId w:val="0"/>
        </w:numPr>
        <w:ind w:firstLine="708"/>
      </w:pPr>
      <w:bookmarkStart w:id="97" w:name="_Toc516028638"/>
      <w:bookmarkStart w:id="98" w:name="_Toc232409098"/>
      <w:bookmarkEnd w:id="95"/>
      <w:bookmarkEnd w:id="96"/>
      <w:r w:rsidRPr="004D7DBD">
        <w:t>3. Крайбрежни зони и морска околна среда</w:t>
      </w:r>
      <w:bookmarkEnd w:id="97"/>
      <w:bookmarkEnd w:id="98"/>
    </w:p>
    <w:p w14:paraId="1A40DE5A" w14:textId="77777777" w:rsidR="00CE7538" w:rsidRPr="004D7DBD" w:rsidRDefault="00CE7538" w:rsidP="00947449">
      <w:pPr>
        <w:spacing w:after="0" w:line="276" w:lineRule="auto"/>
        <w:ind w:firstLine="720"/>
        <w:rPr>
          <w:rFonts w:cs="Times New Roman"/>
        </w:rPr>
      </w:pPr>
      <w:r w:rsidRPr="004D7DBD">
        <w:rPr>
          <w:rFonts w:cs="Times New Roman"/>
        </w:rPr>
        <w:t>Заустване след ПСОВ Балчик и ПСОВ Албена</w:t>
      </w:r>
    </w:p>
    <w:p w14:paraId="459EEBE6" w14:textId="77777777" w:rsidR="00CE7538" w:rsidRPr="004D7DBD" w:rsidRDefault="00CE7538" w:rsidP="00947449">
      <w:pPr>
        <w:spacing w:after="0" w:line="276" w:lineRule="auto"/>
        <w:ind w:firstLine="720"/>
        <w:rPr>
          <w:rFonts w:cs="Times New Roman"/>
          <w:b w:val="0"/>
        </w:rPr>
      </w:pPr>
      <w:r w:rsidRPr="004D7DBD">
        <w:rPr>
          <w:rFonts w:cs="Times New Roman"/>
          <w:b w:val="0"/>
        </w:rPr>
        <w:t>Част от дълбоководното заустване след ПСОВ Балчик и ПСОВ Албена попада в Черноморското крайбрежие съгласно чл. 3 на Закона за устройство на Черноморското крайбрежие (ДВ, бр. 48 от 15.06.2007 г. с изм. и доп.). Това е акваторията на Черно море, с широчина 200 м, измерена от линията на най-големия отлив от брега.</w:t>
      </w:r>
    </w:p>
    <w:p w14:paraId="7CCCC226" w14:textId="77777777" w:rsidR="00CE7538" w:rsidRPr="004D7DBD" w:rsidRDefault="00CE7538" w:rsidP="00947449">
      <w:pPr>
        <w:spacing w:after="0" w:line="276" w:lineRule="auto"/>
        <w:ind w:firstLine="720"/>
        <w:rPr>
          <w:rFonts w:cs="Times New Roman"/>
          <w:b w:val="0"/>
        </w:rPr>
      </w:pPr>
      <w:r w:rsidRPr="004D7DBD">
        <w:rPr>
          <w:rFonts w:cs="Times New Roman"/>
          <w:b w:val="0"/>
        </w:rPr>
        <w:t>Районът се класифицира като “вътрешни морски води” и „териториално море” по смисъла на Закона за морските пространства, вътрешните водни пътища и пристанищата на Република България. Съгласно чл. 53 (1) на закона се забранява изливането от брегови източници на всякакви видове твърди и течни отпадъци и на други вредни за здравето на хората или живите ресурси на морето вещества, както и всяко друго замърсяване на морската среда във вътрешните морски води и в териториалното море, освен при спазване на нормите, предвидени в международни конвенции, ратифицирани от Република България и в националното ни законодателство. Заустването на отпадъчни води от брегови източници се регулира чрез Закона за водите.</w:t>
      </w:r>
    </w:p>
    <w:p w14:paraId="564125B6" w14:textId="77777777" w:rsidR="00CE7538" w:rsidRPr="004D7DBD" w:rsidRDefault="00CE7538" w:rsidP="00947449">
      <w:pPr>
        <w:spacing w:after="0" w:line="276" w:lineRule="auto"/>
        <w:ind w:firstLine="720"/>
        <w:rPr>
          <w:rFonts w:cs="Times New Roman"/>
          <w:b w:val="0"/>
        </w:rPr>
      </w:pPr>
      <w:r w:rsidRPr="004D7DBD">
        <w:rPr>
          <w:rFonts w:cs="Times New Roman"/>
          <w:b w:val="0"/>
        </w:rPr>
        <w:t xml:space="preserve">Заустването е извън навигационните коридори. За осигуряване на сигурността на тръбопровода в частта му положена по дъното, е необходимо да се отрази местоположението му в Известия до мореплавателите чрез ИА „Морска администрация” </w:t>
      </w:r>
      <w:r w:rsidRPr="004D7DBD">
        <w:rPr>
          <w:rFonts w:cs="Times New Roman"/>
          <w:b w:val="0"/>
        </w:rPr>
        <w:lastRenderedPageBreak/>
        <w:t>и да се забрани отдаване на котва в ивица по 100 м от двете му страни. Не е необходимо да се предвижда специална защита на тръбата.</w:t>
      </w:r>
    </w:p>
    <w:p w14:paraId="1C50A557" w14:textId="77777777" w:rsidR="00CE7538" w:rsidRPr="004D7DBD" w:rsidRDefault="00CE7538" w:rsidP="00947449">
      <w:pPr>
        <w:spacing w:after="0" w:line="276" w:lineRule="auto"/>
        <w:ind w:firstLine="720"/>
        <w:rPr>
          <w:rFonts w:cs="Times New Roman"/>
          <w:b w:val="0"/>
        </w:rPr>
      </w:pPr>
      <w:r w:rsidRPr="004D7DBD">
        <w:rPr>
          <w:rFonts w:cs="Times New Roman"/>
          <w:b w:val="0"/>
        </w:rPr>
        <w:tab/>
        <w:t>По трасето са направени промери и е изготвен надлъжен профил на морското дъно, от който се установява, че посоката на наклона е постоянна низходяща и се изменя плавно и постепенно. Преди строителството е необходимо да се направят нови промери.</w:t>
      </w:r>
    </w:p>
    <w:p w14:paraId="5CE3B57F" w14:textId="77777777" w:rsidR="00080DF7" w:rsidRPr="004D7DBD" w:rsidRDefault="00080DF7" w:rsidP="00E374A5">
      <w:pPr>
        <w:pStyle w:val="Heading2"/>
        <w:numPr>
          <w:ilvl w:val="0"/>
          <w:numId w:val="0"/>
        </w:numPr>
        <w:ind w:firstLine="708"/>
      </w:pPr>
      <w:bookmarkStart w:id="99" w:name="_Toc516028639"/>
      <w:bookmarkStart w:id="100" w:name="_Toc232409099"/>
      <w:r w:rsidRPr="004D7DBD">
        <w:t>4. Планински и горски райони</w:t>
      </w:r>
      <w:bookmarkEnd w:id="99"/>
      <w:bookmarkEnd w:id="100"/>
    </w:p>
    <w:p w14:paraId="26B6C080" w14:textId="77777777" w:rsidR="00CE7538" w:rsidRPr="004D7DBD" w:rsidRDefault="00CE7538" w:rsidP="00947449">
      <w:pPr>
        <w:spacing w:after="0" w:line="276" w:lineRule="auto"/>
        <w:ind w:firstLine="720"/>
        <w:rPr>
          <w:rFonts w:cs="Times New Roman"/>
          <w:b w:val="0"/>
        </w:rPr>
      </w:pPr>
      <w:bookmarkStart w:id="101" w:name="_Hlk503777914"/>
      <w:r w:rsidRPr="004D7DBD">
        <w:rPr>
          <w:rFonts w:cs="Times New Roman"/>
          <w:b w:val="0"/>
        </w:rPr>
        <w:t>Разглежданото инвестиционното предложение не засяга планински и горски райони.</w:t>
      </w:r>
    </w:p>
    <w:p w14:paraId="4C03AF8A" w14:textId="77777777" w:rsidR="00080DF7" w:rsidRPr="00967505" w:rsidRDefault="00080DF7" w:rsidP="00E374A5">
      <w:pPr>
        <w:pStyle w:val="Heading2"/>
        <w:numPr>
          <w:ilvl w:val="0"/>
          <w:numId w:val="0"/>
        </w:numPr>
        <w:ind w:firstLine="708"/>
      </w:pPr>
      <w:bookmarkStart w:id="102" w:name="_Toc516028640"/>
      <w:bookmarkStart w:id="103" w:name="_Toc232409100"/>
      <w:bookmarkEnd w:id="101"/>
      <w:r w:rsidRPr="00967505">
        <w:t>5. Защитени със закон територии</w:t>
      </w:r>
      <w:bookmarkEnd w:id="102"/>
      <w:bookmarkEnd w:id="103"/>
    </w:p>
    <w:p w14:paraId="44720E16" w14:textId="07F76D25" w:rsidR="00CE7538" w:rsidRPr="00967505" w:rsidRDefault="00EE44F6" w:rsidP="00C91E34">
      <w:pPr>
        <w:spacing w:after="0" w:line="276" w:lineRule="auto"/>
        <w:ind w:firstLine="720"/>
        <w:rPr>
          <w:rFonts w:cs="Times New Roman"/>
          <w:b w:val="0"/>
        </w:rPr>
      </w:pPr>
      <w:r w:rsidRPr="00967505">
        <w:rPr>
          <w:rFonts w:cs="Times New Roman"/>
          <w:b w:val="0"/>
        </w:rPr>
        <w:t xml:space="preserve">Територията, предмет на ИП, попада частично (част от колектора на ПСОВ „Албена“) в границите на защитена местност </w:t>
      </w:r>
      <w:r w:rsidR="00967505" w:rsidRPr="00967505">
        <w:rPr>
          <w:rFonts w:cs="Times New Roman"/>
          <w:b w:val="0"/>
        </w:rPr>
        <w:t xml:space="preserve">(ЗМ) </w:t>
      </w:r>
      <w:r w:rsidRPr="00967505">
        <w:rPr>
          <w:rFonts w:cs="Times New Roman"/>
          <w:b w:val="0"/>
        </w:rPr>
        <w:t xml:space="preserve">„Блатно кокиче“, обявена по смисъла на </w:t>
      </w:r>
      <w:r w:rsidR="00CE7538" w:rsidRPr="00967505">
        <w:rPr>
          <w:rFonts w:cs="Times New Roman"/>
          <w:b w:val="0"/>
        </w:rPr>
        <w:t>Закона за защитените територии (Обн. ДВ. бр.133 от 11</w:t>
      </w:r>
      <w:r w:rsidR="00C91E34" w:rsidRPr="00967505">
        <w:rPr>
          <w:rFonts w:cs="Times New Roman"/>
          <w:b w:val="0"/>
        </w:rPr>
        <w:t>.11.</w:t>
      </w:r>
      <w:r w:rsidR="00CE7538" w:rsidRPr="00967505">
        <w:rPr>
          <w:rFonts w:cs="Times New Roman"/>
          <w:b w:val="0"/>
        </w:rPr>
        <w:t>1998</w:t>
      </w:r>
      <w:r w:rsidR="00C91E34" w:rsidRPr="00967505">
        <w:rPr>
          <w:rFonts w:cs="Times New Roman"/>
          <w:b w:val="0"/>
        </w:rPr>
        <w:t xml:space="preserve"> </w:t>
      </w:r>
      <w:r w:rsidR="00CE7538" w:rsidRPr="00967505">
        <w:rPr>
          <w:rFonts w:cs="Times New Roman"/>
          <w:b w:val="0"/>
        </w:rPr>
        <w:t>г.</w:t>
      </w:r>
      <w:r w:rsidR="00A65FE3" w:rsidRPr="00967505">
        <w:rPr>
          <w:rFonts w:cs="Times New Roman"/>
          <w:b w:val="0"/>
        </w:rPr>
        <w:t xml:space="preserve">, </w:t>
      </w:r>
      <w:r w:rsidR="00CE7538" w:rsidRPr="00967505">
        <w:rPr>
          <w:rFonts w:cs="Times New Roman"/>
          <w:b w:val="0"/>
        </w:rPr>
        <w:t>посл. доп.</w:t>
      </w:r>
      <w:r w:rsidR="00C91E34" w:rsidRPr="00967505">
        <w:rPr>
          <w:rFonts w:cs="Times New Roman"/>
          <w:b w:val="0"/>
        </w:rPr>
        <w:t xml:space="preserve"> и изм</w:t>
      </w:r>
      <w:r w:rsidR="00CE7538" w:rsidRPr="00967505">
        <w:rPr>
          <w:rFonts w:cs="Times New Roman"/>
          <w:b w:val="0"/>
        </w:rPr>
        <w:t>.)</w:t>
      </w:r>
      <w:r w:rsidRPr="00967505">
        <w:rPr>
          <w:rFonts w:cs="Times New Roman"/>
          <w:b w:val="0"/>
        </w:rPr>
        <w:t>, със заповед № РД-554/10.06.1982 г. на Комитета за опазване на природната среда при Министерски съвет, като буферна зона на поддържан резерват „Балтата“ и прекатегоризирана в „защитена местност“ със Заповед № РД-75/10.11.20</w:t>
      </w:r>
      <w:r w:rsidR="00AB5684" w:rsidRPr="00967505">
        <w:rPr>
          <w:rFonts w:cs="Times New Roman"/>
          <w:b w:val="0"/>
        </w:rPr>
        <w:t>0</w:t>
      </w:r>
      <w:r w:rsidRPr="00967505">
        <w:rPr>
          <w:rFonts w:cs="Times New Roman"/>
          <w:b w:val="0"/>
        </w:rPr>
        <w:t>9 г. на министъра на околната среда и водите</w:t>
      </w:r>
      <w:r w:rsidR="00C91E34" w:rsidRPr="00967505">
        <w:rPr>
          <w:rFonts w:cs="Times New Roman"/>
          <w:b w:val="0"/>
        </w:rPr>
        <w:t>.</w:t>
      </w:r>
      <w:r w:rsidR="00AB5684" w:rsidRPr="00967505">
        <w:rPr>
          <w:b w:val="0"/>
        </w:rPr>
        <w:t xml:space="preserve"> Със </w:t>
      </w:r>
      <w:r w:rsidR="00AB5684" w:rsidRPr="00967505">
        <w:rPr>
          <w:rFonts w:cs="Times New Roman"/>
          <w:b w:val="0"/>
        </w:rPr>
        <w:t xml:space="preserve">Заповед № РД-553/24.07.2015 г. ДВ бр. 63 от 18.08.2015 г. </w:t>
      </w:r>
      <w:r w:rsidR="00093C3B" w:rsidRPr="00967505">
        <w:rPr>
          <w:rFonts w:cs="Times New Roman"/>
          <w:b w:val="0"/>
        </w:rPr>
        <w:t>са</w:t>
      </w:r>
      <w:r w:rsidR="00AB5684" w:rsidRPr="00967505">
        <w:rPr>
          <w:rFonts w:cs="Times New Roman"/>
          <w:b w:val="0"/>
        </w:rPr>
        <w:t xml:space="preserve"> направен</w:t>
      </w:r>
      <w:r w:rsidR="00093C3B" w:rsidRPr="00967505">
        <w:rPr>
          <w:rFonts w:cs="Times New Roman"/>
          <w:b w:val="0"/>
        </w:rPr>
        <w:t>и следните</w:t>
      </w:r>
      <w:r w:rsidR="00AB5684" w:rsidRPr="00967505">
        <w:rPr>
          <w:rFonts w:cs="Times New Roman"/>
          <w:b w:val="0"/>
        </w:rPr>
        <w:t xml:space="preserve"> пр</w:t>
      </w:r>
      <w:r w:rsidR="00093C3B" w:rsidRPr="00967505">
        <w:rPr>
          <w:rFonts w:cs="Times New Roman"/>
          <w:b w:val="0"/>
        </w:rPr>
        <w:t>омени:</w:t>
      </w:r>
    </w:p>
    <w:p w14:paraId="2AF555AF" w14:textId="31F61B51" w:rsidR="00093C3B" w:rsidRPr="00967505" w:rsidRDefault="005B7C53" w:rsidP="00093C3B">
      <w:pPr>
        <w:spacing w:after="0" w:line="276" w:lineRule="auto"/>
        <w:ind w:firstLine="720"/>
        <w:rPr>
          <w:rFonts w:cs="Times New Roman"/>
          <w:b w:val="0"/>
        </w:rPr>
      </w:pPr>
      <w:r w:rsidRPr="00967505">
        <w:rPr>
          <w:rFonts w:cs="Times New Roman"/>
          <w:b w:val="0"/>
        </w:rPr>
        <w:t>„</w:t>
      </w:r>
      <w:r w:rsidR="00093C3B" w:rsidRPr="00967505">
        <w:rPr>
          <w:rFonts w:cs="Times New Roman"/>
          <w:b w:val="0"/>
        </w:rPr>
        <w:t>1. Намалявам площта на защитена местност Блатно кокиче поради обстоятелството, че още при обявяването й като буферна зона на резерват "Балтата" (понастоящем поддържан резерват "Балтата") в нея са включени част от курортен комплекс "Албена", в т. ч. шест хотела и прилежащите към тях заведения за хранене и обслужване, алеи, асфалтирани пътеки, поставяеми обекти и др., която по същество представлява урбанизирана територия без консервационна значимост.</w:t>
      </w:r>
    </w:p>
    <w:p w14:paraId="68DAAC1A" w14:textId="0A8D6C97" w:rsidR="00093C3B" w:rsidRPr="00967505" w:rsidRDefault="00093C3B" w:rsidP="00093C3B">
      <w:pPr>
        <w:spacing w:after="0" w:line="276" w:lineRule="auto"/>
        <w:ind w:firstLine="720"/>
        <w:rPr>
          <w:rFonts w:cs="Times New Roman"/>
          <w:b w:val="0"/>
        </w:rPr>
      </w:pPr>
      <w:r w:rsidRPr="00967505">
        <w:rPr>
          <w:rFonts w:cs="Times New Roman"/>
          <w:b w:val="0"/>
        </w:rPr>
        <w:t>2. Във връзка с т. 1 от територията на защитена местност "Блатно кокиче" се изключват поземлени имоти с идентификатори 39459.507.406 и 39459.507.411 съгласно кадастралната карта и кадастралните регистри (КККР) за землището на с. Кранево, с ЕКАТТЕ 39459, община Балчик, област Добрич, одобрени със Заповед № 300-5-74 от 15.09.2003 г. на изпълнителния директор на Агенцията по геодезия, картография и кадастър, с обща площ 78,525 дка.</w:t>
      </w:r>
    </w:p>
    <w:p w14:paraId="29F95172" w14:textId="2A72D7E1" w:rsidR="00093C3B" w:rsidRPr="00967505" w:rsidRDefault="00093C3B" w:rsidP="00093C3B">
      <w:pPr>
        <w:spacing w:after="0" w:line="276" w:lineRule="auto"/>
        <w:ind w:firstLine="720"/>
        <w:rPr>
          <w:rFonts w:cs="Times New Roman"/>
          <w:b w:val="0"/>
        </w:rPr>
      </w:pPr>
      <w:r w:rsidRPr="00967505">
        <w:rPr>
          <w:rFonts w:cs="Times New Roman"/>
          <w:b w:val="0"/>
        </w:rPr>
        <w:t>3. Общата площ на защитена местност "Блатно кокиче" възлиза на 1488, 445 дка</w:t>
      </w:r>
      <w:r w:rsidR="00DE3665" w:rsidRPr="00967505">
        <w:rPr>
          <w:rFonts w:cs="Times New Roman"/>
          <w:b w:val="0"/>
        </w:rPr>
        <w:t>.</w:t>
      </w:r>
      <w:r w:rsidR="005B7C53" w:rsidRPr="00967505">
        <w:rPr>
          <w:rFonts w:cs="Times New Roman"/>
          <w:b w:val="0"/>
        </w:rPr>
        <w:t>“</w:t>
      </w:r>
    </w:p>
    <w:p w14:paraId="280BA57D" w14:textId="3A22E7CD" w:rsidR="00AB5684" w:rsidRPr="00967505" w:rsidRDefault="00AB5684" w:rsidP="00AB5684">
      <w:pPr>
        <w:spacing w:after="0" w:line="276" w:lineRule="auto"/>
        <w:ind w:firstLine="720"/>
        <w:rPr>
          <w:rFonts w:cs="Times New Roman"/>
          <w:b w:val="0"/>
        </w:rPr>
      </w:pPr>
      <w:r w:rsidRPr="00967505">
        <w:rPr>
          <w:rFonts w:cs="Times New Roman"/>
          <w:b w:val="0"/>
        </w:rPr>
        <w:t>Режим на дейности</w:t>
      </w:r>
      <w:r w:rsidR="005A78E0" w:rsidRPr="00967505">
        <w:rPr>
          <w:rFonts w:cs="Times New Roman"/>
          <w:b w:val="0"/>
        </w:rPr>
        <w:t xml:space="preserve"> в защитена местност „Блатно кокиче“</w:t>
      </w:r>
      <w:r w:rsidRPr="00967505">
        <w:rPr>
          <w:rFonts w:cs="Times New Roman"/>
          <w:b w:val="0"/>
        </w:rPr>
        <w:t>:</w:t>
      </w:r>
    </w:p>
    <w:p w14:paraId="61D86547" w14:textId="77777777" w:rsidR="00AB5684" w:rsidRPr="005A78E0" w:rsidRDefault="00AB5684" w:rsidP="00AB5684">
      <w:pPr>
        <w:spacing w:after="0" w:line="276" w:lineRule="auto"/>
        <w:ind w:firstLine="720"/>
        <w:rPr>
          <w:rFonts w:cs="Times New Roman"/>
          <w:b w:val="0"/>
        </w:rPr>
      </w:pPr>
      <w:r w:rsidRPr="00967505">
        <w:rPr>
          <w:rFonts w:cs="Times New Roman"/>
          <w:b w:val="0"/>
        </w:rPr>
        <w:t>1. Забранява се събирането на диворастящи плодове, семена</w:t>
      </w:r>
      <w:r w:rsidRPr="005A78E0">
        <w:rPr>
          <w:rFonts w:cs="Times New Roman"/>
          <w:b w:val="0"/>
        </w:rPr>
        <w:t xml:space="preserve"> и растения;</w:t>
      </w:r>
    </w:p>
    <w:p w14:paraId="45B24FD3" w14:textId="77777777" w:rsidR="00AB5684" w:rsidRPr="005A78E0" w:rsidRDefault="00AB5684" w:rsidP="00AB5684">
      <w:pPr>
        <w:spacing w:after="0" w:line="276" w:lineRule="auto"/>
        <w:ind w:firstLine="720"/>
        <w:rPr>
          <w:rFonts w:cs="Times New Roman"/>
          <w:b w:val="0"/>
        </w:rPr>
      </w:pPr>
      <w:r w:rsidRPr="005A78E0">
        <w:rPr>
          <w:rFonts w:cs="Times New Roman"/>
          <w:b w:val="0"/>
        </w:rPr>
        <w:t>2. Забранява се извеждането на сечи освен отгледни и санитарни;</w:t>
      </w:r>
    </w:p>
    <w:p w14:paraId="64AD353B" w14:textId="77777777" w:rsidR="00AB5684" w:rsidRPr="005A78E0" w:rsidRDefault="00AB5684" w:rsidP="00AB5684">
      <w:pPr>
        <w:spacing w:after="0" w:line="276" w:lineRule="auto"/>
        <w:ind w:firstLine="720"/>
        <w:rPr>
          <w:rFonts w:cs="Times New Roman"/>
          <w:b w:val="0"/>
        </w:rPr>
      </w:pPr>
      <w:r w:rsidRPr="005A78E0">
        <w:rPr>
          <w:rFonts w:cs="Times New Roman"/>
          <w:b w:val="0"/>
        </w:rPr>
        <w:t>3. Забранява се ловът и риболовът;</w:t>
      </w:r>
    </w:p>
    <w:p w14:paraId="63E001A2" w14:textId="77777777" w:rsidR="00AB5684" w:rsidRPr="005A78E0" w:rsidRDefault="00AB5684" w:rsidP="00AB5684">
      <w:pPr>
        <w:spacing w:after="0" w:line="276" w:lineRule="auto"/>
        <w:ind w:firstLine="720"/>
        <w:rPr>
          <w:rFonts w:cs="Times New Roman"/>
          <w:b w:val="0"/>
        </w:rPr>
      </w:pPr>
      <w:r w:rsidRPr="005A78E0">
        <w:rPr>
          <w:rFonts w:cs="Times New Roman"/>
          <w:b w:val="0"/>
        </w:rPr>
        <w:t>4. Забранява се строителството;</w:t>
      </w:r>
    </w:p>
    <w:p w14:paraId="23AB7E97" w14:textId="09A6289D" w:rsidR="00AB5684" w:rsidRPr="00AB5684" w:rsidRDefault="00AB5684" w:rsidP="00AB5684">
      <w:pPr>
        <w:spacing w:after="0" w:line="276" w:lineRule="auto"/>
        <w:ind w:firstLine="720"/>
        <w:rPr>
          <w:rFonts w:cs="Times New Roman"/>
          <w:b w:val="0"/>
        </w:rPr>
      </w:pPr>
      <w:r w:rsidRPr="005A78E0">
        <w:rPr>
          <w:rFonts w:cs="Times New Roman"/>
          <w:b w:val="0"/>
        </w:rPr>
        <w:t>5.</w:t>
      </w:r>
      <w:r w:rsidR="005A78E0">
        <w:rPr>
          <w:rFonts w:cs="Times New Roman"/>
          <w:b w:val="0"/>
        </w:rPr>
        <w:t xml:space="preserve"> </w:t>
      </w:r>
      <w:r w:rsidRPr="005A78E0">
        <w:rPr>
          <w:rFonts w:cs="Times New Roman"/>
          <w:b w:val="0"/>
        </w:rPr>
        <w:t>Разрешава се реконструкцията на тополовите култури и замяната им с характерни за района дървесни видове.</w:t>
      </w:r>
    </w:p>
    <w:p w14:paraId="3A987A8B" w14:textId="6855781E" w:rsidR="00AB5684" w:rsidRPr="000A1DA7" w:rsidRDefault="00AB5684" w:rsidP="00AB5684">
      <w:pPr>
        <w:spacing w:after="0" w:line="276" w:lineRule="auto"/>
        <w:ind w:firstLine="720"/>
        <w:rPr>
          <w:rFonts w:cs="Times New Roman"/>
          <w:b w:val="0"/>
        </w:rPr>
      </w:pPr>
      <w:r w:rsidRPr="00AB5684">
        <w:rPr>
          <w:rFonts w:cs="Times New Roman"/>
          <w:b w:val="0"/>
        </w:rPr>
        <w:t>Припокриване (частично или пълно):</w:t>
      </w:r>
      <w:r w:rsidR="003E6B8E">
        <w:rPr>
          <w:rFonts w:cs="Times New Roman"/>
          <w:b w:val="0"/>
        </w:rPr>
        <w:t xml:space="preserve"> </w:t>
      </w:r>
      <w:r w:rsidRPr="00AB5684">
        <w:rPr>
          <w:rFonts w:cs="Times New Roman"/>
          <w:b w:val="0"/>
        </w:rPr>
        <w:t xml:space="preserve">ЗЗ по директивата за местообитанията: </w:t>
      </w:r>
      <w:r w:rsidRPr="000A1DA7">
        <w:rPr>
          <w:rFonts w:cs="Times New Roman"/>
          <w:b w:val="0"/>
        </w:rPr>
        <w:t>Долината на река Батова</w:t>
      </w:r>
    </w:p>
    <w:p w14:paraId="4DEB1C46" w14:textId="64BE2668" w:rsidR="000A1DA7" w:rsidRDefault="000A1DA7" w:rsidP="00C602EB">
      <w:pPr>
        <w:spacing w:after="0" w:line="276" w:lineRule="auto"/>
        <w:ind w:firstLine="720"/>
        <w:rPr>
          <w:rFonts w:cs="Times New Roman"/>
          <w:b w:val="0"/>
        </w:rPr>
      </w:pPr>
      <w:r w:rsidRPr="000A1DA7">
        <w:rPr>
          <w:rFonts w:cs="Times New Roman"/>
          <w:b w:val="0"/>
        </w:rPr>
        <w:lastRenderedPageBreak/>
        <w:t>Следните имоти, през който минава колектора на ПСОВ „Албена“, попада</w:t>
      </w:r>
      <w:r>
        <w:rPr>
          <w:rFonts w:cs="Times New Roman"/>
          <w:b w:val="0"/>
        </w:rPr>
        <w:t>т</w:t>
      </w:r>
      <w:r w:rsidRPr="000A1DA7">
        <w:rPr>
          <w:rFonts w:cs="Times New Roman"/>
          <w:b w:val="0"/>
        </w:rPr>
        <w:t xml:space="preserve"> в защитена местност „Блатно кокиче“</w:t>
      </w:r>
      <w:r>
        <w:rPr>
          <w:rFonts w:cs="Times New Roman"/>
          <w:b w:val="0"/>
        </w:rPr>
        <w:t>:</w:t>
      </w:r>
    </w:p>
    <w:p w14:paraId="21830264" w14:textId="54F69AA6" w:rsidR="000A1DA7" w:rsidRDefault="000A1DA7" w:rsidP="00C602EB">
      <w:pPr>
        <w:spacing w:after="0" w:line="276" w:lineRule="auto"/>
        <w:ind w:firstLine="720"/>
        <w:rPr>
          <w:rFonts w:cs="Times New Roman"/>
          <w:b w:val="0"/>
        </w:rPr>
      </w:pPr>
      <w:r>
        <w:rPr>
          <w:rFonts w:cs="Times New Roman"/>
          <w:b w:val="0"/>
        </w:rPr>
        <w:t xml:space="preserve">- </w:t>
      </w:r>
      <w:r w:rsidRPr="000A1DA7">
        <w:rPr>
          <w:rFonts w:cs="Times New Roman"/>
          <w:b w:val="0"/>
        </w:rPr>
        <w:t>39459.4.16</w:t>
      </w:r>
      <w:r w:rsidR="00967505">
        <w:rPr>
          <w:rFonts w:cs="Times New Roman"/>
          <w:b w:val="0"/>
        </w:rPr>
        <w:t>1</w:t>
      </w:r>
      <w:r>
        <w:rPr>
          <w:rFonts w:cs="Times New Roman"/>
          <w:b w:val="0"/>
        </w:rPr>
        <w:t xml:space="preserve">, </w:t>
      </w:r>
      <w:r w:rsidRPr="000A1DA7">
        <w:rPr>
          <w:rFonts w:cs="Times New Roman"/>
          <w:b w:val="0"/>
        </w:rPr>
        <w:t>с. Кранево</w:t>
      </w:r>
      <w:r>
        <w:rPr>
          <w:rFonts w:cs="Times New Roman"/>
          <w:b w:val="0"/>
        </w:rPr>
        <w:t xml:space="preserve">, с обща площ </w:t>
      </w:r>
      <w:r w:rsidRPr="000A1DA7">
        <w:rPr>
          <w:rFonts w:cs="Times New Roman"/>
          <w:b w:val="0"/>
        </w:rPr>
        <w:t>3564</w:t>
      </w:r>
      <w:r>
        <w:rPr>
          <w:rFonts w:cs="Times New Roman"/>
          <w:b w:val="0"/>
        </w:rPr>
        <w:t xml:space="preserve"> кв. м, от които дължината на трасето засяга 6</w:t>
      </w:r>
      <w:r w:rsidRPr="000A1DA7">
        <w:rPr>
          <w:rFonts w:cs="Times New Roman"/>
          <w:b w:val="0"/>
        </w:rPr>
        <w:t>6.95</w:t>
      </w:r>
      <w:r>
        <w:rPr>
          <w:rFonts w:cs="Times New Roman"/>
          <w:b w:val="0"/>
        </w:rPr>
        <w:t xml:space="preserve"> м</w:t>
      </w:r>
      <w:r w:rsidR="00967505">
        <w:rPr>
          <w:rFonts w:cs="Times New Roman"/>
          <w:b w:val="0"/>
        </w:rPr>
        <w:t xml:space="preserve"> от ЗМ</w:t>
      </w:r>
      <w:r>
        <w:rPr>
          <w:rFonts w:cs="Times New Roman"/>
          <w:b w:val="0"/>
        </w:rPr>
        <w:t>;</w:t>
      </w:r>
    </w:p>
    <w:p w14:paraId="1AF37FD2" w14:textId="6AF695AD" w:rsidR="000A1DA7" w:rsidRDefault="000A1DA7" w:rsidP="00C602EB">
      <w:pPr>
        <w:spacing w:after="0" w:line="276" w:lineRule="auto"/>
        <w:ind w:firstLine="720"/>
        <w:rPr>
          <w:rFonts w:cs="Times New Roman"/>
          <w:b w:val="0"/>
        </w:rPr>
      </w:pPr>
      <w:r>
        <w:rPr>
          <w:rFonts w:cs="Times New Roman"/>
          <w:b w:val="0"/>
        </w:rPr>
        <w:t xml:space="preserve">- </w:t>
      </w:r>
      <w:r w:rsidRPr="000A1DA7">
        <w:rPr>
          <w:rFonts w:cs="Times New Roman"/>
          <w:b w:val="0"/>
        </w:rPr>
        <w:t>39459.3.35</w:t>
      </w:r>
      <w:r>
        <w:rPr>
          <w:rFonts w:cs="Times New Roman"/>
          <w:b w:val="0"/>
        </w:rPr>
        <w:t xml:space="preserve">, с . Кранево, с обща площ </w:t>
      </w:r>
      <w:r w:rsidRPr="000A1DA7">
        <w:rPr>
          <w:rFonts w:cs="Times New Roman"/>
          <w:b w:val="0"/>
        </w:rPr>
        <w:t>2173</w:t>
      </w:r>
      <w:r>
        <w:rPr>
          <w:rFonts w:cs="Times New Roman"/>
          <w:b w:val="0"/>
        </w:rPr>
        <w:t xml:space="preserve"> кв.м., от които </w:t>
      </w:r>
      <w:r w:rsidRPr="000A1DA7">
        <w:rPr>
          <w:rFonts w:cs="Times New Roman"/>
          <w:b w:val="0"/>
        </w:rPr>
        <w:t>519.29</w:t>
      </w:r>
      <w:r>
        <w:rPr>
          <w:rFonts w:cs="Times New Roman"/>
          <w:b w:val="0"/>
        </w:rPr>
        <w:t xml:space="preserve"> м от дължината на трасето минават покрай имота, без да го засягат пряко</w:t>
      </w:r>
      <w:r w:rsidR="00EF3F69">
        <w:rPr>
          <w:rFonts w:cs="Times New Roman"/>
          <w:b w:val="0"/>
        </w:rPr>
        <w:t>, тъй като е в сервитута на пътя</w:t>
      </w:r>
      <w:r>
        <w:rPr>
          <w:rFonts w:cs="Times New Roman"/>
          <w:b w:val="0"/>
        </w:rPr>
        <w:t>;</w:t>
      </w:r>
    </w:p>
    <w:p w14:paraId="56647E60" w14:textId="7E87B6E2" w:rsidR="000A1DA7" w:rsidRDefault="000A1DA7" w:rsidP="000A1DA7">
      <w:pPr>
        <w:spacing w:after="0" w:line="276" w:lineRule="auto"/>
        <w:ind w:firstLine="720"/>
        <w:rPr>
          <w:rFonts w:cs="Times New Roman"/>
          <w:b w:val="0"/>
        </w:rPr>
      </w:pPr>
      <w:r>
        <w:rPr>
          <w:rFonts w:cs="Times New Roman"/>
          <w:b w:val="0"/>
        </w:rPr>
        <w:t xml:space="preserve">- </w:t>
      </w:r>
      <w:r w:rsidRPr="000A1DA7">
        <w:rPr>
          <w:rFonts w:cs="Times New Roman"/>
          <w:b w:val="0"/>
        </w:rPr>
        <w:t>39459.25.113</w:t>
      </w:r>
      <w:r>
        <w:rPr>
          <w:rFonts w:cs="Times New Roman"/>
          <w:b w:val="0"/>
        </w:rPr>
        <w:t xml:space="preserve">, с. Кранево, с обща площ </w:t>
      </w:r>
      <w:r w:rsidRPr="000A1DA7">
        <w:rPr>
          <w:rFonts w:cs="Times New Roman"/>
          <w:b w:val="0"/>
        </w:rPr>
        <w:t>27274</w:t>
      </w:r>
      <w:r>
        <w:rPr>
          <w:rFonts w:cs="Times New Roman"/>
          <w:b w:val="0"/>
        </w:rPr>
        <w:t xml:space="preserve"> кв.м., от които дължината на трасето засяга 26,55 м, но преминава въздушно, над коритото на </w:t>
      </w:r>
      <w:r w:rsidR="005E2ACB">
        <w:rPr>
          <w:rFonts w:cs="Times New Roman"/>
          <w:b w:val="0"/>
        </w:rPr>
        <w:t>река</w:t>
      </w:r>
      <w:r w:rsidR="00F35034">
        <w:rPr>
          <w:rFonts w:cs="Times New Roman"/>
          <w:b w:val="0"/>
        </w:rPr>
        <w:t>та/дерето</w:t>
      </w:r>
      <w:r>
        <w:rPr>
          <w:rFonts w:cs="Times New Roman"/>
          <w:b w:val="0"/>
        </w:rPr>
        <w:t xml:space="preserve"> и практически няма да има изкопни работи.</w:t>
      </w:r>
    </w:p>
    <w:p w14:paraId="6055FF5C" w14:textId="36E033D2" w:rsidR="00967505" w:rsidRDefault="00967505" w:rsidP="000A1DA7">
      <w:pPr>
        <w:spacing w:after="0" w:line="276" w:lineRule="auto"/>
        <w:ind w:firstLine="720"/>
        <w:rPr>
          <w:rFonts w:cs="Times New Roman"/>
          <w:b w:val="0"/>
        </w:rPr>
      </w:pPr>
      <w:r>
        <w:rPr>
          <w:rFonts w:cs="Times New Roman"/>
          <w:b w:val="0"/>
        </w:rPr>
        <w:t>Т</w:t>
      </w:r>
      <w:r w:rsidR="005E2ACB">
        <w:rPr>
          <w:rFonts w:cs="Times New Roman"/>
          <w:b w:val="0"/>
        </w:rPr>
        <w:t xml:space="preserve">ези преминавания са </w:t>
      </w:r>
      <w:r>
        <w:rPr>
          <w:rFonts w:cs="Times New Roman"/>
          <w:b w:val="0"/>
        </w:rPr>
        <w:t>онагледен</w:t>
      </w:r>
      <w:r w:rsidR="005E2ACB">
        <w:rPr>
          <w:rFonts w:cs="Times New Roman"/>
          <w:b w:val="0"/>
        </w:rPr>
        <w:t>и</w:t>
      </w:r>
      <w:r>
        <w:rPr>
          <w:rFonts w:cs="Times New Roman"/>
          <w:b w:val="0"/>
        </w:rPr>
        <w:t xml:space="preserve"> на следващите фигури.</w:t>
      </w:r>
    </w:p>
    <w:p w14:paraId="511BA83A" w14:textId="6850FEBE" w:rsidR="000A1DA7" w:rsidRDefault="000A1DA7" w:rsidP="00C602EB">
      <w:pPr>
        <w:spacing w:after="0" w:line="276" w:lineRule="auto"/>
        <w:ind w:firstLine="720"/>
        <w:rPr>
          <w:rFonts w:cs="Times New Roman"/>
          <w:b w:val="0"/>
        </w:rPr>
      </w:pPr>
    </w:p>
    <w:p w14:paraId="45A9A6DC" w14:textId="6F7FA5A0" w:rsidR="00AD4EA8" w:rsidRDefault="00AD4EA8" w:rsidP="00967505">
      <w:pPr>
        <w:spacing w:after="0" w:line="276" w:lineRule="auto"/>
        <w:rPr>
          <w:rFonts w:cs="Times New Roman"/>
          <w:b w:val="0"/>
        </w:rPr>
      </w:pPr>
      <w:r w:rsidRPr="00AD4EA8">
        <w:rPr>
          <w:rFonts w:cs="Times New Roman"/>
          <w:b w:val="0"/>
          <w:noProof/>
          <w:lang w:eastAsia="bg-BG"/>
        </w:rPr>
        <w:drawing>
          <wp:inline distT="0" distB="0" distL="0" distR="0" wp14:anchorId="0F01CC03" wp14:editId="41B41A3F">
            <wp:extent cx="5760720" cy="4419600"/>
            <wp:effectExtent l="0" t="0" r="0" b="0"/>
            <wp:docPr id="61057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57282" name=""/>
                    <pic:cNvPicPr/>
                  </pic:nvPicPr>
                  <pic:blipFill>
                    <a:blip r:embed="rId31"/>
                    <a:stretch>
                      <a:fillRect/>
                    </a:stretch>
                  </pic:blipFill>
                  <pic:spPr>
                    <a:xfrm>
                      <a:off x="0" y="0"/>
                      <a:ext cx="5760720" cy="4419600"/>
                    </a:xfrm>
                    <a:prstGeom prst="rect">
                      <a:avLst/>
                    </a:prstGeom>
                  </pic:spPr>
                </pic:pic>
              </a:graphicData>
            </a:graphic>
          </wp:inline>
        </w:drawing>
      </w:r>
    </w:p>
    <w:p w14:paraId="6B73CFC5" w14:textId="23F75A2F" w:rsidR="00967505" w:rsidRDefault="00967505" w:rsidP="00967505">
      <w:pPr>
        <w:spacing w:after="0" w:line="276" w:lineRule="auto"/>
        <w:ind w:firstLine="720"/>
        <w:jc w:val="center"/>
        <w:rPr>
          <w:rFonts w:cs="Times New Roman"/>
          <w:b w:val="0"/>
        </w:rPr>
      </w:pPr>
      <w:r w:rsidRPr="00967505">
        <w:rPr>
          <w:rFonts w:cs="Times New Roman"/>
          <w:bCs/>
        </w:rPr>
        <w:t>Фиг</w:t>
      </w:r>
      <w:r w:rsidR="002B5EC1">
        <w:rPr>
          <w:rFonts w:cs="Times New Roman"/>
          <w:bCs/>
        </w:rPr>
        <w:t>ура</w:t>
      </w:r>
      <w:r w:rsidRPr="00967505">
        <w:rPr>
          <w:rFonts w:cs="Times New Roman"/>
          <w:bCs/>
        </w:rPr>
        <w:t xml:space="preserve"> ІІІ.5-1.</w:t>
      </w:r>
      <w:r>
        <w:rPr>
          <w:rFonts w:cs="Times New Roman"/>
          <w:b w:val="0"/>
        </w:rPr>
        <w:t xml:space="preserve"> Засягане на имот </w:t>
      </w:r>
      <w:r w:rsidRPr="000A1DA7">
        <w:rPr>
          <w:rFonts w:cs="Times New Roman"/>
          <w:b w:val="0"/>
        </w:rPr>
        <w:t>39459.4.16</w:t>
      </w:r>
      <w:r>
        <w:rPr>
          <w:rFonts w:cs="Times New Roman"/>
          <w:b w:val="0"/>
        </w:rPr>
        <w:t>1 - 6</w:t>
      </w:r>
      <w:r w:rsidRPr="000A1DA7">
        <w:rPr>
          <w:rFonts w:cs="Times New Roman"/>
          <w:b w:val="0"/>
        </w:rPr>
        <w:t>6.95</w:t>
      </w:r>
      <w:r>
        <w:rPr>
          <w:rFonts w:cs="Times New Roman"/>
          <w:b w:val="0"/>
        </w:rPr>
        <w:t xml:space="preserve"> м</w:t>
      </w:r>
    </w:p>
    <w:p w14:paraId="76BEF81B" w14:textId="39E6EF36" w:rsidR="00967505" w:rsidRPr="00967505" w:rsidRDefault="00967505" w:rsidP="00967505">
      <w:pPr>
        <w:spacing w:after="0" w:line="276" w:lineRule="auto"/>
        <w:rPr>
          <w:rFonts w:cs="Times New Roman"/>
          <w:b w:val="0"/>
        </w:rPr>
      </w:pPr>
    </w:p>
    <w:p w14:paraId="3633CD98" w14:textId="44DE9ECD" w:rsidR="00AD4EA8" w:rsidRDefault="00AD4EA8" w:rsidP="00B3308F">
      <w:pPr>
        <w:spacing w:after="0" w:line="276" w:lineRule="auto"/>
        <w:rPr>
          <w:rFonts w:cs="Times New Roman"/>
          <w:b w:val="0"/>
        </w:rPr>
      </w:pPr>
      <w:r w:rsidRPr="00AD4EA8">
        <w:rPr>
          <w:rFonts w:cs="Times New Roman"/>
          <w:b w:val="0"/>
          <w:noProof/>
          <w:lang w:eastAsia="bg-BG"/>
        </w:rPr>
        <w:lastRenderedPageBreak/>
        <w:drawing>
          <wp:inline distT="0" distB="0" distL="0" distR="0" wp14:anchorId="2B7EEC40" wp14:editId="2FC5557A">
            <wp:extent cx="5760720" cy="6103621"/>
            <wp:effectExtent l="0" t="0" r="0" b="0"/>
            <wp:docPr id="286353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353585" name=""/>
                    <pic:cNvPicPr/>
                  </pic:nvPicPr>
                  <pic:blipFill>
                    <a:blip r:embed="rId32"/>
                    <a:stretch>
                      <a:fillRect/>
                    </a:stretch>
                  </pic:blipFill>
                  <pic:spPr>
                    <a:xfrm>
                      <a:off x="0" y="0"/>
                      <a:ext cx="5768274" cy="6111625"/>
                    </a:xfrm>
                    <a:prstGeom prst="rect">
                      <a:avLst/>
                    </a:prstGeom>
                  </pic:spPr>
                </pic:pic>
              </a:graphicData>
            </a:graphic>
          </wp:inline>
        </w:drawing>
      </w:r>
    </w:p>
    <w:p w14:paraId="1393DDE6" w14:textId="2E81FFAF" w:rsidR="00967505" w:rsidRPr="00967505" w:rsidRDefault="00967505" w:rsidP="00967505">
      <w:pPr>
        <w:spacing w:after="0" w:line="276" w:lineRule="auto"/>
        <w:ind w:firstLine="720"/>
        <w:jc w:val="center"/>
        <w:rPr>
          <w:rFonts w:cs="Times New Roman"/>
          <w:b w:val="0"/>
        </w:rPr>
      </w:pPr>
      <w:r w:rsidRPr="00967505">
        <w:rPr>
          <w:rFonts w:cs="Times New Roman"/>
          <w:bCs/>
        </w:rPr>
        <w:t>Фиг</w:t>
      </w:r>
      <w:r w:rsidR="002B5EC1">
        <w:rPr>
          <w:rFonts w:cs="Times New Roman"/>
          <w:bCs/>
        </w:rPr>
        <w:t>ура</w:t>
      </w:r>
      <w:r w:rsidRPr="00967505">
        <w:rPr>
          <w:rFonts w:cs="Times New Roman"/>
          <w:bCs/>
        </w:rPr>
        <w:t xml:space="preserve"> ІІІ.5-</w:t>
      </w:r>
      <w:r>
        <w:rPr>
          <w:rFonts w:cs="Times New Roman"/>
          <w:bCs/>
        </w:rPr>
        <w:t>2</w:t>
      </w:r>
      <w:r w:rsidRPr="00967505">
        <w:rPr>
          <w:rFonts w:cs="Times New Roman"/>
          <w:bCs/>
        </w:rPr>
        <w:t>.</w:t>
      </w:r>
      <w:r>
        <w:rPr>
          <w:rFonts w:cs="Times New Roman"/>
          <w:b w:val="0"/>
        </w:rPr>
        <w:t xml:space="preserve"> Засягане на имот </w:t>
      </w:r>
      <w:r w:rsidRPr="00967505">
        <w:rPr>
          <w:rFonts w:cs="Times New Roman"/>
          <w:b w:val="0"/>
        </w:rPr>
        <w:t>39459.3.35</w:t>
      </w:r>
      <w:r>
        <w:rPr>
          <w:rFonts w:cs="Times New Roman"/>
          <w:b w:val="0"/>
        </w:rPr>
        <w:t xml:space="preserve"> - </w:t>
      </w:r>
      <w:r w:rsidRPr="00967505">
        <w:rPr>
          <w:rFonts w:cs="Times New Roman"/>
          <w:b w:val="0"/>
        </w:rPr>
        <w:t>519.29 м от дължината на трасето минават покрай имота, без да го засягат пряко</w:t>
      </w:r>
    </w:p>
    <w:p w14:paraId="38982485" w14:textId="1C3BDDEB" w:rsidR="00AD4EA8" w:rsidRDefault="00AD4EA8" w:rsidP="00967505">
      <w:pPr>
        <w:spacing w:after="0" w:line="276" w:lineRule="auto"/>
        <w:rPr>
          <w:rFonts w:cs="Times New Roman"/>
          <w:b w:val="0"/>
        </w:rPr>
      </w:pPr>
      <w:r w:rsidRPr="00AD4EA8">
        <w:rPr>
          <w:rFonts w:cs="Times New Roman"/>
          <w:b w:val="0"/>
          <w:noProof/>
          <w:lang w:eastAsia="bg-BG"/>
        </w:rPr>
        <w:lastRenderedPageBreak/>
        <w:drawing>
          <wp:inline distT="0" distB="0" distL="0" distR="0" wp14:anchorId="3FBD38F1" wp14:editId="063CC7C2">
            <wp:extent cx="6146748" cy="3154680"/>
            <wp:effectExtent l="0" t="0" r="6985" b="7620"/>
            <wp:docPr id="778006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006269" name=""/>
                    <pic:cNvPicPr/>
                  </pic:nvPicPr>
                  <pic:blipFill>
                    <a:blip r:embed="rId33"/>
                    <a:stretch>
                      <a:fillRect/>
                    </a:stretch>
                  </pic:blipFill>
                  <pic:spPr>
                    <a:xfrm>
                      <a:off x="0" y="0"/>
                      <a:ext cx="6152558" cy="3157662"/>
                    </a:xfrm>
                    <a:prstGeom prst="rect">
                      <a:avLst/>
                    </a:prstGeom>
                  </pic:spPr>
                </pic:pic>
              </a:graphicData>
            </a:graphic>
          </wp:inline>
        </w:drawing>
      </w:r>
    </w:p>
    <w:p w14:paraId="4E2A8F60" w14:textId="1F2CFE70" w:rsidR="00967505" w:rsidRDefault="00967505" w:rsidP="00EF3F69">
      <w:pPr>
        <w:spacing w:after="0" w:line="276" w:lineRule="auto"/>
        <w:ind w:firstLine="720"/>
        <w:jc w:val="center"/>
        <w:rPr>
          <w:rFonts w:cs="Times New Roman"/>
          <w:b w:val="0"/>
        </w:rPr>
      </w:pPr>
      <w:r w:rsidRPr="00967505">
        <w:rPr>
          <w:rFonts w:cs="Times New Roman"/>
          <w:bCs/>
        </w:rPr>
        <w:t>Фиг</w:t>
      </w:r>
      <w:r w:rsidR="002B5EC1">
        <w:rPr>
          <w:rFonts w:cs="Times New Roman"/>
          <w:bCs/>
        </w:rPr>
        <w:t>ура</w:t>
      </w:r>
      <w:r w:rsidRPr="00967505">
        <w:rPr>
          <w:rFonts w:cs="Times New Roman"/>
          <w:bCs/>
        </w:rPr>
        <w:t xml:space="preserve"> ІІІ.5-</w:t>
      </w:r>
      <w:r>
        <w:rPr>
          <w:rFonts w:cs="Times New Roman"/>
          <w:bCs/>
        </w:rPr>
        <w:t>3</w:t>
      </w:r>
      <w:r w:rsidRPr="00967505">
        <w:rPr>
          <w:rFonts w:cs="Times New Roman"/>
          <w:bCs/>
        </w:rPr>
        <w:t>.</w:t>
      </w:r>
      <w:r>
        <w:rPr>
          <w:rFonts w:cs="Times New Roman"/>
          <w:b w:val="0"/>
        </w:rPr>
        <w:t xml:space="preserve"> Засягане на имот</w:t>
      </w:r>
      <w:r w:rsidR="00EF3F69">
        <w:rPr>
          <w:rFonts w:cs="Times New Roman"/>
          <w:b w:val="0"/>
        </w:rPr>
        <w:t xml:space="preserve"> </w:t>
      </w:r>
      <w:r w:rsidR="00EF3F69" w:rsidRPr="00EF3F69">
        <w:rPr>
          <w:rFonts w:cs="Times New Roman"/>
          <w:b w:val="0"/>
        </w:rPr>
        <w:t>39459.25.113</w:t>
      </w:r>
      <w:r w:rsidR="00EF3F69">
        <w:rPr>
          <w:rFonts w:cs="Times New Roman"/>
          <w:b w:val="0"/>
        </w:rPr>
        <w:t xml:space="preserve"> -</w:t>
      </w:r>
      <w:r w:rsidR="00EF3F69" w:rsidRPr="00EF3F69">
        <w:rPr>
          <w:rFonts w:cs="Times New Roman"/>
          <w:b w:val="0"/>
        </w:rPr>
        <w:t xml:space="preserve"> 26,55 м, но </w:t>
      </w:r>
      <w:r w:rsidR="00EF3F69">
        <w:rPr>
          <w:rFonts w:cs="Times New Roman"/>
          <w:b w:val="0"/>
        </w:rPr>
        <w:t xml:space="preserve">трасето </w:t>
      </w:r>
      <w:r w:rsidR="00EF3F69" w:rsidRPr="00EF3F69">
        <w:rPr>
          <w:rFonts w:cs="Times New Roman"/>
          <w:b w:val="0"/>
        </w:rPr>
        <w:t xml:space="preserve">преминава въздушно, над коритото на </w:t>
      </w:r>
      <w:r w:rsidR="005E2ACB">
        <w:rPr>
          <w:rFonts w:cs="Times New Roman"/>
          <w:b w:val="0"/>
        </w:rPr>
        <w:t>реката</w:t>
      </w:r>
      <w:r w:rsidR="00F35034">
        <w:rPr>
          <w:rFonts w:cs="Times New Roman"/>
          <w:b w:val="0"/>
        </w:rPr>
        <w:t>/дерето</w:t>
      </w:r>
    </w:p>
    <w:p w14:paraId="7E50AA5A" w14:textId="77777777" w:rsidR="00967505" w:rsidRDefault="00967505" w:rsidP="00831F71">
      <w:pPr>
        <w:spacing w:after="0" w:line="276" w:lineRule="auto"/>
        <w:ind w:firstLine="720"/>
        <w:rPr>
          <w:rFonts w:cs="Times New Roman"/>
          <w:b w:val="0"/>
        </w:rPr>
      </w:pPr>
    </w:p>
    <w:p w14:paraId="06476333" w14:textId="38DA3A53" w:rsidR="00967505" w:rsidRPr="00F35034" w:rsidRDefault="00F35034" w:rsidP="00967505">
      <w:pPr>
        <w:spacing w:after="0" w:line="276" w:lineRule="auto"/>
        <w:ind w:firstLine="720"/>
        <w:rPr>
          <w:rFonts w:cs="Times New Roman"/>
          <w:bCs/>
        </w:rPr>
      </w:pPr>
      <w:r w:rsidRPr="00F35034">
        <w:rPr>
          <w:rFonts w:cs="Times New Roman"/>
          <w:b w:val="0"/>
        </w:rPr>
        <w:t xml:space="preserve">Трите имота </w:t>
      </w:r>
      <w:r w:rsidR="00967505" w:rsidRPr="00F35034">
        <w:rPr>
          <w:rFonts w:cs="Times New Roman"/>
          <w:b w:val="0"/>
        </w:rPr>
        <w:t xml:space="preserve">попадат и в Охранителна зона „Б“ от Закона за устройство на черноморското крайбрежие (ЗУЧК). Съгласно данните от Агенция по геодезия, картография и кадастър, в имота се разрешават дейности, определени в ЗУЧК, с име: 3945921. Съгласно чл. 11, ал. 3 от същия закон „Териториите от зона "Б", попадащи в границите на защитени територии или на защитени зони, запазват режимите си на опазване, ползване и управление, определени по реда на Закона за защитените територии и на Закона за биологичното разнообразие“. Но съгласно чл. 12 от същия закон в зона "Б" </w:t>
      </w:r>
      <w:r w:rsidR="00967505" w:rsidRPr="00F35034">
        <w:rPr>
          <w:rFonts w:cs="Times New Roman"/>
          <w:bCs/>
        </w:rPr>
        <w:t xml:space="preserve">се разрешава </w:t>
      </w:r>
      <w:r w:rsidR="00967505" w:rsidRPr="00F35034">
        <w:rPr>
          <w:rFonts w:cs="Times New Roman"/>
          <w:b w:val="0"/>
        </w:rPr>
        <w:t>осъществяване на дейности, непопадащи в забраните по чл. 11, ал. 2 и 3, и</w:t>
      </w:r>
      <w:r w:rsidR="00967505" w:rsidRPr="00F35034">
        <w:rPr>
          <w:rFonts w:cs="Times New Roman"/>
          <w:bCs/>
        </w:rPr>
        <w:t xml:space="preserve"> строителство, свързано със: т. 4. изграждане на обекти, мрежи и съоръжения на техническата инфраструктура, непопадащи в забраните по чл. 11, ал. 2.“</w:t>
      </w:r>
    </w:p>
    <w:p w14:paraId="7BB54EB3" w14:textId="77777777" w:rsidR="00967505" w:rsidRPr="00F35034" w:rsidRDefault="00967505" w:rsidP="00967505">
      <w:pPr>
        <w:spacing w:after="0" w:line="276" w:lineRule="auto"/>
        <w:ind w:firstLine="720"/>
        <w:rPr>
          <w:rFonts w:cs="Times New Roman"/>
          <w:b w:val="0"/>
        </w:rPr>
      </w:pPr>
      <w:r w:rsidRPr="00F35034">
        <w:rPr>
          <w:rFonts w:cs="Times New Roman"/>
          <w:b w:val="0"/>
        </w:rPr>
        <w:t>Забраните по чл. 11, ал. 2 от ЗУЧК са:</w:t>
      </w:r>
    </w:p>
    <w:p w14:paraId="75992B8D" w14:textId="77777777" w:rsidR="00967505" w:rsidRPr="00F35034" w:rsidRDefault="00967505" w:rsidP="00967505">
      <w:pPr>
        <w:spacing w:after="0" w:line="276" w:lineRule="auto"/>
        <w:ind w:firstLine="720"/>
        <w:rPr>
          <w:rFonts w:cs="Times New Roman"/>
          <w:b w:val="0"/>
        </w:rPr>
      </w:pPr>
      <w:r w:rsidRPr="00F35034">
        <w:rPr>
          <w:rFonts w:cs="Times New Roman"/>
          <w:b w:val="0"/>
        </w:rPr>
        <w:t>„В зона "Б" се забраняват:</w:t>
      </w:r>
    </w:p>
    <w:p w14:paraId="1028AA40" w14:textId="77777777" w:rsidR="00967505" w:rsidRPr="00F35034" w:rsidRDefault="00967505" w:rsidP="00967505">
      <w:pPr>
        <w:spacing w:after="0" w:line="276" w:lineRule="auto"/>
        <w:ind w:firstLine="720"/>
        <w:rPr>
          <w:rFonts w:cs="Times New Roman"/>
          <w:b w:val="0"/>
        </w:rPr>
      </w:pPr>
      <w:r w:rsidRPr="00F35034">
        <w:rPr>
          <w:rFonts w:cs="Times New Roman"/>
          <w:b w:val="0"/>
        </w:rPr>
        <w:t>1. изграждането и експлоатацията на депа и на други съоръжения и инсталации за оползотворяване и обезвреждане на отпадъци;</w:t>
      </w:r>
    </w:p>
    <w:p w14:paraId="03180DA1" w14:textId="77777777" w:rsidR="00967505" w:rsidRPr="00F35034" w:rsidRDefault="00967505" w:rsidP="00967505">
      <w:pPr>
        <w:spacing w:after="0" w:line="276" w:lineRule="auto"/>
        <w:ind w:firstLine="720"/>
        <w:rPr>
          <w:rFonts w:cs="Times New Roman"/>
          <w:b w:val="0"/>
        </w:rPr>
      </w:pPr>
      <w:r w:rsidRPr="00F35034">
        <w:rPr>
          <w:rFonts w:cs="Times New Roman"/>
          <w:b w:val="0"/>
        </w:rPr>
        <w:t>2. заустването на непречистени отпадъчни води, като количеството и качеството на пречистените води трябва да отговарят на изискванията за индивидуални емисионни ограничения, посочени в разрешителното за заустване, издадено съгласно изискванията на Закона за водите;</w:t>
      </w:r>
    </w:p>
    <w:p w14:paraId="4CCF8BB1" w14:textId="77777777" w:rsidR="00967505" w:rsidRPr="00F35034" w:rsidRDefault="00967505" w:rsidP="00967505">
      <w:pPr>
        <w:spacing w:after="0" w:line="276" w:lineRule="auto"/>
        <w:ind w:firstLine="720"/>
        <w:rPr>
          <w:rFonts w:cs="Times New Roman"/>
          <w:b w:val="0"/>
        </w:rPr>
      </w:pPr>
      <w:r w:rsidRPr="00F35034">
        <w:rPr>
          <w:rFonts w:cs="Times New Roman"/>
          <w:b w:val="0"/>
        </w:rPr>
        <w:t>3. употребата на продукти за растителна защита и минерални торове, с изключение на регистрираните биологични продукти за растителна защита и торове;</w:t>
      </w:r>
    </w:p>
    <w:p w14:paraId="512ED39A" w14:textId="77777777" w:rsidR="00967505" w:rsidRPr="00F35034" w:rsidRDefault="00967505" w:rsidP="00967505">
      <w:pPr>
        <w:spacing w:after="0" w:line="276" w:lineRule="auto"/>
        <w:ind w:firstLine="720"/>
        <w:rPr>
          <w:rFonts w:cs="Times New Roman"/>
          <w:b w:val="0"/>
        </w:rPr>
      </w:pPr>
      <w:r w:rsidRPr="00F35034">
        <w:rPr>
          <w:rFonts w:cs="Times New Roman"/>
          <w:b w:val="0"/>
        </w:rPr>
        <w:t>4. развитието на производства, отделящи замърсяващи вещества, посочени в приложение I на Конвенцията за опазване на Черно море от замърсяване.“</w:t>
      </w:r>
    </w:p>
    <w:p w14:paraId="0C78A4AC" w14:textId="77777777" w:rsidR="00967505" w:rsidRDefault="00967505" w:rsidP="00967505">
      <w:pPr>
        <w:spacing w:after="0" w:line="276" w:lineRule="auto"/>
        <w:ind w:firstLine="720"/>
        <w:rPr>
          <w:rFonts w:cs="Times New Roman"/>
          <w:b w:val="0"/>
          <w:lang w:val="en-US"/>
        </w:rPr>
      </w:pPr>
      <w:r w:rsidRPr="00F35034">
        <w:rPr>
          <w:rFonts w:cs="Times New Roman"/>
          <w:b w:val="0"/>
        </w:rPr>
        <w:lastRenderedPageBreak/>
        <w:t>Предвид тази правна основа не е налице забрана за строителство на ВиК инфраструктура в защитената местност.</w:t>
      </w:r>
    </w:p>
    <w:p w14:paraId="66932A5F" w14:textId="77777777" w:rsidR="00080DF7" w:rsidRPr="004D7DBD" w:rsidRDefault="00080DF7" w:rsidP="00E374A5">
      <w:pPr>
        <w:pStyle w:val="Heading2"/>
        <w:numPr>
          <w:ilvl w:val="0"/>
          <w:numId w:val="0"/>
        </w:numPr>
        <w:ind w:firstLine="708"/>
      </w:pPr>
      <w:bookmarkStart w:id="104" w:name="_Toc516028641"/>
      <w:bookmarkStart w:id="105" w:name="_Toc232409101"/>
      <w:r w:rsidRPr="004D7DBD">
        <w:t>6. Засегнати елементи от Националната екологична мрежа</w:t>
      </w:r>
      <w:bookmarkEnd w:id="104"/>
      <w:bookmarkEnd w:id="105"/>
    </w:p>
    <w:p w14:paraId="36CD6A2F" w14:textId="588EB134" w:rsidR="00CE7538" w:rsidRPr="004D7DBD" w:rsidRDefault="00CE7538" w:rsidP="00791308">
      <w:pPr>
        <w:spacing w:after="0" w:line="276" w:lineRule="auto"/>
        <w:ind w:firstLine="720"/>
        <w:rPr>
          <w:rFonts w:cs="Times New Roman"/>
          <w:b w:val="0"/>
        </w:rPr>
      </w:pPr>
      <w:r w:rsidRPr="004D7DBD">
        <w:rPr>
          <w:rFonts w:cs="Times New Roman"/>
          <w:b w:val="0"/>
        </w:rPr>
        <w:t xml:space="preserve">В </w:t>
      </w:r>
      <w:r w:rsidR="00EE44F6">
        <w:rPr>
          <w:rFonts w:cs="Times New Roman"/>
          <w:b w:val="0"/>
        </w:rPr>
        <w:t xml:space="preserve">обособена територия </w:t>
      </w:r>
      <w:r w:rsidRPr="004D7DBD">
        <w:rPr>
          <w:rFonts w:cs="Times New Roman"/>
          <w:b w:val="0"/>
        </w:rPr>
        <w:t>Добрич се намират общо 16 защитени територии (ЗТ), както следва: Резерват (Р)</w:t>
      </w:r>
      <w:r w:rsidR="007E304F" w:rsidRPr="004D7DBD">
        <w:rPr>
          <w:rFonts w:cs="Times New Roman"/>
          <w:b w:val="0"/>
        </w:rPr>
        <w:t xml:space="preserve"> </w:t>
      </w:r>
      <w:r w:rsidRPr="004D7DBD">
        <w:rPr>
          <w:rFonts w:cs="Times New Roman"/>
          <w:b w:val="0"/>
        </w:rPr>
        <w:t>– 1 бр.; Поддържан резерват (ПР) – 1 бр.; Защитени местности (ЗМ) – 12 бр.; Природни забележителности (ПЗ) – 2 бр.</w:t>
      </w:r>
    </w:p>
    <w:p w14:paraId="016F6797" w14:textId="77777777" w:rsidR="00CE7538" w:rsidRPr="004D7DBD" w:rsidRDefault="00CE7538" w:rsidP="00791308">
      <w:pPr>
        <w:spacing w:after="0" w:line="276" w:lineRule="auto"/>
        <w:ind w:firstLine="720"/>
        <w:rPr>
          <w:rFonts w:cs="Times New Roman"/>
          <w:b w:val="0"/>
        </w:rPr>
      </w:pPr>
    </w:p>
    <w:p w14:paraId="29E5CF84" w14:textId="77777777" w:rsidR="00CE7538" w:rsidRPr="004D7DBD" w:rsidRDefault="00CE7538" w:rsidP="007E304F">
      <w:pPr>
        <w:contextualSpacing/>
        <w:jc w:val="center"/>
        <w:rPr>
          <w:color w:val="FF0000"/>
          <w:highlight w:val="magenta"/>
        </w:rPr>
      </w:pPr>
      <w:r w:rsidRPr="004D7DBD">
        <w:rPr>
          <w:noProof/>
          <w:color w:val="FF0000"/>
          <w:highlight w:val="magenta"/>
          <w:lang w:eastAsia="bg-BG"/>
        </w:rPr>
        <w:drawing>
          <wp:inline distT="0" distB="0" distL="0" distR="0" wp14:anchorId="6F075474" wp14:editId="073FDFD4">
            <wp:extent cx="5890846" cy="4139110"/>
            <wp:effectExtent l="1905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895045" cy="4142060"/>
                    </a:xfrm>
                    <a:prstGeom prst="rect">
                      <a:avLst/>
                    </a:prstGeom>
                    <a:noFill/>
                  </pic:spPr>
                </pic:pic>
              </a:graphicData>
            </a:graphic>
          </wp:inline>
        </w:drawing>
      </w:r>
    </w:p>
    <w:p w14:paraId="7056D59D" w14:textId="77777777" w:rsidR="007E304F" w:rsidRPr="004D7DBD" w:rsidRDefault="007E304F" w:rsidP="007E304F">
      <w:pPr>
        <w:spacing w:after="0" w:line="276" w:lineRule="auto"/>
        <w:ind w:firstLine="720"/>
        <w:jc w:val="center"/>
        <w:rPr>
          <w:rFonts w:cs="Times New Roman"/>
          <w:b w:val="0"/>
        </w:rPr>
      </w:pPr>
      <w:r w:rsidRPr="004D7DBD">
        <w:rPr>
          <w:rFonts w:cs="Times New Roman"/>
          <w:bCs/>
        </w:rPr>
        <w:t>Фигура № II.6-1</w:t>
      </w:r>
      <w:r w:rsidR="00B131F3" w:rsidRPr="004D7DBD">
        <w:rPr>
          <w:rFonts w:cs="Times New Roman"/>
          <w:b w:val="0"/>
        </w:rPr>
        <w:t>.</w:t>
      </w:r>
      <w:r w:rsidRPr="004D7DBD">
        <w:rPr>
          <w:rFonts w:cs="Times New Roman"/>
          <w:b w:val="0"/>
        </w:rPr>
        <w:t xml:space="preserve"> Защитени зони и територии в ОТ Добрич</w:t>
      </w:r>
    </w:p>
    <w:p w14:paraId="4E4DEB7F" w14:textId="77777777" w:rsidR="00CE7538" w:rsidRPr="004D7DBD" w:rsidRDefault="00CE7538" w:rsidP="007E304F">
      <w:pPr>
        <w:spacing w:after="0" w:line="276" w:lineRule="auto"/>
        <w:ind w:firstLine="720"/>
        <w:rPr>
          <w:rFonts w:cs="Times New Roman"/>
          <w:b w:val="0"/>
        </w:rPr>
      </w:pPr>
    </w:p>
    <w:p w14:paraId="1E504852" w14:textId="77777777" w:rsidR="003E5071" w:rsidRPr="004D7DBD" w:rsidRDefault="00CE7538" w:rsidP="003E5071">
      <w:pPr>
        <w:spacing w:after="0" w:line="276" w:lineRule="auto"/>
        <w:ind w:firstLine="720"/>
        <w:rPr>
          <w:rFonts w:cs="Times New Roman"/>
          <w:b w:val="0"/>
        </w:rPr>
      </w:pPr>
      <w:r w:rsidRPr="004D7DBD">
        <w:rPr>
          <w:rFonts w:cs="Times New Roman"/>
          <w:b w:val="0"/>
        </w:rPr>
        <w:t xml:space="preserve">Реализирането на инвестиционното предложение за обособената територия на „Водоснабдяване и канализация Добрич“ АД засяга частично </w:t>
      </w:r>
      <w:r w:rsidR="003E51B3" w:rsidRPr="004D7DBD">
        <w:rPr>
          <w:rFonts w:cs="Times New Roman"/>
          <w:b w:val="0"/>
        </w:rPr>
        <w:t>5</w:t>
      </w:r>
      <w:r w:rsidRPr="004D7DBD">
        <w:rPr>
          <w:rFonts w:cs="Times New Roman"/>
          <w:b w:val="0"/>
        </w:rPr>
        <w:t xml:space="preserve"> защитени зони от Националната екологична мрежа НАТУРА 2000: </w:t>
      </w:r>
    </w:p>
    <w:p w14:paraId="08F33BD2" w14:textId="77777777" w:rsidR="003E5071" w:rsidRPr="004D7DBD" w:rsidRDefault="003E5071" w:rsidP="001B3603">
      <w:pPr>
        <w:pStyle w:val="ListParagraph"/>
        <w:numPr>
          <w:ilvl w:val="0"/>
          <w:numId w:val="32"/>
        </w:numPr>
        <w:tabs>
          <w:tab w:val="clear" w:pos="9062"/>
        </w:tabs>
        <w:spacing w:after="0" w:line="276" w:lineRule="auto"/>
        <w:ind w:left="0" w:firstLine="709"/>
        <w:rPr>
          <w:rFonts w:cs="Times New Roman"/>
          <w:b w:val="0"/>
        </w:rPr>
      </w:pPr>
      <w:r w:rsidRPr="004D7DBD">
        <w:rPr>
          <w:rFonts w:cs="Times New Roman"/>
          <w:b w:val="0"/>
        </w:rPr>
        <w:t>ЗЗ „Комплекс Калиакра” (BG0000573), за опазване на местообитанията;</w:t>
      </w:r>
    </w:p>
    <w:p w14:paraId="764AAC72" w14:textId="77777777" w:rsidR="003E5071" w:rsidRPr="004D7DBD" w:rsidRDefault="003E5071" w:rsidP="001B3603">
      <w:pPr>
        <w:pStyle w:val="ListParagraph"/>
        <w:numPr>
          <w:ilvl w:val="0"/>
          <w:numId w:val="32"/>
        </w:numPr>
        <w:tabs>
          <w:tab w:val="clear" w:pos="9062"/>
        </w:tabs>
        <w:spacing w:after="0" w:line="276" w:lineRule="auto"/>
        <w:ind w:left="0" w:firstLine="709"/>
        <w:rPr>
          <w:rFonts w:cs="Times New Roman"/>
          <w:b w:val="0"/>
        </w:rPr>
      </w:pPr>
      <w:r w:rsidRPr="004D7DBD">
        <w:rPr>
          <w:rFonts w:cs="Times New Roman"/>
          <w:b w:val="0"/>
        </w:rPr>
        <w:t>ЗЗ „Долината на река Батова” (BG0000102), за опазване на местообитанията;</w:t>
      </w:r>
    </w:p>
    <w:p w14:paraId="29C6845B" w14:textId="77777777" w:rsidR="003E5071" w:rsidRPr="004D7DBD" w:rsidRDefault="003E5071" w:rsidP="001B3603">
      <w:pPr>
        <w:pStyle w:val="ListParagraph"/>
        <w:numPr>
          <w:ilvl w:val="0"/>
          <w:numId w:val="32"/>
        </w:numPr>
        <w:tabs>
          <w:tab w:val="clear" w:pos="9062"/>
        </w:tabs>
        <w:spacing w:after="0" w:line="276" w:lineRule="auto"/>
        <w:ind w:left="0" w:firstLine="709"/>
        <w:rPr>
          <w:rFonts w:cs="Times New Roman"/>
          <w:b w:val="0"/>
        </w:rPr>
      </w:pPr>
      <w:r w:rsidRPr="004D7DBD">
        <w:rPr>
          <w:rFonts w:cs="Times New Roman"/>
          <w:b w:val="0"/>
        </w:rPr>
        <w:t>ЗЗ „Батова” (BG0002082), за опазване на</w:t>
      </w:r>
      <w:r w:rsidR="00712478" w:rsidRPr="004D7DBD">
        <w:rPr>
          <w:rFonts w:cs="Times New Roman"/>
          <w:b w:val="0"/>
        </w:rPr>
        <w:t xml:space="preserve"> дивите</w:t>
      </w:r>
      <w:r w:rsidRPr="004D7DBD">
        <w:rPr>
          <w:rFonts w:cs="Times New Roman"/>
          <w:b w:val="0"/>
        </w:rPr>
        <w:t xml:space="preserve"> птици;</w:t>
      </w:r>
    </w:p>
    <w:p w14:paraId="3FD0631C" w14:textId="77777777" w:rsidR="003E5071" w:rsidRPr="004D7DBD" w:rsidRDefault="003E5071" w:rsidP="001B3603">
      <w:pPr>
        <w:pStyle w:val="ListParagraph"/>
        <w:numPr>
          <w:ilvl w:val="0"/>
          <w:numId w:val="32"/>
        </w:numPr>
        <w:tabs>
          <w:tab w:val="clear" w:pos="9062"/>
        </w:tabs>
        <w:spacing w:after="0" w:line="276" w:lineRule="auto"/>
        <w:ind w:left="0" w:firstLine="709"/>
        <w:rPr>
          <w:rFonts w:cs="Times New Roman"/>
          <w:b w:val="0"/>
        </w:rPr>
      </w:pPr>
      <w:r w:rsidRPr="004D7DBD">
        <w:rPr>
          <w:rFonts w:cs="Times New Roman"/>
          <w:b w:val="0"/>
        </w:rPr>
        <w:t xml:space="preserve">ЗЗ „Белите скали” (BG0002097), за опазване на </w:t>
      </w:r>
      <w:r w:rsidR="00712478" w:rsidRPr="004D7DBD">
        <w:rPr>
          <w:rFonts w:cs="Times New Roman"/>
          <w:b w:val="0"/>
        </w:rPr>
        <w:t xml:space="preserve">дивите </w:t>
      </w:r>
      <w:r w:rsidRPr="004D7DBD">
        <w:rPr>
          <w:rFonts w:cs="Times New Roman"/>
          <w:b w:val="0"/>
        </w:rPr>
        <w:t>птици;</w:t>
      </w:r>
    </w:p>
    <w:p w14:paraId="38771106" w14:textId="77777777" w:rsidR="003E5071" w:rsidRPr="004D7DBD" w:rsidRDefault="003E5071" w:rsidP="001B3603">
      <w:pPr>
        <w:pStyle w:val="ListParagraph"/>
        <w:numPr>
          <w:ilvl w:val="0"/>
          <w:numId w:val="32"/>
        </w:numPr>
        <w:tabs>
          <w:tab w:val="clear" w:pos="9062"/>
        </w:tabs>
        <w:spacing w:after="0" w:line="276" w:lineRule="auto"/>
        <w:ind w:left="0" w:firstLine="709"/>
        <w:rPr>
          <w:rFonts w:cs="Times New Roman"/>
          <w:b w:val="0"/>
        </w:rPr>
      </w:pPr>
      <w:r w:rsidRPr="004D7DBD">
        <w:rPr>
          <w:rFonts w:cs="Times New Roman"/>
          <w:b w:val="0"/>
        </w:rPr>
        <w:t>ЗЗ „Калиакра” (B</w:t>
      </w:r>
      <w:r w:rsidR="008D7E18" w:rsidRPr="004D7DBD">
        <w:rPr>
          <w:rFonts w:cs="Times New Roman"/>
          <w:b w:val="0"/>
        </w:rPr>
        <w:t xml:space="preserve">G0002051), за опазване на </w:t>
      </w:r>
      <w:r w:rsidR="00712478" w:rsidRPr="004D7DBD">
        <w:rPr>
          <w:rFonts w:cs="Times New Roman"/>
          <w:b w:val="0"/>
        </w:rPr>
        <w:t xml:space="preserve">дивите </w:t>
      </w:r>
      <w:r w:rsidR="008D7E18" w:rsidRPr="004D7DBD">
        <w:rPr>
          <w:rFonts w:cs="Times New Roman"/>
          <w:b w:val="0"/>
        </w:rPr>
        <w:t>птици;</w:t>
      </w:r>
    </w:p>
    <w:p w14:paraId="4AD4E394" w14:textId="7530F7B9" w:rsidR="003E5071" w:rsidRPr="004D7DBD" w:rsidRDefault="003E5071" w:rsidP="003E5071">
      <w:pPr>
        <w:spacing w:after="0" w:line="276" w:lineRule="auto"/>
        <w:ind w:firstLine="720"/>
        <w:rPr>
          <w:rFonts w:cs="Times New Roman"/>
          <w:b w:val="0"/>
        </w:rPr>
      </w:pPr>
    </w:p>
    <w:p w14:paraId="642B7AC8" w14:textId="77777777" w:rsidR="008D7E18" w:rsidRPr="004D7DBD" w:rsidRDefault="008D7E18" w:rsidP="004F69B8">
      <w:pPr>
        <w:pStyle w:val="ListParagraph"/>
        <w:numPr>
          <w:ilvl w:val="0"/>
          <w:numId w:val="20"/>
        </w:numPr>
        <w:tabs>
          <w:tab w:val="clear" w:pos="9062"/>
        </w:tabs>
        <w:spacing w:after="0" w:line="276" w:lineRule="auto"/>
        <w:ind w:left="0" w:firstLine="720"/>
        <w:rPr>
          <w:rFonts w:eastAsia="Calibri" w:cs="Times New Roman"/>
        </w:rPr>
      </w:pPr>
      <w:r w:rsidRPr="004D7DBD">
        <w:rPr>
          <w:rFonts w:eastAsia="Calibri" w:cs="Times New Roman"/>
          <w:bCs/>
        </w:rPr>
        <w:t>ОБЕКТ 1:</w:t>
      </w:r>
      <w:r w:rsidRPr="004D7DBD">
        <w:rPr>
          <w:rFonts w:eastAsia="Calibri" w:cs="Times New Roman"/>
        </w:rPr>
        <w:t xml:space="preserve"> Доставка и монтаж на технологично оборудване за водоснабдителни  помпени станции</w:t>
      </w:r>
    </w:p>
    <w:p w14:paraId="73123893" w14:textId="77777777" w:rsidR="008D7E18" w:rsidRPr="004D7DBD" w:rsidRDefault="008D7E18" w:rsidP="008D7E18">
      <w:pPr>
        <w:tabs>
          <w:tab w:val="clear" w:pos="9062"/>
        </w:tabs>
        <w:spacing w:after="0" w:line="276" w:lineRule="auto"/>
        <w:ind w:firstLine="720"/>
        <w:rPr>
          <w:rFonts w:cs="Times New Roman"/>
          <w:b w:val="0"/>
        </w:rPr>
      </w:pPr>
      <w:r w:rsidRPr="004D7DBD">
        <w:rPr>
          <w:rFonts w:cs="Times New Roman"/>
          <w:b w:val="0"/>
        </w:rPr>
        <w:lastRenderedPageBreak/>
        <w:t>ПС Приморци не попада в ЗЗ</w:t>
      </w:r>
      <w:r w:rsidR="00E40D30" w:rsidRPr="004D7DBD">
        <w:rPr>
          <w:rFonts w:cs="Times New Roman"/>
          <w:b w:val="0"/>
        </w:rPr>
        <w:t>.</w:t>
      </w:r>
    </w:p>
    <w:p w14:paraId="1D114B27" w14:textId="77777777" w:rsidR="008D7E18" w:rsidRPr="004D7DBD" w:rsidRDefault="008D7E18" w:rsidP="008D7E18">
      <w:pPr>
        <w:tabs>
          <w:tab w:val="clear" w:pos="9062"/>
        </w:tabs>
        <w:spacing w:after="0" w:line="276" w:lineRule="auto"/>
        <w:ind w:firstLine="708"/>
        <w:rPr>
          <w:rFonts w:cs="Times New Roman"/>
          <w:b w:val="0"/>
        </w:rPr>
      </w:pPr>
      <w:r w:rsidRPr="004D7DBD">
        <w:rPr>
          <w:rFonts w:cs="Times New Roman"/>
          <w:b w:val="0"/>
        </w:rPr>
        <w:t>ПС Минково не попада в ЗЗ</w:t>
      </w:r>
      <w:r w:rsidR="00E40D30" w:rsidRPr="004D7DBD">
        <w:rPr>
          <w:rFonts w:cs="Times New Roman"/>
          <w:b w:val="0"/>
        </w:rPr>
        <w:t>.</w:t>
      </w:r>
    </w:p>
    <w:p w14:paraId="3B7CD270" w14:textId="77777777" w:rsidR="008D7E18" w:rsidRPr="004D7DBD" w:rsidRDefault="008D7E18" w:rsidP="00E40D30">
      <w:pPr>
        <w:tabs>
          <w:tab w:val="clear" w:pos="9062"/>
        </w:tabs>
        <w:spacing w:after="0" w:line="276" w:lineRule="auto"/>
        <w:ind w:firstLine="720"/>
        <w:rPr>
          <w:rFonts w:cs="Times New Roman"/>
          <w:b w:val="0"/>
        </w:rPr>
      </w:pPr>
      <w:r w:rsidRPr="004D7DBD">
        <w:rPr>
          <w:rFonts w:cs="Times New Roman"/>
          <w:b w:val="0"/>
        </w:rPr>
        <w:t>ПС Оброчище п</w:t>
      </w:r>
      <w:r w:rsidRPr="004D7DBD">
        <w:rPr>
          <w:rFonts w:eastAsia="Calibri" w:cs="Times New Roman"/>
          <w:b w:val="0"/>
        </w:rPr>
        <w:t>опада в ЗЗ</w:t>
      </w:r>
      <w:r w:rsidRPr="004D7DBD">
        <w:rPr>
          <w:rFonts w:cs="Times New Roman"/>
          <w:b w:val="0"/>
        </w:rPr>
        <w:t xml:space="preserve"> „Батова” (B</w:t>
      </w:r>
      <w:r w:rsidR="00E40D30" w:rsidRPr="004D7DBD">
        <w:rPr>
          <w:rFonts w:cs="Times New Roman"/>
          <w:b w:val="0"/>
        </w:rPr>
        <w:t xml:space="preserve">G0002082), за опазване на </w:t>
      </w:r>
      <w:r w:rsidR="00712478" w:rsidRPr="004D7DBD">
        <w:rPr>
          <w:rFonts w:cs="Times New Roman"/>
          <w:b w:val="0"/>
        </w:rPr>
        <w:t xml:space="preserve">дивите </w:t>
      </w:r>
      <w:r w:rsidR="00E40D30" w:rsidRPr="004D7DBD">
        <w:rPr>
          <w:rFonts w:cs="Times New Roman"/>
          <w:b w:val="0"/>
        </w:rPr>
        <w:t xml:space="preserve">птици и </w:t>
      </w:r>
      <w:r w:rsidRPr="004D7DBD">
        <w:rPr>
          <w:rFonts w:cs="Times New Roman"/>
          <w:b w:val="0"/>
        </w:rPr>
        <w:t>ЗЗ „Долината на река Батова” (BG0000102),</w:t>
      </w:r>
      <w:r w:rsidR="00E40D30" w:rsidRPr="004D7DBD">
        <w:rPr>
          <w:rFonts w:cs="Times New Roman"/>
          <w:b w:val="0"/>
        </w:rPr>
        <w:t xml:space="preserve"> за опазване на местообитанията.</w:t>
      </w:r>
    </w:p>
    <w:p w14:paraId="3EA1E02A" w14:textId="77777777" w:rsidR="008D7E18" w:rsidRPr="004D7DBD" w:rsidRDefault="00E40D30" w:rsidP="008D7E18">
      <w:pPr>
        <w:tabs>
          <w:tab w:val="clear" w:pos="9062"/>
        </w:tabs>
        <w:spacing w:after="0" w:line="276" w:lineRule="auto"/>
        <w:ind w:firstLine="720"/>
        <w:rPr>
          <w:rFonts w:cs="Times New Roman"/>
          <w:b w:val="0"/>
        </w:rPr>
      </w:pPr>
      <w:r w:rsidRPr="004D7DBD">
        <w:rPr>
          <w:rFonts w:cs="Times New Roman"/>
          <w:b w:val="0"/>
        </w:rPr>
        <w:t>ПС Балчик 1 и Балчик 2</w:t>
      </w:r>
      <w:r w:rsidR="008D7E18" w:rsidRPr="004D7DBD">
        <w:rPr>
          <w:rFonts w:cs="Times New Roman"/>
          <w:b w:val="0"/>
        </w:rPr>
        <w:t xml:space="preserve"> </w:t>
      </w:r>
      <w:r w:rsidRPr="004D7DBD">
        <w:rPr>
          <w:rFonts w:cs="Times New Roman"/>
          <w:b w:val="0"/>
        </w:rPr>
        <w:t>не попадат в ЗЗ.</w:t>
      </w:r>
    </w:p>
    <w:p w14:paraId="63217E0D" w14:textId="77777777" w:rsidR="008D7E18" w:rsidRPr="004D7DBD" w:rsidRDefault="008D7E18" w:rsidP="00E40D30">
      <w:pPr>
        <w:tabs>
          <w:tab w:val="clear" w:pos="9062"/>
        </w:tabs>
        <w:spacing w:after="0" w:line="276" w:lineRule="auto"/>
        <w:ind w:firstLine="720"/>
        <w:rPr>
          <w:rFonts w:cs="Times New Roman"/>
          <w:b w:val="0"/>
        </w:rPr>
      </w:pPr>
      <w:r w:rsidRPr="004D7DBD">
        <w:rPr>
          <w:rFonts w:cs="Times New Roman"/>
          <w:b w:val="0"/>
        </w:rPr>
        <w:t>ПС Батова 2</w:t>
      </w:r>
      <w:r w:rsidR="00E40D30" w:rsidRPr="004D7DBD">
        <w:rPr>
          <w:rFonts w:cs="Times New Roman"/>
          <w:b w:val="0"/>
        </w:rPr>
        <w:t xml:space="preserve"> п</w:t>
      </w:r>
      <w:r w:rsidRPr="004D7DBD">
        <w:rPr>
          <w:rFonts w:eastAsia="Calibri" w:cs="Times New Roman"/>
          <w:b w:val="0"/>
        </w:rPr>
        <w:t>опада в ЗЗ</w:t>
      </w:r>
      <w:r w:rsidR="00E40D30" w:rsidRPr="004D7DBD">
        <w:rPr>
          <w:rFonts w:eastAsia="Calibri" w:cs="Times New Roman"/>
          <w:b w:val="0"/>
        </w:rPr>
        <w:t xml:space="preserve"> </w:t>
      </w:r>
      <w:r w:rsidRPr="004D7DBD">
        <w:rPr>
          <w:rFonts w:cs="Times New Roman"/>
          <w:b w:val="0"/>
        </w:rPr>
        <w:t xml:space="preserve">„Батова” (BG0002082), за опазване на </w:t>
      </w:r>
      <w:r w:rsidR="00712478" w:rsidRPr="004D7DBD">
        <w:rPr>
          <w:rFonts w:cs="Times New Roman"/>
          <w:b w:val="0"/>
        </w:rPr>
        <w:t xml:space="preserve">дивите </w:t>
      </w:r>
      <w:r w:rsidRPr="004D7DBD">
        <w:rPr>
          <w:rFonts w:cs="Times New Roman"/>
          <w:b w:val="0"/>
        </w:rPr>
        <w:t>птици</w:t>
      </w:r>
      <w:r w:rsidR="00E40D30" w:rsidRPr="004D7DBD">
        <w:rPr>
          <w:rFonts w:cs="Times New Roman"/>
          <w:b w:val="0"/>
        </w:rPr>
        <w:t xml:space="preserve"> и </w:t>
      </w:r>
      <w:r w:rsidRPr="004D7DBD">
        <w:rPr>
          <w:rFonts w:cs="Times New Roman"/>
          <w:b w:val="0"/>
        </w:rPr>
        <w:t>ЗЗ „Долината на река Батова” (BG0000102),</w:t>
      </w:r>
      <w:r w:rsidR="00E40D30" w:rsidRPr="004D7DBD">
        <w:rPr>
          <w:rFonts w:cs="Times New Roman"/>
          <w:b w:val="0"/>
        </w:rPr>
        <w:t xml:space="preserve"> за опазване на местообитанията.</w:t>
      </w:r>
    </w:p>
    <w:p w14:paraId="16EDADEA" w14:textId="77777777" w:rsidR="008D7E18" w:rsidRPr="004D7DBD" w:rsidRDefault="008D7E18" w:rsidP="00E40D30">
      <w:pPr>
        <w:tabs>
          <w:tab w:val="clear" w:pos="9062"/>
        </w:tabs>
        <w:spacing w:after="0" w:line="276" w:lineRule="auto"/>
        <w:ind w:firstLine="720"/>
        <w:rPr>
          <w:rFonts w:eastAsia="Calibri" w:cs="Times New Roman"/>
          <w:b w:val="0"/>
        </w:rPr>
      </w:pPr>
      <w:r w:rsidRPr="004D7DBD">
        <w:rPr>
          <w:rFonts w:cs="Times New Roman"/>
          <w:b w:val="0"/>
        </w:rPr>
        <w:t>ПС Одринци</w:t>
      </w:r>
      <w:r w:rsidR="00E40D30" w:rsidRPr="004D7DBD">
        <w:rPr>
          <w:rFonts w:eastAsia="Calibri" w:cs="Times New Roman"/>
          <w:b w:val="0"/>
        </w:rPr>
        <w:t xml:space="preserve"> н</w:t>
      </w:r>
      <w:r w:rsidRPr="004D7DBD">
        <w:rPr>
          <w:rFonts w:eastAsia="Calibri" w:cs="Times New Roman"/>
          <w:b w:val="0"/>
        </w:rPr>
        <w:t>е попада в ЗЗ</w:t>
      </w:r>
      <w:r w:rsidR="00E40D30" w:rsidRPr="004D7DBD">
        <w:rPr>
          <w:rFonts w:eastAsia="Calibri" w:cs="Times New Roman"/>
          <w:b w:val="0"/>
        </w:rPr>
        <w:t>.</w:t>
      </w:r>
    </w:p>
    <w:p w14:paraId="3735A0C8" w14:textId="77777777" w:rsidR="008D7E18" w:rsidRDefault="008D7E18" w:rsidP="00E40D30">
      <w:pPr>
        <w:tabs>
          <w:tab w:val="clear" w:pos="9062"/>
        </w:tabs>
        <w:spacing w:after="0" w:line="276" w:lineRule="auto"/>
        <w:ind w:firstLine="720"/>
        <w:rPr>
          <w:rFonts w:eastAsia="Calibri" w:cs="Times New Roman"/>
          <w:b w:val="0"/>
        </w:rPr>
      </w:pPr>
      <w:r w:rsidRPr="004D7DBD">
        <w:rPr>
          <w:rFonts w:eastAsia="Calibri" w:cs="Times New Roman"/>
          <w:b w:val="0"/>
        </w:rPr>
        <w:t>ПС Алмалии</w:t>
      </w:r>
      <w:r w:rsidR="00E40D30" w:rsidRPr="004D7DBD">
        <w:rPr>
          <w:rFonts w:eastAsia="Calibri" w:cs="Times New Roman"/>
          <w:b w:val="0"/>
        </w:rPr>
        <w:t xml:space="preserve"> не попада в ЗЗ.</w:t>
      </w:r>
    </w:p>
    <w:p w14:paraId="733F7F19" w14:textId="77777777" w:rsidR="00EE44F6" w:rsidRPr="004D7DBD" w:rsidRDefault="00EE44F6" w:rsidP="00E40D30">
      <w:pPr>
        <w:tabs>
          <w:tab w:val="clear" w:pos="9062"/>
        </w:tabs>
        <w:spacing w:after="0" w:line="276" w:lineRule="auto"/>
        <w:ind w:firstLine="720"/>
        <w:rPr>
          <w:rFonts w:eastAsia="Calibri" w:cs="Times New Roman"/>
          <w:b w:val="0"/>
        </w:rPr>
      </w:pPr>
    </w:p>
    <w:p w14:paraId="1F65EA08" w14:textId="77777777" w:rsidR="008D7E18" w:rsidRDefault="008D7E18" w:rsidP="004F69B8">
      <w:pPr>
        <w:pStyle w:val="ListParagraph"/>
        <w:numPr>
          <w:ilvl w:val="0"/>
          <w:numId w:val="20"/>
        </w:numPr>
        <w:tabs>
          <w:tab w:val="clear" w:pos="9062"/>
        </w:tabs>
        <w:spacing w:after="0" w:line="276" w:lineRule="auto"/>
        <w:ind w:left="0" w:firstLine="720"/>
        <w:rPr>
          <w:rFonts w:eastAsia="Calibri" w:cs="Times New Roman"/>
          <w:b w:val="0"/>
          <w:bCs/>
        </w:rPr>
      </w:pPr>
      <w:r w:rsidRPr="004D7DBD">
        <w:rPr>
          <w:rFonts w:eastAsia="Calibri" w:cs="Times New Roman"/>
          <w:bCs/>
        </w:rPr>
        <w:t>ОБЕКТ 2: Реконструкция и изграждане на довеждащи водопроводи и съоръжения, гр. Каварна</w:t>
      </w:r>
      <w:r w:rsidR="00E40D30" w:rsidRPr="004D7DBD">
        <w:rPr>
          <w:rFonts w:eastAsia="Calibri" w:cs="Times New Roman"/>
          <w:bCs/>
        </w:rPr>
        <w:t xml:space="preserve"> - </w:t>
      </w:r>
      <w:r w:rsidR="00E40D30" w:rsidRPr="004D7DBD">
        <w:rPr>
          <w:rFonts w:eastAsia="Calibri" w:cs="Times New Roman"/>
          <w:b w:val="0"/>
          <w:bCs/>
        </w:rPr>
        <w:t>н</w:t>
      </w:r>
      <w:r w:rsidRPr="004D7DBD">
        <w:rPr>
          <w:rFonts w:eastAsia="Calibri" w:cs="Times New Roman"/>
          <w:b w:val="0"/>
          <w:bCs/>
        </w:rPr>
        <w:t>е попада в ЗЗ</w:t>
      </w:r>
    </w:p>
    <w:p w14:paraId="4E1FDAA5" w14:textId="77777777" w:rsidR="00EE44F6" w:rsidRPr="004D7DBD" w:rsidRDefault="00EE44F6" w:rsidP="00EE44F6">
      <w:pPr>
        <w:pStyle w:val="ListParagraph"/>
        <w:tabs>
          <w:tab w:val="clear" w:pos="9062"/>
        </w:tabs>
        <w:spacing w:after="0" w:line="276" w:lineRule="auto"/>
        <w:rPr>
          <w:rFonts w:eastAsia="Calibri" w:cs="Times New Roman"/>
          <w:b w:val="0"/>
          <w:bCs/>
        </w:rPr>
      </w:pPr>
    </w:p>
    <w:p w14:paraId="23CFF26D" w14:textId="77777777" w:rsidR="008D7E18" w:rsidRPr="004D7DBD" w:rsidRDefault="008D7E18" w:rsidP="004F69B8">
      <w:pPr>
        <w:pStyle w:val="ListParagraph"/>
        <w:numPr>
          <w:ilvl w:val="0"/>
          <w:numId w:val="20"/>
        </w:numPr>
        <w:tabs>
          <w:tab w:val="clear" w:pos="9062"/>
        </w:tabs>
        <w:spacing w:after="0" w:line="276" w:lineRule="auto"/>
        <w:ind w:left="0" w:firstLine="720"/>
        <w:rPr>
          <w:rFonts w:eastAsia="Calibri" w:cs="Times New Roman"/>
          <w:bCs/>
        </w:rPr>
      </w:pPr>
      <w:r w:rsidRPr="004D7DBD">
        <w:rPr>
          <w:rFonts w:eastAsia="Calibri" w:cs="Times New Roman"/>
          <w:bCs/>
        </w:rPr>
        <w:t xml:space="preserve">ОБЕКТ 3: Реконструкция и доизграждане на ВиК мрежи в гр. Добрич, гр. Балчик и гр. Каварна </w:t>
      </w:r>
    </w:p>
    <w:p w14:paraId="7B93F7F1" w14:textId="77777777" w:rsidR="008D7E18" w:rsidRPr="004D7DBD" w:rsidRDefault="008D7E18" w:rsidP="001B3603">
      <w:pPr>
        <w:pStyle w:val="ListParagraph"/>
        <w:numPr>
          <w:ilvl w:val="0"/>
          <w:numId w:val="26"/>
        </w:numPr>
        <w:tabs>
          <w:tab w:val="clear" w:pos="9062"/>
        </w:tabs>
        <w:spacing w:after="0" w:line="276" w:lineRule="auto"/>
        <w:ind w:left="0" w:firstLine="720"/>
        <w:rPr>
          <w:rFonts w:cs="Times New Roman"/>
          <w:b w:val="0"/>
        </w:rPr>
      </w:pPr>
      <w:r w:rsidRPr="004D7DBD">
        <w:rPr>
          <w:rFonts w:cs="Times New Roman"/>
          <w:b w:val="0"/>
        </w:rPr>
        <w:t>Подобект 3.1: Реконструкция на ВиК мрежи в гр. Добрич</w:t>
      </w:r>
      <w:r w:rsidR="00E40D30" w:rsidRPr="004D7DBD">
        <w:rPr>
          <w:rFonts w:cs="Times New Roman"/>
          <w:b w:val="0"/>
        </w:rPr>
        <w:t xml:space="preserve"> - н</w:t>
      </w:r>
      <w:r w:rsidRPr="004D7DBD">
        <w:rPr>
          <w:rFonts w:cs="Times New Roman"/>
          <w:b w:val="0"/>
        </w:rPr>
        <w:t>е попада в ЗЗ</w:t>
      </w:r>
    </w:p>
    <w:p w14:paraId="769BC92A" w14:textId="77777777" w:rsidR="008D7E18" w:rsidRPr="004D7DBD" w:rsidRDefault="008D7E18" w:rsidP="001B3603">
      <w:pPr>
        <w:pStyle w:val="ListParagraph"/>
        <w:numPr>
          <w:ilvl w:val="0"/>
          <w:numId w:val="26"/>
        </w:numPr>
        <w:tabs>
          <w:tab w:val="clear" w:pos="9062"/>
        </w:tabs>
        <w:spacing w:after="0" w:line="276" w:lineRule="auto"/>
        <w:ind w:left="0" w:firstLine="720"/>
        <w:rPr>
          <w:rFonts w:cs="Times New Roman"/>
          <w:b w:val="0"/>
        </w:rPr>
      </w:pPr>
      <w:r w:rsidRPr="004D7DBD">
        <w:rPr>
          <w:rFonts w:cs="Times New Roman"/>
          <w:b w:val="0"/>
        </w:rPr>
        <w:t>Подобект 3.2: Реконструкция и доизграждане на ВиК мрежи в гр. Балчик</w:t>
      </w:r>
    </w:p>
    <w:p w14:paraId="518150C2" w14:textId="77777777" w:rsidR="008D7E18" w:rsidRPr="004D7DBD" w:rsidRDefault="008D7E18" w:rsidP="008D7E18">
      <w:pPr>
        <w:tabs>
          <w:tab w:val="clear" w:pos="9062"/>
        </w:tabs>
        <w:spacing w:after="0" w:line="276" w:lineRule="auto"/>
        <w:ind w:firstLine="720"/>
        <w:rPr>
          <w:rFonts w:cs="Times New Roman"/>
          <w:b w:val="0"/>
        </w:rPr>
      </w:pPr>
      <w:r w:rsidRPr="004D7DBD">
        <w:rPr>
          <w:rFonts w:cs="Times New Roman"/>
          <w:b w:val="0"/>
        </w:rPr>
        <w:t xml:space="preserve">Засяга </w:t>
      </w:r>
      <w:r w:rsidR="00231E67" w:rsidRPr="004D7DBD">
        <w:rPr>
          <w:rFonts w:cs="Times New Roman"/>
          <w:b w:val="0"/>
        </w:rPr>
        <w:t>частично:</w:t>
      </w:r>
    </w:p>
    <w:p w14:paraId="69041018" w14:textId="77777777" w:rsidR="008D7E18" w:rsidRPr="004D7DBD" w:rsidRDefault="008D7E18" w:rsidP="001B3603">
      <w:pPr>
        <w:pStyle w:val="ListParagraph"/>
        <w:numPr>
          <w:ilvl w:val="0"/>
          <w:numId w:val="32"/>
        </w:numPr>
        <w:tabs>
          <w:tab w:val="clear" w:pos="9062"/>
        </w:tabs>
        <w:spacing w:after="0" w:line="276" w:lineRule="auto"/>
        <w:ind w:left="0" w:firstLine="720"/>
        <w:rPr>
          <w:rFonts w:cs="Times New Roman"/>
          <w:b w:val="0"/>
        </w:rPr>
      </w:pPr>
      <w:r w:rsidRPr="004D7DBD">
        <w:rPr>
          <w:rFonts w:cs="Times New Roman"/>
          <w:b w:val="0"/>
        </w:rPr>
        <w:t>ЗЗ „Комплекс Калиакра” (BG0000573), за опазване на местообитанията;</w:t>
      </w:r>
    </w:p>
    <w:p w14:paraId="5BEA5EF4" w14:textId="77777777" w:rsidR="008D7E18" w:rsidRPr="004D7DBD" w:rsidRDefault="008D7E18" w:rsidP="001B3603">
      <w:pPr>
        <w:pStyle w:val="ListParagraph"/>
        <w:numPr>
          <w:ilvl w:val="0"/>
          <w:numId w:val="32"/>
        </w:numPr>
        <w:tabs>
          <w:tab w:val="clear" w:pos="9062"/>
        </w:tabs>
        <w:spacing w:after="0" w:line="276" w:lineRule="auto"/>
        <w:ind w:left="0" w:firstLine="720"/>
        <w:rPr>
          <w:rFonts w:cs="Times New Roman"/>
          <w:b w:val="0"/>
        </w:rPr>
      </w:pPr>
      <w:r w:rsidRPr="004D7DBD">
        <w:rPr>
          <w:rFonts w:cs="Times New Roman"/>
          <w:b w:val="0"/>
        </w:rPr>
        <w:t xml:space="preserve">ЗЗ „Белите скали” (BG0002097), за опазване на </w:t>
      </w:r>
      <w:r w:rsidR="00712478" w:rsidRPr="004D7DBD">
        <w:rPr>
          <w:rFonts w:cs="Times New Roman"/>
          <w:b w:val="0"/>
        </w:rPr>
        <w:t xml:space="preserve">дивите </w:t>
      </w:r>
      <w:r w:rsidRPr="004D7DBD">
        <w:rPr>
          <w:rFonts w:cs="Times New Roman"/>
          <w:b w:val="0"/>
        </w:rPr>
        <w:t>птици;</w:t>
      </w:r>
    </w:p>
    <w:p w14:paraId="4949A89B" w14:textId="77777777" w:rsidR="008D7E18" w:rsidRPr="004D7DBD" w:rsidRDefault="008D7E18" w:rsidP="001B3603">
      <w:pPr>
        <w:pStyle w:val="ListParagraph"/>
        <w:numPr>
          <w:ilvl w:val="0"/>
          <w:numId w:val="26"/>
        </w:numPr>
        <w:tabs>
          <w:tab w:val="clear" w:pos="9062"/>
        </w:tabs>
        <w:spacing w:after="0" w:line="276" w:lineRule="auto"/>
        <w:ind w:left="0" w:firstLine="720"/>
        <w:rPr>
          <w:rFonts w:cs="Times New Roman"/>
          <w:b w:val="0"/>
        </w:rPr>
      </w:pPr>
      <w:r w:rsidRPr="004D7DBD">
        <w:rPr>
          <w:rFonts w:cs="Times New Roman"/>
          <w:b w:val="0"/>
        </w:rPr>
        <w:t>Подобект 3.3: Реконструкция и доизграждане на ВиК мрежи в гр. Каварна</w:t>
      </w:r>
    </w:p>
    <w:p w14:paraId="29D626B7" w14:textId="77777777" w:rsidR="008D7E18" w:rsidRPr="004D7DBD" w:rsidRDefault="00231E67" w:rsidP="008D7E18">
      <w:pPr>
        <w:tabs>
          <w:tab w:val="clear" w:pos="9062"/>
        </w:tabs>
        <w:spacing w:after="0" w:line="276" w:lineRule="auto"/>
        <w:ind w:firstLine="720"/>
        <w:rPr>
          <w:rFonts w:cs="Times New Roman"/>
          <w:b w:val="0"/>
        </w:rPr>
      </w:pPr>
      <w:r w:rsidRPr="004D7DBD">
        <w:rPr>
          <w:rFonts w:cs="Times New Roman"/>
          <w:b w:val="0"/>
        </w:rPr>
        <w:t>Засяга частично:</w:t>
      </w:r>
    </w:p>
    <w:p w14:paraId="1797FD3F" w14:textId="77777777" w:rsidR="008D7E18" w:rsidRPr="004D7DBD" w:rsidRDefault="008D7E18" w:rsidP="001B3603">
      <w:pPr>
        <w:pStyle w:val="ListParagraph"/>
        <w:numPr>
          <w:ilvl w:val="0"/>
          <w:numId w:val="32"/>
        </w:numPr>
        <w:tabs>
          <w:tab w:val="clear" w:pos="9062"/>
        </w:tabs>
        <w:spacing w:after="0" w:line="276" w:lineRule="auto"/>
        <w:ind w:left="0" w:firstLine="720"/>
        <w:rPr>
          <w:rFonts w:cs="Times New Roman"/>
          <w:b w:val="0"/>
        </w:rPr>
      </w:pPr>
      <w:r w:rsidRPr="004D7DBD">
        <w:rPr>
          <w:rFonts w:cs="Times New Roman"/>
          <w:b w:val="0"/>
        </w:rPr>
        <w:t>ЗЗ „Комплекс Калиакра” (BG0000573), за опазване на местообитанията;</w:t>
      </w:r>
    </w:p>
    <w:p w14:paraId="3CDB074B" w14:textId="77777777" w:rsidR="008D7E18" w:rsidRDefault="008D7E18" w:rsidP="001B3603">
      <w:pPr>
        <w:pStyle w:val="ListParagraph"/>
        <w:numPr>
          <w:ilvl w:val="0"/>
          <w:numId w:val="32"/>
        </w:numPr>
        <w:tabs>
          <w:tab w:val="clear" w:pos="9062"/>
        </w:tabs>
        <w:spacing w:after="0" w:line="276" w:lineRule="auto"/>
        <w:ind w:left="0" w:firstLine="720"/>
        <w:rPr>
          <w:rFonts w:cs="Times New Roman"/>
          <w:b w:val="0"/>
        </w:rPr>
      </w:pPr>
      <w:r w:rsidRPr="004D7DBD">
        <w:rPr>
          <w:rFonts w:cs="Times New Roman"/>
          <w:b w:val="0"/>
        </w:rPr>
        <w:t xml:space="preserve">ЗЗ „Калиакра” (BG0002051), за опазване на </w:t>
      </w:r>
      <w:r w:rsidR="00712478" w:rsidRPr="004D7DBD">
        <w:rPr>
          <w:rFonts w:cs="Times New Roman"/>
          <w:b w:val="0"/>
        </w:rPr>
        <w:t xml:space="preserve">дивите </w:t>
      </w:r>
      <w:r w:rsidRPr="004D7DBD">
        <w:rPr>
          <w:rFonts w:cs="Times New Roman"/>
          <w:b w:val="0"/>
        </w:rPr>
        <w:t>птици.</w:t>
      </w:r>
    </w:p>
    <w:p w14:paraId="0E99E42F" w14:textId="77777777" w:rsidR="00EE44F6" w:rsidRPr="004D7DBD" w:rsidRDefault="00EE44F6" w:rsidP="00EE44F6">
      <w:pPr>
        <w:pStyle w:val="ListParagraph"/>
        <w:tabs>
          <w:tab w:val="clear" w:pos="9062"/>
        </w:tabs>
        <w:spacing w:after="0" w:line="276" w:lineRule="auto"/>
        <w:rPr>
          <w:rFonts w:cs="Times New Roman"/>
          <w:b w:val="0"/>
        </w:rPr>
      </w:pPr>
    </w:p>
    <w:p w14:paraId="39B3A4EF" w14:textId="77777777" w:rsidR="002D2546" w:rsidRPr="00EE44F6" w:rsidRDefault="002D2546" w:rsidP="004F69B8">
      <w:pPr>
        <w:pStyle w:val="ListParagraph"/>
        <w:numPr>
          <w:ilvl w:val="0"/>
          <w:numId w:val="20"/>
        </w:numPr>
        <w:tabs>
          <w:tab w:val="clear" w:pos="9062"/>
        </w:tabs>
        <w:spacing w:after="0" w:line="276" w:lineRule="auto"/>
        <w:ind w:left="0" w:firstLine="720"/>
        <w:rPr>
          <w:rFonts w:eastAsia="Calibri" w:cs="Times New Roman"/>
          <w:bCs/>
        </w:rPr>
      </w:pPr>
      <w:r w:rsidRPr="004D7DBD">
        <w:rPr>
          <w:rFonts w:eastAsia="Calibri" w:cs="Times New Roman"/>
          <w:bCs/>
        </w:rPr>
        <w:t xml:space="preserve">ОБЕКТ 4: Реконструкция и модернизация на ПСОВ Албена и изграждане на отвеждащ колектор и дълбоководно заустване </w:t>
      </w:r>
      <w:r w:rsidRPr="004D7DBD">
        <w:rPr>
          <w:rFonts w:eastAsia="Calibri" w:cs="Times New Roman"/>
          <w:b w:val="0"/>
          <w:bCs/>
        </w:rPr>
        <w:t>засяга ЗЗ „Долината на река Батова” (BG0000102), за опазване на местообитанията и ЗЗ „Батова” (BG0002082), за опазване на</w:t>
      </w:r>
      <w:r w:rsidR="00712478" w:rsidRPr="004D7DBD">
        <w:rPr>
          <w:rFonts w:eastAsia="Calibri" w:cs="Times New Roman"/>
          <w:b w:val="0"/>
          <w:bCs/>
        </w:rPr>
        <w:t xml:space="preserve"> </w:t>
      </w:r>
      <w:r w:rsidR="00712478" w:rsidRPr="004D7DBD">
        <w:rPr>
          <w:rFonts w:cs="Times New Roman"/>
          <w:b w:val="0"/>
        </w:rPr>
        <w:t>дивите</w:t>
      </w:r>
      <w:r w:rsidRPr="004D7DBD">
        <w:rPr>
          <w:rFonts w:eastAsia="Calibri" w:cs="Times New Roman"/>
          <w:b w:val="0"/>
          <w:bCs/>
        </w:rPr>
        <w:t xml:space="preserve"> птици.</w:t>
      </w:r>
    </w:p>
    <w:p w14:paraId="0E486CCE" w14:textId="77777777" w:rsidR="00EE44F6" w:rsidRPr="004D7DBD" w:rsidRDefault="00EE44F6" w:rsidP="00EE44F6">
      <w:pPr>
        <w:pStyle w:val="ListParagraph"/>
        <w:tabs>
          <w:tab w:val="clear" w:pos="9062"/>
        </w:tabs>
        <w:spacing w:after="0" w:line="276" w:lineRule="auto"/>
        <w:rPr>
          <w:rFonts w:eastAsia="Calibri" w:cs="Times New Roman"/>
          <w:bCs/>
        </w:rPr>
      </w:pPr>
    </w:p>
    <w:p w14:paraId="3BCB32C0" w14:textId="77777777" w:rsidR="003E51B3" w:rsidRPr="00EE44F6" w:rsidRDefault="003E51B3" w:rsidP="004F69B8">
      <w:pPr>
        <w:pStyle w:val="ListParagraph"/>
        <w:numPr>
          <w:ilvl w:val="0"/>
          <w:numId w:val="20"/>
        </w:numPr>
        <w:tabs>
          <w:tab w:val="clear" w:pos="9062"/>
        </w:tabs>
        <w:spacing w:after="0" w:line="276" w:lineRule="auto"/>
        <w:ind w:left="0" w:firstLine="720"/>
        <w:rPr>
          <w:rFonts w:eastAsia="Calibri" w:cs="Times New Roman"/>
          <w:bCs/>
        </w:rPr>
      </w:pPr>
      <w:r w:rsidRPr="004D7DBD">
        <w:rPr>
          <w:rFonts w:eastAsia="Calibri" w:cs="Times New Roman"/>
          <w:bCs/>
        </w:rPr>
        <w:t xml:space="preserve">ОБЕКТ 5: Реконструкция и модернизация на ПСОВ Каварна </w:t>
      </w:r>
      <w:r w:rsidRPr="004D7DBD">
        <w:rPr>
          <w:rFonts w:eastAsia="Calibri" w:cs="Times New Roman"/>
          <w:b w:val="0"/>
          <w:bCs/>
        </w:rPr>
        <w:t xml:space="preserve">засяга ЗЗ „Комплекс Калиакра” (BG0000573), за опазване на местообитанията и ЗЗ „Калиакра” (BG0002051), за опазване на </w:t>
      </w:r>
      <w:r w:rsidR="00712478" w:rsidRPr="004D7DBD">
        <w:rPr>
          <w:rFonts w:cs="Times New Roman"/>
          <w:b w:val="0"/>
        </w:rPr>
        <w:t>дивите</w:t>
      </w:r>
      <w:r w:rsidR="00712478" w:rsidRPr="004D7DBD">
        <w:rPr>
          <w:rFonts w:eastAsia="Calibri" w:cs="Times New Roman"/>
          <w:b w:val="0"/>
          <w:bCs/>
        </w:rPr>
        <w:t xml:space="preserve"> </w:t>
      </w:r>
      <w:r w:rsidRPr="004D7DBD">
        <w:rPr>
          <w:rFonts w:eastAsia="Calibri" w:cs="Times New Roman"/>
          <w:b w:val="0"/>
          <w:bCs/>
        </w:rPr>
        <w:t>птици.</w:t>
      </w:r>
    </w:p>
    <w:p w14:paraId="3559B76A" w14:textId="77777777" w:rsidR="00EE44F6" w:rsidRPr="004D7DBD" w:rsidRDefault="00EE44F6" w:rsidP="00EE44F6">
      <w:pPr>
        <w:pStyle w:val="ListParagraph"/>
        <w:tabs>
          <w:tab w:val="clear" w:pos="9062"/>
        </w:tabs>
        <w:spacing w:after="0" w:line="276" w:lineRule="auto"/>
        <w:rPr>
          <w:rFonts w:eastAsia="Calibri" w:cs="Times New Roman"/>
          <w:bCs/>
        </w:rPr>
      </w:pPr>
    </w:p>
    <w:p w14:paraId="7D66C5FD" w14:textId="77777777" w:rsidR="003E51B3" w:rsidRPr="004D7DBD" w:rsidRDefault="003E51B3" w:rsidP="004F69B8">
      <w:pPr>
        <w:pStyle w:val="ListParagraph"/>
        <w:numPr>
          <w:ilvl w:val="0"/>
          <w:numId w:val="20"/>
        </w:numPr>
        <w:tabs>
          <w:tab w:val="clear" w:pos="9062"/>
        </w:tabs>
        <w:spacing w:after="0" w:line="276" w:lineRule="auto"/>
        <w:ind w:left="0" w:firstLine="720"/>
        <w:rPr>
          <w:rFonts w:eastAsia="Calibri" w:cs="Times New Roman"/>
          <w:bCs/>
        </w:rPr>
      </w:pPr>
      <w:r w:rsidRPr="004D7DBD">
        <w:rPr>
          <w:rFonts w:eastAsia="Calibri" w:cs="Times New Roman"/>
          <w:bCs/>
        </w:rPr>
        <w:t xml:space="preserve">ОБЕКТ 6: Изграждане на дълбоководно заустване след ПСОВ Балчик </w:t>
      </w:r>
      <w:r w:rsidRPr="004D7DBD">
        <w:rPr>
          <w:rFonts w:eastAsia="Calibri" w:cs="Times New Roman"/>
          <w:b w:val="0"/>
          <w:bCs/>
        </w:rPr>
        <w:t xml:space="preserve">засяга ЗЗ „Комплекс Калиакра” (BG0000573), за опазване на местообитанията и ЗЗ „Белите скали” (BG0002097), за опазване на </w:t>
      </w:r>
      <w:r w:rsidR="00712478" w:rsidRPr="004D7DBD">
        <w:rPr>
          <w:rFonts w:cs="Times New Roman"/>
          <w:b w:val="0"/>
        </w:rPr>
        <w:t>дивите</w:t>
      </w:r>
      <w:r w:rsidR="00712478" w:rsidRPr="004D7DBD">
        <w:rPr>
          <w:rFonts w:eastAsia="Calibri" w:cs="Times New Roman"/>
          <w:b w:val="0"/>
          <w:bCs/>
        </w:rPr>
        <w:t xml:space="preserve"> </w:t>
      </w:r>
      <w:r w:rsidRPr="004D7DBD">
        <w:rPr>
          <w:rFonts w:eastAsia="Calibri" w:cs="Times New Roman"/>
          <w:b w:val="0"/>
          <w:bCs/>
        </w:rPr>
        <w:t>птици.</w:t>
      </w:r>
    </w:p>
    <w:p w14:paraId="6AC67DBC" w14:textId="77777777" w:rsidR="003E51B3" w:rsidRPr="004D7DBD" w:rsidRDefault="003E51B3" w:rsidP="003E51B3">
      <w:pPr>
        <w:spacing w:after="0" w:line="276" w:lineRule="auto"/>
        <w:ind w:firstLine="720"/>
        <w:rPr>
          <w:rFonts w:cs="Times New Roman"/>
          <w:b w:val="0"/>
        </w:rPr>
      </w:pPr>
    </w:p>
    <w:p w14:paraId="5BD274D4" w14:textId="77777777" w:rsidR="00175865" w:rsidRPr="004D7DBD" w:rsidRDefault="002D2546" w:rsidP="00175865">
      <w:pPr>
        <w:spacing w:after="0" w:line="276" w:lineRule="auto"/>
        <w:ind w:firstLine="720"/>
        <w:rPr>
          <w:rFonts w:eastAsia="Calibri"/>
        </w:rPr>
      </w:pPr>
      <w:r w:rsidRPr="004D7DBD">
        <w:rPr>
          <w:rFonts w:eastAsia="Calibri"/>
        </w:rPr>
        <w:t>Описание на защитените зони</w:t>
      </w:r>
    </w:p>
    <w:p w14:paraId="33D8D9A2" w14:textId="77777777" w:rsidR="002D2546" w:rsidRPr="004D7DBD" w:rsidRDefault="002D2546" w:rsidP="00175865">
      <w:pPr>
        <w:spacing w:after="0" w:line="276" w:lineRule="auto"/>
        <w:ind w:firstLine="720"/>
        <w:rPr>
          <w:rFonts w:eastAsia="Calibri"/>
          <w:i/>
          <w:u w:val="single"/>
        </w:rPr>
      </w:pPr>
      <w:r w:rsidRPr="004D7DBD">
        <w:rPr>
          <w:rFonts w:eastAsia="Calibri"/>
          <w:i/>
          <w:u w:val="single"/>
        </w:rPr>
        <w:t>Защитена зона за опазване на дивите птици BG0002051 „Калиакра“</w:t>
      </w:r>
    </w:p>
    <w:p w14:paraId="2121F5EB" w14:textId="77777777" w:rsidR="0057103C" w:rsidRPr="004D7DBD" w:rsidRDefault="0057103C" w:rsidP="00175865">
      <w:pPr>
        <w:spacing w:after="0" w:line="276" w:lineRule="auto"/>
        <w:ind w:firstLine="720"/>
        <w:rPr>
          <w:rFonts w:eastAsia="Calibri"/>
          <w:b w:val="0"/>
        </w:rPr>
      </w:pPr>
      <w:r w:rsidRPr="004D7DBD">
        <w:rPr>
          <w:rFonts w:eastAsia="Calibri"/>
          <w:b w:val="0"/>
        </w:rPr>
        <w:t xml:space="preserve">Защитена зона за опазване на дивите птици BG0002051 „Калиакра“ е определена съгласно чл. 6, ал. 1, т. 3 и т. 4 от Закона за биологичното разнообразие /ДВ, бр. 77/ 2002 </w:t>
      </w:r>
      <w:r w:rsidRPr="004D7DBD">
        <w:rPr>
          <w:rFonts w:eastAsia="Calibri"/>
          <w:b w:val="0"/>
        </w:rPr>
        <w:lastRenderedPageBreak/>
        <w:t>г. с изм. и доп./, Заповед № РД-559/21.08.2009 г. с изм. и доп. със Заповед № РД-7/06.02.2014 г. и изм. и доп. със Заповед № РД-818/12.12.2017 на Министъра на околната среда и водите.</w:t>
      </w:r>
    </w:p>
    <w:p w14:paraId="2EE3F896" w14:textId="77777777" w:rsidR="0057103C" w:rsidRPr="004D7DBD" w:rsidRDefault="0057103C" w:rsidP="00175865">
      <w:pPr>
        <w:spacing w:after="0" w:line="276" w:lineRule="auto"/>
        <w:ind w:firstLine="720"/>
        <w:rPr>
          <w:rFonts w:eastAsia="Calibri"/>
          <w:b w:val="0"/>
        </w:rPr>
      </w:pPr>
      <w:r w:rsidRPr="004D7DBD">
        <w:rPr>
          <w:rFonts w:eastAsia="Calibri"/>
          <w:b w:val="0"/>
        </w:rPr>
        <w:t xml:space="preserve">Общата площ на зоната е 16 171.77 ха. </w:t>
      </w:r>
    </w:p>
    <w:p w14:paraId="7AC45F84" w14:textId="77777777" w:rsidR="0057103C" w:rsidRPr="004D7DBD" w:rsidRDefault="0057103C" w:rsidP="00175865">
      <w:pPr>
        <w:spacing w:after="0" w:line="276" w:lineRule="auto"/>
        <w:ind w:firstLine="720"/>
        <w:rPr>
          <w:rFonts w:eastAsia="Calibri"/>
          <w:b w:val="0"/>
        </w:rPr>
      </w:pPr>
      <w:r w:rsidRPr="004D7DBD">
        <w:rPr>
          <w:rFonts w:eastAsia="Calibri"/>
          <w:b w:val="0"/>
        </w:rPr>
        <w:t>Защитена зона BG0002051 „Калиакра“ е разположена в североизточна България и носи името на носа, попадащ в нейните граници. Тя обхваща най-източната част на Добруджанското плато, с надморска височина от 0 до 150 м. На запад граничи с град Каварна, на север със селата Раковски, Хаджи Димитър и Свети Никола. На североизток границата и се простира по протежение на пътя Свети Никола – Камен бряг - Тюленово до нос Шабла, включвайки крайбрежието със съседните плитки морски територии от нос Шабла до пристанище Каварна. Селото Българево и туристическият курорт Русалка също попадат в границите на зоната. Брегът е ограден с вертикални скали до 100 м височина, с характерни пещери и ниши. Растителността се характеризира главно с преобладаващите степни асоциации и разпръснати дървета и храсти. Растителността се развива върху плитки почви и почти излужени варовикови скали. Районът между Българево, нос Калиакра и местността Ени Кулак съхранява последните и най-добре запазените степни хабитати в България. Те са резултат от комбинацията от специфичен релеф, почви и климатични условия и е особено важно да бъдат съхранени, тъй като те поддържат типични видове от степната биома. Повечето от растенията принадлежат към ксеротермалния тип формации. Флората на Калиакра напомня на Кримската флора.</w:t>
      </w:r>
    </w:p>
    <w:p w14:paraId="5A9140AA" w14:textId="77777777" w:rsidR="003F2380" w:rsidRPr="004D7DBD" w:rsidRDefault="003F2380" w:rsidP="00175865">
      <w:pPr>
        <w:spacing w:after="0" w:line="276" w:lineRule="auto"/>
        <w:ind w:firstLine="720"/>
        <w:rPr>
          <w:rFonts w:eastAsia="Calibri"/>
        </w:rPr>
      </w:pPr>
    </w:p>
    <w:p w14:paraId="116AA163" w14:textId="77777777" w:rsidR="0057103C" w:rsidRPr="004D7DBD" w:rsidRDefault="0057103C" w:rsidP="00175865">
      <w:pPr>
        <w:spacing w:after="0" w:line="276" w:lineRule="auto"/>
        <w:ind w:firstLine="720"/>
        <w:rPr>
          <w:rFonts w:eastAsia="Calibri"/>
        </w:rPr>
      </w:pPr>
      <w:r w:rsidRPr="004D7DBD">
        <w:rPr>
          <w:rFonts w:eastAsia="Calibri"/>
        </w:rPr>
        <w:t xml:space="preserve">Предмет и цели на опазване на защитената зона </w:t>
      </w:r>
    </w:p>
    <w:p w14:paraId="42BE0E75" w14:textId="77777777" w:rsidR="0057103C" w:rsidRPr="004D7DBD" w:rsidRDefault="0057103C" w:rsidP="00175865">
      <w:pPr>
        <w:spacing w:after="0" w:line="276" w:lineRule="auto"/>
        <w:ind w:firstLine="720"/>
        <w:rPr>
          <w:rFonts w:eastAsia="Calibri"/>
          <w:b w:val="0"/>
        </w:rPr>
      </w:pPr>
      <w:r w:rsidRPr="004D7DBD">
        <w:rPr>
          <w:rFonts w:eastAsia="Calibri"/>
          <w:b w:val="0"/>
        </w:rPr>
        <w:t>Съгласно последната актуализация на Стандартните формуляри от 07.2015 г. (</w:t>
      </w:r>
      <w:hyperlink r:id="rId35" w:history="1">
        <w:r w:rsidRPr="004D7DBD">
          <w:rPr>
            <w:rStyle w:val="Hyperlink"/>
            <w:rFonts w:eastAsia="Calibri"/>
            <w:b w:val="0"/>
            <w:color w:val="auto"/>
          </w:rPr>
          <w:t>http://natura2000.moew.government.bg/PublicDownloads/Auto/PS_SPA/BG0002051/BG0002051_PS_16.pdf</w:t>
        </w:r>
      </w:hyperlink>
      <w:r w:rsidRPr="004D7DBD">
        <w:rPr>
          <w:rFonts w:eastAsia="Calibri"/>
          <w:b w:val="0"/>
        </w:rPr>
        <w:t>), предмет на опазване в обхвата на зоната са 77 вида птици, включени в Прил. 2 на Закона за биологичното разнообразие (Прил. I на Дир.79/409/EEC): Червеногуша гъска (</w:t>
      </w:r>
      <w:r w:rsidRPr="004D7DBD">
        <w:rPr>
          <w:rFonts w:eastAsia="Calibri"/>
          <w:b w:val="0"/>
          <w:i/>
        </w:rPr>
        <w:t>Branta ruficollis</w:t>
      </w:r>
      <w:r w:rsidRPr="004D7DBD">
        <w:rPr>
          <w:rFonts w:eastAsia="Calibri"/>
          <w:b w:val="0"/>
        </w:rPr>
        <w:t>), Късопръст ястреб (</w:t>
      </w:r>
      <w:r w:rsidRPr="004D7DBD">
        <w:rPr>
          <w:rFonts w:eastAsia="Calibri"/>
          <w:b w:val="0"/>
          <w:i/>
        </w:rPr>
        <w:t>Accipiter brevipes</w:t>
      </w:r>
      <w:r w:rsidRPr="004D7DBD">
        <w:rPr>
          <w:rFonts w:eastAsia="Calibri"/>
          <w:b w:val="0"/>
        </w:rPr>
        <w:t>), Белоопашат мишелов (</w:t>
      </w:r>
      <w:r w:rsidRPr="004D7DBD">
        <w:rPr>
          <w:rFonts w:eastAsia="Calibri"/>
          <w:b w:val="0"/>
          <w:i/>
        </w:rPr>
        <w:t>Buteo rufinus</w:t>
      </w:r>
      <w:r w:rsidRPr="004D7DBD">
        <w:rPr>
          <w:rFonts w:eastAsia="Calibri"/>
          <w:b w:val="0"/>
        </w:rPr>
        <w:t>), Kръстат (царски) орел (</w:t>
      </w:r>
      <w:r w:rsidRPr="004D7DBD">
        <w:rPr>
          <w:rFonts w:eastAsia="Calibri"/>
          <w:b w:val="0"/>
          <w:i/>
        </w:rPr>
        <w:t>Aquila heliaca</w:t>
      </w:r>
      <w:r w:rsidRPr="004D7DBD">
        <w:rPr>
          <w:rFonts w:eastAsia="Calibri"/>
          <w:b w:val="0"/>
        </w:rPr>
        <w:t>), Сирийски пъстър кълвач (</w:t>
      </w:r>
      <w:r w:rsidRPr="004D7DBD">
        <w:rPr>
          <w:rFonts w:eastAsia="Calibri"/>
          <w:b w:val="0"/>
          <w:i/>
        </w:rPr>
        <w:t>Dendrocopos syriacus</w:t>
      </w:r>
      <w:r w:rsidRPr="004D7DBD">
        <w:rPr>
          <w:rFonts w:eastAsia="Calibri"/>
          <w:b w:val="0"/>
        </w:rPr>
        <w:t>), Голям маслинов присмехулник (</w:t>
      </w:r>
      <w:r w:rsidRPr="004D7DBD">
        <w:rPr>
          <w:rFonts w:eastAsia="Calibri"/>
          <w:b w:val="0"/>
          <w:i/>
        </w:rPr>
        <w:t>Hippolais olivetorum</w:t>
      </w:r>
      <w:r w:rsidRPr="004D7DBD">
        <w:rPr>
          <w:rFonts w:eastAsia="Calibri"/>
          <w:b w:val="0"/>
        </w:rPr>
        <w:t>), Полубеловрата мухоловка (</w:t>
      </w:r>
      <w:r w:rsidRPr="004D7DBD">
        <w:rPr>
          <w:rFonts w:eastAsia="Calibri"/>
          <w:b w:val="0"/>
          <w:i/>
        </w:rPr>
        <w:t>Ficedula semitorquata</w:t>
      </w:r>
      <w:r w:rsidRPr="004D7DBD">
        <w:rPr>
          <w:rFonts w:eastAsia="Calibri"/>
          <w:b w:val="0"/>
        </w:rPr>
        <w:t>), Козодой (</w:t>
      </w:r>
      <w:r w:rsidRPr="004D7DBD">
        <w:rPr>
          <w:rFonts w:eastAsia="Calibri"/>
          <w:b w:val="0"/>
          <w:i/>
        </w:rPr>
        <w:t>Caprimulgus europaeus</w:t>
      </w:r>
      <w:r w:rsidRPr="004D7DBD">
        <w:rPr>
          <w:rFonts w:eastAsia="Calibri"/>
          <w:b w:val="0"/>
        </w:rPr>
        <w:t>), Черногърбо каменарче (</w:t>
      </w:r>
      <w:r w:rsidRPr="004D7DBD">
        <w:rPr>
          <w:rFonts w:eastAsia="Calibri"/>
          <w:b w:val="0"/>
          <w:i/>
        </w:rPr>
        <w:t>Oenanthe pleschanka</w:t>
      </w:r>
      <w:r w:rsidRPr="004D7DBD">
        <w:rPr>
          <w:rFonts w:eastAsia="Calibri"/>
          <w:b w:val="0"/>
        </w:rPr>
        <w:t>), Градинска овесарка (</w:t>
      </w:r>
      <w:r w:rsidRPr="004D7DBD">
        <w:rPr>
          <w:rFonts w:eastAsia="Calibri"/>
          <w:b w:val="0"/>
          <w:i/>
        </w:rPr>
        <w:t>Emberiza hortulana</w:t>
      </w:r>
      <w:r w:rsidRPr="004D7DBD">
        <w:rPr>
          <w:rFonts w:eastAsia="Calibri"/>
          <w:b w:val="0"/>
        </w:rPr>
        <w:t>), Ловен сокол (</w:t>
      </w:r>
      <w:r w:rsidRPr="004D7DBD">
        <w:rPr>
          <w:rFonts w:eastAsia="Calibri"/>
          <w:b w:val="0"/>
          <w:i/>
        </w:rPr>
        <w:t>Falco cherrug</w:t>
      </w:r>
      <w:r w:rsidRPr="004D7DBD">
        <w:rPr>
          <w:rFonts w:eastAsia="Calibri"/>
          <w:b w:val="0"/>
        </w:rPr>
        <w:t>), Обикновен буревестник (</w:t>
      </w:r>
      <w:r w:rsidRPr="004D7DBD">
        <w:rPr>
          <w:rFonts w:eastAsia="Calibri"/>
          <w:b w:val="0"/>
          <w:i/>
        </w:rPr>
        <w:t>Puffinus yelkouan</w:t>
      </w:r>
      <w:r w:rsidRPr="004D7DBD">
        <w:rPr>
          <w:rFonts w:eastAsia="Calibri"/>
          <w:b w:val="0"/>
        </w:rPr>
        <w:t>), Орел змияр (</w:t>
      </w:r>
      <w:r w:rsidRPr="004D7DBD">
        <w:rPr>
          <w:rFonts w:eastAsia="Calibri"/>
          <w:b w:val="0"/>
          <w:i/>
        </w:rPr>
        <w:t>Circaetus gallicus</w:t>
      </w:r>
      <w:r w:rsidRPr="004D7DBD">
        <w:rPr>
          <w:rFonts w:eastAsia="Calibri"/>
          <w:b w:val="0"/>
        </w:rPr>
        <w:t>), Поен лебед (</w:t>
      </w:r>
      <w:r w:rsidRPr="004D7DBD">
        <w:rPr>
          <w:rFonts w:eastAsia="Calibri"/>
          <w:b w:val="0"/>
          <w:i/>
        </w:rPr>
        <w:t>Cygnus cygnus</w:t>
      </w:r>
      <w:r w:rsidRPr="004D7DBD">
        <w:rPr>
          <w:rFonts w:eastAsia="Calibri"/>
          <w:b w:val="0"/>
        </w:rPr>
        <w:t>), Малък нирец (</w:t>
      </w:r>
      <w:r w:rsidRPr="004D7DBD">
        <w:rPr>
          <w:rFonts w:eastAsia="Calibri"/>
          <w:b w:val="0"/>
          <w:i/>
        </w:rPr>
        <w:t>Mergus albellus</w:t>
      </w:r>
      <w:r w:rsidRPr="004D7DBD">
        <w:rPr>
          <w:rFonts w:eastAsia="Calibri"/>
          <w:b w:val="0"/>
        </w:rPr>
        <w:t>), Осояд (</w:t>
      </w:r>
      <w:r w:rsidRPr="004D7DBD">
        <w:rPr>
          <w:rFonts w:eastAsia="Calibri"/>
          <w:b w:val="0"/>
          <w:i/>
        </w:rPr>
        <w:t>Pernis apivorus</w:t>
      </w:r>
      <w:r w:rsidRPr="004D7DBD">
        <w:rPr>
          <w:rFonts w:eastAsia="Calibri"/>
          <w:b w:val="0"/>
        </w:rPr>
        <w:t>), Черна каня (</w:t>
      </w:r>
      <w:r w:rsidRPr="004D7DBD">
        <w:rPr>
          <w:rFonts w:eastAsia="Calibri"/>
          <w:b w:val="0"/>
          <w:i/>
        </w:rPr>
        <w:t>Milvus migrans</w:t>
      </w:r>
      <w:r w:rsidRPr="004D7DBD">
        <w:rPr>
          <w:rFonts w:eastAsia="Calibri"/>
          <w:b w:val="0"/>
        </w:rPr>
        <w:t>), Червена каня (</w:t>
      </w:r>
      <w:r w:rsidRPr="004D7DBD">
        <w:rPr>
          <w:rFonts w:eastAsia="Calibri"/>
          <w:b w:val="0"/>
          <w:i/>
        </w:rPr>
        <w:t>Milvus milvus</w:t>
      </w:r>
      <w:r w:rsidRPr="004D7DBD">
        <w:rPr>
          <w:rFonts w:eastAsia="Calibri"/>
          <w:b w:val="0"/>
        </w:rPr>
        <w:t>), Малък орел (</w:t>
      </w:r>
      <w:r w:rsidRPr="004D7DBD">
        <w:rPr>
          <w:rFonts w:eastAsia="Calibri"/>
          <w:b w:val="0"/>
          <w:i/>
        </w:rPr>
        <w:t>Hieraaetus pennatus</w:t>
      </w:r>
      <w:r w:rsidRPr="004D7DBD">
        <w:rPr>
          <w:rFonts w:eastAsia="Calibri"/>
          <w:b w:val="0"/>
        </w:rPr>
        <w:t>), Египетски лешояд (</w:t>
      </w:r>
      <w:r w:rsidRPr="004D7DBD">
        <w:rPr>
          <w:rFonts w:eastAsia="Calibri"/>
          <w:b w:val="0"/>
          <w:i/>
        </w:rPr>
        <w:t>Neophron percnopterus</w:t>
      </w:r>
      <w:r w:rsidRPr="004D7DBD">
        <w:rPr>
          <w:rFonts w:eastAsia="Calibri"/>
          <w:b w:val="0"/>
        </w:rPr>
        <w:t>), Черен щъркел (</w:t>
      </w:r>
      <w:r w:rsidRPr="004D7DBD">
        <w:rPr>
          <w:rFonts w:eastAsia="Calibri"/>
          <w:b w:val="0"/>
          <w:i/>
        </w:rPr>
        <w:t>Ciconia nigra</w:t>
      </w:r>
      <w:r w:rsidRPr="004D7DBD">
        <w:rPr>
          <w:rFonts w:eastAsia="Calibri"/>
          <w:b w:val="0"/>
        </w:rPr>
        <w:t>), Тръстиков блатар (</w:t>
      </w:r>
      <w:r w:rsidRPr="004D7DBD">
        <w:rPr>
          <w:rFonts w:eastAsia="Calibri"/>
          <w:b w:val="0"/>
          <w:i/>
        </w:rPr>
        <w:t>Circus aeruginosus</w:t>
      </w:r>
      <w:r w:rsidRPr="004D7DBD">
        <w:rPr>
          <w:rFonts w:eastAsia="Calibri"/>
          <w:b w:val="0"/>
        </w:rPr>
        <w:t>), Полски блатар (</w:t>
      </w:r>
      <w:r w:rsidRPr="004D7DBD">
        <w:rPr>
          <w:rFonts w:eastAsia="Calibri"/>
          <w:b w:val="0"/>
          <w:i/>
        </w:rPr>
        <w:t>Circus cyaneus</w:t>
      </w:r>
      <w:r w:rsidRPr="004D7DBD">
        <w:rPr>
          <w:rFonts w:eastAsia="Calibri"/>
          <w:b w:val="0"/>
        </w:rPr>
        <w:t>), Степен блатар (</w:t>
      </w:r>
      <w:r w:rsidRPr="004D7DBD">
        <w:rPr>
          <w:rFonts w:eastAsia="Calibri"/>
          <w:b w:val="0"/>
          <w:i/>
        </w:rPr>
        <w:t>Circus macrourus</w:t>
      </w:r>
      <w:r w:rsidRPr="004D7DBD">
        <w:rPr>
          <w:rFonts w:eastAsia="Calibri"/>
          <w:b w:val="0"/>
        </w:rPr>
        <w:t>), Ливаден блатар (</w:t>
      </w:r>
      <w:r w:rsidRPr="004D7DBD">
        <w:rPr>
          <w:rFonts w:eastAsia="Calibri"/>
          <w:b w:val="0"/>
          <w:i/>
        </w:rPr>
        <w:t>Circus pygargus</w:t>
      </w:r>
      <w:r w:rsidRPr="004D7DBD">
        <w:rPr>
          <w:rFonts w:eastAsia="Calibri"/>
          <w:b w:val="0"/>
        </w:rPr>
        <w:t>), Малък креслив орел (</w:t>
      </w:r>
      <w:r w:rsidRPr="004D7DBD">
        <w:rPr>
          <w:rFonts w:eastAsia="Calibri"/>
          <w:b w:val="0"/>
          <w:i/>
        </w:rPr>
        <w:t>Aquila pomarina</w:t>
      </w:r>
      <w:r w:rsidRPr="004D7DBD">
        <w:rPr>
          <w:rFonts w:eastAsia="Calibri"/>
          <w:b w:val="0"/>
        </w:rPr>
        <w:t>), Синявица (</w:t>
      </w:r>
      <w:r w:rsidRPr="004D7DBD">
        <w:rPr>
          <w:rFonts w:eastAsia="Calibri"/>
          <w:b w:val="0"/>
          <w:i/>
        </w:rPr>
        <w:t>Coracias garrulus</w:t>
      </w:r>
      <w:r w:rsidRPr="004D7DBD">
        <w:rPr>
          <w:rFonts w:eastAsia="Calibri"/>
          <w:b w:val="0"/>
        </w:rPr>
        <w:t>)*, Белоопашат морски орел (</w:t>
      </w:r>
      <w:r w:rsidRPr="004D7DBD">
        <w:rPr>
          <w:rFonts w:eastAsia="Calibri"/>
          <w:b w:val="0"/>
          <w:i/>
        </w:rPr>
        <w:t>Haliaeetus albicilla</w:t>
      </w:r>
      <w:r w:rsidRPr="004D7DBD">
        <w:rPr>
          <w:rFonts w:eastAsia="Calibri"/>
          <w:b w:val="0"/>
        </w:rPr>
        <w:t>), Mалък воден бик (</w:t>
      </w:r>
      <w:r w:rsidRPr="004D7DBD">
        <w:rPr>
          <w:rFonts w:eastAsia="Calibri"/>
          <w:b w:val="0"/>
          <w:i/>
        </w:rPr>
        <w:t>Ixobrychus minutus</w:t>
      </w:r>
      <w:r w:rsidRPr="004D7DBD">
        <w:rPr>
          <w:rFonts w:eastAsia="Calibri"/>
          <w:b w:val="0"/>
        </w:rPr>
        <w:t>), Червеногуш гмуркач (</w:t>
      </w:r>
      <w:r w:rsidRPr="004D7DBD">
        <w:rPr>
          <w:rFonts w:eastAsia="Calibri"/>
          <w:b w:val="0"/>
          <w:i/>
        </w:rPr>
        <w:t>Gavia stellata</w:t>
      </w:r>
      <w:r w:rsidRPr="004D7DBD">
        <w:rPr>
          <w:rFonts w:eastAsia="Calibri"/>
          <w:b w:val="0"/>
        </w:rPr>
        <w:t>), Черногуш гмуркач (</w:t>
      </w:r>
      <w:r w:rsidRPr="004D7DBD">
        <w:rPr>
          <w:rFonts w:eastAsia="Calibri"/>
          <w:b w:val="0"/>
          <w:i/>
        </w:rPr>
        <w:t>Gavia arctica</w:t>
      </w:r>
      <w:r w:rsidRPr="004D7DBD">
        <w:rPr>
          <w:rFonts w:eastAsia="Calibri"/>
          <w:b w:val="0"/>
        </w:rPr>
        <w:t>), Ушат гмурец (</w:t>
      </w:r>
      <w:r w:rsidRPr="004D7DBD">
        <w:rPr>
          <w:rFonts w:eastAsia="Calibri"/>
          <w:b w:val="0"/>
          <w:i/>
        </w:rPr>
        <w:t>Podiceps auritus</w:t>
      </w:r>
      <w:r w:rsidRPr="004D7DBD">
        <w:rPr>
          <w:rFonts w:eastAsia="Calibri"/>
          <w:b w:val="0"/>
        </w:rPr>
        <w:t>), Mалък корморан (</w:t>
      </w:r>
      <w:r w:rsidRPr="004D7DBD">
        <w:rPr>
          <w:rFonts w:eastAsia="Calibri"/>
          <w:b w:val="0"/>
          <w:i/>
        </w:rPr>
        <w:t>Phalacrocorax pygmeus</w:t>
      </w:r>
      <w:r w:rsidRPr="004D7DBD">
        <w:rPr>
          <w:rFonts w:eastAsia="Calibri"/>
          <w:b w:val="0"/>
        </w:rPr>
        <w:t>), Среден корморан (</w:t>
      </w:r>
      <w:r w:rsidRPr="004D7DBD">
        <w:rPr>
          <w:rFonts w:eastAsia="Calibri"/>
          <w:b w:val="0"/>
          <w:i/>
        </w:rPr>
        <w:t>Phalacrocorax aristotelis desmarestii</w:t>
      </w:r>
      <w:r w:rsidRPr="004D7DBD">
        <w:rPr>
          <w:rFonts w:eastAsia="Calibri"/>
          <w:b w:val="0"/>
        </w:rPr>
        <w:t>), Розов пеликан (</w:t>
      </w:r>
      <w:r w:rsidRPr="004D7DBD">
        <w:rPr>
          <w:rFonts w:eastAsia="Calibri"/>
          <w:b w:val="0"/>
          <w:i/>
        </w:rPr>
        <w:t>Pelecanus onocrotalus</w:t>
      </w:r>
      <w:r w:rsidRPr="004D7DBD">
        <w:rPr>
          <w:rFonts w:eastAsia="Calibri"/>
          <w:b w:val="0"/>
        </w:rPr>
        <w:t>), Бяла лопатарка (</w:t>
      </w:r>
      <w:r w:rsidRPr="004D7DBD">
        <w:rPr>
          <w:rFonts w:eastAsia="Calibri"/>
          <w:b w:val="0"/>
          <w:i/>
        </w:rPr>
        <w:t>Platalea leucorodia</w:t>
      </w:r>
      <w:r w:rsidRPr="004D7DBD">
        <w:rPr>
          <w:rFonts w:eastAsia="Calibri"/>
          <w:b w:val="0"/>
        </w:rPr>
        <w:t>), Голям воден бик (</w:t>
      </w:r>
      <w:r w:rsidRPr="004D7DBD">
        <w:rPr>
          <w:rFonts w:eastAsia="Calibri"/>
          <w:b w:val="0"/>
          <w:i/>
        </w:rPr>
        <w:t xml:space="preserve">Botaurus </w:t>
      </w:r>
      <w:r w:rsidRPr="004D7DBD">
        <w:rPr>
          <w:rFonts w:eastAsia="Calibri"/>
          <w:b w:val="0"/>
          <w:i/>
        </w:rPr>
        <w:lastRenderedPageBreak/>
        <w:t>stellaris</w:t>
      </w:r>
      <w:r w:rsidRPr="004D7DBD">
        <w:rPr>
          <w:rFonts w:eastAsia="Calibri"/>
          <w:b w:val="0"/>
        </w:rPr>
        <w:t>), Бял щъркел (</w:t>
      </w:r>
      <w:r w:rsidRPr="004D7DBD">
        <w:rPr>
          <w:rFonts w:eastAsia="Calibri"/>
          <w:b w:val="0"/>
          <w:i/>
        </w:rPr>
        <w:t>Ciconia ciconia</w:t>
      </w:r>
      <w:r w:rsidRPr="004D7DBD">
        <w:rPr>
          <w:rFonts w:eastAsia="Calibri"/>
          <w:b w:val="0"/>
        </w:rPr>
        <w:t>), Нощна чапла (</w:t>
      </w:r>
      <w:r w:rsidRPr="004D7DBD">
        <w:rPr>
          <w:rFonts w:eastAsia="Calibri"/>
          <w:b w:val="0"/>
          <w:i/>
        </w:rPr>
        <w:t>Nycticorax nycticorax</w:t>
      </w:r>
      <w:r w:rsidRPr="004D7DBD">
        <w:rPr>
          <w:rFonts w:eastAsia="Calibri"/>
          <w:b w:val="0"/>
        </w:rPr>
        <w:t>), Гривеста чапла (</w:t>
      </w:r>
      <w:r w:rsidRPr="004D7DBD">
        <w:rPr>
          <w:rFonts w:eastAsia="Calibri"/>
          <w:b w:val="0"/>
          <w:i/>
        </w:rPr>
        <w:t>Ardeola ralloides</w:t>
      </w:r>
      <w:r w:rsidRPr="004D7DBD">
        <w:rPr>
          <w:rFonts w:eastAsia="Calibri"/>
          <w:b w:val="0"/>
        </w:rPr>
        <w:t>), Малка бяла чапла (</w:t>
      </w:r>
      <w:r w:rsidRPr="004D7DBD">
        <w:rPr>
          <w:rFonts w:eastAsia="Calibri"/>
          <w:b w:val="0"/>
          <w:i/>
        </w:rPr>
        <w:t>Egretta garzetta</w:t>
      </w:r>
      <w:r w:rsidRPr="004D7DBD">
        <w:rPr>
          <w:rFonts w:eastAsia="Calibri"/>
          <w:b w:val="0"/>
        </w:rPr>
        <w:t>), Голяма бяла чапла (</w:t>
      </w:r>
      <w:r w:rsidRPr="004D7DBD">
        <w:rPr>
          <w:rFonts w:eastAsia="Calibri"/>
          <w:b w:val="0"/>
          <w:i/>
        </w:rPr>
        <w:t>Egretta alba</w:t>
      </w:r>
      <w:r w:rsidRPr="004D7DBD">
        <w:rPr>
          <w:rFonts w:eastAsia="Calibri"/>
          <w:b w:val="0"/>
        </w:rPr>
        <w:t>), Ръждива чапла (</w:t>
      </w:r>
      <w:r w:rsidRPr="004D7DBD">
        <w:rPr>
          <w:rFonts w:eastAsia="Calibri"/>
          <w:b w:val="0"/>
          <w:i/>
        </w:rPr>
        <w:t>Ardea purpurea</w:t>
      </w:r>
      <w:r w:rsidRPr="004D7DBD">
        <w:rPr>
          <w:rFonts w:eastAsia="Calibri"/>
          <w:b w:val="0"/>
        </w:rPr>
        <w:t>), Oрел рибар (</w:t>
      </w:r>
      <w:r w:rsidRPr="004D7DBD">
        <w:rPr>
          <w:rFonts w:eastAsia="Calibri"/>
          <w:b w:val="0"/>
          <w:i/>
        </w:rPr>
        <w:t>Pandion haliaetus</w:t>
      </w:r>
      <w:r w:rsidRPr="004D7DBD">
        <w:rPr>
          <w:rFonts w:eastAsia="Calibri"/>
          <w:b w:val="0"/>
        </w:rPr>
        <w:t>), Къдроглав пеликан (</w:t>
      </w:r>
      <w:r w:rsidRPr="004D7DBD">
        <w:rPr>
          <w:rFonts w:eastAsia="Calibri"/>
          <w:b w:val="0"/>
          <w:i/>
        </w:rPr>
        <w:t>Pelecanus crispus</w:t>
      </w:r>
      <w:r w:rsidRPr="004D7DBD">
        <w:rPr>
          <w:rFonts w:eastAsia="Calibri"/>
          <w:b w:val="0"/>
        </w:rPr>
        <w:t>), Късопръста чучулига (</w:t>
      </w:r>
      <w:r w:rsidRPr="004D7DBD">
        <w:rPr>
          <w:rFonts w:eastAsia="Calibri"/>
          <w:b w:val="0"/>
          <w:i/>
        </w:rPr>
        <w:t>Calandrella brachydactyla</w:t>
      </w:r>
      <w:r w:rsidRPr="004D7DBD">
        <w:rPr>
          <w:rFonts w:eastAsia="Calibri"/>
          <w:b w:val="0"/>
        </w:rPr>
        <w:t>), Скален орел (</w:t>
      </w:r>
      <w:r w:rsidRPr="004D7DBD">
        <w:rPr>
          <w:rFonts w:eastAsia="Calibri"/>
          <w:b w:val="0"/>
          <w:i/>
        </w:rPr>
        <w:t>Aquila chrysaetos</w:t>
      </w:r>
      <w:r w:rsidRPr="004D7DBD">
        <w:rPr>
          <w:rFonts w:eastAsia="Calibri"/>
          <w:b w:val="0"/>
        </w:rPr>
        <w:t>), Белобуза рибарка (</w:t>
      </w:r>
      <w:r w:rsidRPr="004D7DBD">
        <w:rPr>
          <w:rFonts w:eastAsia="Calibri"/>
          <w:b w:val="0"/>
          <w:i/>
        </w:rPr>
        <w:t>Chlidonias hybridus</w:t>
      </w:r>
      <w:r w:rsidRPr="004D7DBD">
        <w:rPr>
          <w:rFonts w:eastAsia="Calibri"/>
          <w:b w:val="0"/>
        </w:rPr>
        <w:t>), Черна рибарка (</w:t>
      </w:r>
      <w:r w:rsidRPr="004D7DBD">
        <w:rPr>
          <w:rFonts w:eastAsia="Calibri"/>
          <w:b w:val="0"/>
          <w:i/>
        </w:rPr>
        <w:t>Chlidonias niger</w:t>
      </w:r>
      <w:r w:rsidRPr="004D7DBD">
        <w:rPr>
          <w:rFonts w:eastAsia="Calibri"/>
          <w:b w:val="0"/>
        </w:rPr>
        <w:t>), Бухал (</w:t>
      </w:r>
      <w:r w:rsidRPr="004D7DBD">
        <w:rPr>
          <w:rFonts w:eastAsia="Calibri"/>
          <w:b w:val="0"/>
          <w:i/>
        </w:rPr>
        <w:t>Bubo bubo</w:t>
      </w:r>
      <w:r w:rsidRPr="004D7DBD">
        <w:rPr>
          <w:rFonts w:eastAsia="Calibri"/>
          <w:b w:val="0"/>
        </w:rPr>
        <w:t>), Блатна сова (</w:t>
      </w:r>
      <w:r w:rsidRPr="004D7DBD">
        <w:rPr>
          <w:rFonts w:eastAsia="Calibri"/>
          <w:b w:val="0"/>
          <w:i/>
        </w:rPr>
        <w:t>Asio flammeus</w:t>
      </w:r>
      <w:r w:rsidRPr="004D7DBD">
        <w:rPr>
          <w:rFonts w:eastAsia="Calibri"/>
          <w:b w:val="0"/>
        </w:rPr>
        <w:t>), Гривеста рибарка (</w:t>
      </w:r>
      <w:r w:rsidRPr="004D7DBD">
        <w:rPr>
          <w:rFonts w:eastAsia="Calibri"/>
          <w:b w:val="0"/>
          <w:i/>
        </w:rPr>
        <w:t>Sterna sandvicensis</w:t>
      </w:r>
      <w:r w:rsidRPr="004D7DBD">
        <w:rPr>
          <w:rFonts w:eastAsia="Calibri"/>
          <w:b w:val="0"/>
        </w:rPr>
        <w:t>), Дебелоклюна чучулига (</w:t>
      </w:r>
      <w:r w:rsidRPr="004D7DBD">
        <w:rPr>
          <w:rFonts w:eastAsia="Calibri"/>
          <w:b w:val="0"/>
          <w:i/>
        </w:rPr>
        <w:t>Melanocorypha calandra</w:t>
      </w:r>
      <w:r w:rsidRPr="004D7DBD">
        <w:rPr>
          <w:rFonts w:eastAsia="Calibri"/>
          <w:b w:val="0"/>
        </w:rPr>
        <w:t>), Дългоклюна чайка (</w:t>
      </w:r>
      <w:r w:rsidRPr="004D7DBD">
        <w:rPr>
          <w:rFonts w:eastAsia="Calibri"/>
          <w:b w:val="0"/>
          <w:i/>
        </w:rPr>
        <w:t>Larus genei</w:t>
      </w:r>
      <w:r w:rsidRPr="004D7DBD">
        <w:rPr>
          <w:rFonts w:eastAsia="Calibri"/>
          <w:b w:val="0"/>
        </w:rPr>
        <w:t>), Горска чучулига (</w:t>
      </w:r>
      <w:r w:rsidRPr="004D7DBD">
        <w:rPr>
          <w:rFonts w:eastAsia="Calibri"/>
          <w:b w:val="0"/>
          <w:i/>
        </w:rPr>
        <w:t>Lullula arborea</w:t>
      </w:r>
      <w:r w:rsidRPr="004D7DBD">
        <w:rPr>
          <w:rFonts w:eastAsia="Calibri"/>
          <w:b w:val="0"/>
        </w:rPr>
        <w:t>), Полска бъбрица (</w:t>
      </w:r>
      <w:r w:rsidRPr="004D7DBD">
        <w:rPr>
          <w:rFonts w:eastAsia="Calibri"/>
          <w:b w:val="0"/>
          <w:i/>
        </w:rPr>
        <w:t>Anthus campestris</w:t>
      </w:r>
      <w:r w:rsidRPr="004D7DBD">
        <w:rPr>
          <w:rFonts w:eastAsia="Calibri"/>
          <w:b w:val="0"/>
        </w:rPr>
        <w:t>), Ястребогушо коприварче (</w:t>
      </w:r>
      <w:r w:rsidRPr="004D7DBD">
        <w:rPr>
          <w:rFonts w:eastAsia="Calibri"/>
          <w:b w:val="0"/>
          <w:i/>
        </w:rPr>
        <w:t>Sylvia nisoria</w:t>
      </w:r>
      <w:r w:rsidRPr="004D7DBD">
        <w:rPr>
          <w:rFonts w:eastAsia="Calibri"/>
          <w:b w:val="0"/>
        </w:rPr>
        <w:t>), Червеногуша мухоловка (</w:t>
      </w:r>
      <w:r w:rsidRPr="004D7DBD">
        <w:rPr>
          <w:rFonts w:eastAsia="Calibri"/>
          <w:b w:val="0"/>
          <w:i/>
        </w:rPr>
        <w:t>Ficedula parva</w:t>
      </w:r>
      <w:r w:rsidRPr="004D7DBD">
        <w:rPr>
          <w:rFonts w:eastAsia="Calibri"/>
          <w:b w:val="0"/>
        </w:rPr>
        <w:t>), Беловрата мухоловка (</w:t>
      </w:r>
      <w:r w:rsidRPr="004D7DBD">
        <w:rPr>
          <w:rFonts w:eastAsia="Calibri"/>
          <w:b w:val="0"/>
          <w:i/>
        </w:rPr>
        <w:t>Ficedula albicollis</w:t>
      </w:r>
      <w:r w:rsidRPr="004D7DBD">
        <w:rPr>
          <w:rFonts w:eastAsia="Calibri"/>
          <w:b w:val="0"/>
        </w:rPr>
        <w:t>), Червеногърба сврачка (</w:t>
      </w:r>
      <w:r w:rsidRPr="004D7DBD">
        <w:rPr>
          <w:rFonts w:eastAsia="Calibri"/>
          <w:b w:val="0"/>
          <w:i/>
        </w:rPr>
        <w:t>Lanius collurio</w:t>
      </w:r>
      <w:r w:rsidRPr="004D7DBD">
        <w:rPr>
          <w:rFonts w:eastAsia="Calibri"/>
          <w:b w:val="0"/>
        </w:rPr>
        <w:t>), Земеродно рибарче (</w:t>
      </w:r>
      <w:r w:rsidRPr="004D7DBD">
        <w:rPr>
          <w:rFonts w:eastAsia="Calibri"/>
          <w:b w:val="0"/>
          <w:i/>
        </w:rPr>
        <w:t>Alcedo atthis</w:t>
      </w:r>
      <w:r w:rsidRPr="004D7DBD">
        <w:rPr>
          <w:rFonts w:eastAsia="Calibri"/>
          <w:b w:val="0"/>
        </w:rPr>
        <w:t>), Кафявокрил огърличник (</w:t>
      </w:r>
      <w:r w:rsidRPr="004D7DBD">
        <w:rPr>
          <w:rFonts w:eastAsia="Calibri"/>
          <w:b w:val="0"/>
          <w:i/>
        </w:rPr>
        <w:t>Glareola pratincola</w:t>
      </w:r>
      <w:r w:rsidRPr="004D7DBD">
        <w:rPr>
          <w:rFonts w:eastAsia="Calibri"/>
          <w:b w:val="0"/>
        </w:rPr>
        <w:t>), Вечерна ветрушка (</w:t>
      </w:r>
      <w:r w:rsidRPr="004D7DBD">
        <w:rPr>
          <w:rFonts w:eastAsia="Calibri"/>
          <w:b w:val="0"/>
          <w:i/>
        </w:rPr>
        <w:t>Falco vespertinus</w:t>
      </w:r>
      <w:r w:rsidRPr="004D7DBD">
        <w:rPr>
          <w:rFonts w:eastAsia="Calibri"/>
          <w:b w:val="0"/>
        </w:rPr>
        <w:t>), Малък сокол (</w:t>
      </w:r>
      <w:r w:rsidRPr="004D7DBD">
        <w:rPr>
          <w:rFonts w:eastAsia="Calibri"/>
          <w:b w:val="0"/>
          <w:i/>
        </w:rPr>
        <w:t>Falco columbarius</w:t>
      </w:r>
      <w:r w:rsidRPr="004D7DBD">
        <w:rPr>
          <w:rFonts w:eastAsia="Calibri"/>
          <w:b w:val="0"/>
        </w:rPr>
        <w:t>), Средиземноморски сокол (</w:t>
      </w:r>
      <w:r w:rsidRPr="004D7DBD">
        <w:rPr>
          <w:rFonts w:eastAsia="Calibri"/>
          <w:b w:val="0"/>
          <w:i/>
        </w:rPr>
        <w:t>Falco eleonorae</w:t>
      </w:r>
      <w:r w:rsidRPr="004D7DBD">
        <w:rPr>
          <w:rFonts w:eastAsia="Calibri"/>
          <w:b w:val="0"/>
        </w:rPr>
        <w:t>), Сокол скитник (</w:t>
      </w:r>
      <w:r w:rsidRPr="004D7DBD">
        <w:rPr>
          <w:rFonts w:eastAsia="Calibri"/>
          <w:b w:val="0"/>
          <w:i/>
        </w:rPr>
        <w:t>Falco peregrinus</w:t>
      </w:r>
      <w:r w:rsidRPr="004D7DBD">
        <w:rPr>
          <w:rFonts w:eastAsia="Calibri"/>
          <w:b w:val="0"/>
        </w:rPr>
        <w:t>), Средна пъструшка (</w:t>
      </w:r>
      <w:r w:rsidRPr="004D7DBD">
        <w:rPr>
          <w:rFonts w:eastAsia="Calibri"/>
          <w:b w:val="0"/>
          <w:i/>
        </w:rPr>
        <w:t>Porzana parva</w:t>
      </w:r>
      <w:r w:rsidRPr="004D7DBD">
        <w:rPr>
          <w:rFonts w:eastAsia="Calibri"/>
          <w:b w:val="0"/>
        </w:rPr>
        <w:t>), Ливаден дърдавец (</w:t>
      </w:r>
      <w:r w:rsidRPr="004D7DBD">
        <w:rPr>
          <w:rFonts w:eastAsia="Calibri"/>
          <w:b w:val="0"/>
          <w:i/>
        </w:rPr>
        <w:t>Crex crex</w:t>
      </w:r>
      <w:r w:rsidRPr="004D7DBD">
        <w:rPr>
          <w:rFonts w:eastAsia="Calibri"/>
          <w:b w:val="0"/>
        </w:rPr>
        <w:t>), Речна рибарка (</w:t>
      </w:r>
      <w:r w:rsidRPr="004D7DBD">
        <w:rPr>
          <w:rFonts w:eastAsia="Calibri"/>
          <w:b w:val="0"/>
          <w:i/>
        </w:rPr>
        <w:t>Sterna hirundo</w:t>
      </w:r>
      <w:r w:rsidRPr="004D7DBD">
        <w:rPr>
          <w:rFonts w:eastAsia="Calibri"/>
          <w:b w:val="0"/>
        </w:rPr>
        <w:t>), Турилик (</w:t>
      </w:r>
      <w:r w:rsidRPr="004D7DBD">
        <w:rPr>
          <w:rFonts w:eastAsia="Calibri"/>
          <w:b w:val="0"/>
          <w:i/>
        </w:rPr>
        <w:t>Burhinus oedicnemus</w:t>
      </w:r>
      <w:r w:rsidRPr="004D7DBD">
        <w:rPr>
          <w:rFonts w:eastAsia="Calibri"/>
          <w:b w:val="0"/>
        </w:rPr>
        <w:t>), Черночела сврачка (</w:t>
      </w:r>
      <w:r w:rsidRPr="004D7DBD">
        <w:rPr>
          <w:rFonts w:eastAsia="Calibri"/>
          <w:b w:val="0"/>
          <w:i/>
        </w:rPr>
        <w:t>Lanius minor</w:t>
      </w:r>
      <w:r w:rsidRPr="004D7DBD">
        <w:rPr>
          <w:rFonts w:eastAsia="Calibri"/>
          <w:b w:val="0"/>
        </w:rPr>
        <w:t>), Планински дъждосвирец (</w:t>
      </w:r>
      <w:r w:rsidRPr="004D7DBD">
        <w:rPr>
          <w:rFonts w:eastAsia="Calibri"/>
          <w:b w:val="0"/>
          <w:i/>
        </w:rPr>
        <w:t>Charadrius morinellus</w:t>
      </w:r>
      <w:r w:rsidRPr="004D7DBD">
        <w:rPr>
          <w:rFonts w:eastAsia="Calibri"/>
          <w:b w:val="0"/>
        </w:rPr>
        <w:t>), Златистопер дъждосвирец (</w:t>
      </w:r>
      <w:r w:rsidRPr="004D7DBD">
        <w:rPr>
          <w:rFonts w:eastAsia="Calibri"/>
          <w:b w:val="0"/>
          <w:i/>
        </w:rPr>
        <w:t>Pluvialis apricaria</w:t>
      </w:r>
      <w:r w:rsidRPr="004D7DBD">
        <w:rPr>
          <w:rFonts w:eastAsia="Calibri"/>
          <w:b w:val="0"/>
        </w:rPr>
        <w:t>), Малък горски водобегач (</w:t>
      </w:r>
      <w:r w:rsidRPr="004D7DBD">
        <w:rPr>
          <w:rFonts w:eastAsia="Calibri"/>
          <w:b w:val="0"/>
          <w:i/>
        </w:rPr>
        <w:t>Tringa glareola</w:t>
      </w:r>
      <w:r w:rsidRPr="004D7DBD">
        <w:rPr>
          <w:rFonts w:eastAsia="Calibri"/>
          <w:b w:val="0"/>
        </w:rPr>
        <w:t>), Малка черноглава чайка (</w:t>
      </w:r>
      <w:r w:rsidRPr="004D7DBD">
        <w:rPr>
          <w:rFonts w:eastAsia="Calibri"/>
          <w:b w:val="0"/>
          <w:i/>
        </w:rPr>
        <w:t>Larus melanocephalus</w:t>
      </w:r>
      <w:r w:rsidRPr="004D7DBD">
        <w:rPr>
          <w:rFonts w:eastAsia="Calibri"/>
          <w:b w:val="0"/>
        </w:rPr>
        <w:t>), Малка чайка (</w:t>
      </w:r>
      <w:r w:rsidRPr="004D7DBD">
        <w:rPr>
          <w:rFonts w:eastAsia="Calibri"/>
          <w:b w:val="0"/>
          <w:i/>
        </w:rPr>
        <w:t>Larus minutus</w:t>
      </w:r>
      <w:r w:rsidRPr="004D7DBD">
        <w:rPr>
          <w:rFonts w:eastAsia="Calibri"/>
          <w:b w:val="0"/>
        </w:rPr>
        <w:t>), Сив жерав (</w:t>
      </w:r>
      <w:r w:rsidRPr="004D7DBD">
        <w:rPr>
          <w:rFonts w:eastAsia="Calibri"/>
          <w:b w:val="0"/>
          <w:i/>
        </w:rPr>
        <w:t>Grus grus</w:t>
      </w:r>
      <w:r w:rsidRPr="004D7DBD">
        <w:rPr>
          <w:rFonts w:eastAsia="Calibri"/>
          <w:b w:val="0"/>
        </w:rPr>
        <w:t>), и 51 редовно срещащи се мигриращи видове птици, които не са включени в Прил. 2 на Закона за биологичното разнообразие (Прил. I на Дир.79/409/EEC): Белокрила рибарка (</w:t>
      </w:r>
      <w:r w:rsidRPr="004D7DBD">
        <w:rPr>
          <w:rFonts w:eastAsia="Calibri"/>
          <w:b w:val="0"/>
          <w:i/>
        </w:rPr>
        <w:t>Chlidonias leucopterus</w:t>
      </w:r>
      <w:r w:rsidRPr="004D7DBD">
        <w:rPr>
          <w:rFonts w:eastAsia="Calibri"/>
          <w:b w:val="0"/>
        </w:rPr>
        <w:t>), Малък червеноног водобегач (</w:t>
      </w:r>
      <w:r w:rsidRPr="004D7DBD">
        <w:rPr>
          <w:rFonts w:eastAsia="Calibri"/>
          <w:b w:val="0"/>
          <w:i/>
        </w:rPr>
        <w:t>Tringa totanus</w:t>
      </w:r>
      <w:r w:rsidRPr="004D7DBD">
        <w:rPr>
          <w:rFonts w:eastAsia="Calibri"/>
          <w:b w:val="0"/>
        </w:rPr>
        <w:t>), Малък брегобегач (</w:t>
      </w:r>
      <w:r w:rsidRPr="004D7DBD">
        <w:rPr>
          <w:rFonts w:eastAsia="Calibri"/>
          <w:b w:val="0"/>
          <w:i/>
        </w:rPr>
        <w:t>Calidris minuta</w:t>
      </w:r>
      <w:r w:rsidRPr="004D7DBD">
        <w:rPr>
          <w:rFonts w:eastAsia="Calibri"/>
          <w:b w:val="0"/>
        </w:rPr>
        <w:t>), Кривоклюн брегобегач (</w:t>
      </w:r>
      <w:r w:rsidRPr="004D7DBD">
        <w:rPr>
          <w:rFonts w:eastAsia="Calibri"/>
          <w:b w:val="0"/>
          <w:i/>
        </w:rPr>
        <w:t>Calidris ferruginea</w:t>
      </w:r>
      <w:r w:rsidRPr="004D7DBD">
        <w:rPr>
          <w:rFonts w:eastAsia="Calibri"/>
          <w:b w:val="0"/>
        </w:rPr>
        <w:t>), Тъмногръд брегобегач (</w:t>
      </w:r>
      <w:r w:rsidRPr="004D7DBD">
        <w:rPr>
          <w:rFonts w:eastAsia="Calibri"/>
          <w:b w:val="0"/>
          <w:i/>
        </w:rPr>
        <w:t>Calidris alpina</w:t>
      </w:r>
      <w:r w:rsidRPr="004D7DBD">
        <w:rPr>
          <w:rFonts w:eastAsia="Calibri"/>
          <w:b w:val="0"/>
        </w:rPr>
        <w:t>), Средна бекасина (</w:t>
      </w:r>
      <w:r w:rsidRPr="004D7DBD">
        <w:rPr>
          <w:rFonts w:eastAsia="Calibri"/>
          <w:b w:val="0"/>
          <w:i/>
        </w:rPr>
        <w:t>Gallinago gallinago</w:t>
      </w:r>
      <w:r w:rsidRPr="004D7DBD">
        <w:rPr>
          <w:rFonts w:eastAsia="Calibri"/>
          <w:b w:val="0"/>
        </w:rPr>
        <w:t>), Голям свирец (</w:t>
      </w:r>
      <w:r w:rsidRPr="004D7DBD">
        <w:rPr>
          <w:rFonts w:eastAsia="Calibri"/>
          <w:b w:val="0"/>
          <w:i/>
        </w:rPr>
        <w:t>Numenius arquata</w:t>
      </w:r>
      <w:r w:rsidRPr="004D7DBD">
        <w:rPr>
          <w:rFonts w:eastAsia="Calibri"/>
          <w:b w:val="0"/>
        </w:rPr>
        <w:t>), Обикновена калугерица (</w:t>
      </w:r>
      <w:r w:rsidRPr="004D7DBD">
        <w:rPr>
          <w:rFonts w:eastAsia="Calibri"/>
          <w:b w:val="0"/>
          <w:i/>
        </w:rPr>
        <w:t>Vanellus vanellus</w:t>
      </w:r>
      <w:r w:rsidRPr="004D7DBD">
        <w:rPr>
          <w:rFonts w:eastAsia="Calibri"/>
          <w:b w:val="0"/>
        </w:rPr>
        <w:t>), Голям горски водобегач (</w:t>
      </w:r>
      <w:r w:rsidRPr="004D7DBD">
        <w:rPr>
          <w:rFonts w:eastAsia="Calibri"/>
          <w:b w:val="0"/>
          <w:i/>
        </w:rPr>
        <w:t>Tringa ochropus</w:t>
      </w:r>
      <w:r w:rsidRPr="004D7DBD">
        <w:rPr>
          <w:rFonts w:eastAsia="Calibri"/>
          <w:b w:val="0"/>
        </w:rPr>
        <w:t>), Късокрил кюкавец (</w:t>
      </w:r>
      <w:r w:rsidRPr="004D7DBD">
        <w:rPr>
          <w:rFonts w:eastAsia="Calibri"/>
          <w:b w:val="0"/>
          <w:i/>
        </w:rPr>
        <w:t>Actitis hypoleucos</w:t>
      </w:r>
      <w:r w:rsidRPr="004D7DBD">
        <w:rPr>
          <w:rFonts w:eastAsia="Calibri"/>
          <w:b w:val="0"/>
        </w:rPr>
        <w:t>), Речна чайка (</w:t>
      </w:r>
      <w:r w:rsidRPr="004D7DBD">
        <w:rPr>
          <w:rFonts w:eastAsia="Calibri"/>
          <w:b w:val="0"/>
          <w:i/>
        </w:rPr>
        <w:t>Larus ridibundus</w:t>
      </w:r>
      <w:r w:rsidRPr="004D7DBD">
        <w:rPr>
          <w:rFonts w:eastAsia="Calibri"/>
          <w:b w:val="0"/>
        </w:rPr>
        <w:t>), Сребриста булка (</w:t>
      </w:r>
      <w:r w:rsidRPr="004D7DBD">
        <w:rPr>
          <w:rFonts w:eastAsia="Calibri"/>
          <w:b w:val="0"/>
          <w:i/>
        </w:rPr>
        <w:t>Pluvialis squatarola</w:t>
      </w:r>
      <w:r w:rsidRPr="004D7DBD">
        <w:rPr>
          <w:rFonts w:eastAsia="Calibri"/>
          <w:b w:val="0"/>
        </w:rPr>
        <w:t>), Малка черногърба чайка (</w:t>
      </w:r>
      <w:r w:rsidRPr="004D7DBD">
        <w:rPr>
          <w:rFonts w:eastAsia="Calibri"/>
          <w:b w:val="0"/>
          <w:i/>
        </w:rPr>
        <w:t>Larus fuscus</w:t>
      </w:r>
      <w:r w:rsidRPr="004D7DBD">
        <w:rPr>
          <w:rFonts w:eastAsia="Calibri"/>
          <w:b w:val="0"/>
        </w:rPr>
        <w:t>), Жълтокрака чайка (</w:t>
      </w:r>
      <w:r w:rsidRPr="004D7DBD">
        <w:rPr>
          <w:rFonts w:eastAsia="Calibri"/>
          <w:b w:val="0"/>
          <w:i/>
        </w:rPr>
        <w:t>Larus cachinnans</w:t>
      </w:r>
      <w:r w:rsidRPr="004D7DBD">
        <w:rPr>
          <w:rFonts w:eastAsia="Calibri"/>
          <w:b w:val="0"/>
        </w:rPr>
        <w:t>), Сива патица (</w:t>
      </w:r>
      <w:r w:rsidRPr="004D7DBD">
        <w:rPr>
          <w:rFonts w:eastAsia="Calibri"/>
          <w:b w:val="0"/>
          <w:i/>
        </w:rPr>
        <w:t>Anas strepera</w:t>
      </w:r>
      <w:r w:rsidRPr="004D7DBD">
        <w:rPr>
          <w:rFonts w:eastAsia="Calibri"/>
          <w:b w:val="0"/>
        </w:rPr>
        <w:t>), Чайка буревестница (</w:t>
      </w:r>
      <w:r w:rsidRPr="004D7DBD">
        <w:rPr>
          <w:rFonts w:eastAsia="Calibri"/>
          <w:b w:val="0"/>
          <w:i/>
        </w:rPr>
        <w:t>Larus canus</w:t>
      </w:r>
      <w:r w:rsidRPr="004D7DBD">
        <w:rPr>
          <w:rFonts w:eastAsia="Calibri"/>
          <w:b w:val="0"/>
        </w:rPr>
        <w:t>), Лятно бърне (</w:t>
      </w:r>
      <w:r w:rsidRPr="004D7DBD">
        <w:rPr>
          <w:rFonts w:eastAsia="Calibri"/>
          <w:b w:val="0"/>
          <w:i/>
        </w:rPr>
        <w:t>Anas querquedula</w:t>
      </w:r>
      <w:r w:rsidRPr="004D7DBD">
        <w:rPr>
          <w:rFonts w:eastAsia="Calibri"/>
          <w:b w:val="0"/>
        </w:rPr>
        <w:t>), Голям корморан (</w:t>
      </w:r>
      <w:r w:rsidRPr="004D7DBD">
        <w:rPr>
          <w:rFonts w:eastAsia="Calibri"/>
          <w:b w:val="0"/>
          <w:i/>
        </w:rPr>
        <w:t>Phalacrocorax carbo</w:t>
      </w:r>
      <w:r w:rsidRPr="004D7DBD">
        <w:rPr>
          <w:rFonts w:eastAsia="Calibri"/>
          <w:b w:val="0"/>
        </w:rPr>
        <w:t>), Ням лебед (</w:t>
      </w:r>
      <w:r w:rsidRPr="004D7DBD">
        <w:rPr>
          <w:rFonts w:eastAsia="Calibri"/>
          <w:b w:val="0"/>
          <w:i/>
        </w:rPr>
        <w:t>Cygnus olor</w:t>
      </w:r>
      <w:r w:rsidRPr="004D7DBD">
        <w:rPr>
          <w:rFonts w:eastAsia="Calibri"/>
          <w:b w:val="0"/>
        </w:rPr>
        <w:t>), Голяма белочела гъска (</w:t>
      </w:r>
      <w:r w:rsidRPr="004D7DBD">
        <w:rPr>
          <w:rFonts w:eastAsia="Calibri"/>
          <w:b w:val="0"/>
          <w:i/>
        </w:rPr>
        <w:t>Anser albifrons</w:t>
      </w:r>
      <w:r w:rsidRPr="004D7DBD">
        <w:rPr>
          <w:rFonts w:eastAsia="Calibri"/>
          <w:b w:val="0"/>
        </w:rPr>
        <w:t>), Сива гъска (</w:t>
      </w:r>
      <w:r w:rsidRPr="004D7DBD">
        <w:rPr>
          <w:rFonts w:eastAsia="Calibri"/>
          <w:b w:val="0"/>
          <w:i/>
        </w:rPr>
        <w:t>Anser anser</w:t>
      </w:r>
      <w:r w:rsidRPr="004D7DBD">
        <w:rPr>
          <w:rFonts w:eastAsia="Calibri"/>
          <w:b w:val="0"/>
        </w:rPr>
        <w:t>), Бял ангъч (</w:t>
      </w:r>
      <w:r w:rsidRPr="004D7DBD">
        <w:rPr>
          <w:rFonts w:eastAsia="Calibri"/>
          <w:b w:val="0"/>
          <w:i/>
        </w:rPr>
        <w:t>Tadorna tadorna</w:t>
      </w:r>
      <w:r w:rsidRPr="004D7DBD">
        <w:rPr>
          <w:rFonts w:eastAsia="Calibri"/>
          <w:b w:val="0"/>
        </w:rPr>
        <w:t>), Фиш (</w:t>
      </w:r>
      <w:r w:rsidRPr="004D7DBD">
        <w:rPr>
          <w:rFonts w:eastAsia="Calibri"/>
          <w:b w:val="0"/>
          <w:i/>
        </w:rPr>
        <w:t>Anas penelope</w:t>
      </w:r>
      <w:r w:rsidRPr="004D7DBD">
        <w:rPr>
          <w:rFonts w:eastAsia="Calibri"/>
          <w:b w:val="0"/>
        </w:rPr>
        <w:t>), Червеногуш гмурец (</w:t>
      </w:r>
      <w:r w:rsidRPr="004D7DBD">
        <w:rPr>
          <w:rFonts w:eastAsia="Calibri"/>
          <w:b w:val="0"/>
          <w:i/>
        </w:rPr>
        <w:t>Podiceps grisegena</w:t>
      </w:r>
      <w:r w:rsidRPr="004D7DBD">
        <w:rPr>
          <w:rFonts w:eastAsia="Calibri"/>
          <w:b w:val="0"/>
        </w:rPr>
        <w:t>)*, Шилоопашата патица (</w:t>
      </w:r>
      <w:r w:rsidRPr="004D7DBD">
        <w:rPr>
          <w:rFonts w:eastAsia="Calibri"/>
          <w:b w:val="0"/>
          <w:i/>
        </w:rPr>
        <w:t>Anas acuta</w:t>
      </w:r>
      <w:r w:rsidRPr="004D7DBD">
        <w:rPr>
          <w:rFonts w:eastAsia="Calibri"/>
          <w:b w:val="0"/>
        </w:rPr>
        <w:t>), Черноврат гмурец (</w:t>
      </w:r>
      <w:r w:rsidRPr="004D7DBD">
        <w:rPr>
          <w:rFonts w:eastAsia="Calibri"/>
          <w:b w:val="0"/>
          <w:i/>
        </w:rPr>
        <w:t>Podiceps nigricollis</w:t>
      </w:r>
      <w:r w:rsidRPr="004D7DBD">
        <w:rPr>
          <w:rFonts w:eastAsia="Calibri"/>
          <w:b w:val="0"/>
        </w:rPr>
        <w:t>), Червеноклюна потапница (</w:t>
      </w:r>
      <w:r w:rsidRPr="004D7DBD">
        <w:rPr>
          <w:rFonts w:eastAsia="Calibri"/>
          <w:b w:val="0"/>
          <w:i/>
        </w:rPr>
        <w:t>Netta rufina</w:t>
      </w:r>
      <w:r w:rsidRPr="004D7DBD">
        <w:rPr>
          <w:rFonts w:eastAsia="Calibri"/>
          <w:b w:val="0"/>
        </w:rPr>
        <w:t>), Кафявоглава потапница (</w:t>
      </w:r>
      <w:r w:rsidRPr="004D7DBD">
        <w:rPr>
          <w:rFonts w:eastAsia="Calibri"/>
          <w:b w:val="0"/>
          <w:i/>
        </w:rPr>
        <w:t>Aythya ferina</w:t>
      </w:r>
      <w:r w:rsidRPr="004D7DBD">
        <w:rPr>
          <w:rFonts w:eastAsia="Calibri"/>
          <w:b w:val="0"/>
        </w:rPr>
        <w:t>), Пясъчен дъждосвирец (</w:t>
      </w:r>
      <w:r w:rsidRPr="004D7DBD">
        <w:rPr>
          <w:rFonts w:eastAsia="Calibri"/>
          <w:b w:val="0"/>
          <w:i/>
        </w:rPr>
        <w:t>Charadrius hiaticula</w:t>
      </w:r>
      <w:r w:rsidRPr="004D7DBD">
        <w:rPr>
          <w:rFonts w:eastAsia="Calibri"/>
          <w:b w:val="0"/>
        </w:rPr>
        <w:t>), Качулата потапница (</w:t>
      </w:r>
      <w:r w:rsidRPr="004D7DBD">
        <w:rPr>
          <w:rFonts w:eastAsia="Calibri"/>
          <w:b w:val="0"/>
          <w:i/>
        </w:rPr>
        <w:t>Aythya fuligula</w:t>
      </w:r>
      <w:r w:rsidRPr="004D7DBD">
        <w:rPr>
          <w:rFonts w:eastAsia="Calibri"/>
          <w:b w:val="0"/>
        </w:rPr>
        <w:t>), Зеленоглава патица (</w:t>
      </w:r>
      <w:r w:rsidRPr="004D7DBD">
        <w:rPr>
          <w:rFonts w:eastAsia="Calibri"/>
          <w:b w:val="0"/>
          <w:i/>
        </w:rPr>
        <w:t>Anas platyrhynchos</w:t>
      </w:r>
      <w:r w:rsidRPr="004D7DBD">
        <w:rPr>
          <w:rFonts w:eastAsia="Calibri"/>
          <w:b w:val="0"/>
        </w:rPr>
        <w:t>), Обикновена гага (</w:t>
      </w:r>
      <w:r w:rsidRPr="004D7DBD">
        <w:rPr>
          <w:rFonts w:eastAsia="Calibri"/>
          <w:b w:val="0"/>
          <w:i/>
        </w:rPr>
        <w:t>Somateria mollissima</w:t>
      </w:r>
      <w:r w:rsidRPr="004D7DBD">
        <w:rPr>
          <w:rFonts w:eastAsia="Calibri"/>
          <w:b w:val="0"/>
        </w:rPr>
        <w:t>), Зимно бърне (</w:t>
      </w:r>
      <w:r w:rsidRPr="004D7DBD">
        <w:rPr>
          <w:rFonts w:eastAsia="Calibri"/>
          <w:b w:val="0"/>
          <w:i/>
        </w:rPr>
        <w:t>Anas crecca</w:t>
      </w:r>
      <w:r w:rsidRPr="004D7DBD">
        <w:rPr>
          <w:rFonts w:eastAsia="Calibri"/>
          <w:b w:val="0"/>
        </w:rPr>
        <w:t>), Обикновен мишелов (</w:t>
      </w:r>
      <w:r w:rsidRPr="004D7DBD">
        <w:rPr>
          <w:rFonts w:eastAsia="Calibri"/>
          <w:b w:val="0"/>
          <w:i/>
        </w:rPr>
        <w:t>Buteo buteo</w:t>
      </w:r>
      <w:r w:rsidRPr="004D7DBD">
        <w:rPr>
          <w:rFonts w:eastAsia="Calibri"/>
          <w:b w:val="0"/>
        </w:rPr>
        <w:t>), Речен дъждосвирец (</w:t>
      </w:r>
      <w:r w:rsidRPr="004D7DBD">
        <w:rPr>
          <w:rFonts w:eastAsia="Calibri"/>
          <w:b w:val="0"/>
          <w:i/>
        </w:rPr>
        <w:t>Charadrius dubius</w:t>
      </w:r>
      <w:r w:rsidRPr="004D7DBD">
        <w:rPr>
          <w:rFonts w:eastAsia="Calibri"/>
          <w:b w:val="0"/>
        </w:rPr>
        <w:t>), Лиска (</w:t>
      </w:r>
      <w:r w:rsidRPr="004D7DBD">
        <w:rPr>
          <w:rFonts w:eastAsia="Calibri"/>
          <w:b w:val="0"/>
          <w:i/>
        </w:rPr>
        <w:t>Fulica atra</w:t>
      </w:r>
      <w:r w:rsidRPr="004D7DBD">
        <w:rPr>
          <w:rFonts w:eastAsia="Calibri"/>
          <w:b w:val="0"/>
        </w:rPr>
        <w:t>), Зеленоножка (</w:t>
      </w:r>
      <w:r w:rsidRPr="004D7DBD">
        <w:rPr>
          <w:rFonts w:eastAsia="Calibri"/>
          <w:b w:val="0"/>
          <w:i/>
        </w:rPr>
        <w:t>Gallinula chloropus</w:t>
      </w:r>
      <w:r w:rsidRPr="004D7DBD">
        <w:rPr>
          <w:rFonts w:eastAsia="Calibri"/>
          <w:b w:val="0"/>
        </w:rPr>
        <w:t>), Крещалец (</w:t>
      </w:r>
      <w:r w:rsidRPr="004D7DBD">
        <w:rPr>
          <w:rFonts w:eastAsia="Calibri"/>
          <w:b w:val="0"/>
          <w:i/>
        </w:rPr>
        <w:t>Rallus aquaticus</w:t>
      </w:r>
      <w:r w:rsidRPr="004D7DBD">
        <w:rPr>
          <w:rFonts w:eastAsia="Calibri"/>
          <w:b w:val="0"/>
        </w:rPr>
        <w:t>), Орко (</w:t>
      </w:r>
      <w:r w:rsidRPr="004D7DBD">
        <w:rPr>
          <w:rFonts w:eastAsia="Calibri"/>
          <w:b w:val="0"/>
          <w:i/>
        </w:rPr>
        <w:t>Falco subbuteo</w:t>
      </w:r>
      <w:r w:rsidRPr="004D7DBD">
        <w:rPr>
          <w:rFonts w:eastAsia="Calibri"/>
          <w:b w:val="0"/>
        </w:rPr>
        <w:t>), Сива чапла (</w:t>
      </w:r>
      <w:r w:rsidRPr="004D7DBD">
        <w:rPr>
          <w:rFonts w:eastAsia="Calibri"/>
          <w:b w:val="0"/>
          <w:i/>
        </w:rPr>
        <w:t>Ardea cinerea</w:t>
      </w:r>
      <w:r w:rsidRPr="004D7DBD">
        <w:rPr>
          <w:rFonts w:eastAsia="Calibri"/>
          <w:b w:val="0"/>
        </w:rPr>
        <w:t>), Северен мишелов (</w:t>
      </w:r>
      <w:r w:rsidRPr="004D7DBD">
        <w:rPr>
          <w:rFonts w:eastAsia="Calibri"/>
          <w:b w:val="0"/>
          <w:i/>
        </w:rPr>
        <w:t>Buteo lagopus</w:t>
      </w:r>
      <w:r w:rsidRPr="004D7DBD">
        <w:rPr>
          <w:rFonts w:eastAsia="Calibri"/>
          <w:b w:val="0"/>
        </w:rPr>
        <w:t>), Голям гмурец (</w:t>
      </w:r>
      <w:r w:rsidRPr="004D7DBD">
        <w:rPr>
          <w:rFonts w:eastAsia="Calibri"/>
          <w:b w:val="0"/>
          <w:i/>
        </w:rPr>
        <w:t>Podiceps cristatus</w:t>
      </w:r>
      <w:r w:rsidRPr="004D7DBD">
        <w:rPr>
          <w:rFonts w:eastAsia="Calibri"/>
          <w:b w:val="0"/>
        </w:rPr>
        <w:t>), Малък ястреб (</w:t>
      </w:r>
      <w:r w:rsidRPr="004D7DBD">
        <w:rPr>
          <w:rFonts w:eastAsia="Calibri"/>
          <w:b w:val="0"/>
          <w:i/>
        </w:rPr>
        <w:t>Accipiter nisus</w:t>
      </w:r>
      <w:r w:rsidRPr="004D7DBD">
        <w:rPr>
          <w:rFonts w:eastAsia="Calibri"/>
          <w:b w:val="0"/>
        </w:rPr>
        <w:t>), Голям ястреб (</w:t>
      </w:r>
      <w:r w:rsidRPr="004D7DBD">
        <w:rPr>
          <w:rFonts w:eastAsia="Calibri"/>
          <w:b w:val="0"/>
          <w:i/>
        </w:rPr>
        <w:t>Accipiter gentilis</w:t>
      </w:r>
      <w:r w:rsidRPr="004D7DBD">
        <w:rPr>
          <w:rFonts w:eastAsia="Calibri"/>
          <w:b w:val="0"/>
        </w:rPr>
        <w:t>), Брегова лястовица (</w:t>
      </w:r>
      <w:r w:rsidRPr="004D7DBD">
        <w:rPr>
          <w:rFonts w:eastAsia="Calibri"/>
          <w:b w:val="0"/>
          <w:i/>
        </w:rPr>
        <w:t>Riparia riparia</w:t>
      </w:r>
      <w:r w:rsidRPr="004D7DBD">
        <w:rPr>
          <w:rFonts w:eastAsia="Calibri"/>
          <w:b w:val="0"/>
        </w:rPr>
        <w:t>), Обикновен пчелояд (</w:t>
      </w:r>
      <w:r w:rsidRPr="004D7DBD">
        <w:rPr>
          <w:rFonts w:eastAsia="Calibri"/>
          <w:b w:val="0"/>
          <w:i/>
        </w:rPr>
        <w:t>Merops apiaster</w:t>
      </w:r>
      <w:r w:rsidRPr="004D7DBD">
        <w:rPr>
          <w:rFonts w:eastAsia="Calibri"/>
          <w:b w:val="0"/>
        </w:rPr>
        <w:t>), Голям нирец (</w:t>
      </w:r>
      <w:r w:rsidRPr="004D7DBD">
        <w:rPr>
          <w:rFonts w:eastAsia="Calibri"/>
          <w:b w:val="0"/>
          <w:i/>
        </w:rPr>
        <w:t>Mergus merganser</w:t>
      </w:r>
      <w:r w:rsidRPr="004D7DBD">
        <w:rPr>
          <w:rFonts w:eastAsia="Calibri"/>
          <w:b w:val="0"/>
        </w:rPr>
        <w:t>), Среден нирец (</w:t>
      </w:r>
      <w:r w:rsidRPr="004D7DBD">
        <w:rPr>
          <w:rFonts w:eastAsia="Calibri"/>
          <w:b w:val="0"/>
          <w:i/>
        </w:rPr>
        <w:t>Mergus serrator</w:t>
      </w:r>
      <w:r w:rsidRPr="004D7DBD">
        <w:rPr>
          <w:rFonts w:eastAsia="Calibri"/>
          <w:b w:val="0"/>
        </w:rPr>
        <w:t>), Звънарка (</w:t>
      </w:r>
      <w:r w:rsidRPr="004D7DBD">
        <w:rPr>
          <w:rFonts w:eastAsia="Calibri"/>
          <w:b w:val="0"/>
          <w:i/>
        </w:rPr>
        <w:t>Bucephala clangula</w:t>
      </w:r>
      <w:r w:rsidRPr="004D7DBD">
        <w:rPr>
          <w:rFonts w:eastAsia="Calibri"/>
          <w:b w:val="0"/>
        </w:rPr>
        <w:t>), Малък гмурец (</w:t>
      </w:r>
      <w:r w:rsidRPr="004D7DBD">
        <w:rPr>
          <w:rFonts w:eastAsia="Calibri"/>
          <w:b w:val="0"/>
          <w:i/>
        </w:rPr>
        <w:t>Tachybaptus ruficollis</w:t>
      </w:r>
      <w:r w:rsidRPr="004D7DBD">
        <w:rPr>
          <w:rFonts w:eastAsia="Calibri"/>
          <w:b w:val="0"/>
        </w:rPr>
        <w:t>), Черношипа ветрушка (</w:t>
      </w:r>
      <w:r w:rsidRPr="004D7DBD">
        <w:rPr>
          <w:rFonts w:eastAsia="Calibri"/>
          <w:b w:val="0"/>
          <w:i/>
        </w:rPr>
        <w:t>Falco tinnunculus</w:t>
      </w:r>
      <w:r w:rsidRPr="004D7DBD">
        <w:rPr>
          <w:rFonts w:eastAsia="Calibri"/>
          <w:b w:val="0"/>
        </w:rPr>
        <w:t>)</w:t>
      </w:r>
    </w:p>
    <w:p w14:paraId="103D80E3" w14:textId="77777777" w:rsidR="0057103C" w:rsidRPr="004D7DBD" w:rsidRDefault="0057103C" w:rsidP="00175865">
      <w:pPr>
        <w:spacing w:after="0" w:line="276" w:lineRule="auto"/>
        <w:ind w:firstLine="720"/>
        <w:rPr>
          <w:rFonts w:eastAsia="Calibri"/>
          <w:b w:val="0"/>
        </w:rPr>
      </w:pPr>
      <w:r w:rsidRPr="004D7DBD">
        <w:rPr>
          <w:rFonts w:eastAsia="Calibri"/>
          <w:b w:val="0"/>
        </w:rPr>
        <w:lastRenderedPageBreak/>
        <w:t>Основни цели на опазване на защитената зона, посочени в Стандартния формуляр при приемането на Националната екологична мрежа Натура 2000 са:</w:t>
      </w:r>
    </w:p>
    <w:p w14:paraId="22864AE6" w14:textId="77777777" w:rsidR="0057103C" w:rsidRPr="004D7DBD" w:rsidRDefault="0057103C" w:rsidP="00175865">
      <w:pPr>
        <w:spacing w:after="0" w:line="276" w:lineRule="auto"/>
        <w:ind w:firstLine="720"/>
        <w:rPr>
          <w:rFonts w:eastAsia="Calibri"/>
          <w:b w:val="0"/>
        </w:rPr>
      </w:pPr>
      <w:r w:rsidRPr="004D7DBD">
        <w:rPr>
          <w:rFonts w:eastAsia="Calibri"/>
          <w:b w:val="0"/>
        </w:rPr>
        <w:t xml:space="preserve">• Запазване на площта на природните местообитания и местообитанията на видове и техните популации, предмет на опазване в рамките на защитената зона. </w:t>
      </w:r>
    </w:p>
    <w:p w14:paraId="14F42982" w14:textId="77777777" w:rsidR="0057103C" w:rsidRPr="004D7DBD" w:rsidRDefault="0057103C" w:rsidP="00175865">
      <w:pPr>
        <w:spacing w:after="0" w:line="276" w:lineRule="auto"/>
        <w:ind w:firstLine="720"/>
        <w:rPr>
          <w:rFonts w:eastAsia="Calibri"/>
          <w:b w:val="0"/>
        </w:rPr>
      </w:pPr>
      <w:r w:rsidRPr="004D7DBD">
        <w:rPr>
          <w:rFonts w:eastAsia="Calibri"/>
          <w:b w:val="0"/>
        </w:rPr>
        <w:t xml:space="preserve">• Запазване на естественото състояние на природните местообитания и местообитанията на видове, предмет на опазване в рамките на защитената зона, включително и на естествения за тези местообитания видов състав, характерни видове и условия на средата. </w:t>
      </w:r>
    </w:p>
    <w:p w14:paraId="75E90C6E" w14:textId="77777777" w:rsidR="0057103C" w:rsidRPr="004D7DBD" w:rsidRDefault="0057103C" w:rsidP="00175865">
      <w:pPr>
        <w:spacing w:after="0" w:line="276" w:lineRule="auto"/>
        <w:ind w:firstLine="720"/>
        <w:rPr>
          <w:rFonts w:eastAsia="Calibri"/>
          <w:b w:val="0"/>
        </w:rPr>
      </w:pPr>
      <w:r w:rsidRPr="004D7DBD">
        <w:rPr>
          <w:rFonts w:eastAsia="Calibri"/>
          <w:b w:val="0"/>
        </w:rPr>
        <w:t>• Възстановяване при необходимост на площта и естественото състояние на приоритетни природни местообитания и местообитания на видове, както и на популации на видовете, предмет на опазване в рамките на защитената зона.</w:t>
      </w:r>
    </w:p>
    <w:p w14:paraId="088EDE9C" w14:textId="77777777" w:rsidR="0057103C" w:rsidRPr="004D7DBD" w:rsidRDefault="0057103C" w:rsidP="00175865">
      <w:pPr>
        <w:spacing w:after="0" w:line="276" w:lineRule="auto"/>
        <w:ind w:firstLine="720"/>
        <w:rPr>
          <w:rFonts w:eastAsia="Calibri"/>
          <w:b w:val="0"/>
        </w:rPr>
      </w:pPr>
      <w:r w:rsidRPr="004D7DBD">
        <w:rPr>
          <w:rFonts w:eastAsia="Calibri"/>
          <w:b w:val="0"/>
        </w:rPr>
        <w:t>За защитената зона са определени следните заплахи с висок риск за предмета и целите на опазване: лов; урбанизация; използване на торове; използване на биоциди, хормони и химикали; проучване и добив на нефт или газ; преструктуриране на земеделското стопанство; инвазивни неместни видове; изхвърляне на инертни материали; кариери за пясък и чакъл; други форми на пренос на енергия; тралиране; депониране на отпадъци; битови отпадъци и отпадъци от курортни съоръжения; урбанизирани райони, селища.</w:t>
      </w:r>
    </w:p>
    <w:p w14:paraId="6BFEC9E1" w14:textId="77777777" w:rsidR="002D2546" w:rsidRPr="004D7DBD" w:rsidRDefault="002D2546" w:rsidP="00175865">
      <w:pPr>
        <w:spacing w:after="0" w:line="276" w:lineRule="auto"/>
        <w:ind w:firstLine="720"/>
        <w:rPr>
          <w:rFonts w:eastAsia="Calibri"/>
          <w:b w:val="0"/>
        </w:rPr>
      </w:pPr>
    </w:p>
    <w:p w14:paraId="2893BA52" w14:textId="77777777" w:rsidR="002D2546" w:rsidRPr="004D7DBD" w:rsidRDefault="002D2546" w:rsidP="00175865">
      <w:pPr>
        <w:spacing w:after="0" w:line="276" w:lineRule="auto"/>
        <w:ind w:firstLine="720"/>
        <w:rPr>
          <w:rFonts w:eastAsia="Calibri"/>
          <w:b w:val="0"/>
        </w:rPr>
      </w:pPr>
      <w:r w:rsidRPr="004D7DBD">
        <w:rPr>
          <w:rFonts w:eastAsia="Calibri"/>
          <w:i/>
          <w:u w:val="single"/>
        </w:rPr>
        <w:t>Защитена зона за опазване на природните местообитания и на дивата флора и фауна BG0000573 „Комплекс Калиакра“</w:t>
      </w:r>
    </w:p>
    <w:p w14:paraId="465F9FC0" w14:textId="77777777" w:rsidR="0057103C" w:rsidRPr="004D7DBD" w:rsidRDefault="0057103C" w:rsidP="00175865">
      <w:pPr>
        <w:spacing w:after="0" w:line="276" w:lineRule="auto"/>
        <w:ind w:firstLine="720"/>
        <w:rPr>
          <w:rFonts w:eastAsia="Calibri"/>
          <w:b w:val="0"/>
        </w:rPr>
      </w:pPr>
      <w:r w:rsidRPr="004D7DBD">
        <w:rPr>
          <w:rFonts w:eastAsia="Calibri"/>
          <w:b w:val="0"/>
        </w:rPr>
        <w:t>Защитена зона за опазване на природните местообитания и на дивата флора и фауна BG0000573 „Комплекс Калиакра“ е определена съгласно чл. 6, ал. 1, т. 1 и т. 2 от Закона за биологичното разнообразие, обявена със Заповед № РД-815/12.08.2017 на Министъра на околната среда и водите. Общата площ на зоната е 48 340.11 ха.</w:t>
      </w:r>
    </w:p>
    <w:p w14:paraId="5D8058EC" w14:textId="77777777" w:rsidR="0057103C" w:rsidRPr="004D7DBD" w:rsidRDefault="0057103C" w:rsidP="00175865">
      <w:pPr>
        <w:spacing w:after="0" w:line="276" w:lineRule="auto"/>
        <w:ind w:firstLine="720"/>
        <w:rPr>
          <w:rFonts w:eastAsia="Calibri"/>
          <w:b w:val="0"/>
        </w:rPr>
      </w:pPr>
      <w:r w:rsidRPr="004D7DBD">
        <w:rPr>
          <w:rFonts w:eastAsia="Calibri"/>
          <w:b w:val="0"/>
        </w:rPr>
        <w:t xml:space="preserve">Защитена зона „Комплекс Калиакра“ включва част от крайбрежна Добруджа и прилежащата морска зона на Черно море. Дължината на бреговата линия е около 34 км. От района на пристанището на с. Тюленово до нос Калиакра крайбрежието е предимно скали със средна височина 40 м (максимална височина 65 м при нос Калиакра) и североизточно-източно изложение. Бреговете и съседните подводни крайбрежни наклони са стръмни, съставени от устойчив на действието на вълните варовик. Пясъчното дъно е покрито предимно с фин пясък и се простира до 1000-1500 м от бреговата линия. Между нос Калиакра и Батовската долина преобладават свлачищните брегове със средна височина на скалата 17 м, с южно изложение. Скалистото дъно, което се простира средно на 350 метра от бреговата ивица, се състои от варовикови пясъчници и варовикова глина. Тези видове скали са типичното местообитание на </w:t>
      </w:r>
      <w:r w:rsidRPr="004D7DBD">
        <w:rPr>
          <w:rFonts w:eastAsia="Calibri"/>
          <w:b w:val="0"/>
          <w:i/>
        </w:rPr>
        <w:t>Pholas dactylus</w:t>
      </w:r>
      <w:r w:rsidRPr="004D7DBD">
        <w:rPr>
          <w:rFonts w:eastAsia="Calibri"/>
          <w:b w:val="0"/>
        </w:rPr>
        <w:t xml:space="preserve"> и </w:t>
      </w:r>
      <w:r w:rsidRPr="004D7DBD">
        <w:rPr>
          <w:rFonts w:eastAsia="Calibri"/>
          <w:b w:val="0"/>
          <w:i/>
        </w:rPr>
        <w:t>Barnea candida</w:t>
      </w:r>
      <w:r w:rsidRPr="004D7DBD">
        <w:rPr>
          <w:rFonts w:eastAsia="Calibri"/>
          <w:b w:val="0"/>
        </w:rPr>
        <w:t xml:space="preserve">. На 600 метра от брега, дъното е покрито с груб черупков материал с дълбочина над 1 м. Зоната включва свръхсолено езеро, наречено Тузла, което е разделено на две части от изкуствена дига и е отделено от морето от ниска каменна стена, през която преминава канал. Използва се за калолечение и извличане на лечебна кал. Площта на езерото е 9 ха. Пясъчната ивица се използва за плажуване през летния сезон. Районът на морския бряг се използва като база за риболов, както и за професионален риболов (в </w:t>
      </w:r>
      <w:r w:rsidRPr="004D7DBD">
        <w:rPr>
          <w:rFonts w:eastAsia="Calibri"/>
          <w:b w:val="0"/>
        </w:rPr>
        <w:lastRenderedPageBreak/>
        <w:t>малък мащаб). Друго свръхсолено езеро е Наневската Тузла, което се състои от две части и е заобиколено от широколистни гори и континентални степи и скали. Районът е с най-добра представителност в страната на варовиково-степни местообитания, както и крайбрежни скални и крайбрежни пещерни местообитания. Балчишка Тузла и Наневска Тузла принадлежат към една от най-редките видове екосистеми в света - естествени хиперсолени езера.</w:t>
      </w:r>
    </w:p>
    <w:p w14:paraId="1FE03D36" w14:textId="77777777" w:rsidR="003F2380" w:rsidRPr="004D7DBD" w:rsidRDefault="003F2380" w:rsidP="00175865">
      <w:pPr>
        <w:spacing w:after="0" w:line="276" w:lineRule="auto"/>
        <w:ind w:firstLine="720"/>
        <w:rPr>
          <w:rFonts w:eastAsia="Calibri"/>
        </w:rPr>
      </w:pPr>
    </w:p>
    <w:p w14:paraId="78991489" w14:textId="77777777" w:rsidR="0057103C" w:rsidRPr="004D7DBD" w:rsidRDefault="0057103C" w:rsidP="00175865">
      <w:pPr>
        <w:spacing w:after="0" w:line="276" w:lineRule="auto"/>
        <w:ind w:firstLine="720"/>
        <w:rPr>
          <w:rFonts w:eastAsia="Calibri"/>
        </w:rPr>
      </w:pPr>
      <w:r w:rsidRPr="004D7DBD">
        <w:rPr>
          <w:rFonts w:eastAsia="Calibri"/>
        </w:rPr>
        <w:t xml:space="preserve">Предмет и цели на опазване на защитената зона </w:t>
      </w:r>
    </w:p>
    <w:p w14:paraId="23B5B665" w14:textId="77777777" w:rsidR="0057103C" w:rsidRPr="004D7DBD" w:rsidRDefault="0057103C" w:rsidP="00175865">
      <w:pPr>
        <w:spacing w:after="0" w:line="276" w:lineRule="auto"/>
        <w:ind w:firstLine="720"/>
        <w:rPr>
          <w:rFonts w:eastAsia="Calibri"/>
          <w:b w:val="0"/>
        </w:rPr>
      </w:pPr>
      <w:r w:rsidRPr="004D7DBD">
        <w:rPr>
          <w:rFonts w:eastAsia="Calibri"/>
          <w:b w:val="0"/>
        </w:rPr>
        <w:t>Съгласно последната актуализация на Стандартните формуляри от 07.2015 г. (</w:t>
      </w:r>
      <w:hyperlink r:id="rId36" w:history="1">
        <w:r w:rsidRPr="004D7DBD">
          <w:rPr>
            <w:rStyle w:val="Hyperlink"/>
            <w:rFonts w:eastAsia="Calibri"/>
            <w:b w:val="0"/>
            <w:color w:val="auto"/>
          </w:rPr>
          <w:t>http://natura2000.moew.government.bg/PublicDownloads/Auto/PS_SCI/BG0000573/BG0000573_PS_16.pdf</w:t>
        </w:r>
      </w:hyperlink>
      <w:r w:rsidRPr="004D7DBD">
        <w:rPr>
          <w:rFonts w:eastAsia="Calibri"/>
          <w:b w:val="0"/>
        </w:rPr>
        <w:t xml:space="preserve">), предмет на опазване в обхвата на зоната са 18 типа природни местообитания: 1110 Постоянно покрити от морска вода пясъчни и тинести плитчини; 1140 Тинесто-песъчливи крайбрежни площи, които не са покрити или са едва покрити с морска вода; 1150* Крайбрежни лагуни; 1160 Обширни плитки заливи; 1170 Съобщества с кафяви, червени и зелени водорасли по скалисти морски дъна (Рифове); 1210 Едногодишна растителност върху морски крайбрежни наноси; 1240 Стръмни морски скали, обрасли с ендемични видове </w:t>
      </w:r>
      <w:r w:rsidRPr="004D7DBD">
        <w:rPr>
          <w:rFonts w:eastAsia="Calibri"/>
          <w:b w:val="0"/>
          <w:i/>
        </w:rPr>
        <w:t>Limonium</w:t>
      </w:r>
      <w:r w:rsidRPr="004D7DBD">
        <w:rPr>
          <w:rFonts w:eastAsia="Calibri"/>
          <w:b w:val="0"/>
        </w:rPr>
        <w:t xml:space="preserve">; 1310 Salicornia и други едногодишни растения, колонизиращи тинести и пясъчни терени; 2110 Зараждащи се подвижни дюни; 3150 Естествени еутрофни езера с растителност от типа </w:t>
      </w:r>
      <w:r w:rsidRPr="004D7DBD">
        <w:rPr>
          <w:rFonts w:eastAsia="Calibri"/>
          <w:b w:val="0"/>
          <w:i/>
        </w:rPr>
        <w:t>Magnopotamion</w:t>
      </w:r>
      <w:r w:rsidRPr="004D7DBD">
        <w:rPr>
          <w:rFonts w:eastAsia="Calibri"/>
          <w:b w:val="0"/>
        </w:rPr>
        <w:t xml:space="preserve"> или </w:t>
      </w:r>
      <w:r w:rsidRPr="004D7DBD">
        <w:rPr>
          <w:rFonts w:eastAsia="Calibri"/>
          <w:b w:val="0"/>
          <w:i/>
        </w:rPr>
        <w:t>Hydrocharition</w:t>
      </w:r>
      <w:r w:rsidRPr="004D7DBD">
        <w:rPr>
          <w:rFonts w:eastAsia="Calibri"/>
          <w:b w:val="0"/>
        </w:rPr>
        <w:t xml:space="preserve">; 6110* Отворени калцифилни или базифилни тревни съобщества от </w:t>
      </w:r>
      <w:r w:rsidRPr="004D7DBD">
        <w:rPr>
          <w:rFonts w:eastAsia="Calibri"/>
          <w:b w:val="0"/>
          <w:i/>
        </w:rPr>
        <w:t>Alysso-Sedion albi</w:t>
      </w:r>
      <w:r w:rsidRPr="004D7DBD">
        <w:rPr>
          <w:rFonts w:eastAsia="Calibri"/>
          <w:b w:val="0"/>
        </w:rPr>
        <w:t xml:space="preserve">; 8310 Неблагоустроени пещери; 8330 Подводни или частично подводни морски пещери; 40A0* Субконтинентални пери-панонски храстови съобщества; 62C0 * Понто-Сарматски степи; 91H0* Панонски гори с </w:t>
      </w:r>
      <w:r w:rsidRPr="004D7DBD">
        <w:rPr>
          <w:rFonts w:eastAsia="Calibri"/>
          <w:b w:val="0"/>
          <w:i/>
        </w:rPr>
        <w:t>Quercus pubescens</w:t>
      </w:r>
      <w:r w:rsidRPr="004D7DBD">
        <w:rPr>
          <w:rFonts w:eastAsia="Calibri"/>
          <w:b w:val="0"/>
        </w:rPr>
        <w:t xml:space="preserve">; 91I0 * Евро-сибирски степни гори с </w:t>
      </w:r>
      <w:r w:rsidRPr="004D7DBD">
        <w:rPr>
          <w:rFonts w:eastAsia="Calibri"/>
          <w:b w:val="0"/>
          <w:i/>
        </w:rPr>
        <w:t>Quercus spp</w:t>
      </w:r>
      <w:r w:rsidRPr="004D7DBD">
        <w:rPr>
          <w:rFonts w:eastAsia="Calibri"/>
          <w:b w:val="0"/>
        </w:rPr>
        <w:t>.; 91M0 Балкано-панонски церово-горунови гори.</w:t>
      </w:r>
    </w:p>
    <w:p w14:paraId="0D230674" w14:textId="77777777" w:rsidR="0057103C" w:rsidRPr="004D7DBD" w:rsidRDefault="0057103C" w:rsidP="00175865">
      <w:pPr>
        <w:spacing w:after="0" w:line="276" w:lineRule="auto"/>
        <w:ind w:firstLine="720"/>
        <w:rPr>
          <w:rFonts w:eastAsia="Calibri"/>
          <w:b w:val="0"/>
        </w:rPr>
      </w:pPr>
      <w:r w:rsidRPr="004D7DBD">
        <w:rPr>
          <w:rFonts w:eastAsia="Calibri"/>
          <w:b w:val="0"/>
        </w:rPr>
        <w:t>От фауната предмет на опазване са 18 вида бозайници: Видра (</w:t>
      </w:r>
      <w:r w:rsidRPr="004D7DBD">
        <w:rPr>
          <w:rFonts w:eastAsia="Calibri"/>
          <w:b w:val="0"/>
          <w:i/>
        </w:rPr>
        <w:t>Lutra lutra</w:t>
      </w:r>
      <w:r w:rsidRPr="004D7DBD">
        <w:rPr>
          <w:rFonts w:eastAsia="Calibri"/>
          <w:b w:val="0"/>
        </w:rPr>
        <w:t>), Добруджански (среден) хомяк (</w:t>
      </w:r>
      <w:r w:rsidRPr="004D7DBD">
        <w:rPr>
          <w:rFonts w:eastAsia="Calibri"/>
          <w:b w:val="0"/>
          <w:i/>
        </w:rPr>
        <w:t>Mesocricetus newtoni</w:t>
      </w:r>
      <w:r w:rsidRPr="004D7DBD">
        <w:rPr>
          <w:rFonts w:eastAsia="Calibri"/>
          <w:b w:val="0"/>
        </w:rPr>
        <w:t>), Дългокрил прилеп (</w:t>
      </w:r>
      <w:r w:rsidRPr="004D7DBD">
        <w:rPr>
          <w:rFonts w:eastAsia="Calibri"/>
          <w:b w:val="0"/>
          <w:i/>
        </w:rPr>
        <w:t>Miniopterus schreibersi</w:t>
      </w:r>
      <w:r w:rsidRPr="004D7DBD">
        <w:rPr>
          <w:rFonts w:eastAsia="Calibri"/>
          <w:b w:val="0"/>
        </w:rPr>
        <w:t>), Степен пор (</w:t>
      </w:r>
      <w:r w:rsidRPr="004D7DBD">
        <w:rPr>
          <w:rFonts w:eastAsia="Calibri"/>
          <w:b w:val="0"/>
          <w:i/>
        </w:rPr>
        <w:t>Mustela eversmannii</w:t>
      </w:r>
      <w:r w:rsidRPr="004D7DBD">
        <w:rPr>
          <w:rFonts w:eastAsia="Calibri"/>
          <w:b w:val="0"/>
        </w:rPr>
        <w:t>), Дългоух нощник (</w:t>
      </w:r>
      <w:r w:rsidRPr="004D7DBD">
        <w:rPr>
          <w:rFonts w:eastAsia="Calibri"/>
          <w:b w:val="0"/>
          <w:i/>
        </w:rPr>
        <w:t>Myotis bechsteini</w:t>
      </w:r>
      <w:r w:rsidRPr="004D7DBD">
        <w:rPr>
          <w:rFonts w:eastAsia="Calibri"/>
          <w:b w:val="0"/>
        </w:rPr>
        <w:t>), Остроух нощник (</w:t>
      </w:r>
      <w:r w:rsidRPr="004D7DBD">
        <w:rPr>
          <w:rFonts w:eastAsia="Calibri"/>
          <w:b w:val="0"/>
          <w:i/>
        </w:rPr>
        <w:t>Myotis blythii</w:t>
      </w:r>
      <w:r w:rsidRPr="004D7DBD">
        <w:rPr>
          <w:rFonts w:eastAsia="Calibri"/>
          <w:b w:val="0"/>
        </w:rPr>
        <w:t>), Дългопръст нощник (</w:t>
      </w:r>
      <w:r w:rsidRPr="004D7DBD">
        <w:rPr>
          <w:rFonts w:eastAsia="Calibri"/>
          <w:b w:val="0"/>
          <w:i/>
        </w:rPr>
        <w:t>Myotis capaccinii</w:t>
      </w:r>
      <w:r w:rsidRPr="004D7DBD">
        <w:rPr>
          <w:rFonts w:eastAsia="Calibri"/>
          <w:b w:val="0"/>
        </w:rPr>
        <w:t>), Трицветен нощник (</w:t>
      </w:r>
      <w:r w:rsidRPr="004D7DBD">
        <w:rPr>
          <w:rFonts w:eastAsia="Calibri"/>
          <w:b w:val="0"/>
          <w:i/>
        </w:rPr>
        <w:t>Myotis emarginatus</w:t>
      </w:r>
      <w:r w:rsidRPr="004D7DBD">
        <w:rPr>
          <w:rFonts w:eastAsia="Calibri"/>
          <w:b w:val="0"/>
        </w:rPr>
        <w:t>), Голям нощник (</w:t>
      </w:r>
      <w:r w:rsidRPr="004D7DBD">
        <w:rPr>
          <w:rFonts w:eastAsia="Calibri"/>
          <w:b w:val="0"/>
          <w:i/>
        </w:rPr>
        <w:t>Myotis myotis</w:t>
      </w:r>
      <w:r w:rsidRPr="004D7DBD">
        <w:rPr>
          <w:rFonts w:eastAsia="Calibri"/>
          <w:b w:val="0"/>
        </w:rPr>
        <w:t>), Муткур (морска свиня) (</w:t>
      </w:r>
      <w:r w:rsidRPr="004D7DBD">
        <w:rPr>
          <w:rFonts w:eastAsia="Calibri"/>
          <w:b w:val="0"/>
          <w:i/>
        </w:rPr>
        <w:t>Phocoena phocoena</w:t>
      </w:r>
      <w:r w:rsidRPr="004D7DBD">
        <w:rPr>
          <w:rFonts w:eastAsia="Calibri"/>
          <w:b w:val="0"/>
        </w:rPr>
        <w:t>), Средиземноморски подковонос (</w:t>
      </w:r>
      <w:r w:rsidRPr="004D7DBD">
        <w:rPr>
          <w:rFonts w:eastAsia="Calibri"/>
          <w:b w:val="0"/>
          <w:i/>
        </w:rPr>
        <w:t>Rhinolophus blasii</w:t>
      </w:r>
      <w:r w:rsidRPr="004D7DBD">
        <w:rPr>
          <w:rFonts w:eastAsia="Calibri"/>
          <w:b w:val="0"/>
        </w:rPr>
        <w:t>), Южен подковонос (</w:t>
      </w:r>
      <w:r w:rsidRPr="004D7DBD">
        <w:rPr>
          <w:rFonts w:eastAsia="Calibri"/>
          <w:b w:val="0"/>
          <w:i/>
        </w:rPr>
        <w:t>Rhinolophus euryale</w:t>
      </w:r>
      <w:r w:rsidRPr="004D7DBD">
        <w:rPr>
          <w:rFonts w:eastAsia="Calibri"/>
          <w:b w:val="0"/>
        </w:rPr>
        <w:t>), Голям подковонос (</w:t>
      </w:r>
      <w:r w:rsidRPr="004D7DBD">
        <w:rPr>
          <w:rFonts w:eastAsia="Calibri"/>
          <w:b w:val="0"/>
          <w:i/>
        </w:rPr>
        <w:t>Rhinolophus ferrumequinum</w:t>
      </w:r>
      <w:r w:rsidRPr="004D7DBD">
        <w:rPr>
          <w:rFonts w:eastAsia="Calibri"/>
          <w:b w:val="0"/>
        </w:rPr>
        <w:t>), Maлък подковонос (</w:t>
      </w:r>
      <w:r w:rsidRPr="004D7DBD">
        <w:rPr>
          <w:rFonts w:eastAsia="Calibri"/>
          <w:b w:val="0"/>
          <w:i/>
        </w:rPr>
        <w:t>Rhinolophus hipposideros</w:t>
      </w:r>
      <w:r w:rsidRPr="004D7DBD">
        <w:rPr>
          <w:rFonts w:eastAsia="Calibri"/>
          <w:b w:val="0"/>
        </w:rPr>
        <w:t>), Подковонос на Мехели (</w:t>
      </w:r>
      <w:r w:rsidRPr="004D7DBD">
        <w:rPr>
          <w:rFonts w:eastAsia="Calibri"/>
          <w:b w:val="0"/>
          <w:i/>
        </w:rPr>
        <w:t>Rhinolophus mehelyi</w:t>
      </w:r>
      <w:r w:rsidRPr="004D7DBD">
        <w:rPr>
          <w:rFonts w:eastAsia="Calibri"/>
          <w:b w:val="0"/>
        </w:rPr>
        <w:t>), Лалугер (</w:t>
      </w:r>
      <w:r w:rsidRPr="004D7DBD">
        <w:rPr>
          <w:rFonts w:eastAsia="Calibri"/>
          <w:b w:val="0"/>
          <w:i/>
        </w:rPr>
        <w:t>Spermophilus citellus</w:t>
      </w:r>
      <w:r w:rsidRPr="004D7DBD">
        <w:rPr>
          <w:rFonts w:eastAsia="Calibri"/>
          <w:b w:val="0"/>
        </w:rPr>
        <w:t>), Афала (</w:t>
      </w:r>
      <w:r w:rsidRPr="004D7DBD">
        <w:rPr>
          <w:rFonts w:eastAsia="Calibri"/>
          <w:b w:val="0"/>
          <w:i/>
        </w:rPr>
        <w:t>Tursiops truncatus</w:t>
      </w:r>
      <w:r w:rsidRPr="004D7DBD">
        <w:rPr>
          <w:rFonts w:eastAsia="Calibri"/>
          <w:b w:val="0"/>
        </w:rPr>
        <w:t>), Пъстър пор (</w:t>
      </w:r>
      <w:r w:rsidRPr="004D7DBD">
        <w:rPr>
          <w:rFonts w:eastAsia="Calibri"/>
          <w:b w:val="0"/>
          <w:i/>
        </w:rPr>
        <w:t>Vormela peregusna</w:t>
      </w:r>
      <w:r w:rsidRPr="004D7DBD">
        <w:rPr>
          <w:rFonts w:eastAsia="Calibri"/>
          <w:b w:val="0"/>
        </w:rPr>
        <w:t>); 6 вида земноводни и влечуги: Червенокоремна бумка (</w:t>
      </w:r>
      <w:r w:rsidRPr="004D7DBD">
        <w:rPr>
          <w:rFonts w:eastAsia="Calibri"/>
          <w:b w:val="0"/>
          <w:i/>
        </w:rPr>
        <w:t>Bombina bombina</w:t>
      </w:r>
      <w:r w:rsidRPr="004D7DBD">
        <w:rPr>
          <w:rFonts w:eastAsia="Calibri"/>
          <w:b w:val="0"/>
        </w:rPr>
        <w:t>), Ивичест смок (</w:t>
      </w:r>
      <w:r w:rsidRPr="004D7DBD">
        <w:rPr>
          <w:rFonts w:eastAsia="Calibri"/>
          <w:b w:val="0"/>
          <w:i/>
        </w:rPr>
        <w:t>Elaphe quatuorlineata</w:t>
      </w:r>
      <w:r w:rsidRPr="004D7DBD">
        <w:rPr>
          <w:rFonts w:eastAsia="Calibri"/>
          <w:b w:val="0"/>
        </w:rPr>
        <w:t>), Обикновена блатна костенурка (</w:t>
      </w:r>
      <w:r w:rsidRPr="004D7DBD">
        <w:rPr>
          <w:rFonts w:eastAsia="Calibri"/>
          <w:b w:val="0"/>
          <w:i/>
        </w:rPr>
        <w:t>Emys orbicularis</w:t>
      </w:r>
      <w:r w:rsidRPr="004D7DBD">
        <w:rPr>
          <w:rFonts w:eastAsia="Calibri"/>
          <w:b w:val="0"/>
        </w:rPr>
        <w:t>), Шипобедрена костенурка (</w:t>
      </w:r>
      <w:r w:rsidRPr="004D7DBD">
        <w:rPr>
          <w:rFonts w:eastAsia="Calibri"/>
          <w:b w:val="0"/>
          <w:i/>
        </w:rPr>
        <w:t>Testudo graeca</w:t>
      </w:r>
      <w:r w:rsidRPr="004D7DBD">
        <w:rPr>
          <w:rFonts w:eastAsia="Calibri"/>
          <w:b w:val="0"/>
        </w:rPr>
        <w:t>), Шипоопашата костенурка (</w:t>
      </w:r>
      <w:r w:rsidRPr="004D7DBD">
        <w:rPr>
          <w:rFonts w:eastAsia="Calibri"/>
          <w:b w:val="0"/>
          <w:i/>
        </w:rPr>
        <w:t>Testudo hermanni</w:t>
      </w:r>
      <w:r w:rsidRPr="004D7DBD">
        <w:rPr>
          <w:rFonts w:eastAsia="Calibri"/>
          <w:b w:val="0"/>
        </w:rPr>
        <w:t>), Голям гребенест тритон (</w:t>
      </w:r>
      <w:r w:rsidRPr="004D7DBD">
        <w:rPr>
          <w:rFonts w:eastAsia="Calibri"/>
          <w:b w:val="0"/>
          <w:i/>
        </w:rPr>
        <w:t>Triturus karelinii</w:t>
      </w:r>
      <w:r w:rsidRPr="004D7DBD">
        <w:rPr>
          <w:rFonts w:eastAsia="Calibri"/>
          <w:b w:val="0"/>
        </w:rPr>
        <w:t>); 3 вида риби: Карагьоз (дунавска скумрия) (</w:t>
      </w:r>
      <w:r w:rsidRPr="004D7DBD">
        <w:rPr>
          <w:rFonts w:eastAsia="Calibri"/>
          <w:b w:val="0"/>
          <w:i/>
        </w:rPr>
        <w:t>Alosa immaculata</w:t>
      </w:r>
      <w:r w:rsidRPr="004D7DBD">
        <w:rPr>
          <w:rFonts w:eastAsia="Calibri"/>
          <w:b w:val="0"/>
        </w:rPr>
        <w:t>), Харип (</w:t>
      </w:r>
      <w:r w:rsidRPr="004D7DBD">
        <w:rPr>
          <w:rFonts w:eastAsia="Calibri"/>
          <w:b w:val="0"/>
          <w:i/>
        </w:rPr>
        <w:t>Alosa tanaica</w:t>
      </w:r>
      <w:r w:rsidRPr="004D7DBD">
        <w:rPr>
          <w:rFonts w:eastAsia="Calibri"/>
          <w:b w:val="0"/>
        </w:rPr>
        <w:t>), Средиземноморска финта (</w:t>
      </w:r>
      <w:r w:rsidRPr="004D7DBD">
        <w:rPr>
          <w:rFonts w:eastAsia="Calibri"/>
          <w:b w:val="0"/>
          <w:i/>
        </w:rPr>
        <w:t>Alosa fallax</w:t>
      </w:r>
      <w:r w:rsidRPr="004D7DBD">
        <w:rPr>
          <w:rFonts w:eastAsia="Calibri"/>
          <w:b w:val="0"/>
        </w:rPr>
        <w:t xml:space="preserve">); 9 вида безгръбначни: </w:t>
      </w:r>
      <w:r w:rsidRPr="004D7DBD">
        <w:rPr>
          <w:rFonts w:eastAsia="Calibri"/>
          <w:b w:val="0"/>
          <w:i/>
        </w:rPr>
        <w:t>Catopta thrips</w:t>
      </w:r>
      <w:r w:rsidRPr="004D7DBD">
        <w:rPr>
          <w:rFonts w:eastAsia="Calibri"/>
          <w:b w:val="0"/>
        </w:rPr>
        <w:t>, Обикновен сечко (</w:t>
      </w:r>
      <w:r w:rsidRPr="004D7DBD">
        <w:rPr>
          <w:rFonts w:eastAsia="Calibri"/>
          <w:b w:val="0"/>
          <w:i/>
        </w:rPr>
        <w:t>Cerambyx cerdo</w:t>
      </w:r>
      <w:r w:rsidRPr="004D7DBD">
        <w:rPr>
          <w:rFonts w:eastAsia="Calibri"/>
          <w:b w:val="0"/>
        </w:rPr>
        <w:t>), Бръмбар рогач (</w:t>
      </w:r>
      <w:r w:rsidRPr="004D7DBD">
        <w:rPr>
          <w:rFonts w:eastAsia="Calibri"/>
          <w:b w:val="0"/>
          <w:i/>
        </w:rPr>
        <w:t>Lucanus cervus</w:t>
      </w:r>
      <w:r w:rsidRPr="004D7DBD">
        <w:rPr>
          <w:rFonts w:eastAsia="Calibri"/>
          <w:b w:val="0"/>
        </w:rPr>
        <w:t>), Лицена (</w:t>
      </w:r>
      <w:r w:rsidRPr="004D7DBD">
        <w:rPr>
          <w:rFonts w:eastAsia="Calibri"/>
          <w:b w:val="0"/>
          <w:i/>
        </w:rPr>
        <w:t>Lycaena dispar</w:t>
      </w:r>
      <w:r w:rsidRPr="004D7DBD">
        <w:rPr>
          <w:rFonts w:eastAsia="Calibri"/>
          <w:b w:val="0"/>
        </w:rPr>
        <w:t>), Буков сечко (</w:t>
      </w:r>
      <w:r w:rsidRPr="004D7DBD">
        <w:rPr>
          <w:rFonts w:eastAsia="Calibri"/>
          <w:b w:val="0"/>
          <w:i/>
        </w:rPr>
        <w:t>Morimus funereus</w:t>
      </w:r>
      <w:r w:rsidRPr="004D7DBD">
        <w:rPr>
          <w:rFonts w:eastAsia="Calibri"/>
          <w:b w:val="0"/>
        </w:rPr>
        <w:t>), Вертиго (</w:t>
      </w:r>
      <w:r w:rsidRPr="004D7DBD">
        <w:rPr>
          <w:rFonts w:eastAsia="Calibri"/>
          <w:b w:val="0"/>
          <w:i/>
        </w:rPr>
        <w:t xml:space="preserve">Vertigo </w:t>
      </w:r>
      <w:r w:rsidRPr="004D7DBD">
        <w:rPr>
          <w:rFonts w:eastAsia="Calibri"/>
          <w:b w:val="0"/>
          <w:i/>
        </w:rPr>
        <w:lastRenderedPageBreak/>
        <w:t>moulinsiana</w:t>
      </w:r>
      <w:r w:rsidRPr="004D7DBD">
        <w:rPr>
          <w:rFonts w:eastAsia="Calibri"/>
          <w:b w:val="0"/>
        </w:rPr>
        <w:t>), Вертиго (</w:t>
      </w:r>
      <w:r w:rsidRPr="004D7DBD">
        <w:rPr>
          <w:rFonts w:eastAsia="Calibri"/>
          <w:b w:val="0"/>
          <w:i/>
        </w:rPr>
        <w:t>Vertigo angustior</w:t>
      </w:r>
      <w:r w:rsidRPr="004D7DBD">
        <w:rPr>
          <w:rFonts w:eastAsia="Calibri"/>
          <w:b w:val="0"/>
        </w:rPr>
        <w:t xml:space="preserve">), </w:t>
      </w:r>
      <w:r w:rsidRPr="004D7DBD">
        <w:rPr>
          <w:rFonts w:eastAsia="Calibri"/>
          <w:b w:val="0"/>
          <w:i/>
        </w:rPr>
        <w:t>Probaticus subrugosus</w:t>
      </w:r>
      <w:r w:rsidRPr="004D7DBD">
        <w:rPr>
          <w:rFonts w:eastAsia="Calibri"/>
          <w:b w:val="0"/>
        </w:rPr>
        <w:t>, *Алпийска розалиа (</w:t>
      </w:r>
      <w:r w:rsidRPr="004D7DBD">
        <w:rPr>
          <w:rFonts w:eastAsia="Calibri"/>
          <w:b w:val="0"/>
          <w:i/>
        </w:rPr>
        <w:t>Rosalia alpina</w:t>
      </w:r>
      <w:r w:rsidRPr="004D7DBD">
        <w:rPr>
          <w:rFonts w:eastAsia="Calibri"/>
          <w:b w:val="0"/>
        </w:rPr>
        <w:t>).</w:t>
      </w:r>
    </w:p>
    <w:p w14:paraId="13BB47BE" w14:textId="77777777" w:rsidR="0057103C" w:rsidRPr="004D7DBD" w:rsidRDefault="0057103C" w:rsidP="00175865">
      <w:pPr>
        <w:spacing w:after="0" w:line="276" w:lineRule="auto"/>
        <w:ind w:firstLine="720"/>
        <w:rPr>
          <w:rFonts w:eastAsia="Calibri"/>
          <w:b w:val="0"/>
        </w:rPr>
      </w:pPr>
      <w:r w:rsidRPr="004D7DBD">
        <w:rPr>
          <w:rFonts w:eastAsia="Calibri"/>
          <w:b w:val="0"/>
        </w:rPr>
        <w:t>От флората предмет на опазване са 2 вида растения: Татарско диво зеле (</w:t>
      </w:r>
      <w:r w:rsidRPr="004D7DBD">
        <w:rPr>
          <w:rFonts w:eastAsia="Calibri"/>
          <w:b w:val="0"/>
          <w:i/>
        </w:rPr>
        <w:t>Crambe tataria</w:t>
      </w:r>
      <w:r w:rsidRPr="004D7DBD">
        <w:rPr>
          <w:rFonts w:eastAsia="Calibri"/>
          <w:b w:val="0"/>
        </w:rPr>
        <w:t>) и Обикновена пърчовка (</w:t>
      </w:r>
      <w:r w:rsidRPr="004D7DBD">
        <w:rPr>
          <w:rFonts w:eastAsia="Calibri"/>
          <w:b w:val="0"/>
          <w:i/>
        </w:rPr>
        <w:t>Himantoglossum caprinum</w:t>
      </w:r>
      <w:r w:rsidRPr="004D7DBD">
        <w:rPr>
          <w:rFonts w:eastAsia="Calibri"/>
          <w:b w:val="0"/>
        </w:rPr>
        <w:t xml:space="preserve">). </w:t>
      </w:r>
    </w:p>
    <w:p w14:paraId="12BBEEF6" w14:textId="77777777" w:rsidR="0057103C" w:rsidRPr="004D7DBD" w:rsidRDefault="0057103C" w:rsidP="00175865">
      <w:pPr>
        <w:spacing w:after="0" w:line="276" w:lineRule="auto"/>
        <w:ind w:firstLine="720"/>
        <w:rPr>
          <w:rFonts w:eastAsia="Calibri"/>
          <w:b w:val="0"/>
        </w:rPr>
      </w:pPr>
      <w:r w:rsidRPr="004D7DBD">
        <w:rPr>
          <w:rFonts w:eastAsia="Calibri"/>
          <w:b w:val="0"/>
        </w:rPr>
        <w:t>Други значими растителни и животински видове свързани с природозащитата и управлението на обекта, включват: 36 вида растения, 40 вида риби, 47 вида безгръбначни, 8 вида влечуги, 4 вида земноводни, 11 вида бозайници</w:t>
      </w:r>
    </w:p>
    <w:p w14:paraId="4ECB09EA" w14:textId="77777777" w:rsidR="0057103C" w:rsidRPr="004D7DBD" w:rsidRDefault="0057103C" w:rsidP="00175865">
      <w:pPr>
        <w:spacing w:after="0" w:line="276" w:lineRule="auto"/>
        <w:ind w:firstLine="720"/>
        <w:rPr>
          <w:rFonts w:eastAsia="Calibri"/>
          <w:b w:val="0"/>
        </w:rPr>
      </w:pPr>
      <w:r w:rsidRPr="004D7DBD">
        <w:rPr>
          <w:rFonts w:eastAsia="Calibri"/>
          <w:b w:val="0"/>
        </w:rPr>
        <w:t>Основни цели на опазване на защитената зона, посочени в Стандартния формуляр при приемането на Националната екологична мрежа Натура 2000 са:</w:t>
      </w:r>
    </w:p>
    <w:p w14:paraId="5E4838D6" w14:textId="77777777" w:rsidR="0057103C" w:rsidRPr="004D7DBD" w:rsidRDefault="0057103C" w:rsidP="00175865">
      <w:pPr>
        <w:spacing w:after="0" w:line="276" w:lineRule="auto"/>
        <w:ind w:firstLine="720"/>
        <w:rPr>
          <w:rFonts w:eastAsia="Calibri"/>
          <w:b w:val="0"/>
        </w:rPr>
      </w:pPr>
      <w:r w:rsidRPr="004D7DBD">
        <w:rPr>
          <w:rFonts w:eastAsia="Calibri"/>
          <w:b w:val="0"/>
        </w:rPr>
        <w:t xml:space="preserve">• Запазване на площта на природните местообитания и местообитанията на видове и техните популации, предмет на опазване в рамките на защитената зона. </w:t>
      </w:r>
    </w:p>
    <w:p w14:paraId="13B959FD" w14:textId="77777777" w:rsidR="0057103C" w:rsidRPr="004D7DBD" w:rsidRDefault="0057103C" w:rsidP="00175865">
      <w:pPr>
        <w:spacing w:after="0" w:line="276" w:lineRule="auto"/>
        <w:ind w:firstLine="720"/>
        <w:rPr>
          <w:rFonts w:eastAsia="Calibri"/>
          <w:b w:val="0"/>
        </w:rPr>
      </w:pPr>
      <w:r w:rsidRPr="004D7DBD">
        <w:rPr>
          <w:rFonts w:eastAsia="Calibri"/>
          <w:b w:val="0"/>
        </w:rPr>
        <w:t xml:space="preserve">• Запазване на естественото състояние на природните местообитания и местообитанията на видове, предмет на опазване в рамките на защитената зона, включително и на естествения за тези местообитания видов състав, характерни видове и условия на средата. </w:t>
      </w:r>
    </w:p>
    <w:p w14:paraId="48BDF622" w14:textId="77777777" w:rsidR="0057103C" w:rsidRPr="004D7DBD" w:rsidRDefault="0057103C" w:rsidP="00175865">
      <w:pPr>
        <w:spacing w:after="0" w:line="276" w:lineRule="auto"/>
        <w:ind w:firstLine="720"/>
        <w:rPr>
          <w:rFonts w:eastAsia="Calibri"/>
          <w:b w:val="0"/>
        </w:rPr>
      </w:pPr>
      <w:r w:rsidRPr="004D7DBD">
        <w:rPr>
          <w:rFonts w:eastAsia="Calibri"/>
          <w:b w:val="0"/>
        </w:rPr>
        <w:t xml:space="preserve">• Възстановяване при необходимост на площта и естественото състояние на природните местообитания и местообитанията на видове, както и на популациите на видовете, предмет на опазване в рамките на защитената зона. </w:t>
      </w:r>
    </w:p>
    <w:p w14:paraId="3A984B2C" w14:textId="77777777" w:rsidR="0057103C" w:rsidRPr="004D7DBD" w:rsidRDefault="0057103C" w:rsidP="00175865">
      <w:pPr>
        <w:spacing w:after="0" w:line="276" w:lineRule="auto"/>
        <w:ind w:firstLine="720"/>
        <w:rPr>
          <w:rFonts w:eastAsia="Calibri"/>
          <w:b w:val="0"/>
        </w:rPr>
      </w:pPr>
      <w:r w:rsidRPr="004D7DBD">
        <w:rPr>
          <w:rFonts w:eastAsia="Calibri"/>
          <w:b w:val="0"/>
        </w:rPr>
        <w:t xml:space="preserve">• Опазване и поддържане на биологичното разнообразие в района, като предпоставка за стабилността на екосистемите, осигуряващи благоприятния природозащитен статус и жизнеспособността на популациите на видовете, обект на опазване; </w:t>
      </w:r>
    </w:p>
    <w:p w14:paraId="7F88A222" w14:textId="77777777" w:rsidR="0057103C" w:rsidRPr="004D7DBD" w:rsidRDefault="0057103C" w:rsidP="00175865">
      <w:pPr>
        <w:spacing w:after="0" w:line="276" w:lineRule="auto"/>
        <w:ind w:firstLine="720"/>
        <w:rPr>
          <w:rFonts w:eastAsia="Calibri"/>
          <w:b w:val="0"/>
        </w:rPr>
      </w:pPr>
      <w:r w:rsidRPr="004D7DBD">
        <w:rPr>
          <w:rFonts w:eastAsia="Calibri"/>
          <w:b w:val="0"/>
        </w:rPr>
        <w:t>• Природосъобразно ползване на природните ресурси и устойчиво развитие на общностите, гарантиращо благоприятния природозащитен статус на видовете, обект на опазване.</w:t>
      </w:r>
    </w:p>
    <w:p w14:paraId="37C0F9AC" w14:textId="77777777" w:rsidR="0057103C" w:rsidRPr="004D7DBD" w:rsidRDefault="0057103C" w:rsidP="00175865">
      <w:pPr>
        <w:spacing w:after="0" w:line="276" w:lineRule="auto"/>
        <w:ind w:firstLine="720"/>
        <w:rPr>
          <w:rFonts w:eastAsia="Calibri"/>
          <w:b w:val="0"/>
        </w:rPr>
      </w:pPr>
      <w:r w:rsidRPr="004D7DBD">
        <w:rPr>
          <w:rFonts w:eastAsia="Calibri"/>
          <w:b w:val="0"/>
        </w:rPr>
        <w:t>За защитената зона са определени следните заплахи с висок риск за предмета и целите на опазване: професионален риболов чрез пасивен метод; тралиране; производство на вятърна енергия; заплахи, идващи извън границите на държавата членка.</w:t>
      </w:r>
    </w:p>
    <w:p w14:paraId="01371720" w14:textId="77777777" w:rsidR="0057103C" w:rsidRPr="004D7DBD" w:rsidRDefault="0057103C" w:rsidP="008D7E18">
      <w:pPr>
        <w:tabs>
          <w:tab w:val="clear" w:pos="9062"/>
        </w:tabs>
        <w:spacing w:after="0" w:line="276" w:lineRule="auto"/>
        <w:ind w:firstLine="720"/>
        <w:rPr>
          <w:rFonts w:cs="Times New Roman"/>
          <w:i/>
          <w:u w:val="single"/>
        </w:rPr>
      </w:pPr>
    </w:p>
    <w:p w14:paraId="397EDFB9" w14:textId="77777777" w:rsidR="002D2546" w:rsidRPr="004D7DBD" w:rsidRDefault="002D2546" w:rsidP="002D2546">
      <w:pPr>
        <w:tabs>
          <w:tab w:val="clear" w:pos="9062"/>
        </w:tabs>
        <w:spacing w:after="0" w:line="276" w:lineRule="auto"/>
        <w:ind w:firstLine="720"/>
        <w:rPr>
          <w:rFonts w:cs="Times New Roman"/>
          <w:i/>
          <w:u w:val="single"/>
        </w:rPr>
      </w:pPr>
      <w:r w:rsidRPr="004D7DBD">
        <w:rPr>
          <w:rFonts w:eastAsia="Calibri"/>
          <w:i/>
          <w:u w:val="single"/>
        </w:rPr>
        <w:t>Защитена зона за опазване на дивите птици BG0002097 „Белите скали“</w:t>
      </w:r>
    </w:p>
    <w:p w14:paraId="53597F6B" w14:textId="77777777" w:rsidR="0057103C" w:rsidRPr="004D7DBD" w:rsidRDefault="0057103C" w:rsidP="002D2546">
      <w:pPr>
        <w:spacing w:after="0" w:line="276" w:lineRule="auto"/>
        <w:ind w:firstLine="720"/>
        <w:rPr>
          <w:rFonts w:eastAsia="Calibri"/>
          <w:b w:val="0"/>
        </w:rPr>
      </w:pPr>
      <w:r w:rsidRPr="004D7DBD">
        <w:rPr>
          <w:rFonts w:eastAsia="Calibri"/>
          <w:b w:val="0"/>
        </w:rPr>
        <w:t xml:space="preserve">Защитена зона за опазване на дивите птици BG0002097 „Белите скали“ е приета с Решение на Министерски съвет № 802/04.12.2007 (ДВ 107/2007). Общата площ на зоната е 4 163.06 ха. </w:t>
      </w:r>
    </w:p>
    <w:p w14:paraId="2B7A0E8E" w14:textId="77777777" w:rsidR="0057103C" w:rsidRPr="004D7DBD" w:rsidRDefault="0057103C" w:rsidP="002D2546">
      <w:pPr>
        <w:spacing w:after="0" w:line="276" w:lineRule="auto"/>
        <w:ind w:firstLine="720"/>
        <w:rPr>
          <w:rFonts w:eastAsia="Calibri"/>
          <w:b w:val="0"/>
        </w:rPr>
      </w:pPr>
      <w:r w:rsidRPr="004D7DBD">
        <w:rPr>
          <w:rFonts w:eastAsia="Calibri"/>
          <w:b w:val="0"/>
        </w:rPr>
        <w:t xml:space="preserve">Защитена зона BG0002097 „Белите скали“ се намира в североизточна България, на брега на Черно море между Балчик и Каварна. Тя обхваща югоизточна част от Добруджанското плато, крайбрежните скали и прилежащата плитка крайбрежна зона. На север граничи с пътя Балчик - Каварна. Най-южната част на Добруджанското плато, южно от пътя за Каварна, е покрита със суха степна тревна растителност. Субстратът е утаечна варовикова глина и сарматски варовици. Брегът е вертикален, с няколко тераси, нарязан от дълбоки ждрела и долини, покрити с храсти и широколистни гори. Долните тераси са покрити с ксерофилни и степни съобщества на </w:t>
      </w:r>
      <w:r w:rsidRPr="004D7DBD">
        <w:rPr>
          <w:rFonts w:eastAsia="Calibri"/>
          <w:b w:val="0"/>
          <w:i/>
        </w:rPr>
        <w:t xml:space="preserve">Artemisia lerchiana, Agropyron </w:t>
      </w:r>
      <w:r w:rsidRPr="004D7DBD">
        <w:rPr>
          <w:rFonts w:eastAsia="Calibri"/>
          <w:b w:val="0"/>
          <w:i/>
        </w:rPr>
        <w:lastRenderedPageBreak/>
        <w:t>pectiniforme</w:t>
      </w:r>
      <w:r w:rsidRPr="004D7DBD">
        <w:rPr>
          <w:rFonts w:eastAsia="Calibri"/>
          <w:b w:val="0"/>
        </w:rPr>
        <w:t xml:space="preserve"> и </w:t>
      </w:r>
      <w:r w:rsidRPr="004D7DBD">
        <w:rPr>
          <w:rFonts w:eastAsia="Calibri"/>
          <w:b w:val="0"/>
          <w:i/>
        </w:rPr>
        <w:t>Bromus riparii</w:t>
      </w:r>
      <w:r w:rsidRPr="004D7DBD">
        <w:rPr>
          <w:rFonts w:eastAsia="Calibri"/>
          <w:b w:val="0"/>
        </w:rPr>
        <w:t xml:space="preserve">. Горните тераси са покрити с мезоксеротермните съобщества на </w:t>
      </w:r>
      <w:r w:rsidRPr="004D7DBD">
        <w:rPr>
          <w:rFonts w:eastAsia="Calibri"/>
          <w:b w:val="0"/>
          <w:i/>
        </w:rPr>
        <w:t>Poa bulbosa, Lolium perenne</w:t>
      </w:r>
      <w:r w:rsidRPr="004D7DBD">
        <w:rPr>
          <w:rFonts w:eastAsia="Calibri"/>
          <w:b w:val="0"/>
        </w:rPr>
        <w:t xml:space="preserve"> и </w:t>
      </w:r>
      <w:r w:rsidRPr="004D7DBD">
        <w:rPr>
          <w:rFonts w:eastAsia="Calibri"/>
          <w:b w:val="0"/>
          <w:i/>
        </w:rPr>
        <w:t>Cynodon dactylon</w:t>
      </w:r>
      <w:r w:rsidRPr="004D7DBD">
        <w:rPr>
          <w:rFonts w:eastAsia="Calibri"/>
          <w:b w:val="0"/>
        </w:rPr>
        <w:t>. Морският бряг е тесен. Има много сипеи и свлачища, причинени от ерозионното действие на морето. В близост до Балчик има лиман - Балчишка Тузла. Влажната зона е частично обрасла с водна растителност, доминирана от тръстика (</w:t>
      </w:r>
      <w:r w:rsidRPr="004D7DBD">
        <w:rPr>
          <w:rFonts w:eastAsia="Calibri"/>
          <w:b w:val="0"/>
          <w:i/>
        </w:rPr>
        <w:t>Phragmites australis</w:t>
      </w:r>
      <w:r w:rsidRPr="004D7DBD">
        <w:rPr>
          <w:rFonts w:eastAsia="Calibri"/>
          <w:b w:val="0"/>
        </w:rPr>
        <w:t>). Има множество редки растителни видове, регистрирани в района на Белите скали.</w:t>
      </w:r>
    </w:p>
    <w:p w14:paraId="048D1988" w14:textId="77777777" w:rsidR="00B131F3" w:rsidRPr="004D7DBD" w:rsidRDefault="00B131F3" w:rsidP="002D2546">
      <w:pPr>
        <w:spacing w:after="0" w:line="276" w:lineRule="auto"/>
        <w:ind w:firstLine="720"/>
        <w:rPr>
          <w:rFonts w:eastAsia="Calibri"/>
        </w:rPr>
      </w:pPr>
    </w:p>
    <w:p w14:paraId="341935DF" w14:textId="77777777" w:rsidR="0057103C" w:rsidRPr="004D7DBD" w:rsidRDefault="0057103C" w:rsidP="002D2546">
      <w:pPr>
        <w:spacing w:after="0" w:line="276" w:lineRule="auto"/>
        <w:ind w:firstLine="720"/>
        <w:rPr>
          <w:rFonts w:eastAsia="Calibri"/>
        </w:rPr>
      </w:pPr>
      <w:r w:rsidRPr="004D7DBD">
        <w:rPr>
          <w:rFonts w:eastAsia="Calibri"/>
        </w:rPr>
        <w:t xml:space="preserve">Предмет и цели на опазване на защитената зона </w:t>
      </w:r>
    </w:p>
    <w:p w14:paraId="46348015" w14:textId="77777777" w:rsidR="0057103C" w:rsidRPr="004D7DBD" w:rsidRDefault="0057103C" w:rsidP="002D2546">
      <w:pPr>
        <w:spacing w:after="0" w:line="276" w:lineRule="auto"/>
        <w:ind w:firstLine="720"/>
        <w:rPr>
          <w:rFonts w:eastAsia="Calibri"/>
          <w:b w:val="0"/>
        </w:rPr>
      </w:pPr>
      <w:r w:rsidRPr="004D7DBD">
        <w:rPr>
          <w:rFonts w:eastAsia="Calibri"/>
          <w:b w:val="0"/>
        </w:rPr>
        <w:t>Съгласно последната актуализация на Стандартните формуляри от 07.2015 г. (</w:t>
      </w:r>
      <w:hyperlink r:id="rId37" w:history="1">
        <w:r w:rsidRPr="004D7DBD">
          <w:rPr>
            <w:rStyle w:val="Hyperlink"/>
            <w:rFonts w:eastAsia="Calibri"/>
            <w:b w:val="0"/>
            <w:color w:val="auto"/>
          </w:rPr>
          <w:t>http://natura2000.moew.government.bg/PublicDownloads/Auto/PS_SPA/BG0002097/BG0002097_PS_16.pdf</w:t>
        </w:r>
      </w:hyperlink>
      <w:r w:rsidRPr="004D7DBD">
        <w:rPr>
          <w:rFonts w:eastAsia="Calibri"/>
          <w:b w:val="0"/>
        </w:rPr>
        <w:t>), предмет на опазване в обхвата на зоната са 44 вида птици, включени в Прил. 2 на Закона за биологичното разнообразие (Прил. I на Дир.79/409/EEC): Синявица (</w:t>
      </w:r>
      <w:r w:rsidRPr="004D7DBD">
        <w:rPr>
          <w:rFonts w:eastAsia="Calibri"/>
          <w:b w:val="0"/>
          <w:i/>
        </w:rPr>
        <w:t>Coracias garrulus</w:t>
      </w:r>
      <w:r w:rsidRPr="004D7DBD">
        <w:rPr>
          <w:rFonts w:eastAsia="Calibri"/>
          <w:b w:val="0"/>
        </w:rPr>
        <w:t>), Козодой (</w:t>
      </w:r>
      <w:r w:rsidRPr="004D7DBD">
        <w:rPr>
          <w:rFonts w:eastAsia="Calibri"/>
          <w:b w:val="0"/>
          <w:i/>
        </w:rPr>
        <w:t>Caprimulgus europaeus</w:t>
      </w:r>
      <w:r w:rsidRPr="004D7DBD">
        <w:rPr>
          <w:rFonts w:eastAsia="Calibri"/>
          <w:b w:val="0"/>
        </w:rPr>
        <w:t>), Бухал (</w:t>
      </w:r>
      <w:r w:rsidRPr="004D7DBD">
        <w:rPr>
          <w:rFonts w:eastAsia="Calibri"/>
          <w:b w:val="0"/>
          <w:i/>
        </w:rPr>
        <w:t>Bubo bubo</w:t>
      </w:r>
      <w:r w:rsidRPr="004D7DBD">
        <w:rPr>
          <w:rFonts w:eastAsia="Calibri"/>
          <w:b w:val="0"/>
        </w:rPr>
        <w:t>), Гривеста рибарка (</w:t>
      </w:r>
      <w:r w:rsidRPr="004D7DBD">
        <w:rPr>
          <w:rFonts w:eastAsia="Calibri"/>
          <w:b w:val="0"/>
          <w:i/>
        </w:rPr>
        <w:t>Sterna sandvicensis</w:t>
      </w:r>
      <w:r w:rsidRPr="004D7DBD">
        <w:rPr>
          <w:rFonts w:eastAsia="Calibri"/>
          <w:b w:val="0"/>
        </w:rPr>
        <w:t>), Малка черноглава чайка (</w:t>
      </w:r>
      <w:r w:rsidRPr="004D7DBD">
        <w:rPr>
          <w:rFonts w:eastAsia="Calibri"/>
          <w:b w:val="0"/>
          <w:i/>
        </w:rPr>
        <w:t>Larus melanocephalus</w:t>
      </w:r>
      <w:r w:rsidRPr="004D7DBD">
        <w:rPr>
          <w:rFonts w:eastAsia="Calibri"/>
          <w:b w:val="0"/>
        </w:rPr>
        <w:t>), Сив жерав (</w:t>
      </w:r>
      <w:r w:rsidRPr="004D7DBD">
        <w:rPr>
          <w:rFonts w:eastAsia="Calibri"/>
          <w:b w:val="0"/>
          <w:i/>
        </w:rPr>
        <w:t>Grus grus</w:t>
      </w:r>
      <w:r w:rsidRPr="004D7DBD">
        <w:rPr>
          <w:rFonts w:eastAsia="Calibri"/>
          <w:b w:val="0"/>
        </w:rPr>
        <w:t>), Червеногърба сврачка (</w:t>
      </w:r>
      <w:r w:rsidRPr="004D7DBD">
        <w:rPr>
          <w:rFonts w:eastAsia="Calibri"/>
          <w:b w:val="0"/>
          <w:i/>
        </w:rPr>
        <w:t>Lanius collurio</w:t>
      </w:r>
      <w:r w:rsidRPr="004D7DBD">
        <w:rPr>
          <w:rFonts w:eastAsia="Calibri"/>
          <w:b w:val="0"/>
        </w:rPr>
        <w:t>), Ливаден дърдавец (</w:t>
      </w:r>
      <w:r w:rsidRPr="004D7DBD">
        <w:rPr>
          <w:rFonts w:eastAsia="Calibri"/>
          <w:b w:val="0"/>
          <w:i/>
        </w:rPr>
        <w:t>Crex crex</w:t>
      </w:r>
      <w:r w:rsidRPr="004D7DBD">
        <w:rPr>
          <w:rFonts w:eastAsia="Calibri"/>
          <w:b w:val="0"/>
        </w:rPr>
        <w:t>), Турилик (</w:t>
      </w:r>
      <w:r w:rsidRPr="004D7DBD">
        <w:rPr>
          <w:rFonts w:eastAsia="Calibri"/>
          <w:b w:val="0"/>
          <w:i/>
        </w:rPr>
        <w:t>Burhinus oedicnemus</w:t>
      </w:r>
      <w:r w:rsidRPr="004D7DBD">
        <w:rPr>
          <w:rFonts w:eastAsia="Calibri"/>
          <w:b w:val="0"/>
        </w:rPr>
        <w:t>), Дебелоклюна чучулига (</w:t>
      </w:r>
      <w:r w:rsidRPr="004D7DBD">
        <w:rPr>
          <w:rFonts w:eastAsia="Calibri"/>
          <w:b w:val="0"/>
          <w:i/>
        </w:rPr>
        <w:t>Melanocorypha calandra</w:t>
      </w:r>
      <w:r w:rsidRPr="004D7DBD">
        <w:rPr>
          <w:rFonts w:eastAsia="Calibri"/>
          <w:b w:val="0"/>
        </w:rPr>
        <w:t>), Късопръста чучулига (</w:t>
      </w:r>
      <w:r w:rsidRPr="004D7DBD">
        <w:rPr>
          <w:rFonts w:eastAsia="Calibri"/>
          <w:b w:val="0"/>
          <w:i/>
        </w:rPr>
        <w:t>Calandrella brachydactyla</w:t>
      </w:r>
      <w:r w:rsidRPr="004D7DBD">
        <w:rPr>
          <w:rFonts w:eastAsia="Calibri"/>
          <w:b w:val="0"/>
        </w:rPr>
        <w:t>), Горска чучулига (</w:t>
      </w:r>
      <w:r w:rsidRPr="004D7DBD">
        <w:rPr>
          <w:rFonts w:eastAsia="Calibri"/>
          <w:b w:val="0"/>
          <w:i/>
        </w:rPr>
        <w:t>Lullula arborea</w:t>
      </w:r>
      <w:r w:rsidRPr="004D7DBD">
        <w:rPr>
          <w:rFonts w:eastAsia="Calibri"/>
          <w:b w:val="0"/>
        </w:rPr>
        <w:t>), Ястребогушо коприварче (</w:t>
      </w:r>
      <w:r w:rsidRPr="004D7DBD">
        <w:rPr>
          <w:rFonts w:eastAsia="Calibri"/>
          <w:b w:val="0"/>
          <w:i/>
        </w:rPr>
        <w:t>Sylvia nisoria</w:t>
      </w:r>
      <w:r w:rsidRPr="004D7DBD">
        <w:rPr>
          <w:rFonts w:eastAsia="Calibri"/>
          <w:b w:val="0"/>
        </w:rPr>
        <w:t>), Черночела сврачка (</w:t>
      </w:r>
      <w:r w:rsidRPr="004D7DBD">
        <w:rPr>
          <w:rFonts w:eastAsia="Calibri"/>
          <w:b w:val="0"/>
          <w:i/>
        </w:rPr>
        <w:t>Lanius minor</w:t>
      </w:r>
      <w:r w:rsidRPr="004D7DBD">
        <w:rPr>
          <w:rFonts w:eastAsia="Calibri"/>
          <w:b w:val="0"/>
        </w:rPr>
        <w:t>), Градинска овесарка (</w:t>
      </w:r>
      <w:r w:rsidRPr="004D7DBD">
        <w:rPr>
          <w:rFonts w:eastAsia="Calibri"/>
          <w:b w:val="0"/>
          <w:i/>
        </w:rPr>
        <w:t>Emberiza hortulana</w:t>
      </w:r>
      <w:r w:rsidRPr="004D7DBD">
        <w:rPr>
          <w:rFonts w:eastAsia="Calibri"/>
          <w:b w:val="0"/>
        </w:rPr>
        <w:t>), Късопръст ястреб (</w:t>
      </w:r>
      <w:r w:rsidRPr="004D7DBD">
        <w:rPr>
          <w:rFonts w:eastAsia="Calibri"/>
          <w:b w:val="0"/>
          <w:i/>
        </w:rPr>
        <w:t>Accipiter brevipes</w:t>
      </w:r>
      <w:r w:rsidRPr="004D7DBD">
        <w:rPr>
          <w:rFonts w:eastAsia="Calibri"/>
          <w:b w:val="0"/>
        </w:rPr>
        <w:t>), Сокол скитник (</w:t>
      </w:r>
      <w:r w:rsidRPr="004D7DBD">
        <w:rPr>
          <w:rFonts w:eastAsia="Calibri"/>
          <w:b w:val="0"/>
          <w:i/>
        </w:rPr>
        <w:t>Falco peregrinus</w:t>
      </w:r>
      <w:r w:rsidRPr="004D7DBD">
        <w:rPr>
          <w:rFonts w:eastAsia="Calibri"/>
          <w:b w:val="0"/>
        </w:rPr>
        <w:t>), Белоопашат морски орел (</w:t>
      </w:r>
      <w:r w:rsidRPr="004D7DBD">
        <w:rPr>
          <w:rFonts w:eastAsia="Calibri"/>
          <w:b w:val="0"/>
          <w:i/>
        </w:rPr>
        <w:t>Haliaeetus albicilla</w:t>
      </w:r>
      <w:r w:rsidRPr="004D7DBD">
        <w:rPr>
          <w:rFonts w:eastAsia="Calibri"/>
          <w:b w:val="0"/>
        </w:rPr>
        <w:t>), Сирийски пъстър кълвач (</w:t>
      </w:r>
      <w:r w:rsidRPr="004D7DBD">
        <w:rPr>
          <w:rFonts w:eastAsia="Calibri"/>
          <w:b w:val="0"/>
          <w:i/>
        </w:rPr>
        <w:t>Dendrocopos syriacus</w:t>
      </w:r>
      <w:r w:rsidRPr="004D7DBD">
        <w:rPr>
          <w:rFonts w:eastAsia="Calibri"/>
          <w:b w:val="0"/>
        </w:rPr>
        <w:t>), Полска бъбрица (</w:t>
      </w:r>
      <w:r w:rsidRPr="004D7DBD">
        <w:rPr>
          <w:rFonts w:eastAsia="Calibri"/>
          <w:b w:val="0"/>
          <w:i/>
        </w:rPr>
        <w:t>Anthus campestris</w:t>
      </w:r>
      <w:r w:rsidRPr="004D7DBD">
        <w:rPr>
          <w:rFonts w:eastAsia="Calibri"/>
          <w:b w:val="0"/>
        </w:rPr>
        <w:t>), Белоглав лешояд (</w:t>
      </w:r>
      <w:r w:rsidRPr="004D7DBD">
        <w:rPr>
          <w:rFonts w:eastAsia="Calibri"/>
          <w:b w:val="0"/>
          <w:i/>
        </w:rPr>
        <w:t>Gyps fulvus</w:t>
      </w:r>
      <w:r w:rsidRPr="004D7DBD">
        <w:rPr>
          <w:rFonts w:eastAsia="Calibri"/>
          <w:b w:val="0"/>
        </w:rPr>
        <w:t>), Голям маслинов присмехулник (</w:t>
      </w:r>
      <w:r w:rsidRPr="004D7DBD">
        <w:rPr>
          <w:rFonts w:eastAsia="Calibri"/>
          <w:b w:val="0"/>
          <w:i/>
        </w:rPr>
        <w:t>Hippolais olivetorum</w:t>
      </w:r>
      <w:r w:rsidRPr="004D7DBD">
        <w:rPr>
          <w:rFonts w:eastAsia="Calibri"/>
          <w:b w:val="0"/>
        </w:rPr>
        <w:t>), Обикновен буревестник (</w:t>
      </w:r>
      <w:r w:rsidRPr="004D7DBD">
        <w:rPr>
          <w:rFonts w:eastAsia="Calibri"/>
          <w:b w:val="0"/>
          <w:i/>
        </w:rPr>
        <w:t>Puffinus yelkouan</w:t>
      </w:r>
      <w:r w:rsidRPr="004D7DBD">
        <w:rPr>
          <w:rFonts w:eastAsia="Calibri"/>
          <w:b w:val="0"/>
        </w:rPr>
        <w:t>), Черногуш гмуркач (</w:t>
      </w:r>
      <w:r w:rsidRPr="004D7DBD">
        <w:rPr>
          <w:rFonts w:eastAsia="Calibri"/>
          <w:b w:val="0"/>
          <w:i/>
        </w:rPr>
        <w:t>Gavia arctica</w:t>
      </w:r>
      <w:r w:rsidRPr="004D7DBD">
        <w:rPr>
          <w:rFonts w:eastAsia="Calibri"/>
          <w:b w:val="0"/>
        </w:rPr>
        <w:t>), Среден корморан (</w:t>
      </w:r>
      <w:r w:rsidRPr="004D7DBD">
        <w:rPr>
          <w:rFonts w:eastAsia="Calibri"/>
          <w:b w:val="0"/>
          <w:i/>
        </w:rPr>
        <w:t>Phalacrocorax aristotelis desmarestii</w:t>
      </w:r>
      <w:r w:rsidRPr="004D7DBD">
        <w:rPr>
          <w:rFonts w:eastAsia="Calibri"/>
          <w:b w:val="0"/>
        </w:rPr>
        <w:t>), Розов пеликан (</w:t>
      </w:r>
      <w:r w:rsidRPr="004D7DBD">
        <w:rPr>
          <w:rFonts w:eastAsia="Calibri"/>
          <w:b w:val="0"/>
          <w:i/>
        </w:rPr>
        <w:t>Pelecanus onocrotalus</w:t>
      </w:r>
      <w:r w:rsidRPr="004D7DBD">
        <w:rPr>
          <w:rFonts w:eastAsia="Calibri"/>
          <w:b w:val="0"/>
        </w:rPr>
        <w:t>), Черен щъркел (</w:t>
      </w:r>
      <w:r w:rsidRPr="004D7DBD">
        <w:rPr>
          <w:rFonts w:eastAsia="Calibri"/>
          <w:b w:val="0"/>
          <w:i/>
        </w:rPr>
        <w:t>Ciconia nigra</w:t>
      </w:r>
      <w:r w:rsidRPr="004D7DBD">
        <w:rPr>
          <w:rFonts w:eastAsia="Calibri"/>
          <w:b w:val="0"/>
        </w:rPr>
        <w:t>), Бял щъркел (</w:t>
      </w:r>
      <w:r w:rsidRPr="004D7DBD">
        <w:rPr>
          <w:rFonts w:eastAsia="Calibri"/>
          <w:b w:val="0"/>
          <w:i/>
        </w:rPr>
        <w:t>Ciconia ciconia</w:t>
      </w:r>
      <w:r w:rsidRPr="004D7DBD">
        <w:rPr>
          <w:rFonts w:eastAsia="Calibri"/>
          <w:b w:val="0"/>
        </w:rPr>
        <w:t>), Осояд (</w:t>
      </w:r>
      <w:r w:rsidRPr="004D7DBD">
        <w:rPr>
          <w:rFonts w:eastAsia="Calibri"/>
          <w:b w:val="0"/>
          <w:i/>
        </w:rPr>
        <w:t>Pernis apivorus</w:t>
      </w:r>
      <w:r w:rsidRPr="004D7DBD">
        <w:rPr>
          <w:rFonts w:eastAsia="Calibri"/>
          <w:b w:val="0"/>
        </w:rPr>
        <w:t>), Орел змияр (</w:t>
      </w:r>
      <w:r w:rsidRPr="004D7DBD">
        <w:rPr>
          <w:rFonts w:eastAsia="Calibri"/>
          <w:b w:val="0"/>
          <w:i/>
        </w:rPr>
        <w:t>Circaetus gallicus</w:t>
      </w:r>
      <w:r w:rsidRPr="004D7DBD">
        <w:rPr>
          <w:rFonts w:eastAsia="Calibri"/>
          <w:b w:val="0"/>
        </w:rPr>
        <w:t>), Червена каня (</w:t>
      </w:r>
      <w:r w:rsidRPr="004D7DBD">
        <w:rPr>
          <w:rFonts w:eastAsia="Calibri"/>
          <w:b w:val="0"/>
          <w:i/>
        </w:rPr>
        <w:t>Milvus milvus</w:t>
      </w:r>
      <w:r w:rsidRPr="004D7DBD">
        <w:rPr>
          <w:rFonts w:eastAsia="Calibri"/>
          <w:b w:val="0"/>
        </w:rPr>
        <w:t>), Средиземноморски сокол (</w:t>
      </w:r>
      <w:r w:rsidRPr="004D7DBD">
        <w:rPr>
          <w:rFonts w:eastAsia="Calibri"/>
          <w:b w:val="0"/>
          <w:i/>
        </w:rPr>
        <w:t>Falco eleonorae</w:t>
      </w:r>
      <w:r w:rsidRPr="004D7DBD">
        <w:rPr>
          <w:rFonts w:eastAsia="Calibri"/>
          <w:b w:val="0"/>
        </w:rPr>
        <w:t>), Тръстиков блатар (</w:t>
      </w:r>
      <w:r w:rsidRPr="004D7DBD">
        <w:rPr>
          <w:rFonts w:eastAsia="Calibri"/>
          <w:b w:val="0"/>
          <w:i/>
        </w:rPr>
        <w:t>Circus aeruginosus</w:t>
      </w:r>
      <w:r w:rsidRPr="004D7DBD">
        <w:rPr>
          <w:rFonts w:eastAsia="Calibri"/>
          <w:b w:val="0"/>
        </w:rPr>
        <w:t>), Полски блатар (</w:t>
      </w:r>
      <w:r w:rsidRPr="004D7DBD">
        <w:rPr>
          <w:rFonts w:eastAsia="Calibri"/>
          <w:b w:val="0"/>
          <w:i/>
        </w:rPr>
        <w:t>Circus cyaneus</w:t>
      </w:r>
      <w:r w:rsidRPr="004D7DBD">
        <w:rPr>
          <w:rFonts w:eastAsia="Calibri"/>
          <w:b w:val="0"/>
        </w:rPr>
        <w:t>), Степен блатар (</w:t>
      </w:r>
      <w:r w:rsidRPr="004D7DBD">
        <w:rPr>
          <w:rFonts w:eastAsia="Calibri"/>
          <w:b w:val="0"/>
          <w:i/>
        </w:rPr>
        <w:t>Circus macrourus</w:t>
      </w:r>
      <w:r w:rsidRPr="004D7DBD">
        <w:rPr>
          <w:rFonts w:eastAsia="Calibri"/>
          <w:b w:val="0"/>
        </w:rPr>
        <w:t>), Ливаден блатар (</w:t>
      </w:r>
      <w:r w:rsidRPr="004D7DBD">
        <w:rPr>
          <w:rFonts w:eastAsia="Calibri"/>
          <w:b w:val="0"/>
          <w:i/>
        </w:rPr>
        <w:t>Circus pygargus</w:t>
      </w:r>
      <w:r w:rsidRPr="004D7DBD">
        <w:rPr>
          <w:rFonts w:eastAsia="Calibri"/>
          <w:b w:val="0"/>
        </w:rPr>
        <w:t>), Малък креслив орел (</w:t>
      </w:r>
      <w:r w:rsidRPr="004D7DBD">
        <w:rPr>
          <w:rFonts w:eastAsia="Calibri"/>
          <w:b w:val="0"/>
          <w:i/>
        </w:rPr>
        <w:t>Aquila pomarina</w:t>
      </w:r>
      <w:r w:rsidRPr="004D7DBD">
        <w:rPr>
          <w:rFonts w:eastAsia="Calibri"/>
          <w:b w:val="0"/>
        </w:rPr>
        <w:t>), Малък орел (</w:t>
      </w:r>
      <w:r w:rsidRPr="004D7DBD">
        <w:rPr>
          <w:rFonts w:eastAsia="Calibri"/>
          <w:b w:val="0"/>
          <w:i/>
        </w:rPr>
        <w:t>Hieraaetus pennatus</w:t>
      </w:r>
      <w:r w:rsidRPr="004D7DBD">
        <w:rPr>
          <w:rFonts w:eastAsia="Calibri"/>
          <w:b w:val="0"/>
        </w:rPr>
        <w:t>), Oрел рибар (</w:t>
      </w:r>
      <w:r w:rsidRPr="004D7DBD">
        <w:rPr>
          <w:rFonts w:eastAsia="Calibri"/>
          <w:b w:val="0"/>
          <w:i/>
        </w:rPr>
        <w:t>Pandion haliaetus</w:t>
      </w:r>
      <w:r w:rsidRPr="004D7DBD">
        <w:rPr>
          <w:rFonts w:eastAsia="Calibri"/>
          <w:b w:val="0"/>
        </w:rPr>
        <w:t>), Вечерна ветрушка (</w:t>
      </w:r>
      <w:r w:rsidRPr="004D7DBD">
        <w:rPr>
          <w:rFonts w:eastAsia="Calibri"/>
          <w:b w:val="0"/>
          <w:i/>
        </w:rPr>
        <w:t>Falco vespertinus</w:t>
      </w:r>
      <w:r w:rsidRPr="004D7DBD">
        <w:rPr>
          <w:rFonts w:eastAsia="Calibri"/>
          <w:b w:val="0"/>
        </w:rPr>
        <w:t>), Черна каня (</w:t>
      </w:r>
      <w:r w:rsidRPr="004D7DBD">
        <w:rPr>
          <w:rFonts w:eastAsia="Calibri"/>
          <w:b w:val="0"/>
          <w:i/>
        </w:rPr>
        <w:t>Milvus migrans</w:t>
      </w:r>
      <w:r w:rsidRPr="004D7DBD">
        <w:rPr>
          <w:rFonts w:eastAsia="Calibri"/>
          <w:b w:val="0"/>
        </w:rPr>
        <w:t>), Белоопашат мишелов (</w:t>
      </w:r>
      <w:r w:rsidRPr="004D7DBD">
        <w:rPr>
          <w:rFonts w:eastAsia="Calibri"/>
          <w:b w:val="0"/>
          <w:i/>
        </w:rPr>
        <w:t>Buteo rufinus</w:t>
      </w:r>
      <w:r w:rsidRPr="004D7DBD">
        <w:rPr>
          <w:rFonts w:eastAsia="Calibri"/>
          <w:b w:val="0"/>
        </w:rPr>
        <w:t>), Черногърбо каменарче (</w:t>
      </w:r>
      <w:r w:rsidRPr="004D7DBD">
        <w:rPr>
          <w:rFonts w:eastAsia="Calibri"/>
          <w:b w:val="0"/>
          <w:i/>
        </w:rPr>
        <w:t>Oenanthe pleschanka</w:t>
      </w:r>
      <w:r w:rsidRPr="004D7DBD">
        <w:rPr>
          <w:rFonts w:eastAsia="Calibri"/>
          <w:b w:val="0"/>
        </w:rPr>
        <w:t>), Ловен сокол (</w:t>
      </w:r>
      <w:r w:rsidRPr="004D7DBD">
        <w:rPr>
          <w:rFonts w:eastAsia="Calibri"/>
          <w:b w:val="0"/>
          <w:i/>
        </w:rPr>
        <w:t>Falco cherrug</w:t>
      </w:r>
      <w:r w:rsidRPr="004D7DBD">
        <w:rPr>
          <w:rFonts w:eastAsia="Calibri"/>
          <w:b w:val="0"/>
        </w:rPr>
        <w:t>), и 8 редовно срещащи се мигриращи видове птици, които не са включени в Прил. 2 на Закона за биологичното разнообразие (Прил. I на Дир.79/409/EEC): Обикновен мишелов (</w:t>
      </w:r>
      <w:r w:rsidRPr="004D7DBD">
        <w:rPr>
          <w:rFonts w:eastAsia="Calibri"/>
          <w:b w:val="0"/>
          <w:i/>
        </w:rPr>
        <w:t>Buteo buteo</w:t>
      </w:r>
      <w:r w:rsidRPr="004D7DBD">
        <w:rPr>
          <w:rFonts w:eastAsia="Calibri"/>
          <w:b w:val="0"/>
        </w:rPr>
        <w:t>), Обикновен пчелояд (</w:t>
      </w:r>
      <w:r w:rsidRPr="004D7DBD">
        <w:rPr>
          <w:rFonts w:eastAsia="Calibri"/>
          <w:b w:val="0"/>
          <w:i/>
        </w:rPr>
        <w:t>Merops apiaster</w:t>
      </w:r>
      <w:r w:rsidRPr="004D7DBD">
        <w:rPr>
          <w:rFonts w:eastAsia="Calibri"/>
          <w:b w:val="0"/>
        </w:rPr>
        <w:t>), Малък ястреб (</w:t>
      </w:r>
      <w:r w:rsidRPr="004D7DBD">
        <w:rPr>
          <w:rFonts w:eastAsia="Calibri"/>
          <w:b w:val="0"/>
          <w:i/>
        </w:rPr>
        <w:t>Accipiter nisus</w:t>
      </w:r>
      <w:r w:rsidRPr="004D7DBD">
        <w:rPr>
          <w:rFonts w:eastAsia="Calibri"/>
          <w:b w:val="0"/>
        </w:rPr>
        <w:t>), Черношипа ветрушка (</w:t>
      </w:r>
      <w:r w:rsidRPr="004D7DBD">
        <w:rPr>
          <w:rFonts w:eastAsia="Calibri"/>
          <w:b w:val="0"/>
          <w:i/>
        </w:rPr>
        <w:t>Falco tinnunculus</w:t>
      </w:r>
      <w:r w:rsidRPr="004D7DBD">
        <w:rPr>
          <w:rFonts w:eastAsia="Calibri"/>
          <w:b w:val="0"/>
        </w:rPr>
        <w:t>), Орко (</w:t>
      </w:r>
      <w:r w:rsidRPr="004D7DBD">
        <w:rPr>
          <w:rFonts w:eastAsia="Calibri"/>
          <w:b w:val="0"/>
          <w:i/>
        </w:rPr>
        <w:t>Falco subbuteo</w:t>
      </w:r>
      <w:r w:rsidRPr="004D7DBD">
        <w:rPr>
          <w:rFonts w:eastAsia="Calibri"/>
          <w:b w:val="0"/>
        </w:rPr>
        <w:t>), Северен мишелов (</w:t>
      </w:r>
      <w:r w:rsidRPr="004D7DBD">
        <w:rPr>
          <w:rFonts w:eastAsia="Calibri"/>
          <w:b w:val="0"/>
          <w:i/>
        </w:rPr>
        <w:t>Buteo lagopus</w:t>
      </w:r>
      <w:r w:rsidRPr="004D7DBD">
        <w:rPr>
          <w:rFonts w:eastAsia="Calibri"/>
          <w:b w:val="0"/>
        </w:rPr>
        <w:t>), Речен дъждосвирец (</w:t>
      </w:r>
      <w:r w:rsidRPr="004D7DBD">
        <w:rPr>
          <w:rFonts w:eastAsia="Calibri"/>
          <w:b w:val="0"/>
          <w:i/>
        </w:rPr>
        <w:t>Charadrius dubius</w:t>
      </w:r>
      <w:r w:rsidRPr="004D7DBD">
        <w:rPr>
          <w:rFonts w:eastAsia="Calibri"/>
          <w:b w:val="0"/>
        </w:rPr>
        <w:t>), Голям ястреб (</w:t>
      </w:r>
      <w:r w:rsidRPr="004D7DBD">
        <w:rPr>
          <w:rFonts w:eastAsia="Calibri"/>
          <w:b w:val="0"/>
          <w:i/>
        </w:rPr>
        <w:t>Accipiter gentilis</w:t>
      </w:r>
      <w:r w:rsidRPr="004D7DBD">
        <w:rPr>
          <w:rFonts w:eastAsia="Calibri"/>
          <w:b w:val="0"/>
        </w:rPr>
        <w:t>).</w:t>
      </w:r>
    </w:p>
    <w:p w14:paraId="672277D3" w14:textId="77777777" w:rsidR="0057103C" w:rsidRPr="004D7DBD" w:rsidRDefault="0057103C" w:rsidP="002D2546">
      <w:pPr>
        <w:spacing w:after="0" w:line="276" w:lineRule="auto"/>
        <w:ind w:firstLine="720"/>
        <w:rPr>
          <w:rFonts w:eastAsia="Calibri"/>
          <w:b w:val="0"/>
        </w:rPr>
      </w:pPr>
      <w:r w:rsidRPr="004D7DBD">
        <w:rPr>
          <w:rFonts w:eastAsia="Calibri"/>
          <w:b w:val="0"/>
        </w:rPr>
        <w:t>Други значими животински видове свързани с природозащитата и управлението на обекта, включват: 15 вида птици.</w:t>
      </w:r>
    </w:p>
    <w:p w14:paraId="305BBD75" w14:textId="77777777" w:rsidR="0057103C" w:rsidRPr="004D7DBD" w:rsidRDefault="0057103C" w:rsidP="002D2546">
      <w:pPr>
        <w:spacing w:after="0" w:line="276" w:lineRule="auto"/>
        <w:ind w:firstLine="720"/>
        <w:rPr>
          <w:rFonts w:eastAsia="Calibri"/>
          <w:b w:val="0"/>
        </w:rPr>
      </w:pPr>
      <w:r w:rsidRPr="004D7DBD">
        <w:rPr>
          <w:rFonts w:eastAsia="Calibri"/>
          <w:b w:val="0"/>
        </w:rPr>
        <w:t>Основни цели на опазване на защитената зона, посочени в Стандартния формуляр при приемането на Националната екологична мрежа Натура 2000 са:</w:t>
      </w:r>
    </w:p>
    <w:p w14:paraId="4A80093F" w14:textId="77777777" w:rsidR="0057103C" w:rsidRPr="004D7DBD" w:rsidRDefault="0057103C" w:rsidP="002D2546">
      <w:pPr>
        <w:spacing w:after="0" w:line="276" w:lineRule="auto"/>
        <w:ind w:firstLine="720"/>
        <w:rPr>
          <w:rFonts w:eastAsia="Calibri"/>
          <w:b w:val="0"/>
        </w:rPr>
      </w:pPr>
      <w:r w:rsidRPr="004D7DBD">
        <w:rPr>
          <w:rFonts w:eastAsia="Calibri"/>
          <w:b w:val="0"/>
        </w:rPr>
        <w:lastRenderedPageBreak/>
        <w:t xml:space="preserve">• Запазване на площта на природните местообитания и местообитанията на видове и техните популации, предмет на опазване в рамките на защитената зона. </w:t>
      </w:r>
    </w:p>
    <w:p w14:paraId="2CEF8443" w14:textId="77777777" w:rsidR="0057103C" w:rsidRPr="004D7DBD" w:rsidRDefault="0057103C" w:rsidP="002D2546">
      <w:pPr>
        <w:spacing w:after="0" w:line="276" w:lineRule="auto"/>
        <w:ind w:firstLine="720"/>
        <w:rPr>
          <w:rFonts w:eastAsia="Calibri"/>
          <w:b w:val="0"/>
        </w:rPr>
      </w:pPr>
      <w:r w:rsidRPr="004D7DBD">
        <w:rPr>
          <w:rFonts w:eastAsia="Calibri"/>
          <w:b w:val="0"/>
        </w:rPr>
        <w:t xml:space="preserve">• Запазване на естественото състояние на природните местообитания и местообитанията на видове, предмет на опазване в рамките на защитената зона, включително и на естествения за тези местообитания видов състав, характерни видове и условия на средата. </w:t>
      </w:r>
    </w:p>
    <w:p w14:paraId="7BB1D807" w14:textId="77777777" w:rsidR="0057103C" w:rsidRPr="004D7DBD" w:rsidRDefault="0057103C" w:rsidP="002D2546">
      <w:pPr>
        <w:spacing w:after="0" w:line="276" w:lineRule="auto"/>
        <w:ind w:firstLine="720"/>
        <w:rPr>
          <w:rFonts w:eastAsia="Calibri"/>
          <w:b w:val="0"/>
        </w:rPr>
      </w:pPr>
      <w:r w:rsidRPr="004D7DBD">
        <w:rPr>
          <w:rFonts w:eastAsia="Calibri"/>
          <w:b w:val="0"/>
        </w:rPr>
        <w:t>• Възстановяване при необходимост на площта и естественото състояние на приоритетни природни местообитания и местообитания на видове, както и на популации на видовете, предмет на опазване в рамките на защитената зона.</w:t>
      </w:r>
    </w:p>
    <w:p w14:paraId="018540D9" w14:textId="77777777" w:rsidR="00016A80" w:rsidRDefault="00016A80" w:rsidP="008D7E18">
      <w:pPr>
        <w:tabs>
          <w:tab w:val="clear" w:pos="9062"/>
        </w:tabs>
        <w:spacing w:after="0" w:line="276" w:lineRule="auto"/>
        <w:ind w:firstLine="720"/>
        <w:rPr>
          <w:rFonts w:eastAsia="Calibri"/>
          <w:i/>
          <w:iCs/>
        </w:rPr>
      </w:pPr>
    </w:p>
    <w:p w14:paraId="14D66B36" w14:textId="0048BCF2" w:rsidR="002D2546" w:rsidRPr="004D7DBD" w:rsidRDefault="002D2546" w:rsidP="008D7E18">
      <w:pPr>
        <w:tabs>
          <w:tab w:val="clear" w:pos="9062"/>
        </w:tabs>
        <w:spacing w:after="0" w:line="276" w:lineRule="auto"/>
        <w:ind w:firstLine="720"/>
        <w:rPr>
          <w:rFonts w:cs="Times New Roman"/>
          <w:b w:val="0"/>
          <w:i/>
          <w:iCs/>
        </w:rPr>
      </w:pPr>
      <w:r w:rsidRPr="004D7DBD">
        <w:rPr>
          <w:rFonts w:eastAsia="Calibri"/>
          <w:i/>
          <w:iCs/>
        </w:rPr>
        <w:t>Защитена зона за опазване на дивите птици BG0002082 „Батова“</w:t>
      </w:r>
    </w:p>
    <w:p w14:paraId="00DBC42C" w14:textId="77777777" w:rsidR="00745D87" w:rsidRPr="004D7DBD" w:rsidRDefault="00745D87" w:rsidP="002D2546">
      <w:pPr>
        <w:spacing w:after="0" w:line="276" w:lineRule="auto"/>
        <w:ind w:firstLine="720"/>
        <w:rPr>
          <w:rFonts w:eastAsia="Calibri"/>
          <w:b w:val="0"/>
        </w:rPr>
      </w:pPr>
      <w:r w:rsidRPr="004D7DBD">
        <w:rPr>
          <w:rFonts w:eastAsia="Calibri"/>
          <w:b w:val="0"/>
        </w:rPr>
        <w:t>Защитена зона за опазване на дивите птици BG0002082 „Батова“ е определена съгласно чл. 6, ал. 1, т. 3 и т. 4</w:t>
      </w:r>
      <w:r w:rsidRPr="004D7DBD">
        <w:rPr>
          <w:b w:val="0"/>
        </w:rPr>
        <w:t xml:space="preserve"> от </w:t>
      </w:r>
      <w:r w:rsidRPr="004D7DBD">
        <w:rPr>
          <w:rFonts w:eastAsia="Calibri"/>
          <w:b w:val="0"/>
        </w:rPr>
        <w:t>Закона за биологичното разнообразие /ДВ, бр. 77/ 2002 г. с изм. и доп./, обявена със Заповед № РД-129/10.02.2012 г., изм. и доп. със Заповед № РД-81/28.01.2013 г. и Заповед № РД-389/07.07.2016 на Министъра на околната среда и водите.</w:t>
      </w:r>
    </w:p>
    <w:p w14:paraId="0A017F64" w14:textId="77777777" w:rsidR="00745D87" w:rsidRPr="004D7DBD" w:rsidRDefault="00745D87" w:rsidP="002D2546">
      <w:pPr>
        <w:shd w:val="clear" w:color="auto" w:fill="FFFFFF"/>
        <w:spacing w:after="0" w:line="276" w:lineRule="auto"/>
        <w:ind w:firstLine="720"/>
        <w:rPr>
          <w:rFonts w:eastAsia="Calibri"/>
          <w:b w:val="0"/>
        </w:rPr>
      </w:pPr>
      <w:r w:rsidRPr="004D7DBD">
        <w:rPr>
          <w:rFonts w:eastAsia="Calibri"/>
          <w:b w:val="0"/>
        </w:rPr>
        <w:t xml:space="preserve">Общата площ на зоната е 38 149.51 ха. </w:t>
      </w:r>
    </w:p>
    <w:p w14:paraId="7680C3AB" w14:textId="77777777" w:rsidR="00745D87" w:rsidRPr="004D7DBD" w:rsidRDefault="00745D87" w:rsidP="002D2546">
      <w:pPr>
        <w:spacing w:after="0" w:line="276" w:lineRule="auto"/>
        <w:ind w:firstLine="720"/>
        <w:rPr>
          <w:rFonts w:eastAsia="Calibri"/>
          <w:b w:val="0"/>
        </w:rPr>
      </w:pPr>
      <w:r w:rsidRPr="004D7DBD">
        <w:rPr>
          <w:b w:val="0"/>
        </w:rPr>
        <w:t>Защитена зона</w:t>
      </w:r>
      <w:r w:rsidRPr="004D7DBD">
        <w:rPr>
          <w:rFonts w:eastAsia="Calibri"/>
          <w:b w:val="0"/>
        </w:rPr>
        <w:t xml:space="preserve"> </w:t>
      </w:r>
      <w:r w:rsidRPr="004D7DBD">
        <w:rPr>
          <w:b w:val="0"/>
        </w:rPr>
        <w:t>BG0002082 „Батова“</w:t>
      </w:r>
      <w:r w:rsidRPr="004D7DBD">
        <w:rPr>
          <w:rFonts w:eastAsia="Calibri"/>
          <w:b w:val="0"/>
        </w:rPr>
        <w:t xml:space="preserve"> </w:t>
      </w:r>
      <w:r w:rsidRPr="004D7DBD">
        <w:rPr>
          <w:b w:val="0"/>
        </w:rPr>
        <w:t xml:space="preserve">е разположена в североизточна България, на север от Варна и обхваща долината на река Батова и по-голямата част от Франгенското плато, включително бреговата ивица от Албена до курорта "Златни пясъци" и прилежащата плитка крайбрежна зона. На север граничи със селата Соколник, Одърци, Храброво, Ляхово и Оброчище, на изток с брега на Черно море на юг от туристическия курорт Албена до Златни пясъци. На югозапад от Златни пясъци границата минава по границата на платото северно от селата Виница, Каменар, Владиславово и Аксаково. Близо до село Изворско извива на север през Новаково и Дебрене до Соколник. На територията на зоната има няколко вида местообитания, но най-голям е делът на широколистните гори от </w:t>
      </w:r>
      <w:r w:rsidRPr="004D7DBD">
        <w:rPr>
          <w:b w:val="0"/>
          <w:i/>
        </w:rPr>
        <w:t>Quercus cerris, Q. frainetto</w:t>
      </w:r>
      <w:r w:rsidRPr="004D7DBD">
        <w:rPr>
          <w:b w:val="0"/>
        </w:rPr>
        <w:t xml:space="preserve"> и </w:t>
      </w:r>
      <w:r w:rsidRPr="004D7DBD">
        <w:rPr>
          <w:b w:val="0"/>
          <w:i/>
        </w:rPr>
        <w:t>Carpinus betulus</w:t>
      </w:r>
      <w:r w:rsidRPr="004D7DBD">
        <w:rPr>
          <w:b w:val="0"/>
        </w:rPr>
        <w:t xml:space="preserve"> и на земеделските земи. Останалата част от зоната е заета от открити тревни съобщества, на места обрасли с храстова растителност, пасища, ливади, овощни градини и лозя. Последните са разположени около населените места. Районът на устието на Батова е зает от естествени лонгозни заливни гори на Балтата с блатисти хигрофитни формации. В лонгозната заливна гора доминират </w:t>
      </w:r>
      <w:r w:rsidRPr="004D7DBD">
        <w:rPr>
          <w:b w:val="0"/>
          <w:i/>
        </w:rPr>
        <w:t>Fraxinus oxycarpa, Ulmus minor, Quercus pedunculiflora, Acer campestr</w:t>
      </w:r>
      <w:r w:rsidRPr="004D7DBD">
        <w:rPr>
          <w:b w:val="0"/>
        </w:rPr>
        <w:t xml:space="preserve"> и </w:t>
      </w:r>
      <w:r w:rsidRPr="004D7DBD">
        <w:rPr>
          <w:b w:val="0"/>
          <w:i/>
        </w:rPr>
        <w:t>Alnus glutinosa</w:t>
      </w:r>
      <w:r w:rsidRPr="004D7DBD">
        <w:rPr>
          <w:b w:val="0"/>
        </w:rPr>
        <w:t xml:space="preserve">, с подлес от </w:t>
      </w:r>
      <w:r w:rsidRPr="004D7DBD">
        <w:rPr>
          <w:b w:val="0"/>
          <w:i/>
        </w:rPr>
        <w:t>Crataegus monogyna, Cornus mas</w:t>
      </w:r>
      <w:r w:rsidRPr="004D7DBD">
        <w:rPr>
          <w:b w:val="0"/>
        </w:rPr>
        <w:t xml:space="preserve"> и </w:t>
      </w:r>
      <w:r w:rsidRPr="004D7DBD">
        <w:rPr>
          <w:b w:val="0"/>
          <w:i/>
        </w:rPr>
        <w:t>Cornus sanguinea</w:t>
      </w:r>
      <w:r w:rsidRPr="004D7DBD">
        <w:rPr>
          <w:b w:val="0"/>
        </w:rPr>
        <w:t xml:space="preserve">, често комбинирани с мезофитна и хигрофитна тревна растителност (Bondev 1991). Други типични растения са лианите и пълзящите растения като </w:t>
      </w:r>
      <w:r w:rsidRPr="004D7DBD">
        <w:rPr>
          <w:b w:val="0"/>
          <w:i/>
        </w:rPr>
        <w:t>Clematis vitalba, Smilax exelsa, Periploca graeca</w:t>
      </w:r>
      <w:r w:rsidRPr="004D7DBD">
        <w:rPr>
          <w:b w:val="0"/>
        </w:rPr>
        <w:t xml:space="preserve"> и др.</w:t>
      </w:r>
    </w:p>
    <w:p w14:paraId="44DF6022" w14:textId="77777777" w:rsidR="003F2380" w:rsidRPr="004D7DBD" w:rsidRDefault="003F2380" w:rsidP="002D2546">
      <w:pPr>
        <w:shd w:val="clear" w:color="auto" w:fill="FFFFFF"/>
        <w:spacing w:after="0" w:line="276" w:lineRule="auto"/>
        <w:ind w:firstLine="720"/>
        <w:rPr>
          <w:rFonts w:eastAsia="Calibri"/>
        </w:rPr>
      </w:pPr>
    </w:p>
    <w:p w14:paraId="4877D4E3" w14:textId="77777777" w:rsidR="00745D87" w:rsidRPr="004D7DBD" w:rsidRDefault="00745D87" w:rsidP="002D2546">
      <w:pPr>
        <w:shd w:val="clear" w:color="auto" w:fill="FFFFFF"/>
        <w:spacing w:after="0" w:line="276" w:lineRule="auto"/>
        <w:ind w:firstLine="720"/>
        <w:rPr>
          <w:rFonts w:eastAsia="Calibri"/>
        </w:rPr>
      </w:pPr>
      <w:r w:rsidRPr="004D7DBD">
        <w:rPr>
          <w:rFonts w:eastAsia="Calibri"/>
        </w:rPr>
        <w:t xml:space="preserve">Предмет и цели на опазване на защитената зона </w:t>
      </w:r>
    </w:p>
    <w:p w14:paraId="382EEED1" w14:textId="77777777" w:rsidR="00745D87" w:rsidRPr="004D7DBD" w:rsidRDefault="00745D87" w:rsidP="002D2546">
      <w:pPr>
        <w:spacing w:after="0" w:line="276" w:lineRule="auto"/>
        <w:ind w:firstLine="720"/>
        <w:rPr>
          <w:rFonts w:eastAsia="Calibri"/>
          <w:b w:val="0"/>
        </w:rPr>
      </w:pPr>
      <w:r w:rsidRPr="004D7DBD">
        <w:rPr>
          <w:rFonts w:eastAsia="Calibri"/>
          <w:b w:val="0"/>
        </w:rPr>
        <w:t>Съгласно последната актуализация на Стандартните формуляри от 07.2015 г. (</w:t>
      </w:r>
      <w:hyperlink r:id="rId38" w:history="1">
        <w:r w:rsidRPr="004D7DBD">
          <w:rPr>
            <w:rFonts w:eastAsia="Calibri"/>
            <w:b w:val="0"/>
            <w:u w:val="single"/>
          </w:rPr>
          <w:t>http://natura2000.moew.government.bg/PublicDownloads/Auto/PS_SPA/BG0002082/BG0002082_PS_16.pdf</w:t>
        </w:r>
      </w:hyperlink>
      <w:r w:rsidRPr="004D7DBD">
        <w:rPr>
          <w:rFonts w:eastAsia="Calibri"/>
          <w:b w:val="0"/>
        </w:rPr>
        <w:t xml:space="preserve">), предмет на опазване в обхвата на зоната са 62 вида птици, включени в Прил. 2 на Закона за биологичното разнообразие (Прил. I на Дир.79/409/EEC): </w:t>
      </w:r>
      <w:r w:rsidRPr="004D7DBD">
        <w:rPr>
          <w:rFonts w:eastAsia="Calibri"/>
          <w:b w:val="0"/>
        </w:rPr>
        <w:lastRenderedPageBreak/>
        <w:t>Червеногуша мухоловка (</w:t>
      </w:r>
      <w:r w:rsidRPr="004D7DBD">
        <w:rPr>
          <w:rFonts w:eastAsia="Calibri"/>
          <w:b w:val="0"/>
          <w:i/>
        </w:rPr>
        <w:t>Ficedula parva</w:t>
      </w:r>
      <w:r w:rsidRPr="004D7DBD">
        <w:rPr>
          <w:rFonts w:eastAsia="Calibri"/>
          <w:b w:val="0"/>
        </w:rPr>
        <w:t>), Вечерна ветрушка (</w:t>
      </w:r>
      <w:r w:rsidRPr="004D7DBD">
        <w:rPr>
          <w:rFonts w:eastAsia="Calibri"/>
          <w:b w:val="0"/>
          <w:i/>
        </w:rPr>
        <w:t>Falco vespertinus</w:t>
      </w:r>
      <w:r w:rsidRPr="004D7DBD">
        <w:rPr>
          <w:rFonts w:eastAsia="Calibri"/>
          <w:b w:val="0"/>
        </w:rPr>
        <w:t>), Сокол скитник (</w:t>
      </w:r>
      <w:r w:rsidRPr="004D7DBD">
        <w:rPr>
          <w:rFonts w:eastAsia="Calibri"/>
          <w:b w:val="0"/>
          <w:i/>
        </w:rPr>
        <w:t>Falco peregrinus</w:t>
      </w:r>
      <w:r w:rsidRPr="004D7DBD">
        <w:rPr>
          <w:rFonts w:eastAsia="Calibri"/>
          <w:b w:val="0"/>
        </w:rPr>
        <w:t>), Ливаден дърдавец (</w:t>
      </w:r>
      <w:r w:rsidRPr="004D7DBD">
        <w:rPr>
          <w:rFonts w:eastAsia="Calibri"/>
          <w:b w:val="0"/>
          <w:i/>
        </w:rPr>
        <w:t>Crex crex</w:t>
      </w:r>
      <w:r w:rsidRPr="004D7DBD">
        <w:rPr>
          <w:rFonts w:eastAsia="Calibri"/>
          <w:b w:val="0"/>
        </w:rPr>
        <w:t>), Сив жерав (</w:t>
      </w:r>
      <w:r w:rsidRPr="004D7DBD">
        <w:rPr>
          <w:rFonts w:eastAsia="Calibri"/>
          <w:b w:val="0"/>
          <w:i/>
        </w:rPr>
        <w:t>Grus grus</w:t>
      </w:r>
      <w:r w:rsidRPr="004D7DBD">
        <w:rPr>
          <w:rFonts w:eastAsia="Calibri"/>
          <w:b w:val="0"/>
        </w:rPr>
        <w:t>), Турилик (</w:t>
      </w:r>
      <w:r w:rsidRPr="004D7DBD">
        <w:rPr>
          <w:rFonts w:eastAsia="Calibri"/>
          <w:b w:val="0"/>
          <w:i/>
        </w:rPr>
        <w:t>Burhinus oedicnemus</w:t>
      </w:r>
      <w:r w:rsidRPr="004D7DBD">
        <w:rPr>
          <w:rFonts w:eastAsia="Calibri"/>
          <w:b w:val="0"/>
        </w:rPr>
        <w:t>), Ловен сокол (</w:t>
      </w:r>
      <w:r w:rsidRPr="004D7DBD">
        <w:rPr>
          <w:rFonts w:eastAsia="Calibri"/>
          <w:b w:val="0"/>
          <w:i/>
        </w:rPr>
        <w:t>Falco cherrug</w:t>
      </w:r>
      <w:r w:rsidRPr="004D7DBD">
        <w:rPr>
          <w:rFonts w:eastAsia="Calibri"/>
          <w:b w:val="0"/>
        </w:rPr>
        <w:t>), Mалка белочела гъска (</w:t>
      </w:r>
      <w:r w:rsidRPr="004D7DBD">
        <w:rPr>
          <w:rFonts w:eastAsia="Calibri"/>
          <w:b w:val="0"/>
          <w:i/>
        </w:rPr>
        <w:t>Anser erythropus</w:t>
      </w:r>
      <w:r w:rsidRPr="004D7DBD">
        <w:rPr>
          <w:rFonts w:eastAsia="Calibri"/>
          <w:b w:val="0"/>
        </w:rPr>
        <w:t>), Късопръст ястреб (</w:t>
      </w:r>
      <w:r w:rsidRPr="004D7DBD">
        <w:rPr>
          <w:rFonts w:eastAsia="Calibri"/>
          <w:b w:val="0"/>
          <w:i/>
        </w:rPr>
        <w:t>Accipiter brevipes</w:t>
      </w:r>
      <w:r w:rsidRPr="004D7DBD">
        <w:rPr>
          <w:rFonts w:eastAsia="Calibri"/>
          <w:b w:val="0"/>
        </w:rPr>
        <w:t>), Ръждив aнгъч (</w:t>
      </w:r>
      <w:r w:rsidRPr="004D7DBD">
        <w:rPr>
          <w:rFonts w:eastAsia="Calibri"/>
          <w:b w:val="0"/>
          <w:i/>
        </w:rPr>
        <w:t>Tadorna ferruginea</w:t>
      </w:r>
      <w:r w:rsidRPr="004D7DBD">
        <w:rPr>
          <w:rFonts w:eastAsia="Calibri"/>
          <w:b w:val="0"/>
        </w:rPr>
        <w:t>), Червеногуша гъска (</w:t>
      </w:r>
      <w:r w:rsidRPr="004D7DBD">
        <w:rPr>
          <w:rFonts w:eastAsia="Calibri"/>
          <w:b w:val="0"/>
          <w:i/>
        </w:rPr>
        <w:t>Branta ruficollis</w:t>
      </w:r>
      <w:r w:rsidRPr="004D7DBD">
        <w:rPr>
          <w:rFonts w:eastAsia="Calibri"/>
          <w:b w:val="0"/>
        </w:rPr>
        <w:t>), Mалък корморан (</w:t>
      </w:r>
      <w:r w:rsidRPr="004D7DBD">
        <w:rPr>
          <w:rFonts w:eastAsia="Calibri"/>
          <w:b w:val="0"/>
          <w:i/>
        </w:rPr>
        <w:t>Phalacrocorax pygmeus</w:t>
      </w:r>
      <w:r w:rsidRPr="004D7DBD">
        <w:rPr>
          <w:rFonts w:eastAsia="Calibri"/>
          <w:b w:val="0"/>
        </w:rPr>
        <w:t>), Градинска овесарка (</w:t>
      </w:r>
      <w:r w:rsidRPr="004D7DBD">
        <w:rPr>
          <w:rFonts w:eastAsia="Calibri"/>
          <w:b w:val="0"/>
          <w:i/>
        </w:rPr>
        <w:t>Emberiza hortulana</w:t>
      </w:r>
      <w:r w:rsidRPr="004D7DBD">
        <w:rPr>
          <w:rFonts w:eastAsia="Calibri"/>
          <w:b w:val="0"/>
        </w:rPr>
        <w:t>), Червеногърба сврачка (</w:t>
      </w:r>
      <w:r w:rsidRPr="004D7DBD">
        <w:rPr>
          <w:rFonts w:eastAsia="Calibri"/>
          <w:b w:val="0"/>
          <w:i/>
        </w:rPr>
        <w:t>Lanius collurio</w:t>
      </w:r>
      <w:r w:rsidRPr="004D7DBD">
        <w:rPr>
          <w:rFonts w:eastAsia="Calibri"/>
          <w:b w:val="0"/>
        </w:rPr>
        <w:t>), Малък орел (</w:t>
      </w:r>
      <w:r w:rsidRPr="004D7DBD">
        <w:rPr>
          <w:rFonts w:eastAsia="Calibri"/>
          <w:b w:val="0"/>
          <w:i/>
        </w:rPr>
        <w:t>Hieraaetus pennatus</w:t>
      </w:r>
      <w:r w:rsidRPr="004D7DBD">
        <w:rPr>
          <w:rFonts w:eastAsia="Calibri"/>
          <w:b w:val="0"/>
        </w:rPr>
        <w:t>), Ястребогушо коприварче (</w:t>
      </w:r>
      <w:r w:rsidRPr="004D7DBD">
        <w:rPr>
          <w:rFonts w:eastAsia="Calibri"/>
          <w:b w:val="0"/>
          <w:i/>
        </w:rPr>
        <w:t>Sylvia nisoria</w:t>
      </w:r>
      <w:r w:rsidRPr="004D7DBD">
        <w:rPr>
          <w:rFonts w:eastAsia="Calibri"/>
          <w:b w:val="0"/>
        </w:rPr>
        <w:t>), Полска бъбрица (</w:t>
      </w:r>
      <w:r w:rsidRPr="004D7DBD">
        <w:rPr>
          <w:rFonts w:eastAsia="Calibri"/>
          <w:b w:val="0"/>
          <w:i/>
        </w:rPr>
        <w:t>Anthus campestris</w:t>
      </w:r>
      <w:r w:rsidRPr="004D7DBD">
        <w:rPr>
          <w:rFonts w:eastAsia="Calibri"/>
          <w:b w:val="0"/>
        </w:rPr>
        <w:t>), Горска чучулига (</w:t>
      </w:r>
      <w:r w:rsidRPr="004D7DBD">
        <w:rPr>
          <w:rFonts w:eastAsia="Calibri"/>
          <w:b w:val="0"/>
          <w:i/>
        </w:rPr>
        <w:t>Lullula arborea</w:t>
      </w:r>
      <w:r w:rsidRPr="004D7DBD">
        <w:rPr>
          <w:rFonts w:eastAsia="Calibri"/>
          <w:b w:val="0"/>
        </w:rPr>
        <w:t>), Късопръста чучулига (</w:t>
      </w:r>
      <w:r w:rsidRPr="004D7DBD">
        <w:rPr>
          <w:rFonts w:eastAsia="Calibri"/>
          <w:b w:val="0"/>
          <w:i/>
        </w:rPr>
        <w:t>Calandrella brachydactyla</w:t>
      </w:r>
      <w:r w:rsidRPr="004D7DBD">
        <w:rPr>
          <w:rFonts w:eastAsia="Calibri"/>
          <w:b w:val="0"/>
        </w:rPr>
        <w:t>), Дебелоклюна чучулига (</w:t>
      </w:r>
      <w:r w:rsidRPr="004D7DBD">
        <w:rPr>
          <w:rFonts w:eastAsia="Calibri"/>
          <w:b w:val="0"/>
          <w:i/>
        </w:rPr>
        <w:t>Melanocorypha calandra</w:t>
      </w:r>
      <w:r w:rsidRPr="004D7DBD">
        <w:rPr>
          <w:rFonts w:eastAsia="Calibri"/>
          <w:b w:val="0"/>
        </w:rPr>
        <w:t>), Белогръб кълвач (</w:t>
      </w:r>
      <w:r w:rsidRPr="004D7DBD">
        <w:rPr>
          <w:rFonts w:eastAsia="Calibri"/>
          <w:b w:val="0"/>
          <w:i/>
        </w:rPr>
        <w:t>Dendrocopos leucotos</w:t>
      </w:r>
      <w:r w:rsidRPr="004D7DBD">
        <w:rPr>
          <w:rFonts w:eastAsia="Calibri"/>
          <w:b w:val="0"/>
        </w:rPr>
        <w:t>), Среден пъстър кълвач (</w:t>
      </w:r>
      <w:r w:rsidRPr="004D7DBD">
        <w:rPr>
          <w:rFonts w:eastAsia="Calibri"/>
          <w:b w:val="0"/>
          <w:i/>
        </w:rPr>
        <w:t>Dendrocopos medius</w:t>
      </w:r>
      <w:r w:rsidRPr="004D7DBD">
        <w:rPr>
          <w:rFonts w:eastAsia="Calibri"/>
          <w:b w:val="0"/>
        </w:rPr>
        <w:t>), Черен кълвач (</w:t>
      </w:r>
      <w:r w:rsidRPr="004D7DBD">
        <w:rPr>
          <w:rFonts w:eastAsia="Calibri"/>
          <w:b w:val="0"/>
          <w:i/>
        </w:rPr>
        <w:t>Dryocopus martius</w:t>
      </w:r>
      <w:r w:rsidRPr="004D7DBD">
        <w:rPr>
          <w:rFonts w:eastAsia="Calibri"/>
          <w:b w:val="0"/>
        </w:rPr>
        <w:t>), Сив кълвач (</w:t>
      </w:r>
      <w:r w:rsidRPr="004D7DBD">
        <w:rPr>
          <w:rFonts w:eastAsia="Calibri"/>
          <w:b w:val="0"/>
          <w:i/>
        </w:rPr>
        <w:t>Picus canus</w:t>
      </w:r>
      <w:r w:rsidRPr="004D7DBD">
        <w:rPr>
          <w:rFonts w:eastAsia="Calibri"/>
          <w:b w:val="0"/>
        </w:rPr>
        <w:t>), Бухал (</w:t>
      </w:r>
      <w:r w:rsidRPr="004D7DBD">
        <w:rPr>
          <w:rFonts w:eastAsia="Calibri"/>
          <w:b w:val="0"/>
          <w:i/>
        </w:rPr>
        <w:t>Bubo bubo</w:t>
      </w:r>
      <w:r w:rsidRPr="004D7DBD">
        <w:rPr>
          <w:rFonts w:eastAsia="Calibri"/>
          <w:b w:val="0"/>
        </w:rPr>
        <w:t>), Козодой (</w:t>
      </w:r>
      <w:r w:rsidRPr="004D7DBD">
        <w:rPr>
          <w:rFonts w:eastAsia="Calibri"/>
          <w:b w:val="0"/>
          <w:i/>
        </w:rPr>
        <w:t>Caprimulgus europaeus</w:t>
      </w:r>
      <w:r w:rsidRPr="004D7DBD">
        <w:rPr>
          <w:rFonts w:eastAsia="Calibri"/>
          <w:b w:val="0"/>
        </w:rPr>
        <w:t>), Малка черноглава чайка (</w:t>
      </w:r>
      <w:r w:rsidRPr="004D7DBD">
        <w:rPr>
          <w:rFonts w:eastAsia="Calibri"/>
          <w:b w:val="0"/>
          <w:i/>
        </w:rPr>
        <w:t>Larus melanocephalus</w:t>
      </w:r>
      <w:r w:rsidRPr="004D7DBD">
        <w:rPr>
          <w:rFonts w:eastAsia="Calibri"/>
          <w:b w:val="0"/>
        </w:rPr>
        <w:t>), Черночела сврачка (</w:t>
      </w:r>
      <w:r w:rsidRPr="004D7DBD">
        <w:rPr>
          <w:rFonts w:eastAsia="Calibri"/>
          <w:b w:val="0"/>
          <w:i/>
        </w:rPr>
        <w:t>Lanius minor</w:t>
      </w:r>
      <w:r w:rsidRPr="004D7DBD">
        <w:rPr>
          <w:rFonts w:eastAsia="Calibri"/>
          <w:b w:val="0"/>
        </w:rPr>
        <w:t>), Белоопашат мишелов (</w:t>
      </w:r>
      <w:r w:rsidRPr="004D7DBD">
        <w:rPr>
          <w:rFonts w:eastAsia="Calibri"/>
          <w:b w:val="0"/>
          <w:i/>
        </w:rPr>
        <w:t>Buteo rufinus</w:t>
      </w:r>
      <w:r w:rsidRPr="004D7DBD">
        <w:rPr>
          <w:rFonts w:eastAsia="Calibri"/>
          <w:b w:val="0"/>
        </w:rPr>
        <w:t>), Малка бяла чапла (</w:t>
      </w:r>
      <w:r w:rsidRPr="004D7DBD">
        <w:rPr>
          <w:rFonts w:eastAsia="Calibri"/>
          <w:b w:val="0"/>
          <w:i/>
        </w:rPr>
        <w:t>Egretta garzetta</w:t>
      </w:r>
      <w:r w:rsidRPr="004D7DBD">
        <w:rPr>
          <w:rFonts w:eastAsia="Calibri"/>
          <w:b w:val="0"/>
        </w:rPr>
        <w:t>), Нощна чапла (</w:t>
      </w:r>
      <w:r w:rsidRPr="004D7DBD">
        <w:rPr>
          <w:rFonts w:eastAsia="Calibri"/>
          <w:b w:val="0"/>
          <w:i/>
        </w:rPr>
        <w:t>Nycticorax nycticorax</w:t>
      </w:r>
      <w:r w:rsidRPr="004D7DBD">
        <w:rPr>
          <w:rFonts w:eastAsia="Calibri"/>
          <w:b w:val="0"/>
        </w:rPr>
        <w:t>), Къдроглав пеликан (</w:t>
      </w:r>
      <w:r w:rsidRPr="004D7DBD">
        <w:rPr>
          <w:rFonts w:eastAsia="Calibri"/>
          <w:b w:val="0"/>
          <w:i/>
        </w:rPr>
        <w:t>Pelecanus crispus</w:t>
      </w:r>
      <w:r w:rsidRPr="004D7DBD">
        <w:rPr>
          <w:rFonts w:eastAsia="Calibri"/>
          <w:b w:val="0"/>
        </w:rPr>
        <w:t>), Розов пеликан (</w:t>
      </w:r>
      <w:r w:rsidRPr="004D7DBD">
        <w:rPr>
          <w:rFonts w:eastAsia="Calibri"/>
          <w:b w:val="0"/>
          <w:i/>
        </w:rPr>
        <w:t>Pelecanus onocrotalus</w:t>
      </w:r>
      <w:r w:rsidRPr="004D7DBD">
        <w:rPr>
          <w:rFonts w:eastAsia="Calibri"/>
          <w:b w:val="0"/>
        </w:rPr>
        <w:t>), Черногуш гмуркач (</w:t>
      </w:r>
      <w:r w:rsidRPr="004D7DBD">
        <w:rPr>
          <w:rFonts w:eastAsia="Calibri"/>
          <w:b w:val="0"/>
          <w:i/>
        </w:rPr>
        <w:t>Gavia arctica</w:t>
      </w:r>
      <w:r w:rsidRPr="004D7DBD">
        <w:rPr>
          <w:rFonts w:eastAsia="Calibri"/>
          <w:b w:val="0"/>
        </w:rPr>
        <w:t>), Ръждива чапла (</w:t>
      </w:r>
      <w:r w:rsidRPr="004D7DBD">
        <w:rPr>
          <w:rFonts w:eastAsia="Calibri"/>
          <w:b w:val="0"/>
          <w:i/>
        </w:rPr>
        <w:t>Ardea purpurea</w:t>
      </w:r>
      <w:r w:rsidRPr="004D7DBD">
        <w:rPr>
          <w:rFonts w:eastAsia="Calibri"/>
          <w:b w:val="0"/>
        </w:rPr>
        <w:t>), Черен щъркел (</w:t>
      </w:r>
      <w:r w:rsidRPr="004D7DBD">
        <w:rPr>
          <w:rFonts w:eastAsia="Calibri"/>
          <w:b w:val="0"/>
          <w:i/>
        </w:rPr>
        <w:t>Ciconia nigra</w:t>
      </w:r>
      <w:r w:rsidRPr="004D7DBD">
        <w:rPr>
          <w:rFonts w:eastAsia="Calibri"/>
          <w:b w:val="0"/>
        </w:rPr>
        <w:t>), Бял щъркел (</w:t>
      </w:r>
      <w:r w:rsidRPr="004D7DBD">
        <w:rPr>
          <w:rFonts w:eastAsia="Calibri"/>
          <w:b w:val="0"/>
          <w:i/>
        </w:rPr>
        <w:t>Ciconia ciconia</w:t>
      </w:r>
      <w:r w:rsidRPr="004D7DBD">
        <w:rPr>
          <w:rFonts w:eastAsia="Calibri"/>
          <w:b w:val="0"/>
        </w:rPr>
        <w:t>), Блестящ ибис (</w:t>
      </w:r>
      <w:r w:rsidRPr="004D7DBD">
        <w:rPr>
          <w:rFonts w:eastAsia="Calibri"/>
          <w:b w:val="0"/>
          <w:i/>
        </w:rPr>
        <w:t>Plegadis falcinellus</w:t>
      </w:r>
      <w:r w:rsidRPr="004D7DBD">
        <w:rPr>
          <w:rFonts w:eastAsia="Calibri"/>
          <w:b w:val="0"/>
        </w:rPr>
        <w:t>), Бяла лопатарка (</w:t>
      </w:r>
      <w:r w:rsidRPr="004D7DBD">
        <w:rPr>
          <w:rFonts w:eastAsia="Calibri"/>
          <w:b w:val="0"/>
          <w:i/>
        </w:rPr>
        <w:t>Platalea leucorodia</w:t>
      </w:r>
      <w:r w:rsidRPr="004D7DBD">
        <w:rPr>
          <w:rFonts w:eastAsia="Calibri"/>
          <w:b w:val="0"/>
        </w:rPr>
        <w:t>), Поен лебед (</w:t>
      </w:r>
      <w:r w:rsidRPr="004D7DBD">
        <w:rPr>
          <w:rFonts w:eastAsia="Calibri"/>
          <w:b w:val="0"/>
          <w:i/>
        </w:rPr>
        <w:t>Cygnus cygnus</w:t>
      </w:r>
      <w:r w:rsidRPr="004D7DBD">
        <w:rPr>
          <w:rFonts w:eastAsia="Calibri"/>
          <w:b w:val="0"/>
        </w:rPr>
        <w:t>), Малък нирец (</w:t>
      </w:r>
      <w:r w:rsidRPr="004D7DBD">
        <w:rPr>
          <w:rFonts w:eastAsia="Calibri"/>
          <w:b w:val="0"/>
          <w:i/>
        </w:rPr>
        <w:t>Mergus albellus</w:t>
      </w:r>
      <w:r w:rsidRPr="004D7DBD">
        <w:rPr>
          <w:rFonts w:eastAsia="Calibri"/>
          <w:b w:val="0"/>
        </w:rPr>
        <w:t>), Белошипа ветрушка (</w:t>
      </w:r>
      <w:r w:rsidRPr="004D7DBD">
        <w:rPr>
          <w:rFonts w:eastAsia="Calibri"/>
          <w:b w:val="0"/>
          <w:i/>
        </w:rPr>
        <w:t>Falco naumanni</w:t>
      </w:r>
      <w:r w:rsidRPr="004D7DBD">
        <w:rPr>
          <w:rFonts w:eastAsia="Calibri"/>
          <w:b w:val="0"/>
        </w:rPr>
        <w:t>), Синявица (</w:t>
      </w:r>
      <w:r w:rsidRPr="004D7DBD">
        <w:rPr>
          <w:rFonts w:eastAsia="Calibri"/>
          <w:b w:val="0"/>
          <w:i/>
        </w:rPr>
        <w:t>Coracias garrulus</w:t>
      </w:r>
      <w:r w:rsidRPr="004D7DBD">
        <w:rPr>
          <w:rFonts w:eastAsia="Calibri"/>
          <w:b w:val="0"/>
        </w:rPr>
        <w:t>), Oрел рибар (</w:t>
      </w:r>
      <w:r w:rsidRPr="004D7DBD">
        <w:rPr>
          <w:rFonts w:eastAsia="Calibri"/>
          <w:b w:val="0"/>
          <w:i/>
        </w:rPr>
        <w:t>Pandion haliaetus</w:t>
      </w:r>
      <w:r w:rsidRPr="004D7DBD">
        <w:rPr>
          <w:rFonts w:eastAsia="Calibri"/>
          <w:b w:val="0"/>
        </w:rPr>
        <w:t>), Земеродно рибарче (</w:t>
      </w:r>
      <w:r w:rsidRPr="004D7DBD">
        <w:rPr>
          <w:rFonts w:eastAsia="Calibri"/>
          <w:b w:val="0"/>
          <w:i/>
        </w:rPr>
        <w:t>Alcedo atthis</w:t>
      </w:r>
      <w:r w:rsidRPr="004D7DBD">
        <w:rPr>
          <w:rFonts w:eastAsia="Calibri"/>
          <w:b w:val="0"/>
        </w:rPr>
        <w:t>), Черна каня (</w:t>
      </w:r>
      <w:r w:rsidRPr="004D7DBD">
        <w:rPr>
          <w:rFonts w:eastAsia="Calibri"/>
          <w:b w:val="0"/>
          <w:i/>
        </w:rPr>
        <w:t>Milvus migrans</w:t>
      </w:r>
      <w:r w:rsidRPr="004D7DBD">
        <w:rPr>
          <w:rFonts w:eastAsia="Calibri"/>
          <w:b w:val="0"/>
        </w:rPr>
        <w:t>), Червена каня (</w:t>
      </w:r>
      <w:r w:rsidRPr="004D7DBD">
        <w:rPr>
          <w:rFonts w:eastAsia="Calibri"/>
          <w:b w:val="0"/>
          <w:i/>
        </w:rPr>
        <w:t>Milvus milvus</w:t>
      </w:r>
      <w:r w:rsidRPr="004D7DBD">
        <w:rPr>
          <w:rFonts w:eastAsia="Calibri"/>
          <w:b w:val="0"/>
        </w:rPr>
        <w:t>), Белоглав лешояд (</w:t>
      </w:r>
      <w:r w:rsidRPr="004D7DBD">
        <w:rPr>
          <w:rFonts w:eastAsia="Calibri"/>
          <w:b w:val="0"/>
          <w:i/>
        </w:rPr>
        <w:t>Gyps fulvus</w:t>
      </w:r>
      <w:r w:rsidRPr="004D7DBD">
        <w:rPr>
          <w:rFonts w:eastAsia="Calibri"/>
          <w:b w:val="0"/>
        </w:rPr>
        <w:t>), Kръстат (царски) орел (</w:t>
      </w:r>
      <w:r w:rsidRPr="004D7DBD">
        <w:rPr>
          <w:rFonts w:eastAsia="Calibri"/>
          <w:b w:val="0"/>
          <w:i/>
        </w:rPr>
        <w:t>Aquila heliaca</w:t>
      </w:r>
      <w:r w:rsidRPr="004D7DBD">
        <w:rPr>
          <w:rFonts w:eastAsia="Calibri"/>
          <w:b w:val="0"/>
        </w:rPr>
        <w:t>), Орел змияр (</w:t>
      </w:r>
      <w:r w:rsidRPr="004D7DBD">
        <w:rPr>
          <w:rFonts w:eastAsia="Calibri"/>
          <w:b w:val="0"/>
          <w:i/>
        </w:rPr>
        <w:t>Circaetus gallicus</w:t>
      </w:r>
      <w:r w:rsidRPr="004D7DBD">
        <w:rPr>
          <w:rFonts w:eastAsia="Calibri"/>
          <w:b w:val="0"/>
        </w:rPr>
        <w:t>), Тръстиков блатар (</w:t>
      </w:r>
      <w:r w:rsidRPr="004D7DBD">
        <w:rPr>
          <w:rFonts w:eastAsia="Calibri"/>
          <w:b w:val="0"/>
          <w:i/>
        </w:rPr>
        <w:t>Circus aeruginosus</w:t>
      </w:r>
      <w:r w:rsidRPr="004D7DBD">
        <w:rPr>
          <w:rFonts w:eastAsia="Calibri"/>
          <w:b w:val="0"/>
        </w:rPr>
        <w:t>), Полски блатар (</w:t>
      </w:r>
      <w:r w:rsidRPr="004D7DBD">
        <w:rPr>
          <w:rFonts w:eastAsia="Calibri"/>
          <w:b w:val="0"/>
          <w:i/>
        </w:rPr>
        <w:t>Circus cyaneus</w:t>
      </w:r>
      <w:r w:rsidRPr="004D7DBD">
        <w:rPr>
          <w:rFonts w:eastAsia="Calibri"/>
          <w:b w:val="0"/>
        </w:rPr>
        <w:t>), Степен блатар (</w:t>
      </w:r>
      <w:r w:rsidRPr="004D7DBD">
        <w:rPr>
          <w:rFonts w:eastAsia="Calibri"/>
          <w:b w:val="0"/>
          <w:i/>
        </w:rPr>
        <w:t>Circus macrourus</w:t>
      </w:r>
      <w:r w:rsidRPr="004D7DBD">
        <w:rPr>
          <w:rFonts w:eastAsia="Calibri"/>
          <w:b w:val="0"/>
        </w:rPr>
        <w:t>), Ливаден блатар (</w:t>
      </w:r>
      <w:r w:rsidRPr="004D7DBD">
        <w:rPr>
          <w:rFonts w:eastAsia="Calibri"/>
          <w:b w:val="0"/>
          <w:i/>
        </w:rPr>
        <w:t>Circus pygargus</w:t>
      </w:r>
      <w:r w:rsidRPr="004D7DBD">
        <w:rPr>
          <w:rFonts w:eastAsia="Calibri"/>
          <w:b w:val="0"/>
        </w:rPr>
        <w:t>), Малък креслив орел (</w:t>
      </w:r>
      <w:r w:rsidRPr="004D7DBD">
        <w:rPr>
          <w:rFonts w:eastAsia="Calibri"/>
          <w:b w:val="0"/>
          <w:i/>
        </w:rPr>
        <w:t>Aquila pomarina</w:t>
      </w:r>
      <w:r w:rsidRPr="004D7DBD">
        <w:rPr>
          <w:rFonts w:eastAsia="Calibri"/>
          <w:b w:val="0"/>
        </w:rPr>
        <w:t>), Скален орел (</w:t>
      </w:r>
      <w:r w:rsidRPr="004D7DBD">
        <w:rPr>
          <w:rFonts w:eastAsia="Calibri"/>
          <w:b w:val="0"/>
          <w:i/>
        </w:rPr>
        <w:t>Aquila chrysaetos</w:t>
      </w:r>
      <w:r w:rsidRPr="004D7DBD">
        <w:rPr>
          <w:rFonts w:eastAsia="Calibri"/>
          <w:b w:val="0"/>
        </w:rPr>
        <w:t>), Голяма бяла чапла (</w:t>
      </w:r>
      <w:r w:rsidRPr="004D7DBD">
        <w:rPr>
          <w:rFonts w:eastAsia="Calibri"/>
          <w:b w:val="0"/>
          <w:i/>
        </w:rPr>
        <w:t>Egretta alba</w:t>
      </w:r>
      <w:r w:rsidRPr="004D7DBD">
        <w:rPr>
          <w:rFonts w:eastAsia="Calibri"/>
          <w:b w:val="0"/>
        </w:rPr>
        <w:t>), Осояд (</w:t>
      </w:r>
      <w:r w:rsidRPr="004D7DBD">
        <w:rPr>
          <w:rFonts w:eastAsia="Calibri"/>
          <w:b w:val="0"/>
          <w:i/>
        </w:rPr>
        <w:t>Pernis apivorus</w:t>
      </w:r>
      <w:r w:rsidRPr="004D7DBD">
        <w:rPr>
          <w:rFonts w:eastAsia="Calibri"/>
          <w:b w:val="0"/>
        </w:rPr>
        <w:t>), Сирийски пъстър кълвач (</w:t>
      </w:r>
      <w:r w:rsidRPr="004D7DBD">
        <w:rPr>
          <w:rFonts w:eastAsia="Calibri"/>
          <w:b w:val="0"/>
          <w:i/>
        </w:rPr>
        <w:t>Dendrocopos syriacus</w:t>
      </w:r>
      <w:r w:rsidRPr="004D7DBD">
        <w:rPr>
          <w:rFonts w:eastAsia="Calibri"/>
          <w:b w:val="0"/>
        </w:rPr>
        <w:t>), Голям маслинов присмехулник (</w:t>
      </w:r>
      <w:r w:rsidRPr="004D7DBD">
        <w:rPr>
          <w:rFonts w:eastAsia="Calibri"/>
          <w:b w:val="0"/>
          <w:i/>
        </w:rPr>
        <w:t>Hippolais olivetorum</w:t>
      </w:r>
      <w:r w:rsidRPr="004D7DBD">
        <w:rPr>
          <w:rFonts w:eastAsia="Calibri"/>
          <w:b w:val="0"/>
        </w:rPr>
        <w:t>), Полубеловрата мухоловка (</w:t>
      </w:r>
      <w:r w:rsidRPr="004D7DBD">
        <w:rPr>
          <w:rFonts w:eastAsia="Calibri"/>
          <w:b w:val="0"/>
          <w:i/>
        </w:rPr>
        <w:t>Ficedula semitorquata</w:t>
      </w:r>
      <w:r w:rsidRPr="004D7DBD">
        <w:rPr>
          <w:rFonts w:eastAsia="Calibri"/>
          <w:b w:val="0"/>
        </w:rPr>
        <w:t>), Черногърбо каменарче (</w:t>
      </w:r>
      <w:r w:rsidRPr="004D7DBD">
        <w:rPr>
          <w:rFonts w:eastAsia="Calibri"/>
          <w:b w:val="0"/>
          <w:i/>
        </w:rPr>
        <w:t>Oenanthe pleschanka</w:t>
      </w:r>
      <w:r w:rsidRPr="004D7DBD">
        <w:rPr>
          <w:rFonts w:eastAsia="Calibri"/>
          <w:b w:val="0"/>
        </w:rPr>
        <w:t>), и 28 редовно срещащи се мигриращи видове птици, които не са включени в Прил. 2 на Закона за биологичното разнообразие (Прил. I на Дир.79/409/EEC): Орко (</w:t>
      </w:r>
      <w:r w:rsidRPr="004D7DBD">
        <w:rPr>
          <w:rFonts w:eastAsia="Calibri"/>
          <w:b w:val="0"/>
          <w:i/>
        </w:rPr>
        <w:t>Falco subbuteo</w:t>
      </w:r>
      <w:r w:rsidRPr="004D7DBD">
        <w:rPr>
          <w:rFonts w:eastAsia="Calibri"/>
          <w:b w:val="0"/>
        </w:rPr>
        <w:t>), Голям горски водобегач (</w:t>
      </w:r>
      <w:r w:rsidRPr="004D7DBD">
        <w:rPr>
          <w:rFonts w:eastAsia="Calibri"/>
          <w:b w:val="0"/>
          <w:i/>
        </w:rPr>
        <w:t>Tringa ochropus</w:t>
      </w:r>
      <w:r w:rsidRPr="004D7DBD">
        <w:rPr>
          <w:rFonts w:eastAsia="Calibri"/>
          <w:b w:val="0"/>
        </w:rPr>
        <w:t>), Голям ястреб (</w:t>
      </w:r>
      <w:r w:rsidRPr="004D7DBD">
        <w:rPr>
          <w:rFonts w:eastAsia="Calibri"/>
          <w:b w:val="0"/>
          <w:i/>
        </w:rPr>
        <w:t>Accipiter gentilis</w:t>
      </w:r>
      <w:r w:rsidRPr="004D7DBD">
        <w:rPr>
          <w:rFonts w:eastAsia="Calibri"/>
          <w:b w:val="0"/>
        </w:rPr>
        <w:t>), Чайка буревестница (</w:t>
      </w:r>
      <w:r w:rsidRPr="004D7DBD">
        <w:rPr>
          <w:rFonts w:eastAsia="Calibri"/>
          <w:b w:val="0"/>
          <w:i/>
        </w:rPr>
        <w:t>Larus canus</w:t>
      </w:r>
      <w:r w:rsidRPr="004D7DBD">
        <w:rPr>
          <w:rFonts w:eastAsia="Calibri"/>
          <w:b w:val="0"/>
        </w:rPr>
        <w:t>), Жълтокрака чайка (</w:t>
      </w:r>
      <w:r w:rsidRPr="004D7DBD">
        <w:rPr>
          <w:rFonts w:eastAsia="Calibri"/>
          <w:b w:val="0"/>
          <w:i/>
        </w:rPr>
        <w:t>Larus cachinnans</w:t>
      </w:r>
      <w:r w:rsidRPr="004D7DBD">
        <w:rPr>
          <w:rFonts w:eastAsia="Calibri"/>
          <w:b w:val="0"/>
        </w:rPr>
        <w:t>), Брегова лястовица (</w:t>
      </w:r>
      <w:r w:rsidRPr="004D7DBD">
        <w:rPr>
          <w:rFonts w:eastAsia="Calibri"/>
          <w:b w:val="0"/>
          <w:i/>
        </w:rPr>
        <w:t>Riparia riparia</w:t>
      </w:r>
      <w:r w:rsidRPr="004D7DBD">
        <w:rPr>
          <w:rFonts w:eastAsia="Calibri"/>
          <w:b w:val="0"/>
        </w:rPr>
        <w:t>), Обикновен пчелояд (</w:t>
      </w:r>
      <w:r w:rsidRPr="004D7DBD">
        <w:rPr>
          <w:rFonts w:eastAsia="Calibri"/>
          <w:b w:val="0"/>
          <w:i/>
        </w:rPr>
        <w:t>Merops apiaster</w:t>
      </w:r>
      <w:r w:rsidRPr="004D7DBD">
        <w:rPr>
          <w:rFonts w:eastAsia="Calibri"/>
          <w:b w:val="0"/>
        </w:rPr>
        <w:t>), Лиска (</w:t>
      </w:r>
      <w:r w:rsidRPr="004D7DBD">
        <w:rPr>
          <w:rFonts w:eastAsia="Calibri"/>
          <w:b w:val="0"/>
          <w:i/>
        </w:rPr>
        <w:t>Fulica atra</w:t>
      </w:r>
      <w:r w:rsidRPr="004D7DBD">
        <w:rPr>
          <w:rFonts w:eastAsia="Calibri"/>
          <w:b w:val="0"/>
        </w:rPr>
        <w:t>), Черношипа ветрушка (</w:t>
      </w:r>
      <w:r w:rsidRPr="004D7DBD">
        <w:rPr>
          <w:rFonts w:eastAsia="Calibri"/>
          <w:b w:val="0"/>
          <w:i/>
        </w:rPr>
        <w:t>Falco tinnunculus</w:t>
      </w:r>
      <w:r w:rsidRPr="004D7DBD">
        <w:rPr>
          <w:rFonts w:eastAsia="Calibri"/>
          <w:b w:val="0"/>
        </w:rPr>
        <w:t>), Зимно бърне (</w:t>
      </w:r>
      <w:r w:rsidRPr="004D7DBD">
        <w:rPr>
          <w:rFonts w:eastAsia="Calibri"/>
          <w:b w:val="0"/>
          <w:i/>
        </w:rPr>
        <w:t>Anas crecca</w:t>
      </w:r>
      <w:r w:rsidRPr="004D7DBD">
        <w:rPr>
          <w:rFonts w:eastAsia="Calibri"/>
          <w:b w:val="0"/>
        </w:rPr>
        <w:t>), Малък ястреб (</w:t>
      </w:r>
      <w:r w:rsidRPr="004D7DBD">
        <w:rPr>
          <w:rFonts w:eastAsia="Calibri"/>
          <w:b w:val="0"/>
          <w:i/>
        </w:rPr>
        <w:t>Accipiter nisus</w:t>
      </w:r>
      <w:r w:rsidRPr="004D7DBD">
        <w:rPr>
          <w:rFonts w:eastAsia="Calibri"/>
          <w:b w:val="0"/>
        </w:rPr>
        <w:t>), Фиш (</w:t>
      </w:r>
      <w:r w:rsidRPr="004D7DBD">
        <w:rPr>
          <w:rFonts w:eastAsia="Calibri"/>
          <w:b w:val="0"/>
          <w:i/>
        </w:rPr>
        <w:t>Anas penelope</w:t>
      </w:r>
      <w:r w:rsidRPr="004D7DBD">
        <w:rPr>
          <w:rFonts w:eastAsia="Calibri"/>
          <w:b w:val="0"/>
        </w:rPr>
        <w:t>), Качулата потапница (</w:t>
      </w:r>
      <w:r w:rsidRPr="004D7DBD">
        <w:rPr>
          <w:rFonts w:eastAsia="Calibri"/>
          <w:b w:val="0"/>
          <w:i/>
        </w:rPr>
        <w:t>Aythya fuligula</w:t>
      </w:r>
      <w:r w:rsidRPr="004D7DBD">
        <w:rPr>
          <w:rFonts w:eastAsia="Calibri"/>
          <w:b w:val="0"/>
        </w:rPr>
        <w:t>), Кафявоглава потапница (</w:t>
      </w:r>
      <w:r w:rsidRPr="004D7DBD">
        <w:rPr>
          <w:rFonts w:eastAsia="Calibri"/>
          <w:b w:val="0"/>
          <w:i/>
        </w:rPr>
        <w:t>Aythya ferina</w:t>
      </w:r>
      <w:r w:rsidRPr="004D7DBD">
        <w:rPr>
          <w:rFonts w:eastAsia="Calibri"/>
          <w:b w:val="0"/>
        </w:rPr>
        <w:t>), Зеленоглава патица (</w:t>
      </w:r>
      <w:r w:rsidRPr="004D7DBD">
        <w:rPr>
          <w:rFonts w:eastAsia="Calibri"/>
          <w:b w:val="0"/>
          <w:i/>
        </w:rPr>
        <w:t>Anas platyrhynchos</w:t>
      </w:r>
      <w:r w:rsidRPr="004D7DBD">
        <w:rPr>
          <w:rFonts w:eastAsia="Calibri"/>
          <w:b w:val="0"/>
        </w:rPr>
        <w:t>), Голяма белочела гъска (</w:t>
      </w:r>
      <w:r w:rsidRPr="004D7DBD">
        <w:rPr>
          <w:rFonts w:eastAsia="Calibri"/>
          <w:b w:val="0"/>
          <w:i/>
        </w:rPr>
        <w:t>Anser albifrons</w:t>
      </w:r>
      <w:r w:rsidRPr="004D7DBD">
        <w:rPr>
          <w:rFonts w:eastAsia="Calibri"/>
          <w:b w:val="0"/>
        </w:rPr>
        <w:t>), Сива чапла (</w:t>
      </w:r>
      <w:r w:rsidRPr="004D7DBD">
        <w:rPr>
          <w:rFonts w:eastAsia="Calibri"/>
          <w:b w:val="0"/>
          <w:i/>
        </w:rPr>
        <w:t>Ardea cinerea</w:t>
      </w:r>
      <w:r w:rsidRPr="004D7DBD">
        <w:rPr>
          <w:rFonts w:eastAsia="Calibri"/>
          <w:b w:val="0"/>
        </w:rPr>
        <w:t>), Голям корморан (</w:t>
      </w:r>
      <w:r w:rsidRPr="004D7DBD">
        <w:rPr>
          <w:rFonts w:eastAsia="Calibri"/>
          <w:b w:val="0"/>
          <w:i/>
        </w:rPr>
        <w:t>Phalacrocorax carbo</w:t>
      </w:r>
      <w:r w:rsidRPr="004D7DBD">
        <w:rPr>
          <w:rFonts w:eastAsia="Calibri"/>
          <w:b w:val="0"/>
        </w:rPr>
        <w:t>), Обикновен мишелов (</w:t>
      </w:r>
      <w:r w:rsidRPr="004D7DBD">
        <w:rPr>
          <w:rFonts w:eastAsia="Calibri"/>
          <w:b w:val="0"/>
          <w:i/>
        </w:rPr>
        <w:t>Buteo buteo</w:t>
      </w:r>
      <w:r w:rsidRPr="004D7DBD">
        <w:rPr>
          <w:rFonts w:eastAsia="Calibri"/>
          <w:b w:val="0"/>
        </w:rPr>
        <w:t>), Сива гъска (</w:t>
      </w:r>
      <w:r w:rsidRPr="004D7DBD">
        <w:rPr>
          <w:rFonts w:eastAsia="Calibri"/>
          <w:b w:val="0"/>
          <w:i/>
        </w:rPr>
        <w:t>Anser anser</w:t>
      </w:r>
      <w:r w:rsidRPr="004D7DBD">
        <w:rPr>
          <w:rFonts w:eastAsia="Calibri"/>
          <w:b w:val="0"/>
        </w:rPr>
        <w:t>), Звънарка (</w:t>
      </w:r>
      <w:r w:rsidRPr="004D7DBD">
        <w:rPr>
          <w:rFonts w:eastAsia="Calibri"/>
          <w:b w:val="0"/>
          <w:i/>
        </w:rPr>
        <w:t>Bucephala clangula</w:t>
      </w:r>
      <w:r w:rsidRPr="004D7DBD">
        <w:rPr>
          <w:rFonts w:eastAsia="Calibri"/>
          <w:b w:val="0"/>
        </w:rPr>
        <w:t>), Речен дъждосвирец (</w:t>
      </w:r>
      <w:r w:rsidRPr="004D7DBD">
        <w:rPr>
          <w:rFonts w:eastAsia="Calibri"/>
          <w:b w:val="0"/>
          <w:i/>
        </w:rPr>
        <w:t>Charadrius dubius</w:t>
      </w:r>
      <w:r w:rsidRPr="004D7DBD">
        <w:rPr>
          <w:rFonts w:eastAsia="Calibri"/>
          <w:b w:val="0"/>
        </w:rPr>
        <w:t>), Зеленоножка (</w:t>
      </w:r>
      <w:r w:rsidRPr="004D7DBD">
        <w:rPr>
          <w:rFonts w:eastAsia="Calibri"/>
          <w:b w:val="0"/>
          <w:i/>
        </w:rPr>
        <w:t>Gallinula chloropus</w:t>
      </w:r>
      <w:r w:rsidRPr="004D7DBD">
        <w:rPr>
          <w:rFonts w:eastAsia="Calibri"/>
          <w:b w:val="0"/>
        </w:rPr>
        <w:t>), Речна чайка (</w:t>
      </w:r>
      <w:r w:rsidRPr="004D7DBD">
        <w:rPr>
          <w:rFonts w:eastAsia="Calibri"/>
          <w:b w:val="0"/>
          <w:i/>
        </w:rPr>
        <w:t>Larus ridibundus</w:t>
      </w:r>
      <w:r w:rsidRPr="004D7DBD">
        <w:rPr>
          <w:rFonts w:eastAsia="Calibri"/>
          <w:b w:val="0"/>
        </w:rPr>
        <w:t>), Голям гмурец (</w:t>
      </w:r>
      <w:r w:rsidRPr="004D7DBD">
        <w:rPr>
          <w:rFonts w:eastAsia="Calibri"/>
          <w:b w:val="0"/>
          <w:i/>
        </w:rPr>
        <w:t>Podiceps cristatus</w:t>
      </w:r>
      <w:r w:rsidRPr="004D7DBD">
        <w:rPr>
          <w:rFonts w:eastAsia="Calibri"/>
          <w:b w:val="0"/>
        </w:rPr>
        <w:t>), Среден нирец (</w:t>
      </w:r>
      <w:r w:rsidRPr="004D7DBD">
        <w:rPr>
          <w:rFonts w:eastAsia="Calibri"/>
          <w:b w:val="0"/>
          <w:i/>
        </w:rPr>
        <w:t>Mergus serrator</w:t>
      </w:r>
      <w:r w:rsidRPr="004D7DBD">
        <w:rPr>
          <w:rFonts w:eastAsia="Calibri"/>
          <w:b w:val="0"/>
        </w:rPr>
        <w:t>), Черноврат гмурец (</w:t>
      </w:r>
      <w:r w:rsidRPr="004D7DBD">
        <w:rPr>
          <w:rFonts w:eastAsia="Calibri"/>
          <w:b w:val="0"/>
          <w:i/>
        </w:rPr>
        <w:t>Podiceps nigricollis</w:t>
      </w:r>
      <w:r w:rsidRPr="004D7DBD">
        <w:rPr>
          <w:rFonts w:eastAsia="Calibri"/>
          <w:b w:val="0"/>
        </w:rPr>
        <w:t>), Шилоопашата патица (</w:t>
      </w:r>
      <w:r w:rsidRPr="004D7DBD">
        <w:rPr>
          <w:rFonts w:eastAsia="Calibri"/>
          <w:b w:val="0"/>
          <w:i/>
        </w:rPr>
        <w:t>Anas acuta</w:t>
      </w:r>
      <w:r w:rsidRPr="004D7DBD">
        <w:rPr>
          <w:rFonts w:eastAsia="Calibri"/>
          <w:b w:val="0"/>
        </w:rPr>
        <w:t>).</w:t>
      </w:r>
    </w:p>
    <w:p w14:paraId="7B8CA668" w14:textId="77777777" w:rsidR="00745D87" w:rsidRPr="004D7DBD" w:rsidRDefault="00745D87" w:rsidP="002D2546">
      <w:pPr>
        <w:spacing w:after="0" w:line="276" w:lineRule="auto"/>
        <w:ind w:firstLine="720"/>
        <w:rPr>
          <w:rFonts w:eastAsia="Calibri"/>
          <w:b w:val="0"/>
        </w:rPr>
      </w:pPr>
      <w:r w:rsidRPr="004D7DBD">
        <w:rPr>
          <w:rFonts w:eastAsia="Calibri"/>
          <w:b w:val="0"/>
        </w:rPr>
        <w:t>Други значими животински видове свързани с природозащитата и управлението на обекта, включват: 26 вида птици.</w:t>
      </w:r>
    </w:p>
    <w:p w14:paraId="5DD8E5DB" w14:textId="77777777" w:rsidR="00745D87" w:rsidRPr="004D7DBD" w:rsidRDefault="00745D87" w:rsidP="002D2546">
      <w:pPr>
        <w:spacing w:after="0" w:line="276" w:lineRule="auto"/>
        <w:ind w:firstLine="720"/>
        <w:rPr>
          <w:rFonts w:eastAsia="Calibri"/>
          <w:b w:val="0"/>
        </w:rPr>
      </w:pPr>
      <w:r w:rsidRPr="004D7DBD">
        <w:rPr>
          <w:rFonts w:eastAsia="Calibri"/>
          <w:b w:val="0"/>
        </w:rPr>
        <w:lastRenderedPageBreak/>
        <w:t>Основни цели на опазване на защитената зона, посочени в Стандартния формуляр при приемането на Националната екологична мрежа Натура 2000 са:</w:t>
      </w:r>
    </w:p>
    <w:p w14:paraId="64F6E8FC" w14:textId="77777777" w:rsidR="00745D87" w:rsidRPr="004D7DBD" w:rsidRDefault="00745D87" w:rsidP="002D2546">
      <w:pPr>
        <w:spacing w:after="0" w:line="276" w:lineRule="auto"/>
        <w:ind w:firstLine="720"/>
        <w:rPr>
          <w:rFonts w:eastAsia="Calibri"/>
          <w:b w:val="0"/>
        </w:rPr>
      </w:pPr>
      <w:r w:rsidRPr="004D7DBD">
        <w:rPr>
          <w:rFonts w:eastAsia="Calibri"/>
          <w:b w:val="0"/>
        </w:rPr>
        <w:t xml:space="preserve">• Запазване на площта на природните местообитания и местообитанията на видове и техните популации, предмет на опазване в рамките на защитената зона. </w:t>
      </w:r>
    </w:p>
    <w:p w14:paraId="6F54F0FF" w14:textId="77777777" w:rsidR="00745D87" w:rsidRPr="004D7DBD" w:rsidRDefault="00745D87" w:rsidP="002D2546">
      <w:pPr>
        <w:spacing w:after="0" w:line="276" w:lineRule="auto"/>
        <w:ind w:firstLine="720"/>
        <w:rPr>
          <w:rFonts w:eastAsia="Calibri"/>
          <w:b w:val="0"/>
        </w:rPr>
      </w:pPr>
      <w:r w:rsidRPr="004D7DBD">
        <w:rPr>
          <w:rFonts w:eastAsia="Calibri"/>
          <w:b w:val="0"/>
        </w:rPr>
        <w:t xml:space="preserve">• Запазване на естественото състояние на природните местообитания и местообитанията на видове, предмет на опазване в рамките на защитената зона, включително и на естествения за тези местообитания видов състав, характерни видове и условия на средата. </w:t>
      </w:r>
    </w:p>
    <w:p w14:paraId="28AE6498" w14:textId="77777777" w:rsidR="00745D87" w:rsidRPr="004D7DBD" w:rsidRDefault="00745D87" w:rsidP="002D2546">
      <w:pPr>
        <w:spacing w:after="0" w:line="276" w:lineRule="auto"/>
        <w:ind w:firstLine="720"/>
        <w:rPr>
          <w:rFonts w:eastAsia="Calibri"/>
          <w:b w:val="0"/>
        </w:rPr>
      </w:pPr>
      <w:r w:rsidRPr="004D7DBD">
        <w:rPr>
          <w:rFonts w:eastAsia="Calibri"/>
          <w:b w:val="0"/>
        </w:rPr>
        <w:t>• Възстановяване при необходимост на площта и естественото състояние на приоритетни природни местообитания и местообитания на видове, както и на популации на видовете, предмет на опазване в рамките на защитената зона.</w:t>
      </w:r>
    </w:p>
    <w:p w14:paraId="4555DBBB" w14:textId="77777777" w:rsidR="00745D87" w:rsidRPr="004D7DBD" w:rsidRDefault="00745D87" w:rsidP="002D2546">
      <w:pPr>
        <w:spacing w:after="0" w:line="276" w:lineRule="auto"/>
        <w:ind w:firstLine="720"/>
        <w:rPr>
          <w:rFonts w:eastAsia="Calibri"/>
          <w:b w:val="0"/>
        </w:rPr>
      </w:pPr>
      <w:r w:rsidRPr="004D7DBD">
        <w:rPr>
          <w:rFonts w:eastAsia="Calibri"/>
          <w:b w:val="0"/>
        </w:rPr>
        <w:t>За защитената зона са определени следните заплахи с висок риск за предмета и целите на опазване: депониране на отпадъци; извличане на пясък и чакъл; залагане на капани, отравяни, бракониерство; преструктуриране на земеделското стопанство; урбанизирани райони, селища; форми на пренос на енергия; изсичане на горите; отнемане на материали от крайбрежието; замърсяване; пътища, магистрали; кариери за пясък и чакъл; замърсяване с нефт и твърди отпадъци; намалена плодовитост / генетична депресия при животни (инбридинг); култивиране; косене на пасища; мини; лов; хиподрум; летище; изхвърляне на инертни материали; изхвърляне на битови отпадъци и отпадъци от курортни съоръжения; урбанизация; стадиони.</w:t>
      </w:r>
    </w:p>
    <w:p w14:paraId="09DB7DD6" w14:textId="77777777" w:rsidR="002D2546" w:rsidRPr="004D7DBD" w:rsidRDefault="002D2546" w:rsidP="002D2546">
      <w:pPr>
        <w:spacing w:after="0" w:line="276" w:lineRule="auto"/>
        <w:ind w:firstLine="720"/>
        <w:rPr>
          <w:rFonts w:eastAsia="Calibri"/>
          <w:b w:val="0"/>
        </w:rPr>
      </w:pPr>
    </w:p>
    <w:p w14:paraId="4477399B" w14:textId="77777777" w:rsidR="002D2546" w:rsidRPr="004D7DBD" w:rsidRDefault="002D2546" w:rsidP="002D2546">
      <w:pPr>
        <w:spacing w:after="0" w:line="276" w:lineRule="auto"/>
        <w:ind w:firstLine="720"/>
        <w:rPr>
          <w:rFonts w:eastAsia="Calibri"/>
          <w:b w:val="0"/>
          <w:i/>
          <w:iCs/>
        </w:rPr>
      </w:pPr>
      <w:r w:rsidRPr="004D7DBD">
        <w:rPr>
          <w:rFonts w:eastAsia="Calibri"/>
          <w:i/>
          <w:iCs/>
        </w:rPr>
        <w:t>Защитена зона за опазване на природните местообитания и на дивата флора и фауна BG0000102 „Долината на река Батова“</w:t>
      </w:r>
    </w:p>
    <w:p w14:paraId="2CE9D85C" w14:textId="77777777" w:rsidR="00745D87" w:rsidRPr="004D7DBD" w:rsidRDefault="002D2546" w:rsidP="002D2546">
      <w:pPr>
        <w:spacing w:after="0" w:line="276" w:lineRule="auto"/>
        <w:ind w:firstLine="720"/>
        <w:rPr>
          <w:rFonts w:eastAsia="Calibri"/>
          <w:b w:val="0"/>
        </w:rPr>
      </w:pPr>
      <w:r w:rsidRPr="004D7DBD">
        <w:rPr>
          <w:rFonts w:eastAsia="Calibri"/>
          <w:b w:val="0"/>
        </w:rPr>
        <w:t xml:space="preserve">Защитена зона за опазване на природните местообитания и на дивата флора и фауна BG0000102 „Долината на река Батова“ </w:t>
      </w:r>
      <w:r w:rsidR="00745D87" w:rsidRPr="004D7DBD">
        <w:rPr>
          <w:rFonts w:eastAsia="Calibri"/>
          <w:b w:val="0"/>
        </w:rPr>
        <w:t>е приета с Решение на Министерски съвет № 802/04.12.2007 (ДВ 107/2007).  Общата площ на зоната е 18 459.23 ха.</w:t>
      </w:r>
    </w:p>
    <w:p w14:paraId="221E0E3A" w14:textId="77777777" w:rsidR="00745D87" w:rsidRPr="004D7DBD" w:rsidRDefault="00745D87" w:rsidP="002D2546">
      <w:pPr>
        <w:spacing w:after="0" w:line="276" w:lineRule="auto"/>
        <w:ind w:firstLine="720"/>
        <w:rPr>
          <w:rFonts w:eastAsia="Calibri"/>
          <w:b w:val="0"/>
        </w:rPr>
      </w:pPr>
      <w:r w:rsidRPr="004D7DBD">
        <w:rPr>
          <w:rFonts w:eastAsia="Calibri"/>
          <w:b w:val="0"/>
        </w:rPr>
        <w:t xml:space="preserve">Защитена зона „Долината на река Батова“ включва изкуствени горски моноплантации от австрийски бор. Почти всички широколистни гори извън "Балтата" са шубраци, с изключение на растителността по протежение на реката. Тук е съхранен най-добре запазеният и най-голям горски масив в южната морска Добруджа. Много гори и скали са подходящи за редки и застрашени видове птици. Ливадите са подходящи за изхранване на множество редки птици. Река Батова е най-северната от българските крайбрежни реки. Зоната е важна за съществуването на безгръбначна фауна. В зоната са съхранени добре развити гори (блатна гора и дъбова гора), скали и влажни зони, важни местообитания за много видове бозайници. </w:t>
      </w:r>
    </w:p>
    <w:p w14:paraId="76148183" w14:textId="77777777" w:rsidR="003F2380" w:rsidRPr="004D7DBD" w:rsidRDefault="003F2380" w:rsidP="002D2546">
      <w:pPr>
        <w:shd w:val="clear" w:color="auto" w:fill="FFFFFF"/>
        <w:spacing w:after="0" w:line="276" w:lineRule="auto"/>
        <w:ind w:firstLine="720"/>
        <w:rPr>
          <w:rFonts w:eastAsia="Calibri"/>
        </w:rPr>
      </w:pPr>
    </w:p>
    <w:p w14:paraId="0BB97282" w14:textId="77777777" w:rsidR="00745D87" w:rsidRPr="004D7DBD" w:rsidRDefault="00745D87" w:rsidP="002D2546">
      <w:pPr>
        <w:shd w:val="clear" w:color="auto" w:fill="FFFFFF"/>
        <w:spacing w:after="0" w:line="276" w:lineRule="auto"/>
        <w:ind w:firstLine="720"/>
        <w:rPr>
          <w:rFonts w:eastAsia="Calibri"/>
        </w:rPr>
      </w:pPr>
      <w:r w:rsidRPr="004D7DBD">
        <w:rPr>
          <w:rFonts w:eastAsia="Calibri"/>
        </w:rPr>
        <w:t xml:space="preserve">Предмет и цели на опазване на защитената зона </w:t>
      </w:r>
    </w:p>
    <w:p w14:paraId="646A98B3" w14:textId="77777777" w:rsidR="00745D87" w:rsidRPr="004D7DBD" w:rsidRDefault="00745D87" w:rsidP="00BC7FAD">
      <w:pPr>
        <w:ind w:firstLine="709"/>
        <w:rPr>
          <w:b w:val="0"/>
        </w:rPr>
      </w:pPr>
      <w:r w:rsidRPr="004D7DBD">
        <w:rPr>
          <w:rFonts w:eastAsia="Calibri"/>
          <w:b w:val="0"/>
        </w:rPr>
        <w:t>Съгласно последната актуализация на Стандартните формуляри от 07.2015 г. (</w:t>
      </w:r>
      <w:hyperlink r:id="rId39" w:history="1">
        <w:r w:rsidRPr="004D7DBD">
          <w:rPr>
            <w:rFonts w:eastAsia="Calibri"/>
            <w:b w:val="0"/>
          </w:rPr>
          <w:t>http://natura2000.moew.government.bg/PublicDownloads/Auto/PS_SCI/BG0000102/BG0000102_PS_16.pdf</w:t>
        </w:r>
      </w:hyperlink>
      <w:r w:rsidRPr="004D7DBD">
        <w:rPr>
          <w:rFonts w:eastAsia="Calibri"/>
          <w:b w:val="0"/>
        </w:rPr>
        <w:t xml:space="preserve">), предмет на опазване в обхвата на зоната са 12 типа природни местообитания: 91E0* Алувиални гори с Alnus glutinosa и Fraxinus excelsior (Alno-Pandion, Alnion incanae, Salicion albae); 2110 Зараждащи се подвижни дюни; 2120 Подвижни дюни с Ammophila arenaria по крайбрежната ивица (бели дюни); 2180 </w:t>
      </w:r>
      <w:r w:rsidRPr="004D7DBD">
        <w:rPr>
          <w:rFonts w:eastAsia="Calibri"/>
          <w:b w:val="0"/>
        </w:rPr>
        <w:lastRenderedPageBreak/>
        <w:t xml:space="preserve">Облесени дюни; 6110* Отворени калцифилни или базифилни тревни съобщества от Alysso-Sedion albi; 40A0* Субконтинентални пери-панонски храстови съобщества; 62C0* Понто-Сарматски степи; 91F0 Крайречни смесени гори от Quercus robur, Ulmus laevis и Fraxinus excelsior или Fraxinus angustifolia покрай големи реки (Ulmenion minoris); 91G0* Панонски гори с Quercus petraea и Carpinus betulus; 91H0* Панонски </w:t>
      </w:r>
      <w:r w:rsidRPr="004D7DBD">
        <w:rPr>
          <w:b w:val="0"/>
        </w:rPr>
        <w:t>гори с Quercus pubescens; 91I0* Евро-сибирски степни гори с Quercus spp.; 91M0 Балкано-панонски церово-горунови гори.</w:t>
      </w:r>
    </w:p>
    <w:p w14:paraId="6871030F" w14:textId="77777777" w:rsidR="00745D87" w:rsidRPr="004D7DBD" w:rsidRDefault="00BC7FAD" w:rsidP="00BC7FAD">
      <w:pPr>
        <w:ind w:firstLine="709"/>
        <w:rPr>
          <w:rFonts w:eastAsia="Calibri"/>
          <w:b w:val="0"/>
        </w:rPr>
      </w:pPr>
      <w:r w:rsidRPr="004D7DBD">
        <w:rPr>
          <w:b w:val="0"/>
        </w:rPr>
        <w:tab/>
      </w:r>
      <w:r w:rsidR="00745D87" w:rsidRPr="004D7DBD">
        <w:rPr>
          <w:b w:val="0"/>
        </w:rPr>
        <w:t>От фауната предмет на опазване са 16 вида бозайници: Видра (Lutra lutra), Добруджански (среден) хомяк (Mesocricetus newtoni), Дългокрил прилеп (Miniopterus schreibersi</w:t>
      </w:r>
      <w:r w:rsidR="00745D87" w:rsidRPr="004D7DBD">
        <w:rPr>
          <w:rFonts w:eastAsia="Calibri"/>
          <w:b w:val="0"/>
        </w:rPr>
        <w:t xml:space="preserve">), Степен пор (Mustela eversmannii), Дългоух нощник (Myotis bechsteini), Остроух нощник (Myotis blythii), Дългопръст нощник (Myotis capaccinii), Трицветен нощник (Myotis emarginatus), Голям нощник (Myotis myotis), Средиземноморски подковонос (Rhinolophus blasii), Южен подковонос (Rhinolophus euryale), Голям подковонос (Rhinolophus ferrumequinum), Maлък подковонос (Rhinolophus hipposideros), Подковонос на Мехели (Rhinolophus mehelyi), Лалугер (Spermophilus citellus), Пъстър пор (Vormela peregusna), 5 вида земноводни и влечуги: Ивичест смок (Elaphe quatuorlineata), Обикновена блатна костенурка (Emys orbicularis), Шипобедрена костенурка (Testudo graeca), Шипоопашата костенурка (Testudo hermanni), Голям гребенест тритон (Triturus karelinii), 1 вид риби: Обикновен щипок (Cobitis taenia), 6 вида безгръбначни: Вертиго (Vertigo moulinsiana), Вертиго (Vertigo angustior), Обикновен сечко (Cerambyx cerdo), Бръмбар рогач (Lucanus cervus), Буков сечко (Morimus funereus), Алпийска розалия (Rosalia alpina). </w:t>
      </w:r>
    </w:p>
    <w:p w14:paraId="528F5633" w14:textId="77777777" w:rsidR="00745D87" w:rsidRPr="004D7DBD" w:rsidRDefault="00745D87" w:rsidP="00BC7FAD">
      <w:pPr>
        <w:ind w:firstLine="709"/>
        <w:rPr>
          <w:rFonts w:eastAsia="Calibri"/>
          <w:b w:val="0"/>
        </w:rPr>
      </w:pPr>
      <w:r w:rsidRPr="004D7DBD">
        <w:rPr>
          <w:rFonts w:eastAsia="Calibri"/>
          <w:b w:val="0"/>
        </w:rPr>
        <w:t xml:space="preserve">От флората предмет на опазване е 2 вид растение: Обикновена пърчовка (Himantoglossum caprinum). </w:t>
      </w:r>
    </w:p>
    <w:p w14:paraId="5FEAD71D" w14:textId="77777777" w:rsidR="00745D87" w:rsidRPr="004D7DBD" w:rsidRDefault="00745D87" w:rsidP="002D2546">
      <w:pPr>
        <w:spacing w:after="0" w:line="276" w:lineRule="auto"/>
        <w:ind w:firstLine="720"/>
        <w:rPr>
          <w:rFonts w:eastAsia="Calibri"/>
          <w:b w:val="0"/>
        </w:rPr>
      </w:pPr>
      <w:r w:rsidRPr="004D7DBD">
        <w:rPr>
          <w:rFonts w:eastAsia="Calibri"/>
          <w:b w:val="0"/>
        </w:rPr>
        <w:t>Други значими растителни и животински видове свързани с природозащитата и управлението на обекта, включват: 22 вида растения, 3 вида риби, 7 вида безгръбначни, 11 вида влечуги, 4 вида земноводни, 12 вида бозайници, 3 вида гъби.</w:t>
      </w:r>
    </w:p>
    <w:p w14:paraId="4F4B65A6" w14:textId="77777777" w:rsidR="00745D87" w:rsidRPr="004D7DBD" w:rsidRDefault="00745D87" w:rsidP="002D2546">
      <w:pPr>
        <w:spacing w:after="0" w:line="276" w:lineRule="auto"/>
        <w:ind w:firstLine="720"/>
        <w:rPr>
          <w:rFonts w:eastAsia="Calibri"/>
          <w:b w:val="0"/>
        </w:rPr>
      </w:pPr>
      <w:r w:rsidRPr="004D7DBD">
        <w:rPr>
          <w:rFonts w:eastAsia="Calibri"/>
          <w:b w:val="0"/>
        </w:rPr>
        <w:t>Основни цели на опазване на защитената зона, посочени в Стандартния формуляр при приемането на Националната екологична мрежа Натура 2000 са:</w:t>
      </w:r>
    </w:p>
    <w:p w14:paraId="1A8783A6" w14:textId="77777777" w:rsidR="00745D87" w:rsidRPr="004D7DBD" w:rsidRDefault="00745D87" w:rsidP="003E51B3">
      <w:pPr>
        <w:spacing w:after="0" w:line="276" w:lineRule="auto"/>
        <w:ind w:firstLine="709"/>
        <w:rPr>
          <w:rFonts w:eastAsia="Calibri"/>
          <w:b w:val="0"/>
        </w:rPr>
      </w:pPr>
      <w:r w:rsidRPr="004D7DBD">
        <w:rPr>
          <w:rFonts w:eastAsia="Calibri"/>
          <w:b w:val="0"/>
        </w:rPr>
        <w:t xml:space="preserve">• Запазване на площта на природните местообитания и местообитанията на видове и техните популации, предмет на опазване в рамките на защитената зона. </w:t>
      </w:r>
    </w:p>
    <w:p w14:paraId="5BD231D3" w14:textId="77777777" w:rsidR="00745D87" w:rsidRPr="004D7DBD" w:rsidRDefault="00745D87" w:rsidP="003E51B3">
      <w:pPr>
        <w:spacing w:after="0" w:line="276" w:lineRule="auto"/>
        <w:ind w:firstLine="709"/>
        <w:rPr>
          <w:rFonts w:eastAsia="Calibri"/>
          <w:b w:val="0"/>
        </w:rPr>
      </w:pPr>
      <w:r w:rsidRPr="004D7DBD">
        <w:rPr>
          <w:rFonts w:eastAsia="Calibri"/>
          <w:b w:val="0"/>
        </w:rPr>
        <w:t xml:space="preserve">• Запазване на естественото състояние на природните местообитания и местообитанията на видове, предмет на опазване в рамките на защитената зона, включително и на естествения за тези местообитания видов състав, характерни видове и условия на средата. </w:t>
      </w:r>
    </w:p>
    <w:p w14:paraId="29CE402C" w14:textId="77777777" w:rsidR="00745D87" w:rsidRPr="004D7DBD" w:rsidRDefault="00745D87" w:rsidP="003E51B3">
      <w:pPr>
        <w:spacing w:after="0" w:line="276" w:lineRule="auto"/>
        <w:ind w:firstLine="709"/>
        <w:rPr>
          <w:rFonts w:eastAsia="Calibri"/>
          <w:b w:val="0"/>
        </w:rPr>
      </w:pPr>
      <w:r w:rsidRPr="004D7DBD">
        <w:rPr>
          <w:rFonts w:eastAsia="Calibri"/>
          <w:b w:val="0"/>
        </w:rPr>
        <w:t>• Възстановяване при необходимост на площта и естественото състояние на приоритетни природни местообитания и местообитания на видове, както и на популации на видовете, предмет на опазване в рамките на защитената зона.</w:t>
      </w:r>
    </w:p>
    <w:p w14:paraId="6880ADA0" w14:textId="77777777" w:rsidR="00745D87" w:rsidRPr="004D7DBD" w:rsidRDefault="00745D87" w:rsidP="003E51B3">
      <w:pPr>
        <w:spacing w:after="0" w:line="276" w:lineRule="auto"/>
        <w:ind w:firstLine="709"/>
        <w:rPr>
          <w:rFonts w:eastAsia="Calibri"/>
          <w:b w:val="0"/>
        </w:rPr>
      </w:pPr>
      <w:r w:rsidRPr="004D7DBD">
        <w:rPr>
          <w:rFonts w:eastAsia="Calibri"/>
          <w:b w:val="0"/>
        </w:rPr>
        <w:t>За защитената зона са определени следните заплахи с висок риск за предмета и целите на опазване: разпръснати жилища; спортни/развлекателни комплекси; култивиране; урбанизирани райони, селища; ЛОВНИ, риболовни или събирателни дейности</w:t>
      </w:r>
    </w:p>
    <w:p w14:paraId="2B91C491" w14:textId="77777777" w:rsidR="00080DF7" w:rsidRPr="004D7DBD" w:rsidRDefault="00080DF7" w:rsidP="0025125E">
      <w:pPr>
        <w:pStyle w:val="Heading2"/>
        <w:numPr>
          <w:ilvl w:val="0"/>
          <w:numId w:val="0"/>
        </w:numPr>
        <w:spacing w:line="276" w:lineRule="auto"/>
        <w:ind w:firstLine="708"/>
      </w:pPr>
      <w:bookmarkStart w:id="106" w:name="_Toc516028642"/>
      <w:bookmarkStart w:id="107" w:name="_Toc232409102"/>
      <w:r w:rsidRPr="004D7DBD">
        <w:lastRenderedPageBreak/>
        <w:t>7. Ландшафт и обекти с историческа, културна или археологическа стойност</w:t>
      </w:r>
      <w:bookmarkEnd w:id="106"/>
      <w:bookmarkEnd w:id="107"/>
    </w:p>
    <w:p w14:paraId="122EC8AB" w14:textId="77777777" w:rsidR="00CE7538" w:rsidRPr="004D7DBD" w:rsidRDefault="00CE7538" w:rsidP="0025125E">
      <w:pPr>
        <w:autoSpaceDE w:val="0"/>
        <w:autoSpaceDN w:val="0"/>
        <w:adjustRightInd w:val="0"/>
        <w:spacing w:after="0" w:line="276" w:lineRule="auto"/>
        <w:ind w:firstLine="709"/>
        <w:rPr>
          <w:rFonts w:eastAsia="Calibri"/>
          <w:b w:val="0"/>
        </w:rPr>
      </w:pPr>
      <w:bookmarkStart w:id="108" w:name="_Hlk507428433"/>
      <w:r w:rsidRPr="004D7DBD">
        <w:rPr>
          <w:rFonts w:eastAsia="Calibri"/>
          <w:b w:val="0"/>
        </w:rPr>
        <w:t>Реализацията на дейността ще се осъществява предимно в урбанизирана територия, с характерен ландшафт. Към част от обектите се добавя и морския ландшафт.</w:t>
      </w:r>
    </w:p>
    <w:p w14:paraId="27D5015E" w14:textId="77777777" w:rsidR="00CE7538" w:rsidRPr="004D7DBD" w:rsidRDefault="00CE7538" w:rsidP="0025125E">
      <w:pPr>
        <w:autoSpaceDE w:val="0"/>
        <w:autoSpaceDN w:val="0"/>
        <w:adjustRightInd w:val="0"/>
        <w:spacing w:after="0" w:line="276" w:lineRule="auto"/>
        <w:ind w:firstLine="709"/>
        <w:rPr>
          <w:rFonts w:eastAsia="Calibri"/>
          <w:b w:val="0"/>
        </w:rPr>
      </w:pPr>
      <w:r w:rsidRPr="004D7DBD">
        <w:rPr>
          <w:rFonts w:eastAsia="Calibri"/>
          <w:b w:val="0"/>
        </w:rPr>
        <w:t xml:space="preserve">Според съществуващата класификация на ландшафтите, те могат да се обединят в няколко групи: </w:t>
      </w:r>
    </w:p>
    <w:p w14:paraId="31A2444C" w14:textId="77777777" w:rsidR="00CE7538" w:rsidRPr="004D7DBD" w:rsidRDefault="00CE7538" w:rsidP="0025125E">
      <w:pPr>
        <w:autoSpaceDE w:val="0"/>
        <w:autoSpaceDN w:val="0"/>
        <w:adjustRightInd w:val="0"/>
        <w:spacing w:after="0" w:line="276" w:lineRule="auto"/>
        <w:ind w:firstLine="709"/>
        <w:rPr>
          <w:rFonts w:eastAsia="Calibri"/>
          <w:b w:val="0"/>
        </w:rPr>
      </w:pPr>
      <w:r w:rsidRPr="004D7DBD">
        <w:rPr>
          <w:rFonts w:eastAsia="Calibri"/>
          <w:b w:val="0"/>
        </w:rPr>
        <w:t>1. В зависимост от преобладаващото участие на природни или антропогенни компоненти: природни ландшафти (в повечето случай попадащи под защитата на държавното и природно законодателство), антропогенни ландшафти;</w:t>
      </w:r>
    </w:p>
    <w:p w14:paraId="3922E696" w14:textId="77777777" w:rsidR="00CE7538" w:rsidRPr="004D7DBD" w:rsidRDefault="00CE7538" w:rsidP="0025125E">
      <w:pPr>
        <w:autoSpaceDE w:val="0"/>
        <w:autoSpaceDN w:val="0"/>
        <w:adjustRightInd w:val="0"/>
        <w:spacing w:after="0" w:line="276" w:lineRule="auto"/>
        <w:ind w:firstLine="709"/>
        <w:rPr>
          <w:rFonts w:eastAsia="Calibri"/>
          <w:b w:val="0"/>
        </w:rPr>
      </w:pPr>
      <w:r w:rsidRPr="004D7DBD">
        <w:rPr>
          <w:rFonts w:eastAsia="Calibri"/>
          <w:b w:val="0"/>
        </w:rPr>
        <w:t xml:space="preserve">2. В зависимост от степента на човешка намеса и настъпилите изменения в ландшафтите: девствени, слабо изменени, окултурени </w:t>
      </w:r>
    </w:p>
    <w:p w14:paraId="0AF4CD34" w14:textId="77777777" w:rsidR="00CE7538" w:rsidRPr="004D7DBD" w:rsidRDefault="00CE7538" w:rsidP="0025125E">
      <w:pPr>
        <w:autoSpaceDE w:val="0"/>
        <w:autoSpaceDN w:val="0"/>
        <w:adjustRightInd w:val="0"/>
        <w:spacing w:after="0" w:line="276" w:lineRule="auto"/>
        <w:ind w:firstLine="709"/>
        <w:rPr>
          <w:rFonts w:eastAsia="Calibri"/>
          <w:b w:val="0"/>
        </w:rPr>
      </w:pPr>
      <w:r w:rsidRPr="004D7DBD">
        <w:rPr>
          <w:rFonts w:eastAsia="Calibri"/>
          <w:b w:val="0"/>
        </w:rPr>
        <w:t>3. В зависимост от преобладаващата функция на територията: - обитание, труд, техническа инфраструктура, отдих, ландшафтите се разделят се на няколко групи – селищни (урбанизирани), селскостопански (аграрни), промишлени, рекреационни, архитектурни и културни и др.</w:t>
      </w:r>
    </w:p>
    <w:p w14:paraId="6C710D05" w14:textId="77777777" w:rsidR="00CE7538" w:rsidRPr="004D7DBD" w:rsidRDefault="00CE7538" w:rsidP="0025125E">
      <w:pPr>
        <w:autoSpaceDE w:val="0"/>
        <w:autoSpaceDN w:val="0"/>
        <w:adjustRightInd w:val="0"/>
        <w:spacing w:after="0" w:line="276" w:lineRule="auto"/>
        <w:ind w:firstLine="709"/>
        <w:rPr>
          <w:rFonts w:eastAsia="Calibri"/>
          <w:b w:val="0"/>
        </w:rPr>
      </w:pPr>
      <w:r w:rsidRPr="004D7DBD">
        <w:rPr>
          <w:rFonts w:eastAsia="Calibri"/>
          <w:b w:val="0"/>
        </w:rPr>
        <w:t>4. В зависимост от преобладаващото участие на дадени природни компоненти и изявяване на един от тях като доминиращ: без да се отчита антропогенното влияние, ландшафтите се подразделят на крайводни (речни, езерни и др), равнинни, хълмисти, планински, горски, степни и др.</w:t>
      </w:r>
    </w:p>
    <w:p w14:paraId="480D5D72" w14:textId="77777777" w:rsidR="00CE7538" w:rsidRPr="004D7DBD" w:rsidRDefault="00CE7538" w:rsidP="0025125E">
      <w:pPr>
        <w:autoSpaceDE w:val="0"/>
        <w:autoSpaceDN w:val="0"/>
        <w:adjustRightInd w:val="0"/>
        <w:spacing w:after="0" w:line="276" w:lineRule="auto"/>
        <w:ind w:firstLine="709"/>
        <w:rPr>
          <w:rFonts w:eastAsia="Calibri"/>
          <w:b w:val="0"/>
        </w:rPr>
      </w:pPr>
      <w:r w:rsidRPr="004D7DBD">
        <w:rPr>
          <w:rFonts w:eastAsia="Calibri"/>
          <w:b w:val="0"/>
        </w:rPr>
        <w:t>Предвид естеството на предлаганата дейност, не може да се очаква промяна в съществуващия ландшафт. Измененията ще са само временни, по време на строителните работи. Морският ландшафт няма да бъде засегнат.</w:t>
      </w:r>
    </w:p>
    <w:p w14:paraId="43C6B628" w14:textId="1B243966" w:rsidR="00CE7538" w:rsidRPr="004D7DBD" w:rsidRDefault="00CE7538" w:rsidP="0025125E">
      <w:pPr>
        <w:autoSpaceDE w:val="0"/>
        <w:autoSpaceDN w:val="0"/>
        <w:adjustRightInd w:val="0"/>
        <w:spacing w:after="0" w:line="276" w:lineRule="auto"/>
        <w:ind w:firstLine="709"/>
        <w:rPr>
          <w:rFonts w:eastAsia="Calibri"/>
          <w:b w:val="0"/>
        </w:rPr>
      </w:pPr>
      <w:r w:rsidRPr="004D7DBD">
        <w:rPr>
          <w:rFonts w:eastAsia="Calibri"/>
          <w:b w:val="0"/>
        </w:rPr>
        <w:t>До момента, по трасетата на ВиК мрежата няма открити паметници на културата. По време на СМР, свързани с нарушаване на целостта на земния пласт при изграждането на трасетата, извън населените места, е възможно да се открият структури и находки, които имат признаци на културни ценности. При тези случаи съгласно чл.</w:t>
      </w:r>
      <w:r w:rsidR="00003946">
        <w:rPr>
          <w:rFonts w:eastAsia="Calibri"/>
          <w:b w:val="0"/>
        </w:rPr>
        <w:t xml:space="preserve"> </w:t>
      </w:r>
      <w:r w:rsidRPr="004D7DBD">
        <w:rPr>
          <w:rFonts w:eastAsia="Calibri"/>
          <w:b w:val="0"/>
        </w:rPr>
        <w:t>160 от Закона за културното наследство дейността се спира и се прилага разпоредбата на чл. 72 от закона.</w:t>
      </w:r>
    </w:p>
    <w:p w14:paraId="3946EAE8" w14:textId="77777777" w:rsidR="00C06335" w:rsidRPr="004D7DBD" w:rsidRDefault="00C06335" w:rsidP="0025125E">
      <w:pPr>
        <w:pStyle w:val="Heading2"/>
        <w:numPr>
          <w:ilvl w:val="0"/>
          <w:numId w:val="0"/>
        </w:numPr>
        <w:spacing w:line="276" w:lineRule="auto"/>
        <w:ind w:firstLine="708"/>
      </w:pPr>
      <w:bookmarkStart w:id="109" w:name="_Toc516028643"/>
      <w:bookmarkStart w:id="110" w:name="_Toc232409103"/>
      <w:bookmarkEnd w:id="108"/>
      <w:r w:rsidRPr="004D7DBD">
        <w:t>8. Територии и/или зони и обекти със специфичен санитарен статут или подлежащи на здравна защита</w:t>
      </w:r>
      <w:bookmarkEnd w:id="109"/>
      <w:bookmarkEnd w:id="110"/>
    </w:p>
    <w:p w14:paraId="70AE9FF8" w14:textId="77777777" w:rsidR="00CE7538" w:rsidRPr="004D7DBD" w:rsidRDefault="00CE7538" w:rsidP="0025125E">
      <w:pPr>
        <w:autoSpaceDE w:val="0"/>
        <w:autoSpaceDN w:val="0"/>
        <w:adjustRightInd w:val="0"/>
        <w:spacing w:after="0" w:line="276" w:lineRule="auto"/>
        <w:ind w:firstLine="709"/>
        <w:rPr>
          <w:rFonts w:eastAsia="Calibri"/>
          <w:b w:val="0"/>
        </w:rPr>
      </w:pPr>
      <w:r w:rsidRPr="004D7DBD">
        <w:rPr>
          <w:rFonts w:eastAsia="Calibri"/>
          <w:b w:val="0"/>
        </w:rPr>
        <w:t>Няма данни, инвестиционното предложение да засяга територии и/или зони и обекти със специфичен санитарен статут или подлежащи на здравна защита.</w:t>
      </w:r>
    </w:p>
    <w:p w14:paraId="763BD730" w14:textId="77777777" w:rsidR="00CE7538" w:rsidRPr="004D7DBD" w:rsidRDefault="00CE7538" w:rsidP="0025125E">
      <w:pPr>
        <w:autoSpaceDE w:val="0"/>
        <w:autoSpaceDN w:val="0"/>
        <w:adjustRightInd w:val="0"/>
        <w:spacing w:after="0" w:line="276" w:lineRule="auto"/>
        <w:ind w:firstLine="709"/>
        <w:rPr>
          <w:rFonts w:eastAsia="Calibri"/>
          <w:b w:val="0"/>
        </w:rPr>
      </w:pPr>
      <w:r w:rsidRPr="004D7DBD">
        <w:rPr>
          <w:rFonts w:eastAsia="Calibri"/>
          <w:b w:val="0"/>
        </w:rPr>
        <w:t xml:space="preserve">Инвестициите са с положително въздействие по отношение на населението и човешкото здраве, като изгражданите обекти – водоснабдителни и канализационни отклонения, и реконструкция на ПСОВ, нямат отрицателно въздействие, съответно нямат отношение към обектите, подлежащи на здравна защита. </w:t>
      </w:r>
    </w:p>
    <w:p w14:paraId="70BB546E" w14:textId="4D4926CD" w:rsidR="00CE7538" w:rsidRDefault="00CE7538" w:rsidP="0025125E">
      <w:pPr>
        <w:autoSpaceDE w:val="0"/>
        <w:autoSpaceDN w:val="0"/>
        <w:adjustRightInd w:val="0"/>
        <w:spacing w:after="0" w:line="276" w:lineRule="auto"/>
        <w:ind w:firstLine="709"/>
        <w:rPr>
          <w:rFonts w:eastAsia="Calibri"/>
          <w:b w:val="0"/>
        </w:rPr>
      </w:pPr>
      <w:r w:rsidRPr="004D7DBD">
        <w:rPr>
          <w:rFonts w:eastAsia="Calibri"/>
          <w:b w:val="0"/>
        </w:rPr>
        <w:t>Със специфичен санитарен статут са санитарно-охранителните зони (СОЗ) около водоизточниците за питейно-битово водоснабдяване, като за по-голяма част от тях такива не са учредени, съгласно изискванията на Наредба №</w:t>
      </w:r>
      <w:r w:rsidR="006C32C3">
        <w:rPr>
          <w:rFonts w:eastAsia="Calibri"/>
          <w:b w:val="0"/>
        </w:rPr>
        <w:t xml:space="preserve"> </w:t>
      </w:r>
      <w:r w:rsidRPr="004D7DBD">
        <w:rPr>
          <w:rFonts w:eastAsia="Calibri"/>
          <w:b w:val="0"/>
        </w:rPr>
        <w:t xml:space="preserve">3 от 2000 г. за условията и реда за проучване, проектиране, утвърждаване и експлоатация на санитарно-охранителните зони около </w:t>
      </w:r>
      <w:r w:rsidR="00B04E6D" w:rsidRPr="004D7DBD">
        <w:rPr>
          <w:rFonts w:eastAsia="Calibri"/>
          <w:b w:val="0"/>
        </w:rPr>
        <w:t xml:space="preserve">водоизточниците и съоръженията </w:t>
      </w:r>
      <w:r w:rsidRPr="004D7DBD">
        <w:rPr>
          <w:rFonts w:eastAsia="Calibri"/>
          <w:b w:val="0"/>
        </w:rPr>
        <w:t xml:space="preserve">за питейно-битово водоснабдяване и около водоизточниците на минерални води, използвани за лечебни, </w:t>
      </w:r>
      <w:r w:rsidRPr="004D7DBD">
        <w:rPr>
          <w:rFonts w:eastAsia="Calibri"/>
          <w:b w:val="0"/>
        </w:rPr>
        <w:lastRenderedPageBreak/>
        <w:t>профилактични, питейни и хигиенни нужди (обн., ДВ, бр.88 от 27.10.2000 г.). Конкретните данни са посочени по-горе.</w:t>
      </w:r>
    </w:p>
    <w:p w14:paraId="2A4D8ECE" w14:textId="15D0D815" w:rsidR="00060E7F" w:rsidRPr="00060E7F" w:rsidRDefault="00060E7F" w:rsidP="0025125E">
      <w:pPr>
        <w:autoSpaceDE w:val="0"/>
        <w:autoSpaceDN w:val="0"/>
        <w:adjustRightInd w:val="0"/>
        <w:spacing w:after="0" w:line="276" w:lineRule="auto"/>
        <w:ind w:firstLine="709"/>
        <w:rPr>
          <w:rFonts w:eastAsia="Calibri"/>
          <w:b w:val="0"/>
          <w:i/>
          <w:iCs/>
        </w:rPr>
      </w:pPr>
      <w:r w:rsidRPr="00060E7F">
        <w:rPr>
          <w:rFonts w:eastAsia="Calibri"/>
          <w:b w:val="0"/>
          <w:i/>
          <w:iCs/>
        </w:rPr>
        <w:t>Зони за защита на водите, съгласно чл 119, ал. 1 от Закона за водите</w:t>
      </w:r>
    </w:p>
    <w:p w14:paraId="553F8864" w14:textId="7A97EA2E" w:rsidR="00060E7F" w:rsidRDefault="00003946" w:rsidP="0025125E">
      <w:pPr>
        <w:autoSpaceDE w:val="0"/>
        <w:autoSpaceDN w:val="0"/>
        <w:adjustRightInd w:val="0"/>
        <w:spacing w:after="0" w:line="276" w:lineRule="auto"/>
        <w:ind w:firstLine="709"/>
        <w:rPr>
          <w:rFonts w:eastAsia="Calibri"/>
          <w:b w:val="0"/>
        </w:rPr>
      </w:pPr>
      <w:r w:rsidRPr="00003946">
        <w:rPr>
          <w:rFonts w:eastAsia="Calibri"/>
          <w:b w:val="0"/>
          <w:u w:val="single"/>
        </w:rPr>
        <w:t>Басейнова дирекция „Дунавски район“:</w:t>
      </w:r>
      <w:r>
        <w:rPr>
          <w:rFonts w:eastAsia="Calibri"/>
          <w:b w:val="0"/>
        </w:rPr>
        <w:t xml:space="preserve"> </w:t>
      </w:r>
      <w:r w:rsidR="00060E7F">
        <w:rPr>
          <w:rFonts w:eastAsia="Calibri"/>
          <w:b w:val="0"/>
        </w:rPr>
        <w:t xml:space="preserve">ИП попада в: защитена зона на водите от подземни водни тела, които се използват за питейно-битово водоснабдяване с код </w:t>
      </w:r>
      <w:r w:rsidR="00060E7F">
        <w:rPr>
          <w:rFonts w:eastAsia="Calibri"/>
          <w:b w:val="0"/>
          <w:lang w:val="en-US"/>
        </w:rPr>
        <w:t xml:space="preserve">BG1DGW00000N049 </w:t>
      </w:r>
      <w:r w:rsidR="00F45644">
        <w:rPr>
          <w:rFonts w:eastAsia="Calibri"/>
          <w:b w:val="0"/>
        </w:rPr>
        <w:t xml:space="preserve">и </w:t>
      </w:r>
      <w:r w:rsidR="00060E7F">
        <w:rPr>
          <w:rFonts w:eastAsia="Calibri"/>
          <w:b w:val="0"/>
          <w:lang w:val="en-US"/>
        </w:rPr>
        <w:t>BG1DGW0000QAL052</w:t>
      </w:r>
      <w:r w:rsidR="00F45644">
        <w:rPr>
          <w:rFonts w:eastAsia="Calibri"/>
          <w:b w:val="0"/>
        </w:rPr>
        <w:t xml:space="preserve">; зони, в които водите са чувствителни към биогенни елементи – чувствителна зона с код </w:t>
      </w:r>
      <w:r w:rsidR="00060E7F">
        <w:rPr>
          <w:rFonts w:eastAsia="Calibri"/>
          <w:b w:val="0"/>
          <w:lang w:val="en-US"/>
        </w:rPr>
        <w:t>BGCSAR103</w:t>
      </w:r>
      <w:r w:rsidR="00F45644">
        <w:rPr>
          <w:rFonts w:eastAsia="Calibri"/>
          <w:b w:val="0"/>
        </w:rPr>
        <w:t xml:space="preserve"> и име Водосборен басейн на р. Дунав, нитратно уязвима зона. Не се очаква реализацията на ИП да доведе до въздействие върху така посочените зони за защита на водите.</w:t>
      </w:r>
    </w:p>
    <w:p w14:paraId="586937D3" w14:textId="3C8414EE" w:rsidR="006C32C3" w:rsidRDefault="00003946" w:rsidP="00003946">
      <w:pPr>
        <w:autoSpaceDE w:val="0"/>
        <w:autoSpaceDN w:val="0"/>
        <w:adjustRightInd w:val="0"/>
        <w:spacing w:after="0" w:line="276" w:lineRule="auto"/>
        <w:ind w:firstLine="709"/>
        <w:rPr>
          <w:rFonts w:eastAsia="Calibri"/>
          <w:b w:val="0"/>
        </w:rPr>
      </w:pPr>
      <w:r w:rsidRPr="00003946">
        <w:rPr>
          <w:rFonts w:eastAsia="Calibri"/>
          <w:b w:val="0"/>
          <w:u w:val="single"/>
        </w:rPr>
        <w:t xml:space="preserve">Басейнова дирекция </w:t>
      </w:r>
      <w:r w:rsidR="006C32C3">
        <w:rPr>
          <w:rFonts w:eastAsia="Calibri"/>
          <w:b w:val="0"/>
          <w:u w:val="single"/>
        </w:rPr>
        <w:t>„</w:t>
      </w:r>
      <w:r w:rsidRPr="00003946">
        <w:rPr>
          <w:rFonts w:eastAsia="Calibri"/>
          <w:b w:val="0"/>
          <w:u w:val="single"/>
        </w:rPr>
        <w:t>Черноморски район</w:t>
      </w:r>
      <w:r w:rsidR="006C32C3">
        <w:rPr>
          <w:rFonts w:eastAsia="Calibri"/>
          <w:b w:val="0"/>
          <w:u w:val="single"/>
        </w:rPr>
        <w:t>“</w:t>
      </w:r>
      <w:r w:rsidRPr="00003946">
        <w:rPr>
          <w:rFonts w:eastAsia="Calibri"/>
          <w:b w:val="0"/>
          <w:u w:val="single"/>
        </w:rPr>
        <w:t>:</w:t>
      </w:r>
      <w:r>
        <w:rPr>
          <w:rFonts w:eastAsia="Calibri"/>
          <w:b w:val="0"/>
          <w:u w:val="single"/>
        </w:rPr>
        <w:t xml:space="preserve"> </w:t>
      </w:r>
    </w:p>
    <w:p w14:paraId="39AA3D1C" w14:textId="77777777" w:rsidR="006C32C3" w:rsidRDefault="006C32C3" w:rsidP="00003946">
      <w:pPr>
        <w:autoSpaceDE w:val="0"/>
        <w:autoSpaceDN w:val="0"/>
        <w:adjustRightInd w:val="0"/>
        <w:spacing w:after="0" w:line="276" w:lineRule="auto"/>
        <w:ind w:firstLine="709"/>
        <w:rPr>
          <w:rFonts w:eastAsia="Calibri"/>
          <w:b w:val="0"/>
        </w:rPr>
      </w:pPr>
      <w:r>
        <w:rPr>
          <w:rFonts w:eastAsia="Calibri"/>
          <w:b w:val="0"/>
        </w:rPr>
        <w:t xml:space="preserve">- </w:t>
      </w:r>
      <w:r w:rsidR="00003946" w:rsidRPr="00003946">
        <w:rPr>
          <w:rFonts w:eastAsia="Calibri"/>
          <w:b w:val="0"/>
        </w:rPr>
        <w:t>подземните водни тела са определени като зона за защита на питейните води, съгласно чл. 119а, ал. 1, т. 1 от ЗВ, с кодове BG2DG000000Q002; BG2DGW000000N018, BG2DGW000000N044, BG2DGW00000PG026, BG2DGW000J3K1040 и BG2DGW000J3K1041</w:t>
      </w:r>
      <w:r>
        <w:rPr>
          <w:rFonts w:eastAsia="Calibri"/>
          <w:b w:val="0"/>
        </w:rPr>
        <w:t>;</w:t>
      </w:r>
    </w:p>
    <w:p w14:paraId="67F173E1" w14:textId="77777777" w:rsidR="006C32C3" w:rsidRDefault="006C32C3" w:rsidP="006C32C3">
      <w:pPr>
        <w:autoSpaceDE w:val="0"/>
        <w:autoSpaceDN w:val="0"/>
        <w:adjustRightInd w:val="0"/>
        <w:spacing w:after="0" w:line="276" w:lineRule="auto"/>
        <w:ind w:firstLine="709"/>
        <w:rPr>
          <w:rFonts w:eastAsia="Calibri"/>
          <w:b w:val="0"/>
        </w:rPr>
      </w:pPr>
      <w:r>
        <w:rPr>
          <w:rFonts w:eastAsia="Calibri"/>
          <w:b w:val="0"/>
        </w:rPr>
        <w:t>- п</w:t>
      </w:r>
      <w:r w:rsidR="00003946">
        <w:rPr>
          <w:rFonts w:eastAsia="Calibri"/>
          <w:b w:val="0"/>
        </w:rPr>
        <w:t>оземлените имоти</w:t>
      </w:r>
      <w:r w:rsidR="00003946" w:rsidRPr="00003946">
        <w:rPr>
          <w:rFonts w:eastAsia="Calibri"/>
          <w:b w:val="0"/>
        </w:rPr>
        <w:t xml:space="preserve"> попадат в зони, в които водите са чувствителни към биогенни елементи: чувствителна зона и уязвима зона, съгласно чл. 119а, ал. 1, т. 3 от ЗВ;</w:t>
      </w:r>
    </w:p>
    <w:p w14:paraId="6D96A1AB" w14:textId="46C5062C" w:rsidR="006C32C3" w:rsidRDefault="00003946" w:rsidP="006C32C3">
      <w:pPr>
        <w:autoSpaceDE w:val="0"/>
        <w:autoSpaceDN w:val="0"/>
        <w:adjustRightInd w:val="0"/>
        <w:spacing w:after="0" w:line="276" w:lineRule="auto"/>
        <w:ind w:firstLine="709"/>
        <w:rPr>
          <w:rFonts w:eastAsia="Calibri"/>
          <w:b w:val="0"/>
        </w:rPr>
      </w:pPr>
      <w:r w:rsidRPr="00003946">
        <w:rPr>
          <w:rFonts w:eastAsia="Calibri"/>
          <w:b w:val="0"/>
        </w:rPr>
        <w:t>-</w:t>
      </w:r>
      <w:r w:rsidRPr="00003946">
        <w:rPr>
          <w:rFonts w:eastAsia="Calibri"/>
          <w:b w:val="0"/>
        </w:rPr>
        <w:tab/>
      </w:r>
      <w:r w:rsidR="006C32C3">
        <w:rPr>
          <w:rFonts w:eastAsia="Calibri"/>
          <w:b w:val="0"/>
        </w:rPr>
        <w:t xml:space="preserve"> </w:t>
      </w:r>
      <w:r w:rsidRPr="00003946">
        <w:rPr>
          <w:rFonts w:eastAsia="Calibri"/>
          <w:b w:val="0"/>
        </w:rPr>
        <w:t>зона за защита на водите съгласно чл. 119а, ал. 1, т. 4 от ЗВ: зона за опазване на стопански ценни видове с код BG2FSWBS000C1013 (Черно море); зона за защита на водите, осигуряващи условия за живот и възпроизводство на черупкови организми с код BG2SFW91, „н. Екрене - н. Иканталък“</w:t>
      </w:r>
      <w:r w:rsidR="006C32C3">
        <w:rPr>
          <w:rFonts w:eastAsia="Calibri"/>
          <w:b w:val="0"/>
        </w:rPr>
        <w:t>;</w:t>
      </w:r>
    </w:p>
    <w:p w14:paraId="289F5FFD" w14:textId="0F8A92F0" w:rsidR="00060E7F" w:rsidRDefault="00003946" w:rsidP="006C32C3">
      <w:pPr>
        <w:autoSpaceDE w:val="0"/>
        <w:autoSpaceDN w:val="0"/>
        <w:adjustRightInd w:val="0"/>
        <w:spacing w:after="0" w:line="276" w:lineRule="auto"/>
        <w:ind w:firstLine="709"/>
        <w:rPr>
          <w:rFonts w:eastAsia="Calibri"/>
          <w:b w:val="0"/>
        </w:rPr>
      </w:pPr>
      <w:r w:rsidRPr="00003946">
        <w:rPr>
          <w:rFonts w:eastAsia="Calibri"/>
          <w:b w:val="0"/>
        </w:rPr>
        <w:t>-</w:t>
      </w:r>
      <w:r w:rsidRPr="00003946">
        <w:rPr>
          <w:rFonts w:eastAsia="Calibri"/>
          <w:b w:val="0"/>
        </w:rPr>
        <w:tab/>
      </w:r>
      <w:r w:rsidR="006C32C3">
        <w:rPr>
          <w:rFonts w:eastAsia="Calibri"/>
          <w:b w:val="0"/>
        </w:rPr>
        <w:t xml:space="preserve"> </w:t>
      </w:r>
      <w:r w:rsidRPr="00003946">
        <w:rPr>
          <w:rFonts w:eastAsia="Calibri"/>
          <w:b w:val="0"/>
        </w:rPr>
        <w:t>разглежданата територия граничи със защитените зони, определени или обявени за опазване на местообитания и биологични видове, в които поддържането или подобряването на състоянието на водите е важен фактор за тяхното опазване, съгласно чл. 119а, ал. 1, т. 5 от ЗВ.</w:t>
      </w:r>
    </w:p>
    <w:p w14:paraId="785096D2" w14:textId="77777777" w:rsidR="006C32C3" w:rsidRDefault="006C32C3" w:rsidP="006C32C3">
      <w:pPr>
        <w:autoSpaceDE w:val="0"/>
        <w:autoSpaceDN w:val="0"/>
        <w:adjustRightInd w:val="0"/>
        <w:spacing w:after="0" w:line="276" w:lineRule="auto"/>
        <w:ind w:firstLine="709"/>
        <w:rPr>
          <w:rFonts w:eastAsia="Calibri"/>
          <w:b w:val="0"/>
        </w:rPr>
      </w:pPr>
    </w:p>
    <w:p w14:paraId="7046DDB1" w14:textId="09FFBCE3" w:rsidR="006C32C3" w:rsidRDefault="006C32C3" w:rsidP="006C32C3">
      <w:pPr>
        <w:autoSpaceDE w:val="0"/>
        <w:autoSpaceDN w:val="0"/>
        <w:adjustRightInd w:val="0"/>
        <w:spacing w:after="0" w:line="276" w:lineRule="auto"/>
        <w:ind w:firstLine="709"/>
        <w:rPr>
          <w:rFonts w:eastAsia="Calibri"/>
          <w:b w:val="0"/>
          <w:i/>
          <w:iCs/>
        </w:rPr>
      </w:pPr>
      <w:r w:rsidRPr="006C32C3">
        <w:rPr>
          <w:rFonts w:eastAsia="Calibri"/>
          <w:b w:val="0"/>
          <w:i/>
          <w:iCs/>
        </w:rPr>
        <w:t>СОЗ</w:t>
      </w:r>
    </w:p>
    <w:p w14:paraId="61BE6D3F" w14:textId="77777777" w:rsidR="006C32C3" w:rsidRDefault="006C32C3" w:rsidP="006C32C3">
      <w:pPr>
        <w:autoSpaceDE w:val="0"/>
        <w:autoSpaceDN w:val="0"/>
        <w:adjustRightInd w:val="0"/>
        <w:spacing w:after="0" w:line="276" w:lineRule="auto"/>
        <w:ind w:firstLine="709"/>
        <w:rPr>
          <w:rFonts w:eastAsia="Calibri"/>
          <w:b w:val="0"/>
        </w:rPr>
      </w:pPr>
      <w:r w:rsidRPr="006C32C3">
        <w:rPr>
          <w:rFonts w:eastAsia="Calibri"/>
          <w:b w:val="0"/>
          <w:u w:val="single"/>
        </w:rPr>
        <w:t>Басейнова дирекция „Дунавски район“:</w:t>
      </w:r>
      <w:r w:rsidRPr="006C32C3">
        <w:rPr>
          <w:rFonts w:eastAsia="Calibri"/>
          <w:b w:val="0"/>
        </w:rPr>
        <w:t xml:space="preserve"> В северната част на </w:t>
      </w:r>
      <w:r>
        <w:rPr>
          <w:rFonts w:eastAsia="Calibri"/>
          <w:b w:val="0"/>
        </w:rPr>
        <w:t xml:space="preserve">гр. Добрич се намират три СОЗ, учредени по реда на Наредба № 3/2000 г. около водовземни съоръжения, които водовземат от подземни води от водоносен хоризонт, които е подземен-защитен. </w:t>
      </w:r>
      <w:r w:rsidR="00003946">
        <w:rPr>
          <w:rFonts w:eastAsia="Calibri"/>
          <w:b w:val="0"/>
        </w:rPr>
        <w:t>ИП не предвижда дейности, които са под забраните, ограниченията или ограниченията при доказана необходимост, съгласно Приложение № 1 към Националния каталог от мерки в Дунавски район за басейново управление.</w:t>
      </w:r>
    </w:p>
    <w:p w14:paraId="38527A7B" w14:textId="5C540349" w:rsidR="00003946" w:rsidRDefault="006C32C3" w:rsidP="006C32C3">
      <w:pPr>
        <w:autoSpaceDE w:val="0"/>
        <w:autoSpaceDN w:val="0"/>
        <w:adjustRightInd w:val="0"/>
        <w:spacing w:after="0" w:line="276" w:lineRule="auto"/>
        <w:ind w:firstLine="709"/>
        <w:rPr>
          <w:rFonts w:eastAsia="Calibri"/>
          <w:b w:val="0"/>
        </w:rPr>
      </w:pPr>
      <w:r w:rsidRPr="00003946">
        <w:rPr>
          <w:rFonts w:eastAsia="Calibri"/>
          <w:b w:val="0"/>
          <w:u w:val="single"/>
        </w:rPr>
        <w:t xml:space="preserve">Басейнова дирекция </w:t>
      </w:r>
      <w:r>
        <w:rPr>
          <w:rFonts w:eastAsia="Calibri"/>
          <w:b w:val="0"/>
          <w:u w:val="single"/>
        </w:rPr>
        <w:t>„</w:t>
      </w:r>
      <w:r w:rsidRPr="00003946">
        <w:rPr>
          <w:rFonts w:eastAsia="Calibri"/>
          <w:b w:val="0"/>
          <w:u w:val="single"/>
        </w:rPr>
        <w:t>Черноморски район</w:t>
      </w:r>
      <w:r>
        <w:rPr>
          <w:rFonts w:eastAsia="Calibri"/>
          <w:b w:val="0"/>
          <w:u w:val="single"/>
        </w:rPr>
        <w:t>“</w:t>
      </w:r>
      <w:r w:rsidRPr="00003946">
        <w:rPr>
          <w:rFonts w:eastAsia="Calibri"/>
          <w:b w:val="0"/>
          <w:u w:val="single"/>
        </w:rPr>
        <w:t>:</w:t>
      </w:r>
      <w:r w:rsidRPr="006C32C3">
        <w:rPr>
          <w:rFonts w:eastAsia="Calibri"/>
          <w:b w:val="0"/>
        </w:rPr>
        <w:t xml:space="preserve"> разглежданата територия попада в границите на пояс II на СОЗ на минерален водоизточник „Вн-35 Кранево“, учреден със Заповед на МОСВ №РД-255/22.04.2008 г.; пояс II и III на СОЗ на 14 бр. минерални сондажи (Р-11х, Р-134х, Р-83х, Р-119х, Р-106х, Вн-39х, Р-68х, Р-107х, С-2Бх, Р-155х, Р-39х, Р-82х, Р-177х и Р-178х); пояс II и III на СОЗ на минерални водоизточници „Р-54х“ и „Р-6х“, учредени със Заповеди на МОСВ №РД-209/09.03.2012 г. и №РД-208/09.03.2012 г.; пояс II и III на СОЗ на минерален водоизточник „Р-179х - с. Осеново“, учредени със Заповед на МОСВ №РД-206/08.03.2012 г; пояс II и III на СОЗ на минерални </w:t>
      </w:r>
      <w:r w:rsidRPr="006C32C3">
        <w:rPr>
          <w:rFonts w:eastAsia="Calibri"/>
          <w:b w:val="0"/>
        </w:rPr>
        <w:lastRenderedPageBreak/>
        <w:t>водоизточници „Тх-15х“ и „С-29“, учредени със Заповед на МОСВ №РД-662/22.08.2012 г и №РД-663/22.08.2012 г.</w:t>
      </w:r>
    </w:p>
    <w:p w14:paraId="31791C51" w14:textId="715D74CA" w:rsidR="00E413BB" w:rsidRDefault="00E413BB" w:rsidP="006C32C3">
      <w:pPr>
        <w:autoSpaceDE w:val="0"/>
        <w:autoSpaceDN w:val="0"/>
        <w:adjustRightInd w:val="0"/>
        <w:spacing w:after="0" w:line="276" w:lineRule="auto"/>
        <w:ind w:firstLine="709"/>
        <w:rPr>
          <w:rFonts w:eastAsia="Calibri"/>
          <w:b w:val="0"/>
        </w:rPr>
      </w:pPr>
      <w:r>
        <w:rPr>
          <w:rFonts w:eastAsia="Calibri"/>
          <w:b w:val="0"/>
        </w:rPr>
        <w:t xml:space="preserve">В </w:t>
      </w:r>
      <w:r w:rsidRPr="00E413BB">
        <w:rPr>
          <w:rFonts w:eastAsia="Calibri"/>
          <w:bCs/>
        </w:rPr>
        <w:t>Приложение № 1</w:t>
      </w:r>
      <w:r>
        <w:rPr>
          <w:rFonts w:eastAsia="Calibri"/>
          <w:b w:val="0"/>
        </w:rPr>
        <w:t xml:space="preserve"> е представено становището на БД </w:t>
      </w:r>
      <w:r w:rsidR="008A2ACA">
        <w:rPr>
          <w:rFonts w:eastAsia="Calibri"/>
          <w:b w:val="0"/>
        </w:rPr>
        <w:t>„</w:t>
      </w:r>
      <w:r>
        <w:rPr>
          <w:rFonts w:eastAsia="Calibri"/>
          <w:b w:val="0"/>
        </w:rPr>
        <w:t>Дунавски район</w:t>
      </w:r>
      <w:r w:rsidR="008A2ACA">
        <w:rPr>
          <w:rFonts w:eastAsia="Calibri"/>
          <w:b w:val="0"/>
        </w:rPr>
        <w:t>“</w:t>
      </w:r>
      <w:r>
        <w:rPr>
          <w:rFonts w:eastAsia="Calibri"/>
          <w:b w:val="0"/>
        </w:rPr>
        <w:t xml:space="preserve"> с изх. №</w:t>
      </w:r>
      <w:r w:rsidR="008A2ACA">
        <w:rPr>
          <w:rFonts w:eastAsia="Calibri"/>
          <w:b w:val="0"/>
        </w:rPr>
        <w:t xml:space="preserve"> ПУ-01-679-3/27.01.2026 г., а в </w:t>
      </w:r>
      <w:r w:rsidR="008A2ACA" w:rsidRPr="00191792">
        <w:rPr>
          <w:rFonts w:eastAsia="Calibri"/>
          <w:bCs/>
        </w:rPr>
        <w:t>Приложение № 1 А</w:t>
      </w:r>
      <w:r w:rsidR="008A2ACA">
        <w:rPr>
          <w:rFonts w:eastAsia="Calibri"/>
          <w:b w:val="0"/>
        </w:rPr>
        <w:t xml:space="preserve"> е представено становището на БД „Черноморски район“</w:t>
      </w:r>
      <w:r w:rsidR="00191792">
        <w:rPr>
          <w:rFonts w:eastAsia="Calibri"/>
          <w:b w:val="0"/>
        </w:rPr>
        <w:t xml:space="preserve"> изх. № 05-09-1107-8/09.04.2026 г.</w:t>
      </w:r>
    </w:p>
    <w:p w14:paraId="61A62816" w14:textId="77777777" w:rsidR="00A12A00" w:rsidRDefault="00A12A00" w:rsidP="006C32C3">
      <w:pPr>
        <w:autoSpaceDE w:val="0"/>
        <w:autoSpaceDN w:val="0"/>
        <w:adjustRightInd w:val="0"/>
        <w:spacing w:after="0" w:line="276" w:lineRule="auto"/>
        <w:ind w:firstLine="709"/>
        <w:rPr>
          <w:rFonts w:eastAsia="Calibri"/>
          <w:b w:val="0"/>
        </w:rPr>
      </w:pPr>
    </w:p>
    <w:p w14:paraId="5DA2F3E0" w14:textId="0C69CDEA" w:rsidR="00C06335" w:rsidRPr="004D7DBD" w:rsidRDefault="00E413BB" w:rsidP="00A12A00">
      <w:pPr>
        <w:autoSpaceDE w:val="0"/>
        <w:autoSpaceDN w:val="0"/>
        <w:adjustRightInd w:val="0"/>
        <w:spacing w:after="0" w:line="276" w:lineRule="auto"/>
        <w:ind w:firstLine="709"/>
        <w:rPr>
          <w:b w:val="0"/>
        </w:rPr>
      </w:pPr>
      <w:r>
        <w:rPr>
          <w:rFonts w:eastAsia="Calibri"/>
          <w:b w:val="0"/>
        </w:rPr>
        <w:t xml:space="preserve"> </w:t>
      </w:r>
      <w:bookmarkStart w:id="111" w:name="__RefHeading__69_1212394927"/>
      <w:bookmarkStart w:id="112" w:name="_Toc330220746"/>
      <w:bookmarkStart w:id="113" w:name="_Toc516028644"/>
      <w:bookmarkEnd w:id="111"/>
      <w:r w:rsidR="003F3F9D" w:rsidRPr="004D7DBD">
        <w:t xml:space="preserve">ІV. </w:t>
      </w:r>
      <w:bookmarkEnd w:id="112"/>
      <w:r w:rsidR="003F3F9D" w:rsidRPr="004D7DBD">
        <w:t>ТИП И ХАРАКТЕРИСТИКИ НА ПОТЕНЦИАЛНОТО ВЪЗДЕЙСТВИЕ ВЪРХУ ОКОЛНАТА СРЕДА, КАТО СЕ ВЗЕМАТ ПРЕДВИД ВЕРОЯТНИТЕ ЗНАЧИТЕЛНИ ПОСЛЕДИЦИ ЗА ОКОЛНАТА СРЕДА ВСЛЕДСТВИЕ НА РЕАЛИЗАЦИЯТА НА ИНВЕСТИЦИОННОТО ПРЕДЛОЖЕНИЕ</w:t>
      </w:r>
      <w:bookmarkEnd w:id="113"/>
    </w:p>
    <w:p w14:paraId="4F72B237" w14:textId="77777777" w:rsidR="00C06335" w:rsidRPr="004D7DBD" w:rsidRDefault="00C06335" w:rsidP="00E374A5">
      <w:pPr>
        <w:pStyle w:val="Heading2"/>
        <w:numPr>
          <w:ilvl w:val="0"/>
          <w:numId w:val="0"/>
        </w:numPr>
        <w:ind w:firstLine="708"/>
      </w:pPr>
      <w:bookmarkStart w:id="114" w:name="__RefHeading__71_1212394927"/>
      <w:bookmarkStart w:id="115" w:name="_Toc516028645"/>
      <w:bookmarkStart w:id="116" w:name="_Toc232409104"/>
      <w:bookmarkEnd w:id="114"/>
      <w:r w:rsidRPr="004D7DBD">
        <w:t>1. Въздействие върху населението и човешкото здраве, материалните активи, културното наследство, въздуха, водата, почвата, земните недра, ландшафта, климата, биологичното разнообразие и неговите елементи и защитените територии.</w:t>
      </w:r>
      <w:bookmarkEnd w:id="115"/>
      <w:bookmarkEnd w:id="116"/>
    </w:p>
    <w:p w14:paraId="7E2BB9A6" w14:textId="77777777" w:rsidR="00C06335" w:rsidRPr="004D7DBD" w:rsidRDefault="00C06335" w:rsidP="0025125E">
      <w:pPr>
        <w:pStyle w:val="Heading3"/>
        <w:ind w:firstLine="709"/>
      </w:pPr>
      <w:bookmarkStart w:id="117" w:name="_Toc516028646"/>
      <w:bookmarkStart w:id="118" w:name="_Toc232409105"/>
      <w:r w:rsidRPr="004D7DBD">
        <w:t>1.1. Въздействие върху населението и човешкото здраве</w:t>
      </w:r>
      <w:bookmarkEnd w:id="117"/>
      <w:bookmarkEnd w:id="118"/>
      <w:r w:rsidRPr="004D7DBD">
        <w:t xml:space="preserve"> </w:t>
      </w:r>
    </w:p>
    <w:p w14:paraId="6E7E150E" w14:textId="77777777" w:rsidR="00CE7538" w:rsidRPr="004D7DBD" w:rsidRDefault="00CE7538" w:rsidP="00AA7F89">
      <w:pPr>
        <w:spacing w:after="0" w:line="276" w:lineRule="auto"/>
        <w:ind w:firstLine="709"/>
        <w:rPr>
          <w:b w:val="0"/>
        </w:rPr>
      </w:pPr>
      <w:r w:rsidRPr="004D7DBD">
        <w:rPr>
          <w:b w:val="0"/>
        </w:rPr>
        <w:t xml:space="preserve">За </w:t>
      </w:r>
      <w:r w:rsidRPr="004D7DBD">
        <w:rPr>
          <w:b w:val="0"/>
          <w:i/>
        </w:rPr>
        <w:t>периода на строителство</w:t>
      </w:r>
      <w:r w:rsidRPr="004D7DBD">
        <w:rPr>
          <w:b w:val="0"/>
        </w:rPr>
        <w:t xml:space="preserve"> основното въздействие ще бъде върху работещите на обекта, които ще са изложени на шум и запрашаване на въ</w:t>
      </w:r>
      <w:r w:rsidR="003F2380" w:rsidRPr="004D7DBD">
        <w:rPr>
          <w:b w:val="0"/>
        </w:rPr>
        <w:t>з</w:t>
      </w:r>
      <w:r w:rsidRPr="004D7DBD">
        <w:rPr>
          <w:b w:val="0"/>
        </w:rPr>
        <w:t xml:space="preserve">духа от строителната и транспортна техника. </w:t>
      </w:r>
    </w:p>
    <w:p w14:paraId="75FAAEBF" w14:textId="77777777" w:rsidR="00CE7538" w:rsidRPr="004D7DBD" w:rsidRDefault="00CE7538" w:rsidP="00AA7F89">
      <w:pPr>
        <w:spacing w:after="0" w:line="276" w:lineRule="auto"/>
        <w:ind w:firstLine="709"/>
        <w:rPr>
          <w:b w:val="0"/>
        </w:rPr>
      </w:pPr>
      <w:r w:rsidRPr="004D7DBD">
        <w:rPr>
          <w:b w:val="0"/>
        </w:rPr>
        <w:t>Въздействие върху населението ще има при извършване на такива дейности в близост до обекти, подлежащи на здравна защита (жилищните сгради, лечебните заведения, училищата, детските градини и ясли, висшите учебни заведения, спортните обекти, обектите за временно настаняване (хотели, мотели, общежития, почивни домове, ваканционни селища, къмпинги, хижи и др.), места за отдих и развлечения (плувни басейни, плажове и места за къпане, паркове и градини за отдих, вилни зони, атракционни паркове, аквапаркове и др.), както и обектите за производство на храни по § 1, т. 37 от допълнителните разпоредби на Закона за храните, стоковите борси и тържищата за храни). То ще бъде изразено във временен дискомфорт в резултат на повишените нива на шум от работата на строителната и транспортна техника и повишено съдържание на прах и изгорели газове от ДВГ във въздуха - временно въздействие, локално за района на строителния терен, отрицателно, временно, краткотрайно, кумулативно - от наслагващите се шумови нива, отделяни от транспортните източници, от близко разположено до обектите от ИП строителство и др. едновременни източници. Като цяло, въздействието е обратимо, което го прави незначително. При правилна организация на дейностите може да бъде ограничено до минимум.</w:t>
      </w:r>
    </w:p>
    <w:p w14:paraId="2D0ECE8C" w14:textId="77777777" w:rsidR="00CE7538" w:rsidRPr="004D7DBD" w:rsidRDefault="00CE7538" w:rsidP="00AA7F89">
      <w:pPr>
        <w:spacing w:after="0" w:line="276" w:lineRule="auto"/>
        <w:ind w:firstLine="709"/>
        <w:rPr>
          <w:b w:val="0"/>
        </w:rPr>
      </w:pPr>
      <w:r w:rsidRPr="004D7DBD">
        <w:rPr>
          <w:b w:val="0"/>
          <w:i/>
        </w:rPr>
        <w:t>Експлоатацията на ВиК мрежите, реконструкцията на съществуващите ПСОВ и дълбоководното заустване</w:t>
      </w:r>
      <w:r w:rsidRPr="004D7DBD">
        <w:rPr>
          <w:b w:val="0"/>
        </w:rPr>
        <w:t xml:space="preserve"> не са свързани с отрицателни въздействия върху човешкото здраве и населението. Напротив, с реализиране на елементите на ИП ще се разрешат съществуващите проблеми по ВиК системите и съоръженията, водещи до риск за населението и човешкото здраве – питейни води, неотговарящи на изискванията за качество по показатели нитрати и хлориди, недостиг на вода, разрушени санитарно-охранителни зони, чести аварии, риск от наводнения поради неизградена или в лошо </w:t>
      </w:r>
      <w:r w:rsidRPr="004D7DBD">
        <w:rPr>
          <w:b w:val="0"/>
        </w:rPr>
        <w:lastRenderedPageBreak/>
        <w:t xml:space="preserve">състояние канализация, влошени здравно-хигиенни условия от липса на подходящо пречистване и заустване на отпадъчни води, лошо качество на водите за къпане. </w:t>
      </w:r>
    </w:p>
    <w:p w14:paraId="2C169FC3" w14:textId="77777777" w:rsidR="00CE7538" w:rsidRPr="004D7DBD" w:rsidRDefault="00CE7538" w:rsidP="00AA7F89">
      <w:pPr>
        <w:spacing w:after="0" w:line="276" w:lineRule="auto"/>
        <w:ind w:firstLine="709"/>
        <w:rPr>
          <w:b w:val="0"/>
        </w:rPr>
      </w:pPr>
      <w:r w:rsidRPr="004D7DBD">
        <w:rPr>
          <w:b w:val="0"/>
        </w:rPr>
        <w:t>Не се очаква превишение на норми за шум, предвид характера на експлоатационните дейности на ВиК системите и съоръженията.</w:t>
      </w:r>
    </w:p>
    <w:p w14:paraId="7AFBB994" w14:textId="77777777" w:rsidR="00CE7538" w:rsidRPr="004D7DBD" w:rsidRDefault="00CE7538" w:rsidP="00AA7F89">
      <w:pPr>
        <w:spacing w:after="0" w:line="276" w:lineRule="auto"/>
        <w:ind w:firstLine="709"/>
        <w:rPr>
          <w:b w:val="0"/>
        </w:rPr>
      </w:pPr>
      <w:r w:rsidRPr="004D7DBD">
        <w:rPr>
          <w:b w:val="0"/>
        </w:rPr>
        <w:t xml:space="preserve">При </w:t>
      </w:r>
      <w:r w:rsidR="00AA7F89" w:rsidRPr="004D7DBD">
        <w:rPr>
          <w:b w:val="0"/>
        </w:rPr>
        <w:t>реализацията</w:t>
      </w:r>
      <w:r w:rsidRPr="004D7DBD">
        <w:rPr>
          <w:b w:val="0"/>
        </w:rPr>
        <w:t xml:space="preserve"> на ИП няма да има допълнително натоварване на околната среда или риск за човешкото здраве от радиация и вредни лъчения. </w:t>
      </w:r>
    </w:p>
    <w:p w14:paraId="260B5662" w14:textId="77777777" w:rsidR="00CE7538" w:rsidRPr="004D7DBD" w:rsidRDefault="00CE7538" w:rsidP="00AA7F89">
      <w:pPr>
        <w:spacing w:after="0" w:line="276" w:lineRule="auto"/>
        <w:ind w:firstLine="709"/>
        <w:rPr>
          <w:b w:val="0"/>
        </w:rPr>
      </w:pPr>
      <w:r w:rsidRPr="004D7DBD">
        <w:rPr>
          <w:b w:val="0"/>
        </w:rPr>
        <w:t>Единствено при извършване на ремонтни дейности ще има въздействия, подобни на тези, проявявани по време на строителството, но те ще са епизодични и краткотрайни.</w:t>
      </w:r>
    </w:p>
    <w:p w14:paraId="1BFDAB92" w14:textId="77777777" w:rsidR="00AA7F89" w:rsidRPr="004D7DBD" w:rsidRDefault="00AA7F89" w:rsidP="00AA7F89">
      <w:pPr>
        <w:spacing w:after="0" w:line="276" w:lineRule="auto"/>
        <w:ind w:firstLine="709"/>
        <w:rPr>
          <w:b w:val="0"/>
          <w:color w:val="00B050"/>
        </w:rPr>
      </w:pPr>
    </w:p>
    <w:p w14:paraId="6DABBBD4" w14:textId="77777777" w:rsidR="00CE7538" w:rsidRPr="004D7DBD" w:rsidRDefault="00CE7538" w:rsidP="00AA7F89">
      <w:pPr>
        <w:spacing w:after="0" w:line="276" w:lineRule="auto"/>
        <w:ind w:firstLine="709"/>
        <w:rPr>
          <w:b w:val="0"/>
          <w:i/>
        </w:rPr>
      </w:pPr>
      <w:r w:rsidRPr="004D7DBD">
        <w:rPr>
          <w:b w:val="0"/>
          <w:i/>
        </w:rPr>
        <w:t>Обобщение за въздействието</w:t>
      </w:r>
    </w:p>
    <w:p w14:paraId="7051B244" w14:textId="77777777" w:rsidR="00CE7538" w:rsidRPr="004D7DBD" w:rsidRDefault="00CE7538" w:rsidP="00AA7F89">
      <w:pPr>
        <w:spacing w:after="0" w:line="276" w:lineRule="auto"/>
        <w:ind w:firstLine="709"/>
        <w:rPr>
          <w:b w:val="0"/>
        </w:rPr>
      </w:pPr>
      <w:r w:rsidRPr="004D7DBD">
        <w:rPr>
          <w:b w:val="0"/>
        </w:rPr>
        <w:t>Като цяло се очаква положително въздействие от реализиране на ИП, свързано с разрешаване на проблемите за населението и здравето на хората в обособената територия по отношение на ВиК системите и съоръженията.</w:t>
      </w:r>
    </w:p>
    <w:p w14:paraId="5AC7D2EA" w14:textId="77777777" w:rsidR="00C06335" w:rsidRPr="004D7DBD" w:rsidRDefault="00C06335" w:rsidP="00AA7F89">
      <w:pPr>
        <w:pStyle w:val="Heading3"/>
        <w:ind w:firstLine="709"/>
      </w:pPr>
      <w:bookmarkStart w:id="119" w:name="_Toc516028647"/>
      <w:bookmarkStart w:id="120" w:name="_Toc232409106"/>
      <w:r w:rsidRPr="004D7DBD">
        <w:t>1.2. Въздействие върху материалните активи и културното наследство</w:t>
      </w:r>
      <w:bookmarkEnd w:id="119"/>
      <w:bookmarkEnd w:id="120"/>
    </w:p>
    <w:p w14:paraId="3EF348DA" w14:textId="77777777" w:rsidR="00CE7538" w:rsidRPr="004D7DBD" w:rsidRDefault="00CE7538" w:rsidP="00AA7F89">
      <w:pPr>
        <w:widowControl w:val="0"/>
        <w:autoSpaceDE w:val="0"/>
        <w:autoSpaceDN w:val="0"/>
        <w:adjustRightInd w:val="0"/>
        <w:spacing w:after="0" w:line="276" w:lineRule="auto"/>
        <w:ind w:firstLine="709"/>
        <w:rPr>
          <w:rFonts w:eastAsia="MS Mincho"/>
          <w:b w:val="0"/>
          <w:i/>
          <w:u w:val="single"/>
          <w:lang w:eastAsia="ja-JP"/>
        </w:rPr>
      </w:pPr>
      <w:r w:rsidRPr="004D7DBD">
        <w:rPr>
          <w:rFonts w:eastAsia="MS Mincho"/>
          <w:b w:val="0"/>
          <w:i/>
          <w:u w:val="single"/>
          <w:lang w:eastAsia="ja-JP"/>
        </w:rPr>
        <w:t>Материали активи</w:t>
      </w:r>
    </w:p>
    <w:p w14:paraId="163EB7FA" w14:textId="77777777" w:rsidR="00CE7538" w:rsidRPr="004D7DBD" w:rsidRDefault="00CE7538" w:rsidP="00AA7F89">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 xml:space="preserve">Въздействието върху материалните активи </w:t>
      </w:r>
      <w:r w:rsidRPr="004D7DBD">
        <w:rPr>
          <w:rFonts w:eastAsia="MS Mincho"/>
          <w:b w:val="0"/>
          <w:i/>
          <w:lang w:eastAsia="ja-JP"/>
        </w:rPr>
        <w:t>по време на строителството</w:t>
      </w:r>
      <w:r w:rsidRPr="004D7DBD">
        <w:rPr>
          <w:rFonts w:eastAsia="MS Mincho"/>
          <w:b w:val="0"/>
          <w:lang w:eastAsia="ja-JP"/>
        </w:rPr>
        <w:t xml:space="preserve"> представлява процеса на влагане на нови активи. В този период се повлияват незначително компоненти на околната среда – ландшафт, почви, растителност, създава се дискомфорт за околната среда и човешкото здраве в резултат на повишено прахоотделяне и емисии на вредни вещества от строителната техника, както и на повишени нива на шум. Въздействието е краткотрайно и локално, в обсега на строителните площадки. </w:t>
      </w:r>
    </w:p>
    <w:p w14:paraId="7F24B10E" w14:textId="77777777" w:rsidR="00CE7538" w:rsidRPr="004D7DBD" w:rsidRDefault="00CE7538" w:rsidP="00AA7F89">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Инвестиционното намерение засяга преди всичко материалните активи на ВиК инфраструктурата, които след реализацията на инвестицията ще бъдат значително подобрени. Поради това, въздействието върху материалните активи може да се определи като положително.</w:t>
      </w:r>
    </w:p>
    <w:p w14:paraId="3DA971FA" w14:textId="77777777" w:rsidR="00CE7538" w:rsidRPr="004D7DBD" w:rsidRDefault="00CE7538" w:rsidP="00AA7F89">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 xml:space="preserve">По отношение на водоснабдяването, в резултат от реализацията на отделните подобекти, ще бъдат заменени стари тръбопроводи, с изтекъл срок на експлоатация и причиняващи загуби на питейна вода. </w:t>
      </w:r>
    </w:p>
    <w:p w14:paraId="28866275" w14:textId="77777777" w:rsidR="00CE7538" w:rsidRPr="004D7DBD" w:rsidRDefault="00CE7538" w:rsidP="00AA7F89">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 xml:space="preserve">Реконструкцията и разширяването на съществуващата канализационна мрежа ще позволи подобряване на ефективността й, както и осигуряване на добро отвеждане на повърхностни води при обилен валеж. Ще се преустанови изтичането на отпадъчни води през компрометираната канализация, което предизвиква замърсяване на почвите, а от там и на подземните води. </w:t>
      </w:r>
    </w:p>
    <w:p w14:paraId="467BE5CA" w14:textId="4C42413D" w:rsidR="00CE7538" w:rsidRPr="004D7DBD" w:rsidRDefault="00CE7538" w:rsidP="00AA7F89">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 xml:space="preserve">Ще се подобри значително работата на съществуващите ПСОВ, като се елиминират компрометираните части от тях и ще се изградят по-съвременни системи за </w:t>
      </w:r>
      <w:r w:rsidR="00C01394" w:rsidRPr="004D7DBD">
        <w:rPr>
          <w:rFonts w:eastAsia="MS Mincho"/>
          <w:b w:val="0"/>
          <w:lang w:eastAsia="ja-JP"/>
        </w:rPr>
        <w:t>третиране</w:t>
      </w:r>
      <w:r w:rsidRPr="004D7DBD">
        <w:rPr>
          <w:rFonts w:eastAsia="MS Mincho"/>
          <w:b w:val="0"/>
          <w:lang w:eastAsia="ja-JP"/>
        </w:rPr>
        <w:t xml:space="preserve"> и обработка на утайките. </w:t>
      </w:r>
    </w:p>
    <w:p w14:paraId="1A2B5492" w14:textId="77777777" w:rsidR="00CE7538" w:rsidRPr="004D7DBD" w:rsidRDefault="00CE7538" w:rsidP="00AA7F89">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Дълбоководното заустване ще подобри в значителна степен чистотата на водите в зоните за къпане в Черно море. Това ще има значителен принос към притока на туристи, съответно към подобряване на материалните активи в Черноморския район.</w:t>
      </w:r>
    </w:p>
    <w:p w14:paraId="0B5824E2" w14:textId="77777777" w:rsidR="00CE7538" w:rsidRPr="004D7DBD" w:rsidRDefault="00CE7538" w:rsidP="00AA7F89">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 xml:space="preserve">Въздействието </w:t>
      </w:r>
      <w:r w:rsidRPr="004D7DBD">
        <w:rPr>
          <w:rFonts w:eastAsia="MS Mincho"/>
          <w:b w:val="0"/>
          <w:i/>
          <w:lang w:eastAsia="ja-JP"/>
        </w:rPr>
        <w:t>по време на експлоатацията</w:t>
      </w:r>
      <w:r w:rsidRPr="004D7DBD">
        <w:rPr>
          <w:rFonts w:eastAsia="MS Mincho"/>
          <w:b w:val="0"/>
          <w:lang w:eastAsia="ja-JP"/>
        </w:rPr>
        <w:t xml:space="preserve"> е значително положително, в т..ч </w:t>
      </w:r>
      <w:r w:rsidRPr="004D7DBD">
        <w:rPr>
          <w:rFonts w:eastAsia="MS Mincho"/>
          <w:b w:val="0"/>
          <w:lang w:eastAsia="ja-JP"/>
        </w:rPr>
        <w:lastRenderedPageBreak/>
        <w:t xml:space="preserve">кумулативно положително, дълготрайно, на база съществуващото състояние на активите на ВиК системите и съоръженията. Ще бъдат разрешени установените проблеми, като с вложените материални активи ще се постигне съответствие с националното и общностно законодателство по управление на водите. </w:t>
      </w:r>
    </w:p>
    <w:p w14:paraId="4F8B9C49" w14:textId="77777777" w:rsidR="00AA7F89" w:rsidRPr="004D7DBD" w:rsidRDefault="00AA7F89" w:rsidP="00AA7F89">
      <w:pPr>
        <w:widowControl w:val="0"/>
        <w:autoSpaceDE w:val="0"/>
        <w:autoSpaceDN w:val="0"/>
        <w:adjustRightInd w:val="0"/>
        <w:spacing w:after="0" w:line="276" w:lineRule="auto"/>
        <w:ind w:firstLine="709"/>
        <w:rPr>
          <w:rFonts w:eastAsia="MS Mincho"/>
          <w:b w:val="0"/>
          <w:i/>
          <w:lang w:eastAsia="ja-JP"/>
        </w:rPr>
      </w:pPr>
    </w:p>
    <w:p w14:paraId="39F78079" w14:textId="77777777" w:rsidR="00CE7538" w:rsidRPr="004D7DBD" w:rsidRDefault="00CE7538" w:rsidP="00AA7F89">
      <w:pPr>
        <w:widowControl w:val="0"/>
        <w:autoSpaceDE w:val="0"/>
        <w:autoSpaceDN w:val="0"/>
        <w:adjustRightInd w:val="0"/>
        <w:spacing w:after="0" w:line="276" w:lineRule="auto"/>
        <w:ind w:firstLine="709"/>
        <w:rPr>
          <w:rFonts w:eastAsia="MS Mincho"/>
          <w:b w:val="0"/>
          <w:i/>
          <w:lang w:eastAsia="ja-JP"/>
        </w:rPr>
      </w:pPr>
      <w:r w:rsidRPr="004D7DBD">
        <w:rPr>
          <w:rFonts w:eastAsia="MS Mincho"/>
          <w:b w:val="0"/>
          <w:i/>
          <w:lang w:eastAsia="ja-JP"/>
        </w:rPr>
        <w:t>Обобщение за въздействието</w:t>
      </w:r>
    </w:p>
    <w:p w14:paraId="670887A2" w14:textId="77777777" w:rsidR="00CE7538" w:rsidRPr="004D7DBD" w:rsidRDefault="00CE7538" w:rsidP="00AA7F89">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 xml:space="preserve">Като цяло се очаква значително положително въздействие, свързано с реализиране на целите на ИП. </w:t>
      </w:r>
    </w:p>
    <w:p w14:paraId="678CB6C5" w14:textId="77777777" w:rsidR="00AA7F89" w:rsidRPr="004D7DBD" w:rsidRDefault="00AA7F89" w:rsidP="00AA7F89">
      <w:pPr>
        <w:widowControl w:val="0"/>
        <w:autoSpaceDE w:val="0"/>
        <w:autoSpaceDN w:val="0"/>
        <w:adjustRightInd w:val="0"/>
        <w:spacing w:after="0" w:line="276" w:lineRule="auto"/>
        <w:ind w:firstLine="709"/>
        <w:rPr>
          <w:rFonts w:eastAsia="MS Mincho"/>
          <w:b w:val="0"/>
          <w:i/>
          <w:color w:val="00B050"/>
          <w:u w:val="single"/>
          <w:lang w:eastAsia="ja-JP"/>
        </w:rPr>
      </w:pPr>
    </w:p>
    <w:p w14:paraId="1C4C86A0" w14:textId="77777777" w:rsidR="00CE7538" w:rsidRPr="004D7DBD" w:rsidRDefault="00CE7538" w:rsidP="00AA7F89">
      <w:pPr>
        <w:widowControl w:val="0"/>
        <w:autoSpaceDE w:val="0"/>
        <w:autoSpaceDN w:val="0"/>
        <w:adjustRightInd w:val="0"/>
        <w:spacing w:after="0" w:line="276" w:lineRule="auto"/>
        <w:ind w:firstLine="709"/>
        <w:rPr>
          <w:rFonts w:eastAsia="MS Mincho"/>
          <w:b w:val="0"/>
          <w:i/>
          <w:lang w:eastAsia="ja-JP"/>
        </w:rPr>
      </w:pPr>
      <w:r w:rsidRPr="004D7DBD">
        <w:rPr>
          <w:rFonts w:eastAsia="MS Mincho"/>
          <w:b w:val="0"/>
          <w:i/>
          <w:u w:val="single"/>
          <w:lang w:eastAsia="ja-JP"/>
        </w:rPr>
        <w:t>Културно наследство</w:t>
      </w:r>
      <w:r w:rsidRPr="004D7DBD">
        <w:rPr>
          <w:rFonts w:eastAsia="MS Mincho"/>
          <w:b w:val="0"/>
          <w:i/>
          <w:lang w:eastAsia="ja-JP"/>
        </w:rPr>
        <w:t xml:space="preserve"> </w:t>
      </w:r>
    </w:p>
    <w:p w14:paraId="3ED5608C" w14:textId="77777777" w:rsidR="00CE7538" w:rsidRPr="004D7DBD" w:rsidRDefault="00CE7538" w:rsidP="00AA7F89">
      <w:pPr>
        <w:widowControl w:val="0"/>
        <w:autoSpaceDE w:val="0"/>
        <w:autoSpaceDN w:val="0"/>
        <w:adjustRightInd w:val="0"/>
        <w:spacing w:after="0" w:line="276" w:lineRule="auto"/>
        <w:ind w:firstLine="709"/>
        <w:rPr>
          <w:rFonts w:ascii="TmsCyr" w:hAnsi="TmsCyr" w:cs="Times New Roman CYR"/>
          <w:b w:val="0"/>
        </w:rPr>
      </w:pPr>
      <w:r w:rsidRPr="004D7DBD">
        <w:rPr>
          <w:rFonts w:eastAsia="MS Mincho"/>
          <w:b w:val="0"/>
          <w:lang w:eastAsia="ja-JP"/>
        </w:rPr>
        <w:t xml:space="preserve">В обхвата на строителните граници, съгласно обектите на инвестиционното предложение в неговата цялост, няма установени паметници на културата. Дълбочината на изкопите също не предполага засягането на такива, но въпреки това, </w:t>
      </w:r>
      <w:r w:rsidRPr="004D7DBD">
        <w:rPr>
          <w:rFonts w:eastAsia="MS Mincho"/>
          <w:b w:val="0"/>
          <w:i/>
          <w:lang w:eastAsia="ja-JP"/>
        </w:rPr>
        <w:t>п</w:t>
      </w:r>
      <w:r w:rsidRPr="004D7DBD">
        <w:rPr>
          <w:rFonts w:ascii="TmsCyr" w:hAnsi="TmsCyr" w:cs="Times New Roman CYR"/>
          <w:b w:val="0"/>
          <w:i/>
        </w:rPr>
        <w:t>о време на СМР</w:t>
      </w:r>
      <w:r w:rsidRPr="004D7DBD">
        <w:rPr>
          <w:rFonts w:ascii="TmsCyr" w:hAnsi="TmsCyr" w:cs="Times New Roman CYR"/>
          <w:b w:val="0"/>
        </w:rPr>
        <w:t>, свързани с нарушаване на целостта на земния пласт е възможно да се открият структури и находки, които имат признаци на културни ценности. При тези случаи съгласно чл.160 от Закона за културното наследство дейността се спира и се прилага разпоредбата на чл. 72 от закона.</w:t>
      </w:r>
    </w:p>
    <w:p w14:paraId="1AE5AC16" w14:textId="77777777" w:rsidR="00AA7F89" w:rsidRPr="004D7DBD" w:rsidRDefault="00AA7F89" w:rsidP="00AA7F89">
      <w:pPr>
        <w:spacing w:after="0" w:line="276" w:lineRule="auto"/>
        <w:ind w:firstLine="709"/>
        <w:rPr>
          <w:b w:val="0"/>
          <w:i/>
        </w:rPr>
      </w:pPr>
    </w:p>
    <w:p w14:paraId="78077792" w14:textId="77777777" w:rsidR="00CE7538" w:rsidRPr="004D7DBD" w:rsidRDefault="00CE7538" w:rsidP="00AA7F89">
      <w:pPr>
        <w:spacing w:after="0" w:line="276" w:lineRule="auto"/>
        <w:ind w:firstLine="709"/>
        <w:rPr>
          <w:rFonts w:ascii="TmsCyr" w:hAnsi="TmsCyr" w:cs="Times New Roman CYR"/>
          <w:b w:val="0"/>
        </w:rPr>
      </w:pPr>
      <w:r w:rsidRPr="004D7DBD">
        <w:rPr>
          <w:b w:val="0"/>
          <w:i/>
        </w:rPr>
        <w:t xml:space="preserve">По време на експлоатацията </w:t>
      </w:r>
      <w:r w:rsidRPr="004D7DBD">
        <w:rPr>
          <w:b w:val="0"/>
        </w:rPr>
        <w:t>въздействие н</w:t>
      </w:r>
      <w:r w:rsidRPr="004D7DBD">
        <w:rPr>
          <w:rFonts w:ascii="TmsCyr" w:hAnsi="TmsCyr" w:cs="Times New Roman CYR"/>
          <w:b w:val="0"/>
        </w:rPr>
        <w:t>е се очаква. Експлоатацията на ВиК системите и съоръженията не е свързана с въздействие върху обектите на КИН.</w:t>
      </w:r>
    </w:p>
    <w:p w14:paraId="518302FD" w14:textId="77777777" w:rsidR="00AA7F89" w:rsidRPr="004D7DBD" w:rsidRDefault="00AA7F89" w:rsidP="00AA7F89">
      <w:pPr>
        <w:spacing w:after="0" w:line="276" w:lineRule="auto"/>
        <w:ind w:firstLine="709"/>
        <w:rPr>
          <w:b w:val="0"/>
          <w:i/>
        </w:rPr>
      </w:pPr>
    </w:p>
    <w:p w14:paraId="2A1693EE" w14:textId="77777777" w:rsidR="00CE7538" w:rsidRPr="004D7DBD" w:rsidRDefault="00CE7538" w:rsidP="00AA7F89">
      <w:pPr>
        <w:spacing w:after="0" w:line="276" w:lineRule="auto"/>
        <w:ind w:firstLine="709"/>
        <w:rPr>
          <w:b w:val="0"/>
          <w:i/>
        </w:rPr>
      </w:pPr>
      <w:r w:rsidRPr="004D7DBD">
        <w:rPr>
          <w:b w:val="0"/>
          <w:i/>
        </w:rPr>
        <w:t>Обобщение за въздействието</w:t>
      </w:r>
    </w:p>
    <w:p w14:paraId="3F35DA24" w14:textId="77777777" w:rsidR="00CE7538" w:rsidRPr="004D7DBD" w:rsidRDefault="00CE7538" w:rsidP="00AA7F89">
      <w:pPr>
        <w:spacing w:after="0" w:line="276" w:lineRule="auto"/>
        <w:ind w:firstLine="720"/>
        <w:rPr>
          <w:b w:val="0"/>
        </w:rPr>
      </w:pPr>
      <w:r w:rsidRPr="004D7DBD">
        <w:rPr>
          <w:b w:val="0"/>
        </w:rPr>
        <w:t xml:space="preserve">Не се очаква въздействие. </w:t>
      </w:r>
    </w:p>
    <w:p w14:paraId="30586C5F" w14:textId="77777777" w:rsidR="00C06335" w:rsidRPr="004D7DBD" w:rsidRDefault="00C06335" w:rsidP="00AA7F89">
      <w:pPr>
        <w:pStyle w:val="Heading3"/>
        <w:ind w:firstLine="709"/>
      </w:pPr>
      <w:bookmarkStart w:id="121" w:name="_Toc516028648"/>
      <w:bookmarkStart w:id="122" w:name="_Toc232409107"/>
      <w:r w:rsidRPr="004D7DBD">
        <w:t>1.3. Въздействие върху въздуха и климата</w:t>
      </w:r>
      <w:bookmarkEnd w:id="121"/>
      <w:bookmarkEnd w:id="122"/>
    </w:p>
    <w:p w14:paraId="4B423DAC" w14:textId="77777777" w:rsidR="00CE7538" w:rsidRPr="004D7DBD" w:rsidRDefault="00CE7538" w:rsidP="00AA7F89">
      <w:pPr>
        <w:widowControl w:val="0"/>
        <w:autoSpaceDE w:val="0"/>
        <w:autoSpaceDN w:val="0"/>
        <w:adjustRightInd w:val="0"/>
        <w:spacing w:after="0" w:line="276" w:lineRule="auto"/>
        <w:ind w:firstLine="709"/>
        <w:rPr>
          <w:rFonts w:eastAsia="MS Mincho"/>
          <w:b w:val="0"/>
          <w:i/>
          <w:u w:val="single"/>
          <w:lang w:eastAsia="ja-JP"/>
        </w:rPr>
      </w:pPr>
      <w:r w:rsidRPr="004D7DBD">
        <w:rPr>
          <w:rFonts w:eastAsia="MS Mincho"/>
          <w:b w:val="0"/>
          <w:i/>
          <w:u w:val="single"/>
          <w:lang w:eastAsia="ja-JP"/>
        </w:rPr>
        <w:t>Въздействие върху климата</w:t>
      </w:r>
    </w:p>
    <w:p w14:paraId="4744BC10" w14:textId="77777777" w:rsidR="00CE7538" w:rsidRPr="004D7DBD" w:rsidRDefault="00CE7538" w:rsidP="00AA7F89">
      <w:pPr>
        <w:spacing w:after="0" w:line="276" w:lineRule="auto"/>
        <w:ind w:firstLine="709"/>
        <w:rPr>
          <w:rFonts w:eastAsia="TimesNewRoman"/>
          <w:b w:val="0"/>
        </w:rPr>
      </w:pPr>
      <w:r w:rsidRPr="004D7DBD">
        <w:rPr>
          <w:rFonts w:eastAsia="TimesNewRoman"/>
          <w:b w:val="0"/>
        </w:rPr>
        <w:t xml:space="preserve">В рамките на РПИП </w:t>
      </w:r>
      <w:r w:rsidR="005A1CCF" w:rsidRPr="004D7DBD">
        <w:rPr>
          <w:rFonts w:eastAsia="TimesNewRoman"/>
          <w:b w:val="0"/>
        </w:rPr>
        <w:t xml:space="preserve">за ОТ на „ВиК” Добрич </w:t>
      </w:r>
      <w:r w:rsidRPr="004D7DBD">
        <w:rPr>
          <w:rFonts w:eastAsia="TimesNewRoman"/>
          <w:b w:val="0"/>
        </w:rPr>
        <w:t>е изготвена оценка на риска от климатични промени и други рискове (повишаване на средната температура/засушаване, студ, промени в годишните валежи, наводнения, щети вследствие на топене, брегова ерозия, засоляване на водите, повишаване на максималната скорост на вятъра, бури, горски пожари, земетресения) за инвестиционните намерения за агломерациите над 10 000 е.ж. На база извършените оценки са получени следните резултати (резултатите за рисковете са приложими и за останалите мерки в РПИП, тъй като установените рискове се отнасят за цялата обособена територия):</w:t>
      </w:r>
    </w:p>
    <w:p w14:paraId="32EF7DB7" w14:textId="77777777" w:rsidR="00CE7538" w:rsidRPr="004D7DBD" w:rsidRDefault="00CE7538" w:rsidP="00AA7F89">
      <w:pPr>
        <w:spacing w:after="0" w:line="276" w:lineRule="auto"/>
        <w:ind w:firstLine="709"/>
        <w:rPr>
          <w:rFonts w:eastAsia="TimesNewRoman"/>
          <w:b w:val="0"/>
        </w:rPr>
      </w:pPr>
      <w:r w:rsidRPr="004D7DBD">
        <w:rPr>
          <w:rFonts w:eastAsia="TimesNewRoman"/>
          <w:b w:val="0"/>
          <w:i/>
        </w:rPr>
        <w:t>За периода на строителство</w:t>
      </w:r>
      <w:r w:rsidRPr="004D7DBD">
        <w:rPr>
          <w:rFonts w:eastAsia="TimesNewRoman"/>
          <w:b w:val="0"/>
        </w:rPr>
        <w:t xml:space="preserve"> промените в климата не оказват влияние. </w:t>
      </w:r>
    </w:p>
    <w:p w14:paraId="28B6AF65" w14:textId="77777777" w:rsidR="00CE7538" w:rsidRPr="004D7DBD" w:rsidRDefault="00CE7538" w:rsidP="00AA7F89">
      <w:pPr>
        <w:spacing w:after="0" w:line="276" w:lineRule="auto"/>
        <w:ind w:firstLine="709"/>
        <w:rPr>
          <w:rFonts w:eastAsia="TimesNewRoman"/>
          <w:b w:val="0"/>
        </w:rPr>
      </w:pPr>
      <w:r w:rsidRPr="004D7DBD">
        <w:rPr>
          <w:rFonts w:eastAsia="TimesNewRoman"/>
          <w:b w:val="0"/>
          <w:i/>
        </w:rPr>
        <w:t>За периода на експлоатация</w:t>
      </w:r>
      <w:r w:rsidRPr="004D7DBD">
        <w:rPr>
          <w:rFonts w:eastAsia="TimesNewRoman"/>
          <w:b w:val="0"/>
        </w:rPr>
        <w:t>:</w:t>
      </w:r>
    </w:p>
    <w:p w14:paraId="03738E56" w14:textId="77777777" w:rsidR="00CE7538" w:rsidRPr="004D7DBD" w:rsidRDefault="00CE7538" w:rsidP="00AA7F89">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Същностт</w:t>
      </w:r>
      <w:r w:rsidR="005A1CCF" w:rsidRPr="004D7DBD">
        <w:rPr>
          <w:rFonts w:eastAsia="MS Mincho"/>
          <w:b w:val="0"/>
          <w:lang w:eastAsia="ja-JP"/>
        </w:rPr>
        <w:t>а и характерът на предвидени в И</w:t>
      </w:r>
      <w:r w:rsidRPr="004D7DBD">
        <w:rPr>
          <w:rFonts w:eastAsia="MS Mincho"/>
          <w:b w:val="0"/>
          <w:lang w:eastAsia="ja-JP"/>
        </w:rPr>
        <w:t xml:space="preserve">П обекти не създава проявления,  водещи до въздействия  върху климата. Но въпреки това, за инвестиционно намерение, </w:t>
      </w:r>
      <w:r w:rsidRPr="004D7DBD">
        <w:rPr>
          <w:rFonts w:eastAsia="MS Mincho"/>
          <w:b w:val="0"/>
          <w:i/>
          <w:lang w:eastAsia="ja-JP"/>
        </w:rPr>
        <w:t>по компонент „Водоснабдяване“,</w:t>
      </w:r>
      <w:r w:rsidRPr="004D7DBD">
        <w:rPr>
          <w:rFonts w:eastAsia="MS Mincho"/>
          <w:b w:val="0"/>
          <w:lang w:eastAsia="ja-JP"/>
        </w:rPr>
        <w:t xml:space="preserve"> могат да се разгледат следните потенциални рискове:</w:t>
      </w:r>
    </w:p>
    <w:p w14:paraId="03282827" w14:textId="77777777" w:rsidR="00CE7538" w:rsidRPr="004D7DBD" w:rsidRDefault="00CE7538" w:rsidP="004F69B8">
      <w:pPr>
        <w:pStyle w:val="ListParagraph"/>
        <w:widowControl w:val="0"/>
        <w:numPr>
          <w:ilvl w:val="0"/>
          <w:numId w:val="14"/>
        </w:numPr>
        <w:tabs>
          <w:tab w:val="clear" w:pos="9062"/>
        </w:tabs>
        <w:suppressAutoHyphens/>
        <w:autoSpaceDE w:val="0"/>
        <w:autoSpaceDN w:val="0"/>
        <w:adjustRightInd w:val="0"/>
        <w:spacing w:after="0" w:line="276" w:lineRule="auto"/>
        <w:ind w:left="0" w:firstLine="709"/>
        <w:contextualSpacing w:val="0"/>
        <w:rPr>
          <w:rFonts w:eastAsia="MS Mincho"/>
          <w:b w:val="0"/>
          <w:lang w:eastAsia="ja-JP"/>
        </w:rPr>
      </w:pPr>
      <w:r w:rsidRPr="004D7DBD">
        <w:rPr>
          <w:rFonts w:eastAsia="MS Mincho"/>
          <w:b w:val="0"/>
          <w:lang w:eastAsia="ja-JP"/>
        </w:rPr>
        <w:t>основен риск свързан с повишаването на средните температури (засушаване) и наводненията;</w:t>
      </w:r>
    </w:p>
    <w:p w14:paraId="36990868" w14:textId="77777777" w:rsidR="00CE7538" w:rsidRPr="004D7DBD" w:rsidRDefault="00CE7538" w:rsidP="004F69B8">
      <w:pPr>
        <w:pStyle w:val="ListParagraph"/>
        <w:widowControl w:val="0"/>
        <w:numPr>
          <w:ilvl w:val="0"/>
          <w:numId w:val="14"/>
        </w:numPr>
        <w:tabs>
          <w:tab w:val="clear" w:pos="9062"/>
        </w:tabs>
        <w:suppressAutoHyphens/>
        <w:autoSpaceDE w:val="0"/>
        <w:autoSpaceDN w:val="0"/>
        <w:adjustRightInd w:val="0"/>
        <w:spacing w:after="0" w:line="276" w:lineRule="auto"/>
        <w:ind w:left="0" w:firstLine="709"/>
        <w:contextualSpacing w:val="0"/>
        <w:rPr>
          <w:rFonts w:eastAsia="MS Mincho"/>
          <w:b w:val="0"/>
          <w:lang w:eastAsia="ja-JP"/>
        </w:rPr>
      </w:pPr>
      <w:r w:rsidRPr="004D7DBD">
        <w:rPr>
          <w:rFonts w:eastAsia="MS Mincho"/>
          <w:b w:val="0"/>
          <w:lang w:eastAsia="ja-JP"/>
        </w:rPr>
        <w:t xml:space="preserve">остатъчен риск, в следствие не прилагане на мерките за адаптация. </w:t>
      </w:r>
    </w:p>
    <w:p w14:paraId="27E44604" w14:textId="77777777" w:rsidR="00CE7538" w:rsidRPr="004D7DBD" w:rsidRDefault="00CE7538" w:rsidP="00AA7F89">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lastRenderedPageBreak/>
        <w:t>Проявлението и на двата риска е малко вероятно, съответно не може да се очаква въздействие върху климата.</w:t>
      </w:r>
    </w:p>
    <w:p w14:paraId="7B5ED5D3" w14:textId="77777777" w:rsidR="00B04E6D" w:rsidRPr="004D7DBD" w:rsidRDefault="00B04E6D" w:rsidP="00AA7F89">
      <w:pPr>
        <w:widowControl w:val="0"/>
        <w:autoSpaceDE w:val="0"/>
        <w:autoSpaceDN w:val="0"/>
        <w:adjustRightInd w:val="0"/>
        <w:spacing w:after="0" w:line="276" w:lineRule="auto"/>
        <w:ind w:firstLine="709"/>
        <w:rPr>
          <w:rFonts w:eastAsia="MS Mincho"/>
          <w:b w:val="0"/>
          <w:i/>
          <w:u w:val="single"/>
          <w:lang w:eastAsia="ja-JP"/>
        </w:rPr>
      </w:pPr>
    </w:p>
    <w:p w14:paraId="003DFFB6" w14:textId="77777777" w:rsidR="00CE7538" w:rsidRPr="004D7DBD" w:rsidRDefault="00CE7538" w:rsidP="00AA7F89">
      <w:pPr>
        <w:widowControl w:val="0"/>
        <w:autoSpaceDE w:val="0"/>
        <w:autoSpaceDN w:val="0"/>
        <w:adjustRightInd w:val="0"/>
        <w:spacing w:after="0" w:line="276" w:lineRule="auto"/>
        <w:ind w:firstLine="709"/>
        <w:rPr>
          <w:rFonts w:eastAsia="MS Mincho"/>
          <w:b w:val="0"/>
          <w:i/>
          <w:u w:val="single"/>
          <w:lang w:eastAsia="ja-JP"/>
        </w:rPr>
      </w:pPr>
      <w:r w:rsidRPr="004D7DBD">
        <w:rPr>
          <w:rFonts w:eastAsia="MS Mincho"/>
          <w:b w:val="0"/>
          <w:i/>
          <w:u w:val="single"/>
          <w:lang w:eastAsia="ja-JP"/>
        </w:rPr>
        <w:t>Въздействие върху въздуха</w:t>
      </w:r>
    </w:p>
    <w:p w14:paraId="65878690" w14:textId="77777777" w:rsidR="00CE7538" w:rsidRPr="004D7DBD" w:rsidRDefault="00CE7538" w:rsidP="00AA7F89">
      <w:pPr>
        <w:widowControl w:val="0"/>
        <w:autoSpaceDE w:val="0"/>
        <w:autoSpaceDN w:val="0"/>
        <w:adjustRightInd w:val="0"/>
        <w:spacing w:after="0" w:line="276" w:lineRule="auto"/>
        <w:ind w:firstLine="709"/>
        <w:rPr>
          <w:rFonts w:eastAsia="MS Mincho"/>
          <w:b w:val="0"/>
          <w:lang w:eastAsia="ja-JP"/>
        </w:rPr>
      </w:pPr>
      <w:r w:rsidRPr="004D7DBD">
        <w:rPr>
          <w:b w:val="0"/>
          <w:i/>
        </w:rPr>
        <w:t>По време на строителството</w:t>
      </w:r>
    </w:p>
    <w:p w14:paraId="1B422AEB" w14:textId="77777777" w:rsidR="00CE7538" w:rsidRPr="004D7DBD" w:rsidRDefault="00CE7538" w:rsidP="00AA7F89">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Реализацията на предвижданията на инвестиционното предложение е свързана с отделяне на емисии на вредни вещества при работа на строителната техника и автотранспорта (предимно вещества като: серен диоксид (SO</w:t>
      </w:r>
      <w:r w:rsidRPr="004D7DBD">
        <w:rPr>
          <w:rFonts w:eastAsia="MS Mincho"/>
          <w:b w:val="0"/>
          <w:vertAlign w:val="subscript"/>
          <w:lang w:eastAsia="ja-JP"/>
        </w:rPr>
        <w:t>2</w:t>
      </w:r>
      <w:r w:rsidRPr="004D7DBD">
        <w:rPr>
          <w:rFonts w:eastAsia="MS Mincho"/>
          <w:b w:val="0"/>
          <w:lang w:eastAsia="ja-JP"/>
        </w:rPr>
        <w:t>), азотен диоксид (NO</w:t>
      </w:r>
      <w:r w:rsidRPr="004D7DBD">
        <w:rPr>
          <w:rFonts w:eastAsia="MS Mincho"/>
          <w:b w:val="0"/>
          <w:vertAlign w:val="subscript"/>
          <w:lang w:eastAsia="ja-JP"/>
        </w:rPr>
        <w:t>2</w:t>
      </w:r>
      <w:r w:rsidRPr="004D7DBD">
        <w:rPr>
          <w:rFonts w:eastAsia="MS Mincho"/>
          <w:b w:val="0"/>
          <w:lang w:eastAsia="ja-JP"/>
        </w:rPr>
        <w:t>), летливи органични вещества (ЛОС), метан (CH</w:t>
      </w:r>
      <w:r w:rsidRPr="004D7DBD">
        <w:rPr>
          <w:rFonts w:eastAsia="MS Mincho"/>
          <w:b w:val="0"/>
          <w:vertAlign w:val="subscript"/>
          <w:lang w:eastAsia="ja-JP"/>
        </w:rPr>
        <w:t>4</w:t>
      </w:r>
      <w:r w:rsidRPr="004D7DBD">
        <w:rPr>
          <w:rFonts w:eastAsia="MS Mincho"/>
          <w:b w:val="0"/>
          <w:lang w:eastAsia="ja-JP"/>
        </w:rPr>
        <w:t>), въглероден оксид (CO), азотни оксиди (NO</w:t>
      </w:r>
      <w:r w:rsidRPr="004D7DBD">
        <w:rPr>
          <w:rFonts w:eastAsia="MS Mincho"/>
          <w:b w:val="0"/>
          <w:vertAlign w:val="subscript"/>
          <w:lang w:eastAsia="ja-JP"/>
        </w:rPr>
        <w:t>2</w:t>
      </w:r>
      <w:r w:rsidRPr="004D7DBD">
        <w:rPr>
          <w:rFonts w:eastAsia="MS Mincho"/>
          <w:b w:val="0"/>
          <w:lang w:eastAsia="ja-JP"/>
        </w:rPr>
        <w:t xml:space="preserve"> и N</w:t>
      </w:r>
      <w:r w:rsidRPr="004D7DBD">
        <w:rPr>
          <w:rFonts w:eastAsia="MS Mincho"/>
          <w:b w:val="0"/>
          <w:vertAlign w:val="subscript"/>
          <w:lang w:eastAsia="ja-JP"/>
        </w:rPr>
        <w:t>2</w:t>
      </w:r>
      <w:r w:rsidRPr="004D7DBD">
        <w:rPr>
          <w:rFonts w:eastAsia="MS Mincho"/>
          <w:b w:val="0"/>
          <w:lang w:eastAsia="ja-JP"/>
        </w:rPr>
        <w:t>O), амоняк (NH</w:t>
      </w:r>
      <w:r w:rsidRPr="004D7DBD">
        <w:rPr>
          <w:rFonts w:eastAsia="MS Mincho"/>
          <w:b w:val="0"/>
          <w:vertAlign w:val="subscript"/>
          <w:lang w:eastAsia="ja-JP"/>
        </w:rPr>
        <w:t>3</w:t>
      </w:r>
      <w:r w:rsidRPr="004D7DBD">
        <w:rPr>
          <w:rFonts w:eastAsia="MS Mincho"/>
          <w:b w:val="0"/>
          <w:lang w:eastAsia="ja-JP"/>
        </w:rPr>
        <w:t xml:space="preserve">) и олово(Pb). </w:t>
      </w:r>
    </w:p>
    <w:p w14:paraId="54752ABF" w14:textId="77777777" w:rsidR="00CE7538" w:rsidRPr="004D7DBD" w:rsidRDefault="00CE7538" w:rsidP="00AA7F89">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Всички технологически операции по изкопаването на земните маси, тяхното товарене или разтоварване, или преместване (с булдозер) от едно м</w:t>
      </w:r>
      <w:r w:rsidR="005A1CCF" w:rsidRPr="004D7DBD">
        <w:rPr>
          <w:rFonts w:eastAsia="MS Mincho"/>
          <w:b w:val="0"/>
          <w:lang w:eastAsia="ja-JP"/>
        </w:rPr>
        <w:t xml:space="preserve">ясто на друго  може да доведат </w:t>
      </w:r>
      <w:r w:rsidRPr="004D7DBD">
        <w:rPr>
          <w:rFonts w:eastAsia="MS Mincho"/>
          <w:b w:val="0"/>
          <w:lang w:eastAsia="ja-JP"/>
        </w:rPr>
        <w:t>до</w:t>
      </w:r>
      <w:r w:rsidRPr="004D7DBD">
        <w:rPr>
          <w:b w:val="0"/>
        </w:rPr>
        <w:t xml:space="preserve"> </w:t>
      </w:r>
      <w:r w:rsidRPr="004D7DBD">
        <w:rPr>
          <w:rFonts w:eastAsia="MS Mincho"/>
          <w:b w:val="0"/>
          <w:lang w:eastAsia="ja-JP"/>
        </w:rPr>
        <w:t xml:space="preserve">повишаване на емисиите на общ суспендиран прах във въздуха, единствено при сухо време. Това повишаване ще бъде локално, на конкретния строителен участък. Същото може да се определи като незначително, временно и напълно обратимо. </w:t>
      </w:r>
    </w:p>
    <w:p w14:paraId="2DF5D620" w14:textId="77777777" w:rsidR="00CE7538" w:rsidRPr="004D7DBD" w:rsidRDefault="00CE7538" w:rsidP="00AA7F89">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С цел не нарушаване нормите за качество на атмосферния въздух ще се предвиди оросяване, в случай на необходимост.</w:t>
      </w:r>
    </w:p>
    <w:p w14:paraId="4B246350" w14:textId="77777777" w:rsidR="00CE7538" w:rsidRPr="004D7DBD" w:rsidRDefault="00CE7538" w:rsidP="00AA7F89">
      <w:pPr>
        <w:widowControl w:val="0"/>
        <w:autoSpaceDE w:val="0"/>
        <w:autoSpaceDN w:val="0"/>
        <w:adjustRightInd w:val="0"/>
        <w:spacing w:after="0" w:line="276" w:lineRule="auto"/>
        <w:ind w:firstLine="709"/>
        <w:rPr>
          <w:rFonts w:eastAsia="MS Mincho"/>
          <w:b w:val="0"/>
          <w:highlight w:val="yellow"/>
          <w:lang w:eastAsia="ja-JP"/>
        </w:rPr>
      </w:pPr>
      <w:r w:rsidRPr="004D7DBD">
        <w:rPr>
          <w:rFonts w:eastAsia="MS Mincho"/>
          <w:b w:val="0"/>
          <w:lang w:eastAsia="ja-JP"/>
        </w:rPr>
        <w:t>Изграждането помпени станции и реконструкциите на ПСОВ, макар с локален обхват, също ще бъде свързано с емитиране на подобни замърсители. Тези строителни дейности ще бъдат свързани с емитиране на фини прахови частици, отработени газове от строителната механизация и транспорта при изпълнението на изкопните и строителните работи за полагане на ВиК мрежата, канализационните колектори и ПСОВ. Изпълнението на такъв вид обекти ще има за резултат временно въздействие (макар и разпределено в дълги периоди от време) и ще обхваща периода на строителството.</w:t>
      </w:r>
    </w:p>
    <w:p w14:paraId="4E02DE29" w14:textId="77777777" w:rsidR="00CE7538" w:rsidRPr="004D7DBD" w:rsidRDefault="00CE7538" w:rsidP="00AA7F89">
      <w:pPr>
        <w:widowControl w:val="0"/>
        <w:autoSpaceDE w:val="0"/>
        <w:autoSpaceDN w:val="0"/>
        <w:adjustRightInd w:val="0"/>
        <w:spacing w:after="0" w:line="276" w:lineRule="auto"/>
        <w:ind w:firstLine="709"/>
        <w:rPr>
          <w:rFonts w:eastAsia="MS Mincho"/>
          <w:b w:val="0"/>
          <w:lang w:eastAsia="ja-JP"/>
        </w:rPr>
      </w:pPr>
      <w:r w:rsidRPr="004D7DBD">
        <w:rPr>
          <w:rFonts w:eastAsia="MS Mincho"/>
          <w:b w:val="0"/>
          <w:i/>
          <w:lang w:eastAsia="ja-JP"/>
        </w:rPr>
        <w:t>По време на експлоатацията</w:t>
      </w:r>
    </w:p>
    <w:p w14:paraId="5F11AC86" w14:textId="77777777" w:rsidR="00CE7538" w:rsidRPr="004D7DBD" w:rsidRDefault="005A1CCF" w:rsidP="00AA7F89">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 xml:space="preserve">След реализирането на </w:t>
      </w:r>
      <w:r w:rsidR="00CE7538" w:rsidRPr="004D7DBD">
        <w:rPr>
          <w:rFonts w:eastAsia="MS Mincho"/>
          <w:b w:val="0"/>
          <w:lang w:eastAsia="ja-JP"/>
        </w:rPr>
        <w:t xml:space="preserve">ИП за обособената територия, обслужвана от „ВиК Добрич“ АД, гр. Добрич не се очаква значително въздействие върху качеството на атмосферния въздух. </w:t>
      </w:r>
    </w:p>
    <w:p w14:paraId="44148485" w14:textId="77777777" w:rsidR="00CE7538" w:rsidRPr="004D7DBD" w:rsidRDefault="00CE7538" w:rsidP="00AA7F89">
      <w:pPr>
        <w:widowControl w:val="0"/>
        <w:autoSpaceDE w:val="0"/>
        <w:autoSpaceDN w:val="0"/>
        <w:adjustRightInd w:val="0"/>
        <w:spacing w:after="0" w:line="276" w:lineRule="auto"/>
        <w:ind w:firstLine="709"/>
        <w:rPr>
          <w:rFonts w:eastAsia="MS Mincho"/>
          <w:b w:val="0"/>
          <w:highlight w:val="yellow"/>
          <w:lang w:eastAsia="ja-JP"/>
        </w:rPr>
      </w:pPr>
      <w:r w:rsidRPr="004D7DBD">
        <w:rPr>
          <w:rFonts w:eastAsia="MS Mincho"/>
          <w:b w:val="0"/>
          <w:lang w:eastAsia="ja-JP"/>
        </w:rPr>
        <w:t>По време на експлоатацията се очаква постоянно въздействие върху атмосферния въздух, което ще бъде дълготрайно и свързано основно с експлоатацията на изградените ПСОВ. Специфичната технология и организация на процесите в едно такова съоръжение е свързана с емисии на газове и миризми, които ще имат траен ефект върху атмосферния въздух, но се очаква да бъдат с незначително въздействие, тъй като са достатъчно отдалечени от населените места. Освен това предвидените технологични подобрения също водят до намаляване на неприятните миризми. При предвиденото третиране на отделените утайки се очаква и незначително генериране на парникови газове. Посоченото въздействие ще има локален ефект на и около площадката на обектите. Предвид локалните климатични условия, свързани с типично морския климат се очаква емисиите на замърсителите на атмосферния въздух да се разсейват успешно.</w:t>
      </w:r>
    </w:p>
    <w:p w14:paraId="622CB51C" w14:textId="77777777" w:rsidR="005A1CCF" w:rsidRPr="004D7DBD" w:rsidRDefault="005A1CCF" w:rsidP="00AA7F89">
      <w:pPr>
        <w:widowControl w:val="0"/>
        <w:autoSpaceDE w:val="0"/>
        <w:autoSpaceDN w:val="0"/>
        <w:adjustRightInd w:val="0"/>
        <w:spacing w:after="0" w:line="276" w:lineRule="auto"/>
        <w:ind w:firstLine="709"/>
        <w:rPr>
          <w:rFonts w:eastAsia="MS Mincho"/>
          <w:b w:val="0"/>
          <w:i/>
          <w:lang w:eastAsia="ja-JP"/>
        </w:rPr>
      </w:pPr>
    </w:p>
    <w:p w14:paraId="682CE85C" w14:textId="77777777" w:rsidR="00CE7538" w:rsidRPr="004D7DBD" w:rsidRDefault="00CE7538" w:rsidP="00AA7F89">
      <w:pPr>
        <w:widowControl w:val="0"/>
        <w:autoSpaceDE w:val="0"/>
        <w:autoSpaceDN w:val="0"/>
        <w:adjustRightInd w:val="0"/>
        <w:spacing w:after="0" w:line="276" w:lineRule="auto"/>
        <w:ind w:firstLine="709"/>
        <w:rPr>
          <w:rFonts w:eastAsia="MS Mincho"/>
          <w:b w:val="0"/>
          <w:i/>
          <w:lang w:eastAsia="ja-JP"/>
        </w:rPr>
      </w:pPr>
      <w:r w:rsidRPr="004D7DBD">
        <w:rPr>
          <w:rFonts w:eastAsia="MS Mincho"/>
          <w:b w:val="0"/>
          <w:i/>
          <w:lang w:eastAsia="ja-JP"/>
        </w:rPr>
        <w:t>Обобщение за въздействието</w:t>
      </w:r>
    </w:p>
    <w:p w14:paraId="1DDAEE8F" w14:textId="77777777" w:rsidR="00CE7538" w:rsidRPr="004D7DBD" w:rsidRDefault="00CE7538" w:rsidP="00AA7F89">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 xml:space="preserve">Възможните въздействия върху качеството на атмосферния въздух се оценяват </w:t>
      </w:r>
      <w:r w:rsidRPr="004D7DBD">
        <w:rPr>
          <w:rFonts w:eastAsia="MS Mincho"/>
          <w:b w:val="0"/>
          <w:lang w:eastAsia="ja-JP"/>
        </w:rPr>
        <w:lastRenderedPageBreak/>
        <w:t xml:space="preserve">като незначителни и обратими. </w:t>
      </w:r>
    </w:p>
    <w:p w14:paraId="307EEEAB" w14:textId="77777777" w:rsidR="00C06335" w:rsidRPr="004D7DBD" w:rsidRDefault="00C06335" w:rsidP="005A1CCF">
      <w:pPr>
        <w:pStyle w:val="Heading3"/>
        <w:ind w:firstLine="709"/>
      </w:pPr>
      <w:bookmarkStart w:id="123" w:name="_Toc516028649"/>
      <w:bookmarkStart w:id="124" w:name="_Toc232409108"/>
      <w:r w:rsidRPr="004D7DBD">
        <w:t>1.4. Въздействие върху вод</w:t>
      </w:r>
      <w:r w:rsidR="00B052D4" w:rsidRPr="004D7DBD">
        <w:t>ите</w:t>
      </w:r>
      <w:bookmarkEnd w:id="123"/>
      <w:bookmarkEnd w:id="124"/>
    </w:p>
    <w:p w14:paraId="1096F4E9" w14:textId="77777777" w:rsidR="00CE7538" w:rsidRPr="004D7DBD" w:rsidRDefault="00CE7538" w:rsidP="005A1CCF">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 xml:space="preserve">Новите инвестиционните предложения включени за изпълнение в ИП за територията обслужвана от „ВиК Добрич“ АД, гр. Добрич, попадат </w:t>
      </w:r>
      <w:r w:rsidR="005A1CCF" w:rsidRPr="004D7DBD">
        <w:rPr>
          <w:rFonts w:eastAsia="MS Mincho"/>
          <w:b w:val="0"/>
          <w:lang w:eastAsia="ja-JP"/>
        </w:rPr>
        <w:t xml:space="preserve">в </w:t>
      </w:r>
      <w:r w:rsidRPr="004D7DBD">
        <w:rPr>
          <w:rFonts w:eastAsia="MS Mincho"/>
          <w:b w:val="0"/>
          <w:lang w:eastAsia="ja-JP"/>
        </w:rPr>
        <w:t xml:space="preserve">обхвата на Басейнова дирекция за управление на водите Дунавски район и Басейнова дирекция за управление на водите Черноморски район. </w:t>
      </w:r>
    </w:p>
    <w:p w14:paraId="0A3E3982" w14:textId="77777777" w:rsidR="00CE7538" w:rsidRPr="004D7DBD" w:rsidRDefault="00CE7538" w:rsidP="005A1CCF">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Следва да се</w:t>
      </w:r>
      <w:r w:rsidR="005A1CCF" w:rsidRPr="004D7DBD">
        <w:rPr>
          <w:rFonts w:eastAsia="MS Mincho"/>
          <w:b w:val="0"/>
          <w:lang w:eastAsia="ja-JP"/>
        </w:rPr>
        <w:t xml:space="preserve"> отбележи, че реализацията на </w:t>
      </w:r>
      <w:r w:rsidRPr="004D7DBD">
        <w:rPr>
          <w:rFonts w:eastAsia="MS Mincho"/>
          <w:b w:val="0"/>
          <w:lang w:eastAsia="ja-JP"/>
        </w:rPr>
        <w:t>ИП има изцяло положително въздействие върху състоянието на водите в обхвата на територията обслужвана от „ВиК Добрич“ АД, гр. Добрич. Това положително въздействие се изразява чрез подобряване качеството на екологичното и химично състояние на повърхностните води, химичното и количествено състоя</w:t>
      </w:r>
      <w:r w:rsidR="005A1CCF" w:rsidRPr="004D7DBD">
        <w:rPr>
          <w:rFonts w:eastAsia="MS Mincho"/>
          <w:b w:val="0"/>
          <w:lang w:eastAsia="ja-JP"/>
        </w:rPr>
        <w:t>ние на</w:t>
      </w:r>
      <w:r w:rsidRPr="004D7DBD">
        <w:rPr>
          <w:rFonts w:eastAsia="MS Mincho"/>
          <w:b w:val="0"/>
          <w:lang w:eastAsia="ja-JP"/>
        </w:rPr>
        <w:t xml:space="preserve"> подземните води и химичното и екологичното състояние на морските води. Респективно това се отразява и до подобрение на качеството на питейната вода за населението и ограничаване замърсяването на водните обекти приемници на отпадъчните битови води.</w:t>
      </w:r>
    </w:p>
    <w:p w14:paraId="1030DFCF" w14:textId="77777777" w:rsidR="00CE7538" w:rsidRPr="004D7DBD" w:rsidRDefault="00CE7538" w:rsidP="005A1CCF">
      <w:pPr>
        <w:widowControl w:val="0"/>
        <w:autoSpaceDE w:val="0"/>
        <w:autoSpaceDN w:val="0"/>
        <w:adjustRightInd w:val="0"/>
        <w:spacing w:after="0" w:line="276" w:lineRule="auto"/>
        <w:ind w:firstLine="709"/>
        <w:rPr>
          <w:rFonts w:eastAsia="MS Mincho"/>
          <w:b w:val="0"/>
          <w:lang w:eastAsia="ja-JP"/>
        </w:rPr>
      </w:pPr>
      <w:r w:rsidRPr="004D7DBD">
        <w:rPr>
          <w:rFonts w:eastAsia="MS Mincho"/>
          <w:b w:val="0"/>
          <w:i/>
          <w:lang w:eastAsia="ja-JP"/>
        </w:rPr>
        <w:t xml:space="preserve">По време на строителството </w:t>
      </w:r>
      <w:r w:rsidRPr="004D7DBD">
        <w:rPr>
          <w:rFonts w:eastAsia="MS Mincho"/>
          <w:b w:val="0"/>
          <w:lang w:eastAsia="ja-JP"/>
        </w:rPr>
        <w:t>няма пряко въздействие върху подземните води, поради естеството на дейностите – ремонтни работи и изграждане на нови тръбопроводи, изграждане (подновяване) на канализация и някой елементи от ПСОВ. Повърхностните води на практика не са застрашени. Очаква се положителен ефект по отношение на качеството на крайбрежните води на Черно море, поради дълбоководното заустване. След нужните промени в съответните разрешителни за  заустване и при спазване на индивидуалните емисионни ограничения, които ще бъдат определени чрез тях, въздействия следва да бъдат изцяло положителни.</w:t>
      </w:r>
    </w:p>
    <w:p w14:paraId="3E06C8CA" w14:textId="77777777" w:rsidR="00CE7538" w:rsidRPr="004D7DBD" w:rsidRDefault="00CE7538" w:rsidP="005A1CCF">
      <w:pPr>
        <w:widowControl w:val="0"/>
        <w:autoSpaceDE w:val="0"/>
        <w:autoSpaceDN w:val="0"/>
        <w:adjustRightInd w:val="0"/>
        <w:spacing w:after="0" w:line="276" w:lineRule="auto"/>
        <w:ind w:firstLine="709"/>
        <w:rPr>
          <w:rFonts w:eastAsia="MS Mincho"/>
          <w:b w:val="0"/>
          <w:lang w:eastAsia="ja-JP"/>
        </w:rPr>
      </w:pPr>
      <w:r w:rsidRPr="004D7DBD">
        <w:rPr>
          <w:rFonts w:eastAsia="MS Mincho"/>
          <w:b w:val="0"/>
          <w:i/>
          <w:lang w:eastAsia="ja-JP"/>
        </w:rPr>
        <w:t>По време на експлоатацията</w:t>
      </w:r>
      <w:r w:rsidRPr="004D7DBD">
        <w:rPr>
          <w:rFonts w:eastAsia="MS Mincho"/>
          <w:b w:val="0"/>
          <w:lang w:eastAsia="ja-JP"/>
        </w:rPr>
        <w:t xml:space="preserve"> въздействието е изцяло положително, в сравнение със съществуващото състояние, предвид целите на ИП и включените в него инвестиции.</w:t>
      </w:r>
    </w:p>
    <w:p w14:paraId="2551B6E4" w14:textId="77777777" w:rsidR="00CE7538" w:rsidRPr="004D7DBD" w:rsidRDefault="00CE7538" w:rsidP="005A1CCF">
      <w:pPr>
        <w:widowControl w:val="0"/>
        <w:autoSpaceDE w:val="0"/>
        <w:autoSpaceDN w:val="0"/>
        <w:adjustRightInd w:val="0"/>
        <w:spacing w:after="0" w:line="276" w:lineRule="auto"/>
        <w:ind w:firstLine="709"/>
        <w:rPr>
          <w:rFonts w:eastAsia="MS Mincho"/>
          <w:b w:val="0"/>
          <w:i/>
          <w:lang w:eastAsia="ja-JP"/>
        </w:rPr>
      </w:pPr>
      <w:r w:rsidRPr="004D7DBD">
        <w:rPr>
          <w:rFonts w:eastAsia="MS Mincho"/>
          <w:b w:val="0"/>
          <w:i/>
          <w:lang w:eastAsia="ja-JP"/>
        </w:rPr>
        <w:t xml:space="preserve">Обобщение за въздействието </w:t>
      </w:r>
    </w:p>
    <w:p w14:paraId="4AE20392" w14:textId="77777777" w:rsidR="00CE7538" w:rsidRPr="004D7DBD" w:rsidRDefault="00CE7538" w:rsidP="005A1CCF">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 xml:space="preserve">Същността на инвестиционното предложение е свързана с дейности, насочени към подобряване на водопроводните и канализационните системи, както и подобряване на работата на съществуващите ПСОВ, подробно описани по-горе. В този смисъл, въздействията върху водите са преки, положителни и с дълготраен ефект. </w:t>
      </w:r>
    </w:p>
    <w:p w14:paraId="05695B84" w14:textId="77777777" w:rsidR="00C06335" w:rsidRPr="004D7DBD" w:rsidRDefault="00C06335" w:rsidP="005A1CCF">
      <w:pPr>
        <w:pStyle w:val="Heading3"/>
        <w:ind w:firstLine="709"/>
      </w:pPr>
      <w:bookmarkStart w:id="125" w:name="_Toc516028650"/>
      <w:bookmarkStart w:id="126" w:name="_Toc232409109"/>
      <w:r w:rsidRPr="004D7DBD">
        <w:t>1.5. Въздействие върху почвата, земните недра и ландшафта</w:t>
      </w:r>
      <w:bookmarkEnd w:id="125"/>
      <w:bookmarkEnd w:id="126"/>
    </w:p>
    <w:p w14:paraId="35E87CCB" w14:textId="77777777" w:rsidR="00CE7538" w:rsidRPr="004D7DBD" w:rsidRDefault="00CE7538" w:rsidP="005A1CCF">
      <w:pPr>
        <w:widowControl w:val="0"/>
        <w:autoSpaceDE w:val="0"/>
        <w:autoSpaceDN w:val="0"/>
        <w:adjustRightInd w:val="0"/>
        <w:spacing w:after="0" w:line="276" w:lineRule="auto"/>
        <w:ind w:firstLine="709"/>
        <w:rPr>
          <w:rFonts w:eastAsia="MS Mincho"/>
          <w:b w:val="0"/>
          <w:i/>
          <w:u w:val="single"/>
          <w:lang w:eastAsia="ja-JP"/>
        </w:rPr>
      </w:pPr>
      <w:r w:rsidRPr="004D7DBD">
        <w:rPr>
          <w:rFonts w:eastAsia="MS Mincho"/>
          <w:b w:val="0"/>
          <w:i/>
          <w:u w:val="single"/>
          <w:lang w:eastAsia="ja-JP"/>
        </w:rPr>
        <w:t xml:space="preserve">Въздействие върху почвите </w:t>
      </w:r>
    </w:p>
    <w:p w14:paraId="3308472C" w14:textId="77777777" w:rsidR="00CE7538" w:rsidRPr="004D7DBD" w:rsidRDefault="00CE7538" w:rsidP="005A1CCF">
      <w:pPr>
        <w:widowControl w:val="0"/>
        <w:autoSpaceDE w:val="0"/>
        <w:autoSpaceDN w:val="0"/>
        <w:adjustRightInd w:val="0"/>
        <w:spacing w:after="0" w:line="276" w:lineRule="auto"/>
        <w:ind w:firstLine="709"/>
        <w:rPr>
          <w:rFonts w:eastAsia="MS Mincho"/>
          <w:b w:val="0"/>
          <w:lang w:eastAsia="ja-JP"/>
        </w:rPr>
      </w:pPr>
      <w:bookmarkStart w:id="127" w:name="_Hlk507430501"/>
      <w:r w:rsidRPr="004D7DBD">
        <w:rPr>
          <w:rFonts w:eastAsia="MS Mincho"/>
          <w:b w:val="0"/>
          <w:lang w:eastAsia="ja-JP"/>
        </w:rPr>
        <w:t xml:space="preserve">Очакваните въздействия върху земите и почвите се проявяват предимно </w:t>
      </w:r>
      <w:r w:rsidRPr="004D7DBD">
        <w:rPr>
          <w:rFonts w:eastAsia="MS Mincho"/>
          <w:b w:val="0"/>
          <w:i/>
          <w:lang w:eastAsia="ja-JP"/>
        </w:rPr>
        <w:t>при строителните процеси</w:t>
      </w:r>
      <w:r w:rsidRPr="004D7DBD">
        <w:rPr>
          <w:rFonts w:eastAsia="MS Mincho"/>
          <w:b w:val="0"/>
          <w:lang w:eastAsia="ja-JP"/>
        </w:rPr>
        <w:t xml:space="preserve"> по време на реализацията на инвестиционни инициативи, свързани с изкопно - насипни работи. </w:t>
      </w:r>
    </w:p>
    <w:p w14:paraId="5F9F2B24" w14:textId="77777777" w:rsidR="00CE7538" w:rsidRPr="004D7DBD" w:rsidRDefault="00CE7538" w:rsidP="005A1CCF">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 xml:space="preserve">Въздействие върху почвите ще има и върху временни площадки, в близост до обектите за техника, съоръжения, струпване на излишни земни маси. Почвеното покритие ще бъде засегнато, основно при изграждане на новите съоръжения, но ограничено в рамките на съоръжението. </w:t>
      </w:r>
    </w:p>
    <w:p w14:paraId="7846DAD8" w14:textId="77777777" w:rsidR="00CE7538" w:rsidRPr="004D7DBD" w:rsidRDefault="00CE7538" w:rsidP="005A1CCF">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 xml:space="preserve">При това въздействията ще са локални, временни и напълно обратими, след изпълнение на рекултивационните работи. </w:t>
      </w:r>
    </w:p>
    <w:p w14:paraId="51467758" w14:textId="77777777" w:rsidR="00CE7538" w:rsidRPr="004D7DBD" w:rsidRDefault="00CE7538" w:rsidP="005A1CCF">
      <w:pPr>
        <w:widowControl w:val="0"/>
        <w:autoSpaceDE w:val="0"/>
        <w:autoSpaceDN w:val="0"/>
        <w:adjustRightInd w:val="0"/>
        <w:spacing w:after="0" w:line="276" w:lineRule="auto"/>
        <w:ind w:firstLine="709"/>
        <w:rPr>
          <w:rFonts w:eastAsia="MS Mincho"/>
          <w:b w:val="0"/>
          <w:i/>
          <w:lang w:eastAsia="ja-JP"/>
        </w:rPr>
      </w:pPr>
      <w:r w:rsidRPr="004D7DBD">
        <w:rPr>
          <w:rFonts w:eastAsia="MS Mincho"/>
          <w:b w:val="0"/>
          <w:i/>
          <w:lang w:eastAsia="ja-JP"/>
        </w:rPr>
        <w:lastRenderedPageBreak/>
        <w:t>Въздействие по време на експлоатацията</w:t>
      </w:r>
    </w:p>
    <w:p w14:paraId="175D53F2" w14:textId="77777777" w:rsidR="00CE7538" w:rsidRPr="004D7DBD" w:rsidRDefault="00CE7538" w:rsidP="005A1CCF">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След реализирането на ИП за обособената територия, обслужвана от „ВиК Добрич“ АД, гр. Добрич не се очаква значително отрицателно въздействие върху качеството на почвите.</w:t>
      </w:r>
    </w:p>
    <w:p w14:paraId="726A30BF" w14:textId="77777777" w:rsidR="00CE7538" w:rsidRPr="004D7DBD" w:rsidRDefault="00CE7538" w:rsidP="005A1CCF">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Възможно е да се получат негативни въздействия по време на експлоатацията на изградените съоръжения, свързани с евентуални аварии на канализационни и др. съоръжения, природни бедствия (например земетресения, наводнения), също така пряко и дифузно от заустване на непречистени води във водни обекти – (натоварването от органични замърсители, азот, фосфор и микрозамърсители от точкови източници от градски отпадъчни води). Въздействието е вторично, краткотрайно, временно и отрицателно – по време на експлоатацията. Кумулативно въздействие е възможно само при кумулативен ефект върху останалите фактори.</w:t>
      </w:r>
    </w:p>
    <w:p w14:paraId="6EDCF450" w14:textId="77777777" w:rsidR="005753C8" w:rsidRPr="004D7DBD" w:rsidRDefault="005753C8" w:rsidP="005A1CCF">
      <w:pPr>
        <w:widowControl w:val="0"/>
        <w:autoSpaceDE w:val="0"/>
        <w:autoSpaceDN w:val="0"/>
        <w:adjustRightInd w:val="0"/>
        <w:spacing w:after="0" w:line="276" w:lineRule="auto"/>
        <w:ind w:firstLine="709"/>
        <w:rPr>
          <w:rFonts w:eastAsia="MS Mincho"/>
          <w:b w:val="0"/>
          <w:i/>
          <w:lang w:eastAsia="ja-JP"/>
        </w:rPr>
      </w:pPr>
    </w:p>
    <w:p w14:paraId="2D9594AE" w14:textId="77777777" w:rsidR="00CE7538" w:rsidRPr="004D7DBD" w:rsidRDefault="00CE7538" w:rsidP="005A1CCF">
      <w:pPr>
        <w:widowControl w:val="0"/>
        <w:autoSpaceDE w:val="0"/>
        <w:autoSpaceDN w:val="0"/>
        <w:adjustRightInd w:val="0"/>
        <w:spacing w:after="0" w:line="276" w:lineRule="auto"/>
        <w:ind w:firstLine="709"/>
        <w:rPr>
          <w:rFonts w:eastAsia="MS Mincho"/>
          <w:b w:val="0"/>
          <w:i/>
          <w:lang w:eastAsia="ja-JP"/>
        </w:rPr>
      </w:pPr>
      <w:r w:rsidRPr="004D7DBD">
        <w:rPr>
          <w:rFonts w:eastAsia="MS Mincho"/>
          <w:b w:val="0"/>
          <w:i/>
          <w:lang w:eastAsia="ja-JP"/>
        </w:rPr>
        <w:t xml:space="preserve">Обобщение за въздействието </w:t>
      </w:r>
    </w:p>
    <w:p w14:paraId="5E75952D" w14:textId="77777777" w:rsidR="00CE7538" w:rsidRPr="004D7DBD" w:rsidRDefault="00CE7538" w:rsidP="005A1CCF">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Посочените отрицателни въздействия ще бъдат преки, краткотрайни и обратими, с ограничен териториален обхват и ниска степен в обсега на площадките на съответните обекти и съоръжения. Общо се оценяват като незначителни.</w:t>
      </w:r>
    </w:p>
    <w:p w14:paraId="5FE8C181" w14:textId="77777777" w:rsidR="00CE7538" w:rsidRPr="004D7DBD" w:rsidRDefault="00CE7538" w:rsidP="005A1CCF">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 xml:space="preserve">Възможните въздействия върху качеството на почвите се оценяват като незначителни и обратими. </w:t>
      </w:r>
    </w:p>
    <w:bookmarkEnd w:id="127"/>
    <w:p w14:paraId="5F9E4D6C" w14:textId="77777777" w:rsidR="007279E0" w:rsidRPr="004D7DBD" w:rsidRDefault="007279E0" w:rsidP="005A1CCF">
      <w:pPr>
        <w:widowControl w:val="0"/>
        <w:autoSpaceDE w:val="0"/>
        <w:autoSpaceDN w:val="0"/>
        <w:adjustRightInd w:val="0"/>
        <w:spacing w:after="0" w:line="276" w:lineRule="auto"/>
        <w:ind w:firstLine="709"/>
        <w:rPr>
          <w:rFonts w:eastAsia="MS Mincho"/>
          <w:b w:val="0"/>
          <w:i/>
          <w:u w:val="single"/>
          <w:lang w:eastAsia="ja-JP"/>
        </w:rPr>
      </w:pPr>
    </w:p>
    <w:p w14:paraId="570D200B" w14:textId="77777777" w:rsidR="00CE7538" w:rsidRPr="004D7DBD" w:rsidRDefault="00CE7538" w:rsidP="005A1CCF">
      <w:pPr>
        <w:widowControl w:val="0"/>
        <w:autoSpaceDE w:val="0"/>
        <w:autoSpaceDN w:val="0"/>
        <w:adjustRightInd w:val="0"/>
        <w:spacing w:after="0" w:line="276" w:lineRule="auto"/>
        <w:ind w:firstLine="709"/>
        <w:rPr>
          <w:rFonts w:eastAsia="MS Mincho"/>
          <w:b w:val="0"/>
          <w:i/>
          <w:u w:val="single"/>
          <w:lang w:eastAsia="ja-JP"/>
        </w:rPr>
      </w:pPr>
      <w:r w:rsidRPr="004D7DBD">
        <w:rPr>
          <w:rFonts w:eastAsia="MS Mincho"/>
          <w:b w:val="0"/>
          <w:i/>
          <w:u w:val="single"/>
          <w:lang w:eastAsia="ja-JP"/>
        </w:rPr>
        <w:t>Въздействие върху земни недра</w:t>
      </w:r>
    </w:p>
    <w:p w14:paraId="2D9330D8" w14:textId="77777777" w:rsidR="00CE7538" w:rsidRPr="004D7DBD" w:rsidRDefault="00CE7538" w:rsidP="005A1CCF">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Реализацията на инвестиционното предложение не е свързана с въздействия върху земните недра.</w:t>
      </w:r>
    </w:p>
    <w:p w14:paraId="73F36F13" w14:textId="77777777" w:rsidR="00D506B2" w:rsidRPr="004D7DBD" w:rsidRDefault="00D506B2" w:rsidP="005A1CCF">
      <w:pPr>
        <w:widowControl w:val="0"/>
        <w:autoSpaceDE w:val="0"/>
        <w:autoSpaceDN w:val="0"/>
        <w:adjustRightInd w:val="0"/>
        <w:spacing w:after="0" w:line="276" w:lineRule="auto"/>
        <w:ind w:firstLine="709"/>
        <w:rPr>
          <w:rFonts w:eastAsia="MS Mincho"/>
          <w:b w:val="0"/>
          <w:lang w:eastAsia="ja-JP"/>
        </w:rPr>
      </w:pPr>
    </w:p>
    <w:p w14:paraId="5CF928CF" w14:textId="77777777" w:rsidR="00CE7538" w:rsidRPr="004D7DBD" w:rsidRDefault="00CE7538" w:rsidP="005A1CCF">
      <w:pPr>
        <w:widowControl w:val="0"/>
        <w:autoSpaceDE w:val="0"/>
        <w:autoSpaceDN w:val="0"/>
        <w:adjustRightInd w:val="0"/>
        <w:spacing w:after="0" w:line="276" w:lineRule="auto"/>
        <w:ind w:firstLine="709"/>
        <w:rPr>
          <w:rFonts w:eastAsia="MS Mincho"/>
          <w:b w:val="0"/>
          <w:i/>
          <w:u w:val="single"/>
          <w:lang w:eastAsia="ja-JP"/>
        </w:rPr>
      </w:pPr>
      <w:r w:rsidRPr="004D7DBD">
        <w:rPr>
          <w:rFonts w:eastAsia="MS Mincho"/>
          <w:b w:val="0"/>
          <w:i/>
          <w:u w:val="single"/>
          <w:lang w:eastAsia="ja-JP"/>
        </w:rPr>
        <w:t>Въздействие върху ландшафта</w:t>
      </w:r>
    </w:p>
    <w:p w14:paraId="5D9F762C" w14:textId="77777777" w:rsidR="00CE7538" w:rsidRPr="004D7DBD" w:rsidRDefault="00CE7538" w:rsidP="005A1CCF">
      <w:pPr>
        <w:widowControl w:val="0"/>
        <w:autoSpaceDE w:val="0"/>
        <w:autoSpaceDN w:val="0"/>
        <w:adjustRightInd w:val="0"/>
        <w:spacing w:after="0" w:line="276" w:lineRule="auto"/>
        <w:ind w:firstLine="709"/>
        <w:rPr>
          <w:rFonts w:eastAsia="MS Mincho"/>
          <w:b w:val="0"/>
          <w:i/>
          <w:lang w:eastAsia="ja-JP"/>
        </w:rPr>
      </w:pPr>
      <w:bookmarkStart w:id="128" w:name="_Hlk502548538"/>
      <w:r w:rsidRPr="004D7DBD">
        <w:rPr>
          <w:rFonts w:eastAsia="MS Mincho"/>
          <w:b w:val="0"/>
          <w:i/>
          <w:lang w:eastAsia="ja-JP"/>
        </w:rPr>
        <w:t xml:space="preserve">Въздействие по време на строителството </w:t>
      </w:r>
    </w:p>
    <w:p w14:paraId="4985622E" w14:textId="77777777" w:rsidR="00CE7538" w:rsidRPr="004D7DBD" w:rsidRDefault="00CE7538" w:rsidP="005A1CCF">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Всички дейности са свързани с положителното и дългосрочно въздействие и опазване на компонентите на околната среда, в частност - опазване на ландшафта.</w:t>
      </w:r>
    </w:p>
    <w:p w14:paraId="1D1463A4" w14:textId="77777777" w:rsidR="00CE7538" w:rsidRPr="004D7DBD" w:rsidRDefault="00CE7538" w:rsidP="005A1CCF">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Очаквани негативни въздействия върху ландшафта: намаляване на естетизацията на средата в която се провеждат строителните и реконструкционните дейности. Струпването на материали, отпадъци и техника въздейства негативно на видимата страна на околния, локален ландшафт.</w:t>
      </w:r>
    </w:p>
    <w:p w14:paraId="323F57C1" w14:textId="77777777" w:rsidR="00CE7538" w:rsidRPr="004D7DBD" w:rsidRDefault="00CE7538" w:rsidP="005A1CCF">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Въздействието е пряко, краткосрочно, временно и отрицателно – по време на строителството, дълготрайно по отношение на видимостта на повърхностните съоръжения.</w:t>
      </w:r>
    </w:p>
    <w:p w14:paraId="43166466" w14:textId="77777777" w:rsidR="00CE7538" w:rsidRPr="004D7DBD" w:rsidRDefault="00CE7538" w:rsidP="005A1CCF">
      <w:pPr>
        <w:widowControl w:val="0"/>
        <w:autoSpaceDE w:val="0"/>
        <w:autoSpaceDN w:val="0"/>
        <w:adjustRightInd w:val="0"/>
        <w:spacing w:after="0" w:line="276" w:lineRule="auto"/>
        <w:ind w:firstLine="709"/>
        <w:rPr>
          <w:rFonts w:eastAsia="MS Mincho"/>
          <w:b w:val="0"/>
          <w:i/>
          <w:lang w:eastAsia="ja-JP"/>
        </w:rPr>
      </w:pPr>
      <w:r w:rsidRPr="004D7DBD">
        <w:rPr>
          <w:rFonts w:eastAsia="MS Mincho"/>
          <w:b w:val="0"/>
          <w:i/>
          <w:lang w:eastAsia="ja-JP"/>
        </w:rPr>
        <w:t xml:space="preserve">Въздействие по време на експлоатацията </w:t>
      </w:r>
    </w:p>
    <w:p w14:paraId="4D167C5D" w14:textId="77777777" w:rsidR="00CE7538" w:rsidRPr="004D7DBD" w:rsidRDefault="00CE7538" w:rsidP="005A1CCF">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Възможност за нарушения на локалния ландшафт от неизправни ВиК мрежи и съоръжения, заустване на непречистени води във водни тела и дифузно замърсяване на подземни води и почви. Временно негативно визуално въздействие върху околния ландшафт при ремонтни и реконструкционни  дейности.</w:t>
      </w:r>
    </w:p>
    <w:p w14:paraId="72ADD76B" w14:textId="77777777" w:rsidR="00CE7538" w:rsidRPr="004D7DBD" w:rsidRDefault="00CE7538" w:rsidP="005A1CCF">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 xml:space="preserve">Въздействието е пряко по време на експлоатацията, постоянно, временно при реконструкционните дейности. Дали е положително или отрицателно дадено </w:t>
      </w:r>
      <w:r w:rsidRPr="004D7DBD">
        <w:rPr>
          <w:rFonts w:eastAsia="MS Mincho"/>
          <w:b w:val="0"/>
          <w:lang w:eastAsia="ja-JP"/>
        </w:rPr>
        <w:lastRenderedPageBreak/>
        <w:t>въздействие, зависи изцяло от възприятията на всеки  отделен индивид, поради това е твърде субективно.</w:t>
      </w:r>
    </w:p>
    <w:p w14:paraId="122E29B2" w14:textId="77777777" w:rsidR="00CE7538" w:rsidRPr="004D7DBD" w:rsidRDefault="00CE7538" w:rsidP="005A1CCF">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Кумулативно въздействие е възможно само при кумулативен ефект върху останалите фактори.</w:t>
      </w:r>
    </w:p>
    <w:p w14:paraId="10025507" w14:textId="77777777" w:rsidR="005753C8" w:rsidRPr="004D7DBD" w:rsidRDefault="005753C8" w:rsidP="005A1CCF">
      <w:pPr>
        <w:widowControl w:val="0"/>
        <w:autoSpaceDE w:val="0"/>
        <w:autoSpaceDN w:val="0"/>
        <w:adjustRightInd w:val="0"/>
        <w:spacing w:after="0" w:line="276" w:lineRule="auto"/>
        <w:ind w:firstLine="709"/>
        <w:rPr>
          <w:rFonts w:eastAsia="MS Mincho"/>
          <w:b w:val="0"/>
          <w:i/>
          <w:lang w:eastAsia="ja-JP"/>
        </w:rPr>
      </w:pPr>
    </w:p>
    <w:p w14:paraId="4484AC55" w14:textId="77777777" w:rsidR="00CE7538" w:rsidRPr="004D7DBD" w:rsidRDefault="00CE7538" w:rsidP="005A1CCF">
      <w:pPr>
        <w:widowControl w:val="0"/>
        <w:autoSpaceDE w:val="0"/>
        <w:autoSpaceDN w:val="0"/>
        <w:adjustRightInd w:val="0"/>
        <w:spacing w:after="0" w:line="276" w:lineRule="auto"/>
        <w:ind w:firstLine="709"/>
        <w:rPr>
          <w:rFonts w:eastAsia="MS Mincho"/>
          <w:b w:val="0"/>
          <w:i/>
          <w:lang w:eastAsia="ja-JP"/>
        </w:rPr>
      </w:pPr>
      <w:r w:rsidRPr="004D7DBD">
        <w:rPr>
          <w:rFonts w:eastAsia="MS Mincho"/>
          <w:b w:val="0"/>
          <w:i/>
          <w:lang w:eastAsia="ja-JP"/>
        </w:rPr>
        <w:t xml:space="preserve">Обобщение на въздействието </w:t>
      </w:r>
    </w:p>
    <w:p w14:paraId="30D41AF6" w14:textId="77777777" w:rsidR="00CE7538" w:rsidRPr="004D7DBD" w:rsidRDefault="00CE7538" w:rsidP="005A1CCF">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 xml:space="preserve">Преки нарушения на ландшафтните компоненти по време на строителните дейности вследствие от присъствието на строителна техника на площадката, изкопани земни маси, струпване на материали, генериране на отпадъци. </w:t>
      </w:r>
    </w:p>
    <w:p w14:paraId="541B204A" w14:textId="77777777" w:rsidR="00CE7538" w:rsidRPr="004D7DBD" w:rsidRDefault="00CE7538" w:rsidP="005A1CCF">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Косвени въздействия върху ландшафтните компоненти в следствие на промени в използването на земята. Косвени промени и във визуализацията в локалния ландшафт.</w:t>
      </w:r>
    </w:p>
    <w:p w14:paraId="2FB29751" w14:textId="77777777" w:rsidR="00CE7538" w:rsidRPr="004D7DBD" w:rsidRDefault="005753C8" w:rsidP="005A1CCF">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 xml:space="preserve">При осъществяване на </w:t>
      </w:r>
      <w:r w:rsidR="00CE7538" w:rsidRPr="004D7DBD">
        <w:rPr>
          <w:rFonts w:eastAsia="MS Mincho"/>
          <w:b w:val="0"/>
          <w:lang w:eastAsia="ja-JP"/>
        </w:rPr>
        <w:t>ИП могат да се очакват дългосрочни, постоянни положителни последици върху ландшафтите при реализиране на целите и мерките за постигане на добро състояние на водите и разумно използване на природния ресурс - вода, опазване на почвите от замърсяване и негативни последици в локалните ландшафти.</w:t>
      </w:r>
    </w:p>
    <w:p w14:paraId="7163CF7F" w14:textId="77777777" w:rsidR="00CE7538" w:rsidRPr="004D7DBD" w:rsidRDefault="00CE7538" w:rsidP="005A1CCF">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За смекчаване на нарушенията в ландшафта ще бъдат реализирани ландшафтни проекти, където това е възможно.</w:t>
      </w:r>
    </w:p>
    <w:p w14:paraId="1D1C2982" w14:textId="77777777" w:rsidR="00CE7538" w:rsidRPr="004D7DBD" w:rsidRDefault="00CE7538" w:rsidP="005A1CCF">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Локалните ландшафти ще бъдат променени, но основния тип ландшафти се запазва.</w:t>
      </w:r>
    </w:p>
    <w:p w14:paraId="5C712921" w14:textId="77777777" w:rsidR="00CE7538" w:rsidRPr="004D7DBD" w:rsidRDefault="00CE7538" w:rsidP="005A1CCF">
      <w:pPr>
        <w:widowControl w:val="0"/>
        <w:autoSpaceDE w:val="0"/>
        <w:autoSpaceDN w:val="0"/>
        <w:adjustRightInd w:val="0"/>
        <w:spacing w:after="0" w:line="276" w:lineRule="auto"/>
        <w:ind w:firstLine="709"/>
        <w:rPr>
          <w:rFonts w:eastAsia="MS Mincho"/>
          <w:b w:val="0"/>
          <w:lang w:eastAsia="ja-JP"/>
        </w:rPr>
      </w:pPr>
      <w:r w:rsidRPr="004D7DBD">
        <w:rPr>
          <w:rFonts w:eastAsia="MS Mincho"/>
          <w:b w:val="0"/>
          <w:lang w:eastAsia="ja-JP"/>
        </w:rPr>
        <w:t>Кумулативен ефект върху локалния ландшафт може да се появи, само при кумулативен ефект върху останалите фактори и компоненти на околната среда, съставляващи отделните локални ландшафти – почви, флора, фауна, повърхностни и подземни води, геоложка основа в обхвата на територията на „ВиК Добрич“ АД, гр. Добрич. При реализацията на ИП кумулативен ефект е малко вероятен.</w:t>
      </w:r>
    </w:p>
    <w:p w14:paraId="501F35EE" w14:textId="77777777" w:rsidR="00C06335" w:rsidRPr="00A12A00" w:rsidRDefault="00C06335" w:rsidP="005753C8">
      <w:pPr>
        <w:pStyle w:val="Heading3"/>
        <w:ind w:firstLine="709"/>
      </w:pPr>
      <w:bookmarkStart w:id="129" w:name="_Toc516028651"/>
      <w:bookmarkStart w:id="130" w:name="_Toc232409110"/>
      <w:bookmarkEnd w:id="128"/>
      <w:r w:rsidRPr="00A12A00">
        <w:t>1.6. Въздействие върху биологичното разнообразие и неговите елементи, и защитените територии</w:t>
      </w:r>
      <w:bookmarkEnd w:id="129"/>
      <w:bookmarkEnd w:id="130"/>
    </w:p>
    <w:p w14:paraId="5864D82E" w14:textId="77777777" w:rsidR="00CE7538" w:rsidRPr="004D7DBD" w:rsidRDefault="00CE7538" w:rsidP="005753C8">
      <w:pPr>
        <w:spacing w:after="0" w:line="276" w:lineRule="auto"/>
        <w:ind w:firstLine="720"/>
        <w:rPr>
          <w:b w:val="0"/>
        </w:rPr>
      </w:pPr>
      <w:r w:rsidRPr="00A12A00">
        <w:rPr>
          <w:b w:val="0"/>
          <w:i/>
        </w:rPr>
        <w:t>По време на строителството</w:t>
      </w:r>
      <w:r w:rsidRPr="00A12A00">
        <w:rPr>
          <w:b w:val="0"/>
        </w:rPr>
        <w:t>, не може да се очаква значително засягане на биологичното разнообразие, тъй като пряко засегнатите терени от изкопно-насипните работи са със сравнително малки площи, което позволява възстановяване на растителността, където има такава. Не се предвижда изграждане на трайни прегради, които биха ограничили свободното движение на животните. Поради това, въздействията могат да се определят като временни, незначителни и напълно обратими.</w:t>
      </w:r>
    </w:p>
    <w:p w14:paraId="2FC64C0E" w14:textId="77777777" w:rsidR="00B052D4" w:rsidRPr="004D7DBD" w:rsidRDefault="00B052D4" w:rsidP="005753C8">
      <w:pPr>
        <w:spacing w:after="0" w:line="276" w:lineRule="auto"/>
        <w:ind w:firstLine="720"/>
        <w:rPr>
          <w:rFonts w:cs="Times New Roman"/>
          <w:b w:val="0"/>
        </w:rPr>
      </w:pPr>
    </w:p>
    <w:p w14:paraId="65608BC7" w14:textId="77777777" w:rsidR="00CE7538" w:rsidRPr="004D7DBD" w:rsidRDefault="00CE7538" w:rsidP="005753C8">
      <w:pPr>
        <w:spacing w:after="0" w:line="276" w:lineRule="auto"/>
        <w:ind w:firstLine="720"/>
        <w:rPr>
          <w:b w:val="0"/>
          <w:i/>
          <w:iCs/>
        </w:rPr>
      </w:pPr>
      <w:r w:rsidRPr="004D7DBD">
        <w:rPr>
          <w:rFonts w:cs="Times New Roman"/>
          <w:b w:val="0"/>
          <w:i/>
          <w:iCs/>
        </w:rPr>
        <w:t>В</w:t>
      </w:r>
      <w:r w:rsidR="005753C8" w:rsidRPr="004D7DBD">
        <w:rPr>
          <w:rFonts w:cs="Times New Roman"/>
          <w:b w:val="0"/>
          <w:i/>
          <w:iCs/>
        </w:rPr>
        <w:t>ъ</w:t>
      </w:r>
      <w:r w:rsidRPr="004D7DBD">
        <w:rPr>
          <w:rFonts w:cs="Times New Roman"/>
          <w:b w:val="0"/>
          <w:i/>
          <w:iCs/>
        </w:rPr>
        <w:t>здействия по време на експлоатацията</w:t>
      </w:r>
      <w:r w:rsidRPr="004D7DBD">
        <w:rPr>
          <w:b w:val="0"/>
          <w:i/>
          <w:iCs/>
        </w:rPr>
        <w:t xml:space="preserve"> не могат да се очакват.</w:t>
      </w:r>
    </w:p>
    <w:p w14:paraId="43DF3134" w14:textId="77777777" w:rsidR="005753C8" w:rsidRPr="004D7DBD" w:rsidRDefault="005753C8" w:rsidP="005753C8">
      <w:pPr>
        <w:spacing w:after="0" w:line="276" w:lineRule="auto"/>
        <w:ind w:firstLine="720"/>
        <w:rPr>
          <w:b w:val="0"/>
          <w:i/>
        </w:rPr>
      </w:pPr>
    </w:p>
    <w:p w14:paraId="646F5E8C" w14:textId="77777777" w:rsidR="00CE7538" w:rsidRPr="004D7DBD" w:rsidRDefault="00CE7538" w:rsidP="005753C8">
      <w:pPr>
        <w:spacing w:after="0" w:line="276" w:lineRule="auto"/>
        <w:ind w:firstLine="720"/>
        <w:rPr>
          <w:b w:val="0"/>
          <w:i/>
        </w:rPr>
      </w:pPr>
      <w:r w:rsidRPr="004D7DBD">
        <w:rPr>
          <w:b w:val="0"/>
          <w:i/>
        </w:rPr>
        <w:t xml:space="preserve">Обобщение за въздействието </w:t>
      </w:r>
    </w:p>
    <w:p w14:paraId="1F8B05B7" w14:textId="60F6F8EC" w:rsidR="00CE7538" w:rsidRPr="004D7DBD" w:rsidRDefault="00CE7538" w:rsidP="005753C8">
      <w:pPr>
        <w:spacing w:after="0" w:line="276" w:lineRule="auto"/>
        <w:ind w:firstLine="720"/>
        <w:rPr>
          <w:b w:val="0"/>
        </w:rPr>
      </w:pPr>
      <w:r w:rsidRPr="004D7DBD">
        <w:rPr>
          <w:b w:val="0"/>
        </w:rPr>
        <w:t>Въздействията върху биоразнообразието ще са незначителни, само по време на строителството</w:t>
      </w:r>
      <w:r w:rsidR="00233C4E">
        <w:rPr>
          <w:b w:val="0"/>
        </w:rPr>
        <w:t xml:space="preserve"> и напълно обратими след това</w:t>
      </w:r>
      <w:r w:rsidRPr="004D7DBD">
        <w:rPr>
          <w:b w:val="0"/>
        </w:rPr>
        <w:t xml:space="preserve">. С прилагането на подходящи </w:t>
      </w:r>
      <w:r w:rsidR="00233C4E">
        <w:rPr>
          <w:b w:val="0"/>
        </w:rPr>
        <w:t xml:space="preserve">и своевременни </w:t>
      </w:r>
      <w:r w:rsidRPr="004D7DBD">
        <w:rPr>
          <w:b w:val="0"/>
        </w:rPr>
        <w:t>мерки</w:t>
      </w:r>
      <w:r w:rsidR="00233C4E">
        <w:rPr>
          <w:b w:val="0"/>
        </w:rPr>
        <w:t xml:space="preserve">, тези </w:t>
      </w:r>
      <w:r w:rsidRPr="004D7DBD">
        <w:rPr>
          <w:b w:val="0"/>
        </w:rPr>
        <w:t>въздействия могат да се елиминират.</w:t>
      </w:r>
    </w:p>
    <w:p w14:paraId="11E4AB14" w14:textId="77777777" w:rsidR="00C06335" w:rsidRPr="004D7DBD" w:rsidRDefault="00C06335" w:rsidP="005753C8">
      <w:pPr>
        <w:pStyle w:val="Heading2"/>
        <w:numPr>
          <w:ilvl w:val="0"/>
          <w:numId w:val="0"/>
        </w:numPr>
        <w:spacing w:line="276" w:lineRule="auto"/>
        <w:ind w:firstLine="708"/>
      </w:pPr>
      <w:bookmarkStart w:id="131" w:name="_Toc516028652"/>
      <w:bookmarkStart w:id="132" w:name="_Toc232409111"/>
      <w:r w:rsidRPr="004D7DBD">
        <w:lastRenderedPageBreak/>
        <w:t>2. Въздействие върху елементи от Националната екологична мрежа, включително на разположените в близост до инвестиционното предложение.</w:t>
      </w:r>
      <w:bookmarkEnd w:id="131"/>
      <w:bookmarkEnd w:id="132"/>
    </w:p>
    <w:p w14:paraId="0C83EC1F" w14:textId="77777777" w:rsidR="005753C8" w:rsidRPr="004D7DBD" w:rsidRDefault="005753C8" w:rsidP="005753C8">
      <w:pPr>
        <w:ind w:firstLine="709"/>
      </w:pPr>
      <w:r w:rsidRPr="004D7DBD">
        <w:rPr>
          <w:rFonts w:cs="Times New Roman"/>
        </w:rPr>
        <w:t>Реконструкция на ВиК мрежи в гр. Добрич</w:t>
      </w:r>
    </w:p>
    <w:p w14:paraId="3C060A2C" w14:textId="2A646934" w:rsidR="00177CBF" w:rsidRPr="004D7DBD" w:rsidRDefault="00177CBF" w:rsidP="00233C4E">
      <w:pPr>
        <w:spacing w:after="0" w:line="276" w:lineRule="auto"/>
        <w:ind w:firstLine="720"/>
        <w:rPr>
          <w:b w:val="0"/>
        </w:rPr>
      </w:pPr>
      <w:r w:rsidRPr="004D7DBD">
        <w:rPr>
          <w:b w:val="0"/>
        </w:rPr>
        <w:t xml:space="preserve">Реализирането на </w:t>
      </w:r>
      <w:r w:rsidR="00233C4E">
        <w:rPr>
          <w:b w:val="0"/>
        </w:rPr>
        <w:t>предвидените с ИП дейности</w:t>
      </w:r>
      <w:r w:rsidR="00DA5C15">
        <w:rPr>
          <w:b w:val="0"/>
        </w:rPr>
        <w:t xml:space="preserve"> </w:t>
      </w:r>
      <w:r w:rsidR="00233C4E">
        <w:rPr>
          <w:b w:val="0"/>
        </w:rPr>
        <w:t xml:space="preserve">не могат да окажат значителни отрицателни въздействия върху предмета и целите на опазване на засегнатите защитени зони. </w:t>
      </w:r>
      <w:r w:rsidR="00233C4E" w:rsidRPr="00233C4E">
        <w:rPr>
          <w:b w:val="0"/>
        </w:rPr>
        <w:t xml:space="preserve">Целостта на защитените зони, тяхната структура, функции и природозащитни цели няма да бъдат нарушени. </w:t>
      </w:r>
    </w:p>
    <w:p w14:paraId="4EC11A91" w14:textId="77777777" w:rsidR="00A3402A" w:rsidRPr="004D7DBD" w:rsidRDefault="00A3402A" w:rsidP="005753C8">
      <w:pPr>
        <w:spacing w:after="0" w:line="276" w:lineRule="auto"/>
        <w:ind w:firstLine="720"/>
        <w:rPr>
          <w:b w:val="0"/>
        </w:rPr>
      </w:pPr>
    </w:p>
    <w:p w14:paraId="61250BAF" w14:textId="77777777" w:rsidR="003A6440" w:rsidRPr="004D7DBD" w:rsidRDefault="003A6440" w:rsidP="00A3402A">
      <w:pPr>
        <w:pStyle w:val="ListParagraph"/>
        <w:tabs>
          <w:tab w:val="clear" w:pos="9062"/>
        </w:tabs>
        <w:spacing w:after="0" w:line="276" w:lineRule="auto"/>
        <w:rPr>
          <w:rFonts w:eastAsia="Calibri" w:cs="Times New Roman"/>
          <w:bCs/>
        </w:rPr>
      </w:pPr>
      <w:r w:rsidRPr="004D7DBD">
        <w:rPr>
          <w:rFonts w:eastAsia="Calibri" w:cs="Times New Roman"/>
          <w:bCs/>
        </w:rPr>
        <w:t xml:space="preserve">Реконструкция и модернизация на ПСОВ Каварна </w:t>
      </w:r>
    </w:p>
    <w:p w14:paraId="653E1EB3" w14:textId="77777777" w:rsidR="003A6440" w:rsidRPr="004D7DBD" w:rsidRDefault="003A6440" w:rsidP="003A6440">
      <w:pPr>
        <w:spacing w:after="0" w:line="276" w:lineRule="auto"/>
        <w:ind w:firstLine="720"/>
        <w:rPr>
          <w:b w:val="0"/>
        </w:rPr>
      </w:pPr>
      <w:r w:rsidRPr="004D7DBD">
        <w:rPr>
          <w:b w:val="0"/>
        </w:rPr>
        <w:t xml:space="preserve">Очакваните вероятни въздействия от строителството, експлоатацията и извеждане от експлоатация на довеждащите водопроводи и модернизацията и ремонта на ПСОВ Каварна са: </w:t>
      </w:r>
    </w:p>
    <w:p w14:paraId="1B2CA8F9" w14:textId="42B23ECE" w:rsidR="003A6440" w:rsidRPr="004D7DBD" w:rsidRDefault="00233C4E" w:rsidP="001B3603">
      <w:pPr>
        <w:pStyle w:val="ListParagraph"/>
        <w:numPr>
          <w:ilvl w:val="0"/>
          <w:numId w:val="37"/>
        </w:numPr>
        <w:spacing w:after="0" w:line="276" w:lineRule="auto"/>
        <w:rPr>
          <w:b w:val="0"/>
        </w:rPr>
      </w:pPr>
      <w:r w:rsidRPr="004D7DBD">
        <w:rPr>
          <w:b w:val="0"/>
        </w:rPr>
        <w:t>влошаване качеството на местообитанията на видовете;</w:t>
      </w:r>
    </w:p>
    <w:p w14:paraId="1B5B1A2C" w14:textId="2CC6DEE7" w:rsidR="003A6440" w:rsidRPr="004D7DBD" w:rsidRDefault="00233C4E" w:rsidP="001B3603">
      <w:pPr>
        <w:pStyle w:val="ListParagraph"/>
        <w:numPr>
          <w:ilvl w:val="0"/>
          <w:numId w:val="37"/>
        </w:numPr>
        <w:spacing w:after="0" w:line="276" w:lineRule="auto"/>
        <w:rPr>
          <w:b w:val="0"/>
        </w:rPr>
      </w:pPr>
      <w:r w:rsidRPr="004D7DBD">
        <w:rPr>
          <w:b w:val="0"/>
        </w:rPr>
        <w:t>фрагментация на местообитания и популации;</w:t>
      </w:r>
    </w:p>
    <w:p w14:paraId="1107C8ED" w14:textId="228CB39E" w:rsidR="003A6440" w:rsidRPr="004D7DBD" w:rsidRDefault="00233C4E" w:rsidP="001B3603">
      <w:pPr>
        <w:pStyle w:val="ListParagraph"/>
        <w:numPr>
          <w:ilvl w:val="0"/>
          <w:numId w:val="37"/>
        </w:numPr>
        <w:spacing w:after="0" w:line="276" w:lineRule="auto"/>
        <w:rPr>
          <w:b w:val="0"/>
        </w:rPr>
      </w:pPr>
      <w:r w:rsidRPr="004D7DBD">
        <w:rPr>
          <w:b w:val="0"/>
        </w:rPr>
        <w:t>загуба на видове;</w:t>
      </w:r>
    </w:p>
    <w:p w14:paraId="72B3F5C0" w14:textId="6D55B640" w:rsidR="003A6440" w:rsidRPr="004D7DBD" w:rsidRDefault="00233C4E" w:rsidP="001B3603">
      <w:pPr>
        <w:pStyle w:val="ListParagraph"/>
        <w:numPr>
          <w:ilvl w:val="0"/>
          <w:numId w:val="37"/>
        </w:numPr>
        <w:spacing w:after="0" w:line="276" w:lineRule="auto"/>
        <w:rPr>
          <w:b w:val="0"/>
        </w:rPr>
      </w:pPr>
      <w:r w:rsidRPr="004D7DBD">
        <w:rPr>
          <w:b w:val="0"/>
        </w:rPr>
        <w:t>безпокойство;</w:t>
      </w:r>
    </w:p>
    <w:p w14:paraId="7CE7B5CA" w14:textId="31EEE85C" w:rsidR="003A6440" w:rsidRPr="004D7DBD" w:rsidRDefault="00233C4E" w:rsidP="001B3603">
      <w:pPr>
        <w:pStyle w:val="ListParagraph"/>
        <w:numPr>
          <w:ilvl w:val="0"/>
          <w:numId w:val="37"/>
        </w:numPr>
        <w:spacing w:after="0" w:line="276" w:lineRule="auto"/>
        <w:rPr>
          <w:b w:val="0"/>
        </w:rPr>
      </w:pPr>
      <w:r w:rsidRPr="004D7DBD">
        <w:rPr>
          <w:b w:val="0"/>
        </w:rPr>
        <w:t xml:space="preserve">навлизане </w:t>
      </w:r>
      <w:r w:rsidR="003A6440" w:rsidRPr="004D7DBD">
        <w:rPr>
          <w:b w:val="0"/>
        </w:rPr>
        <w:t>на чужди и/или инвазивни видове.</w:t>
      </w:r>
    </w:p>
    <w:p w14:paraId="1562200F" w14:textId="207033F3" w:rsidR="00233C4E" w:rsidRDefault="00233C4E" w:rsidP="003A6440">
      <w:pPr>
        <w:spacing w:after="0" w:line="276" w:lineRule="auto"/>
        <w:ind w:firstLine="720"/>
        <w:rPr>
          <w:b w:val="0"/>
        </w:rPr>
      </w:pPr>
      <w:bookmarkStart w:id="133" w:name="_Hlk229701773"/>
      <w:r>
        <w:rPr>
          <w:b w:val="0"/>
        </w:rPr>
        <w:t>Тези въздействия са с малък териториален обхват, ниска интензивност, временни – за етапа на строителството, напълно обратими след това и без проява по време на експлоатацията.</w:t>
      </w:r>
    </w:p>
    <w:bookmarkEnd w:id="133"/>
    <w:p w14:paraId="60360E14" w14:textId="3554E857" w:rsidR="003A6440" w:rsidRPr="004D7DBD" w:rsidRDefault="003A6440" w:rsidP="003A6440">
      <w:pPr>
        <w:spacing w:after="0" w:line="276" w:lineRule="auto"/>
        <w:ind w:firstLine="720"/>
        <w:rPr>
          <w:b w:val="0"/>
        </w:rPr>
      </w:pPr>
      <w:r w:rsidRPr="004D7DBD">
        <w:rPr>
          <w:b w:val="0"/>
        </w:rPr>
        <w:t>Изграждането на водопроводите ще засегне предимно земеделски земи на северозапад от гр. Каварна. От флората се очаква загуба на рудерална растителност, храстова растителност и единични дървесни видове. Предвид</w:t>
      </w:r>
      <w:r w:rsidR="00A3402A" w:rsidRPr="004D7DBD">
        <w:rPr>
          <w:b w:val="0"/>
        </w:rPr>
        <w:t xml:space="preserve"> отдалечеността от около 2 км </w:t>
      </w:r>
      <w:r w:rsidRPr="004D7DBD">
        <w:rPr>
          <w:b w:val="0"/>
        </w:rPr>
        <w:t xml:space="preserve">от границите на защитена зона „Комплекс Калиакра“ и защитена зона „Калиакра“ както и продължителността на етапите на реализация и големината и обратимостта на вероятните въздействия, не се очаква значително отрицателно въздействие върху потенциални хранителни местообитания на видовете, предмет на опазване в защитените зони или места за почивка. Не се очаква никакво отрицателно въздействие върху природните местообитания, предмета на опазване, както и върху целостта на защитените зони. Реализацията на ИП не противоречи на предмета и целите на опазване на защитените зони. </w:t>
      </w:r>
    </w:p>
    <w:p w14:paraId="14C6ED4F" w14:textId="77777777" w:rsidR="003A6440" w:rsidRPr="004D7DBD" w:rsidRDefault="003A6440" w:rsidP="003A6440">
      <w:pPr>
        <w:spacing w:after="0" w:line="276" w:lineRule="auto"/>
        <w:ind w:firstLine="720"/>
        <w:rPr>
          <w:b w:val="0"/>
        </w:rPr>
      </w:pPr>
      <w:r w:rsidRPr="004D7DBD">
        <w:rPr>
          <w:b w:val="0"/>
        </w:rPr>
        <w:t xml:space="preserve">Реконструкцията и модернизацията на ПСОВ Каварна ще се реализира на съществуващата площадка, която попада изцяло в ЗЗ „Калиакра“ и ЗЗ „Комплекс Калиакра“. Очакваните въздействия са свързани с безпокойство по време на строителните дейности, влошаване качеството на местообитания извън границата на площадката в резултат на замърсяване със строителни и битови отпадъци, шумово и светлинно замърсяване  от строителните дейности и автомобилния трафик в съседни на ПСОВ територии. Вероятните въздействия върху видовете и популациите им са краткосрочни и обратими, от незначителни до средни по големина на въздействие и в зависимост от чувствителността на рецептора. Няма да бъде променен ландшафта, хидрологията и геологията на съседните терени и работната площадката. По време на строителството и последващата експлоатация на ПСОВ не се очаква да бъдат засегнати </w:t>
      </w:r>
      <w:r w:rsidRPr="004D7DBD">
        <w:rPr>
          <w:b w:val="0"/>
        </w:rPr>
        <w:lastRenderedPageBreak/>
        <w:t xml:space="preserve">биокоридори, както и целостта на защитените зони. При прилагане на смекчаващи мерки, очакваните въздействия ще бъдат снижени или напълно отмахнати. Реконструкцията на ПСОВ Каварна не противоречи на предмета и целите на опазване на защитена  зона „Калиакра“ и защитена зона „Комплекс Калиакра“. </w:t>
      </w:r>
    </w:p>
    <w:p w14:paraId="2E8AB396" w14:textId="77777777" w:rsidR="003A6440" w:rsidRPr="004D7DBD" w:rsidRDefault="003A6440" w:rsidP="005753C8">
      <w:pPr>
        <w:spacing w:after="0" w:line="276" w:lineRule="auto"/>
        <w:ind w:firstLine="720"/>
        <w:rPr>
          <w:b w:val="0"/>
        </w:rPr>
      </w:pPr>
    </w:p>
    <w:p w14:paraId="1A184AB3" w14:textId="77777777" w:rsidR="003A6440" w:rsidRPr="004D7DBD" w:rsidRDefault="003A6440" w:rsidP="00A3402A">
      <w:pPr>
        <w:tabs>
          <w:tab w:val="clear" w:pos="9062"/>
        </w:tabs>
        <w:spacing w:after="0" w:line="276" w:lineRule="auto"/>
        <w:ind w:firstLine="709"/>
        <w:rPr>
          <w:rFonts w:eastAsia="Calibri" w:cs="Times New Roman"/>
          <w:bCs/>
        </w:rPr>
      </w:pPr>
      <w:r w:rsidRPr="004D7DBD">
        <w:rPr>
          <w:rFonts w:eastAsia="Calibri" w:cs="Times New Roman"/>
          <w:bCs/>
        </w:rPr>
        <w:t xml:space="preserve">Реконструкция и модернизация на ПСОВ Албена и изграждане на отвеждащ колектор и дълбоководно заустване </w:t>
      </w:r>
    </w:p>
    <w:p w14:paraId="30F67A43" w14:textId="77777777" w:rsidR="003A6440" w:rsidRPr="004D7DBD" w:rsidRDefault="003A6440" w:rsidP="003A6440">
      <w:pPr>
        <w:spacing w:after="0" w:line="276" w:lineRule="auto"/>
        <w:ind w:firstLine="720"/>
        <w:rPr>
          <w:b w:val="0"/>
        </w:rPr>
      </w:pPr>
      <w:r w:rsidRPr="004D7DBD">
        <w:rPr>
          <w:b w:val="0"/>
        </w:rPr>
        <w:t xml:space="preserve">Очакваните вероятни въздействия от строителството, експлоатацията и извеждане от експлоатация на ПСОВ Албена и отвеждащия колектор с дълбоководно заустване са: </w:t>
      </w:r>
    </w:p>
    <w:p w14:paraId="7ABD2FE2" w14:textId="675D0381" w:rsidR="003A6440" w:rsidRPr="00233C4E" w:rsidRDefault="003A6440" w:rsidP="00233C4E">
      <w:pPr>
        <w:pStyle w:val="ListParagraph"/>
        <w:numPr>
          <w:ilvl w:val="0"/>
          <w:numId w:val="36"/>
        </w:numPr>
        <w:spacing w:after="0" w:line="276" w:lineRule="auto"/>
        <w:rPr>
          <w:b w:val="0"/>
        </w:rPr>
      </w:pPr>
      <w:r w:rsidRPr="00233C4E">
        <w:rPr>
          <w:b w:val="0"/>
        </w:rPr>
        <w:t>Влошаване качеството на природните местообитания и местообитанията на видовете;</w:t>
      </w:r>
    </w:p>
    <w:p w14:paraId="46E2DF3F" w14:textId="77777777" w:rsidR="003A6440" w:rsidRPr="004D7DBD" w:rsidRDefault="003A6440" w:rsidP="001B3603">
      <w:pPr>
        <w:pStyle w:val="ListParagraph"/>
        <w:numPr>
          <w:ilvl w:val="0"/>
          <w:numId w:val="36"/>
        </w:numPr>
        <w:spacing w:after="0" w:line="276" w:lineRule="auto"/>
        <w:rPr>
          <w:b w:val="0"/>
        </w:rPr>
      </w:pPr>
      <w:r w:rsidRPr="004D7DBD">
        <w:rPr>
          <w:b w:val="0"/>
        </w:rPr>
        <w:t xml:space="preserve">Фрагментация на местообитания и популации, </w:t>
      </w:r>
    </w:p>
    <w:p w14:paraId="089B4E54" w14:textId="77777777" w:rsidR="003A6440" w:rsidRPr="004D7DBD" w:rsidRDefault="003A6440" w:rsidP="001B3603">
      <w:pPr>
        <w:pStyle w:val="ListParagraph"/>
        <w:numPr>
          <w:ilvl w:val="0"/>
          <w:numId w:val="36"/>
        </w:numPr>
        <w:spacing w:after="0" w:line="276" w:lineRule="auto"/>
        <w:rPr>
          <w:b w:val="0"/>
        </w:rPr>
      </w:pPr>
      <w:r w:rsidRPr="004D7DBD">
        <w:rPr>
          <w:b w:val="0"/>
        </w:rPr>
        <w:t>Загуба на природни местообитания и местообитания на видове;</w:t>
      </w:r>
    </w:p>
    <w:p w14:paraId="4918A935" w14:textId="77777777" w:rsidR="003A6440" w:rsidRPr="004D7DBD" w:rsidRDefault="003A6440" w:rsidP="001B3603">
      <w:pPr>
        <w:pStyle w:val="ListParagraph"/>
        <w:numPr>
          <w:ilvl w:val="0"/>
          <w:numId w:val="36"/>
        </w:numPr>
        <w:spacing w:after="0" w:line="276" w:lineRule="auto"/>
        <w:rPr>
          <w:b w:val="0"/>
        </w:rPr>
      </w:pPr>
      <w:r w:rsidRPr="004D7DBD">
        <w:rPr>
          <w:b w:val="0"/>
        </w:rPr>
        <w:t>Загуба на видове;</w:t>
      </w:r>
    </w:p>
    <w:p w14:paraId="5220350A" w14:textId="77777777" w:rsidR="003A6440" w:rsidRPr="004D7DBD" w:rsidRDefault="003A6440" w:rsidP="001B3603">
      <w:pPr>
        <w:pStyle w:val="ListParagraph"/>
        <w:numPr>
          <w:ilvl w:val="0"/>
          <w:numId w:val="36"/>
        </w:numPr>
        <w:spacing w:after="0" w:line="276" w:lineRule="auto"/>
        <w:rPr>
          <w:b w:val="0"/>
        </w:rPr>
      </w:pPr>
      <w:r w:rsidRPr="004D7DBD">
        <w:rPr>
          <w:b w:val="0"/>
        </w:rPr>
        <w:t>Безпокойство;</w:t>
      </w:r>
    </w:p>
    <w:p w14:paraId="389F91DB" w14:textId="77777777" w:rsidR="003A6440" w:rsidRPr="004D7DBD" w:rsidRDefault="003A6440" w:rsidP="001B3603">
      <w:pPr>
        <w:pStyle w:val="ListParagraph"/>
        <w:numPr>
          <w:ilvl w:val="0"/>
          <w:numId w:val="36"/>
        </w:numPr>
        <w:spacing w:after="0" w:line="276" w:lineRule="auto"/>
        <w:rPr>
          <w:b w:val="0"/>
        </w:rPr>
      </w:pPr>
      <w:r w:rsidRPr="004D7DBD">
        <w:rPr>
          <w:b w:val="0"/>
        </w:rPr>
        <w:t>Навлизане на чужди, инвазивни и/или рудерални видове.</w:t>
      </w:r>
    </w:p>
    <w:p w14:paraId="7458EEB1" w14:textId="3CDD0286" w:rsidR="00233C4E" w:rsidRDefault="00233C4E" w:rsidP="003A6440">
      <w:pPr>
        <w:spacing w:after="0" w:line="276" w:lineRule="auto"/>
        <w:ind w:firstLine="720"/>
        <w:rPr>
          <w:b w:val="0"/>
        </w:rPr>
      </w:pPr>
      <w:r w:rsidRPr="00233C4E">
        <w:rPr>
          <w:b w:val="0"/>
        </w:rPr>
        <w:t>Тези въздействия са с малък териториален обхват, ниска интензивност, временни – за етапа на строителството, напълно обратими след това и без проява по време на експлоатацията.</w:t>
      </w:r>
    </w:p>
    <w:p w14:paraId="5CAB5480" w14:textId="2228051D" w:rsidR="003A6440" w:rsidRPr="004D7DBD" w:rsidRDefault="003A6440" w:rsidP="003A6440">
      <w:pPr>
        <w:spacing w:after="0" w:line="276" w:lineRule="auto"/>
        <w:ind w:firstLine="720"/>
        <w:rPr>
          <w:b w:val="0"/>
        </w:rPr>
      </w:pPr>
      <w:r w:rsidRPr="004D7DBD">
        <w:rPr>
          <w:b w:val="0"/>
        </w:rPr>
        <w:t>Местоположението  на обекта, обхватът и честотата на планираните дейности, етапите на реализация, определят и типа/вида и големината на очакваните въздействия върху видовете и техните местообитания, предмет на опазване в зоната. За реконструкцията на ПСОВ Албена не се очаква никакво  трайно, необратимо въздействие, свързано със загуба на природни местообитания и местообитания на видове, вкл.  видове птици.  В резултат на строителните дейности има вероятност от повишаване на безпокойството (шум, светлинно замърсяване) извън рамките на строителната площадка за някои видове птици, което ще бъде свързано с временно отнемане или фрагментиране на хранителни или гнездови местообитания и места за почивка в съседните земеделски, х</w:t>
      </w:r>
      <w:r w:rsidR="00B052D4" w:rsidRPr="004D7DBD">
        <w:rPr>
          <w:b w:val="0"/>
        </w:rPr>
        <w:t>р</w:t>
      </w:r>
      <w:r w:rsidRPr="004D7DBD">
        <w:rPr>
          <w:b w:val="0"/>
        </w:rPr>
        <w:t xml:space="preserve">астови или горски местообитания на площадката. Безпокойство и влошаване или загуба на местообитания могат да се наблюдават и при някои видове бозайници, предмет на опазване в защитената зона. Очакваното въздействие е обратимо, краткотрайно и незначително в рамките на строителните дейности.  Не се очаква промяна в ландшафта, геологията или хидрологията на терена. Съществува риск по време на строителните дейности от замърсяване на съседните на ПСОВ терени (обработваеми земеделски земи, горски територии) със строителни отпадъци, което ще бъде свързано с фрагментиране на съответните местообитания или загуба на единични екземпляри от фауната. Съществува риск от аварии и случайни събития (пожари и др.) по време на строителните дейности или на етапа експлоатация, които могад да засегнат територии извън урбанизираната ПСОВ площадка. Спазването на законоустановените изисквания и добри строителни и експлоатационни практики при </w:t>
      </w:r>
      <w:r w:rsidRPr="004D7DBD">
        <w:rPr>
          <w:b w:val="0"/>
        </w:rPr>
        <w:lastRenderedPageBreak/>
        <w:t xml:space="preserve">реализиране на подобен тип обекти ще ограничат вероятността от възникване на подобни събития. </w:t>
      </w:r>
    </w:p>
    <w:p w14:paraId="33D59974" w14:textId="77777777" w:rsidR="003A6440" w:rsidRPr="004D7DBD" w:rsidRDefault="003A6440" w:rsidP="003A6440">
      <w:pPr>
        <w:spacing w:after="0" w:line="276" w:lineRule="auto"/>
        <w:ind w:firstLine="720"/>
        <w:rPr>
          <w:b w:val="0"/>
        </w:rPr>
      </w:pPr>
      <w:r w:rsidRPr="004D7DBD">
        <w:rPr>
          <w:b w:val="0"/>
        </w:rPr>
        <w:t xml:space="preserve">По време на строителството на колектора с дълбоководно заустване, след ПСОВ Албена, се очаква унищожаване на растителната покривка. При подготовката на строителната полоса растителността ще бъде изцяло премахната. Като цяло тревната растителност има сравнително добри самовъзстановителни способности и при прилагане на предвиденото в проекта съхранение и обратно полагане на хумусния слой, и рекултивиране се очаква ефекта да бъде временен и растителността да се възстанови за няколко вегетационни сезона (2-3). Чувствителността по отношение на това въздействие може да бъде оценена като ниска. В горите, загубата на дървесна и храстова растителност ще бъде постоянна. Полагането на тръбопровода на сушата ще се извършва по траншеен метод. 1600 m от предвиденото трасе преминава през горска територия, в резултат на което ще бъдат трайно увредени около 1600 m² горски площи от природно местообитание 91F0 Крайречни смесени гори от Quercus robur, Ulmus laevis и Fraxinus excelsior или Fraxinus angustifolia покрай големи реки (Ulmenion minoris). Местообитанието не е приоритетно и заема площ от 223, 82 ха. Поради относително тясната строителна полоса степента на въздействието е оценена като ниска. Поради постоянното въздействие стойността/ чувствителността на рецептора е оценена като висока. </w:t>
      </w:r>
    </w:p>
    <w:p w14:paraId="246CC0A6" w14:textId="77777777" w:rsidR="003A6440" w:rsidRPr="004D7DBD" w:rsidRDefault="003A6440" w:rsidP="003A6440">
      <w:pPr>
        <w:spacing w:after="0" w:line="276" w:lineRule="auto"/>
        <w:ind w:firstLine="720"/>
        <w:rPr>
          <w:b w:val="0"/>
        </w:rPr>
      </w:pPr>
      <w:r w:rsidRPr="004D7DBD">
        <w:rPr>
          <w:b w:val="0"/>
        </w:rPr>
        <w:t xml:space="preserve">По отношение на фауната строителството на колектора може да доведе до следните въздействия, а именно: загуба и влошаване качеството на местообитания в резултат на разчистване на строителната площадка и изкопните работи, фрагментиране на местообитанията и изолация на популации в резултат на дейности по разчистване и оформянето на изкопите, пряко унищожаване на индивиди в резултат на строителните дейности , частично увреждане или пълна загуба на хранителната база в резултат на строителните дейности (разчистване на строителни площадки и изкопни дейности) и безпокойство на видовете в резултат на всички видове строителни дейности. Значимостта на въздействията, преди прилагането на смекчаващите мерки, може да се оцени като слаба, през умерена до силна, какъвто би бил случаят с унищожаването на местообитанията на определени видове и/ или причиняване на безпокойство по време на размножителния период на видовете. Навременно и правилно прилагане на смекчаващите мерки, като например извършване на строителството извън размножителния период, ще доведе до намаляване на значимостта на въздействията, като резултат от което очакваните остатъчни въздействия могат да бъдат оценени като такива със слаба и умерена значимост. </w:t>
      </w:r>
    </w:p>
    <w:p w14:paraId="7B275B0C" w14:textId="77777777" w:rsidR="003A6440" w:rsidRPr="004D7DBD" w:rsidRDefault="003A6440" w:rsidP="003A6440">
      <w:pPr>
        <w:spacing w:after="0" w:line="276" w:lineRule="auto"/>
        <w:ind w:firstLine="720"/>
        <w:rPr>
          <w:b w:val="0"/>
        </w:rPr>
      </w:pPr>
      <w:r w:rsidRPr="004D7DBD">
        <w:rPr>
          <w:b w:val="0"/>
        </w:rPr>
        <w:t xml:space="preserve">По време на експлоатацията не се очакват значителни отрицателни въздействия поради малката ширина на колекторната тръба. </w:t>
      </w:r>
    </w:p>
    <w:p w14:paraId="2FDCC4C9" w14:textId="77777777" w:rsidR="00A3402A" w:rsidRPr="004D7DBD" w:rsidRDefault="003A6440" w:rsidP="003A6440">
      <w:pPr>
        <w:spacing w:after="0" w:line="276" w:lineRule="auto"/>
        <w:ind w:firstLine="720"/>
        <w:rPr>
          <w:b w:val="0"/>
        </w:rPr>
      </w:pPr>
      <w:r w:rsidRPr="004D7DBD">
        <w:rPr>
          <w:b w:val="0"/>
        </w:rPr>
        <w:t>Очакваните въздействия могат да бъдат оценени като такива със слаба и умерена значимост, като може да се заключи, че експлоатацията няма да доведе до значителни отрицателни въздействия върху флората и фауната в района на инвестиционното предложение</w:t>
      </w:r>
    </w:p>
    <w:p w14:paraId="43761C60" w14:textId="77777777" w:rsidR="003A6440" w:rsidRPr="004D7DBD" w:rsidRDefault="003A6440" w:rsidP="003A6440">
      <w:pPr>
        <w:spacing w:after="0" w:line="276" w:lineRule="auto"/>
        <w:ind w:firstLine="720"/>
        <w:rPr>
          <w:b w:val="0"/>
        </w:rPr>
      </w:pPr>
    </w:p>
    <w:p w14:paraId="252B620C" w14:textId="77777777" w:rsidR="003A6440" w:rsidRPr="004D7DBD" w:rsidRDefault="003A6440" w:rsidP="00A3402A">
      <w:pPr>
        <w:tabs>
          <w:tab w:val="clear" w:pos="9062"/>
        </w:tabs>
        <w:spacing w:after="0" w:line="276" w:lineRule="auto"/>
        <w:ind w:firstLine="709"/>
        <w:rPr>
          <w:rFonts w:eastAsia="Calibri" w:cs="Times New Roman"/>
          <w:bCs/>
        </w:rPr>
      </w:pPr>
      <w:r w:rsidRPr="004D7DBD">
        <w:rPr>
          <w:rFonts w:eastAsia="Calibri" w:cs="Times New Roman"/>
          <w:bCs/>
        </w:rPr>
        <w:lastRenderedPageBreak/>
        <w:t>Изграждане на дълбоководно заустване след ПСОВ Балчик</w:t>
      </w:r>
    </w:p>
    <w:p w14:paraId="0C5D31AA" w14:textId="77777777" w:rsidR="005753C8" w:rsidRPr="004D7DBD" w:rsidRDefault="005753C8" w:rsidP="005753C8">
      <w:pPr>
        <w:spacing w:after="0" w:line="276" w:lineRule="auto"/>
        <w:ind w:firstLine="720"/>
        <w:rPr>
          <w:b w:val="0"/>
        </w:rPr>
      </w:pPr>
      <w:r w:rsidRPr="004D7DBD">
        <w:rPr>
          <w:b w:val="0"/>
        </w:rPr>
        <w:t xml:space="preserve">Очакваните вероятни въздействия от строителството, експлоатацията и извеждане от експлоатация на оптимизиране на заустването от ПСОВ Балчик чрез дълбоководно заустване са: </w:t>
      </w:r>
    </w:p>
    <w:p w14:paraId="6E470F49" w14:textId="77777777" w:rsidR="005753C8" w:rsidRPr="004D7DBD" w:rsidRDefault="005753C8" w:rsidP="001B3603">
      <w:pPr>
        <w:pStyle w:val="ListParagraph"/>
        <w:numPr>
          <w:ilvl w:val="0"/>
          <w:numId w:val="35"/>
        </w:numPr>
        <w:spacing w:after="0" w:line="276" w:lineRule="auto"/>
        <w:rPr>
          <w:b w:val="0"/>
        </w:rPr>
      </w:pPr>
      <w:r w:rsidRPr="004D7DBD">
        <w:rPr>
          <w:b w:val="0"/>
        </w:rPr>
        <w:t>Влошаване качеството на местообитанията на видовете;</w:t>
      </w:r>
    </w:p>
    <w:p w14:paraId="37225D21" w14:textId="77777777" w:rsidR="005753C8" w:rsidRPr="004D7DBD" w:rsidRDefault="005753C8" w:rsidP="001B3603">
      <w:pPr>
        <w:pStyle w:val="ListParagraph"/>
        <w:numPr>
          <w:ilvl w:val="0"/>
          <w:numId w:val="35"/>
        </w:numPr>
        <w:spacing w:after="0" w:line="276" w:lineRule="auto"/>
        <w:rPr>
          <w:b w:val="0"/>
        </w:rPr>
      </w:pPr>
      <w:r w:rsidRPr="004D7DBD">
        <w:rPr>
          <w:b w:val="0"/>
        </w:rPr>
        <w:t>Фрагментация на местообитания и популации;</w:t>
      </w:r>
    </w:p>
    <w:p w14:paraId="3C5B8D56" w14:textId="77777777" w:rsidR="005753C8" w:rsidRPr="004D7DBD" w:rsidRDefault="005753C8" w:rsidP="001B3603">
      <w:pPr>
        <w:pStyle w:val="ListParagraph"/>
        <w:numPr>
          <w:ilvl w:val="0"/>
          <w:numId w:val="35"/>
        </w:numPr>
        <w:spacing w:after="0" w:line="276" w:lineRule="auto"/>
        <w:rPr>
          <w:b w:val="0"/>
        </w:rPr>
      </w:pPr>
      <w:r w:rsidRPr="004D7DBD">
        <w:rPr>
          <w:b w:val="0"/>
        </w:rPr>
        <w:t>Загуба на видове;</w:t>
      </w:r>
    </w:p>
    <w:p w14:paraId="1F49E79F" w14:textId="77777777" w:rsidR="005753C8" w:rsidRPr="004D7DBD" w:rsidRDefault="005753C8" w:rsidP="001B3603">
      <w:pPr>
        <w:pStyle w:val="ListParagraph"/>
        <w:numPr>
          <w:ilvl w:val="0"/>
          <w:numId w:val="35"/>
        </w:numPr>
        <w:spacing w:after="0" w:line="276" w:lineRule="auto"/>
        <w:rPr>
          <w:b w:val="0"/>
        </w:rPr>
      </w:pPr>
      <w:r w:rsidRPr="004D7DBD">
        <w:rPr>
          <w:b w:val="0"/>
        </w:rPr>
        <w:t>Безпокойство.</w:t>
      </w:r>
    </w:p>
    <w:p w14:paraId="275EF3F9" w14:textId="77777777" w:rsidR="00233C4E" w:rsidRDefault="00233C4E" w:rsidP="005753C8">
      <w:pPr>
        <w:spacing w:after="0" w:line="276" w:lineRule="auto"/>
        <w:ind w:firstLine="720"/>
        <w:rPr>
          <w:b w:val="0"/>
        </w:rPr>
      </w:pPr>
      <w:r w:rsidRPr="00233C4E">
        <w:rPr>
          <w:b w:val="0"/>
        </w:rPr>
        <w:t>Тези въздействия са с малък териториален обхват, ниска интензивност, временни – за етапа на строителството, напълно обратими след това и без проява по време на експлоатацията.</w:t>
      </w:r>
    </w:p>
    <w:p w14:paraId="71478E42" w14:textId="6DC91223" w:rsidR="005753C8" w:rsidRPr="004D7DBD" w:rsidRDefault="005753C8" w:rsidP="005753C8">
      <w:pPr>
        <w:spacing w:after="0" w:line="276" w:lineRule="auto"/>
        <w:ind w:firstLine="720"/>
        <w:rPr>
          <w:b w:val="0"/>
        </w:rPr>
      </w:pPr>
      <w:r w:rsidRPr="004D7DBD">
        <w:rPr>
          <w:b w:val="0"/>
        </w:rPr>
        <w:t>П</w:t>
      </w:r>
      <w:r w:rsidR="00233C4E">
        <w:rPr>
          <w:b w:val="0"/>
        </w:rPr>
        <w:t>СО</w:t>
      </w:r>
      <w:r w:rsidRPr="004D7DBD">
        <w:rPr>
          <w:b w:val="0"/>
        </w:rPr>
        <w:t xml:space="preserve">В Балчик се намира в източната част на гр. Балчик и заема площ от 16 дек. Съществуващото към момента заустване се намира на 240 m от брега в акваторията на Черно море. ИП предлага вариант на класическо дълбоководно заустване с дължина от бреговата шахта до крайната точка - 1490 m, от които 1440 m са в морето. Дълбочината на точката на заустване е приблизително 15,05 m. Тръбопроводът ще премине от траншея с дължина 150 m до дълбочина 4,88 m, след това в полутраншея  с дължина от 300 m и дълбочина от 10,93 m и накрая ще се положи по морското дъно със стабилизиращи блокове, като дължината на този  участък е 990 m. </w:t>
      </w:r>
    </w:p>
    <w:p w14:paraId="61296F76" w14:textId="77777777" w:rsidR="005753C8" w:rsidRPr="004D7DBD" w:rsidRDefault="005753C8" w:rsidP="005753C8">
      <w:pPr>
        <w:spacing w:after="0" w:line="276" w:lineRule="auto"/>
        <w:ind w:firstLine="720"/>
        <w:rPr>
          <w:b w:val="0"/>
        </w:rPr>
      </w:pPr>
      <w:r w:rsidRPr="004D7DBD">
        <w:rPr>
          <w:b w:val="0"/>
        </w:rPr>
        <w:t xml:space="preserve">В резултат на строителните дейности има вероятност от временно влошаване качеството на местообитанията на някои видове риби и водолюбиви птици, което е краткосрочно и обратимо, по степен незначително до средно. Повишаване на безпокойството (шум, вибрации, светлинно замърсяване) от строителната техника и наличието на обслужващ персонал ще бъде свързано с временно отнемане или фрагментиране на хранителни местообитания и места за почивка. Очакваните въздействия са краткосрочни и обратими в рамките на строителните дейности. Съществува риск по време на строителството от замърсяване на водите с изтичане на масла и горива от строителната техника. Спазването на законоустановените изисквания и добрите строителни и експлоатационни практики при реализиране на подобен тип обекти ще ограничат вероятността от възникване на подобни събития. </w:t>
      </w:r>
    </w:p>
    <w:p w14:paraId="0DA5FAE1" w14:textId="77777777" w:rsidR="005753C8" w:rsidRPr="004D7DBD" w:rsidRDefault="005753C8" w:rsidP="005753C8">
      <w:pPr>
        <w:spacing w:after="0" w:line="276" w:lineRule="auto"/>
        <w:ind w:firstLine="720"/>
        <w:rPr>
          <w:b w:val="0"/>
        </w:rPr>
      </w:pPr>
      <w:r w:rsidRPr="004D7DBD">
        <w:rPr>
          <w:b w:val="0"/>
        </w:rPr>
        <w:t xml:space="preserve">Навременно прилагане на смекчаващи мерки, като например извършване на строителството извън размножителния период, ще доведе до намаляване на значимостта на въздействията, като резултат от което очакваните остатъчни въздействия могат да бъдат оценени като такива със слаба и умерена значимост. По време на експлоатацията не се очакват значителни отрицателни въздействия за видовете и техните местообитания, предмет на опазване в защитените зони. Не се очаква да бъде нарушена целостта на защитените зони. Осигуряването на дълбоководно заустване ще подобри физикохимичните и биологичните показатели на крайбрежната зона в района на Балчик. </w:t>
      </w:r>
    </w:p>
    <w:p w14:paraId="33964AA1" w14:textId="77777777" w:rsidR="00C06335" w:rsidRPr="004D7DBD" w:rsidRDefault="00C06335" w:rsidP="008C1E59">
      <w:pPr>
        <w:pStyle w:val="Heading2"/>
        <w:numPr>
          <w:ilvl w:val="0"/>
          <w:numId w:val="0"/>
        </w:numPr>
        <w:spacing w:line="276" w:lineRule="auto"/>
        <w:ind w:firstLine="708"/>
      </w:pPr>
      <w:bookmarkStart w:id="134" w:name="__RefHeading__73_1212394927"/>
      <w:bookmarkStart w:id="135" w:name="_Toc516028653"/>
      <w:bookmarkStart w:id="136" w:name="_Toc232409112"/>
      <w:bookmarkEnd w:id="134"/>
      <w:r w:rsidRPr="004D7DBD">
        <w:lastRenderedPageBreak/>
        <w:t>3. Очакваните последици, произтичащи от уязвимостта на инвестиционното предложение от риск от големи аварии и/или бедствия.</w:t>
      </w:r>
      <w:bookmarkEnd w:id="135"/>
      <w:bookmarkEnd w:id="136"/>
    </w:p>
    <w:p w14:paraId="27B9C181" w14:textId="77777777" w:rsidR="00177CBF" w:rsidRPr="004D7DBD" w:rsidRDefault="00177CBF" w:rsidP="008C1E59">
      <w:pPr>
        <w:spacing w:after="0" w:line="276" w:lineRule="auto"/>
        <w:ind w:firstLine="709"/>
        <w:rPr>
          <w:rFonts w:eastAsia="Calibri"/>
          <w:b w:val="0"/>
        </w:rPr>
      </w:pPr>
      <w:r w:rsidRPr="004D7DBD">
        <w:rPr>
          <w:rFonts w:eastAsia="Calibri"/>
          <w:b w:val="0"/>
        </w:rPr>
        <w:t xml:space="preserve">Строителството и експлоатацията на ВиК системите, съоръженията към тях и ПСОВ нямат </w:t>
      </w:r>
      <w:r w:rsidRPr="004D7DBD">
        <w:rPr>
          <w:b w:val="0"/>
        </w:rPr>
        <w:t>не са свързани с рискове от големи аварии, както и нямат</w:t>
      </w:r>
      <w:r w:rsidRPr="004D7DBD">
        <w:rPr>
          <w:rFonts w:eastAsia="Calibri"/>
          <w:b w:val="0"/>
        </w:rPr>
        <w:t xml:space="preserve"> принос към увеличаване на този риск.</w:t>
      </w:r>
    </w:p>
    <w:p w14:paraId="1C41427D" w14:textId="77777777" w:rsidR="000E0065" w:rsidRPr="004D7DBD" w:rsidRDefault="000E0065" w:rsidP="000E0065">
      <w:pPr>
        <w:spacing w:after="0" w:line="276" w:lineRule="auto"/>
        <w:ind w:firstLine="709"/>
        <w:rPr>
          <w:rFonts w:eastAsia="Calibri"/>
          <w:b w:val="0"/>
        </w:rPr>
      </w:pPr>
      <w:r w:rsidRPr="004D7DBD">
        <w:rPr>
          <w:rFonts w:eastAsia="Calibri"/>
          <w:b w:val="0"/>
        </w:rPr>
        <w:t>В периода на строителството, в близост до обе</w:t>
      </w:r>
      <w:r w:rsidR="00B052D4" w:rsidRPr="004D7DBD">
        <w:rPr>
          <w:rFonts w:eastAsia="Calibri"/>
          <w:b w:val="0"/>
        </w:rPr>
        <w:t>к</w:t>
      </w:r>
      <w:r w:rsidRPr="004D7DBD">
        <w:rPr>
          <w:rFonts w:eastAsia="Calibri"/>
          <w:b w:val="0"/>
        </w:rPr>
        <w:t xml:space="preserve">тите на ИП и в границите на ограничителната строителна линия, може да се получи замърсяване на почвите от разлив на нефтопродукти и опасни вещества (непредвидени аварии със строителните машини) и/или замърсяване с отпадъци. Най-рискови са строителните площадки, площадките за временен и краткотраен престой или за зареждане с гориво на  строителните машини. Рискът от такива аварии се управлява чрез стриктно прилагане на най-добрите строителни практики при строителство на пътища. </w:t>
      </w:r>
    </w:p>
    <w:p w14:paraId="0EA079F9" w14:textId="77777777" w:rsidR="000E0065" w:rsidRPr="004D7DBD" w:rsidRDefault="000E0065" w:rsidP="000E0065">
      <w:pPr>
        <w:spacing w:after="0" w:line="276" w:lineRule="auto"/>
        <w:ind w:firstLine="709"/>
        <w:rPr>
          <w:rFonts w:eastAsia="Calibri"/>
          <w:b w:val="0"/>
        </w:rPr>
      </w:pPr>
      <w:r w:rsidRPr="004D7DBD">
        <w:rPr>
          <w:rFonts w:eastAsia="Calibri"/>
          <w:b w:val="0"/>
        </w:rPr>
        <w:t>Въздействията от тези аварии са краткотрайни и локални. Могат да бъдат ограничени и напълно изключени при ползване на изправна техника, спазване на изискванията за безопасност и сериозен контрол, заложени в нормативните документи.</w:t>
      </w:r>
    </w:p>
    <w:p w14:paraId="3D7400A7" w14:textId="35455E20" w:rsidR="00AF6392" w:rsidRPr="004D7DBD" w:rsidRDefault="00AF6392" w:rsidP="00AF6392">
      <w:pPr>
        <w:spacing w:after="0" w:line="276" w:lineRule="auto"/>
        <w:ind w:firstLine="709"/>
        <w:rPr>
          <w:rFonts w:eastAsia="Calibri"/>
          <w:b w:val="0"/>
        </w:rPr>
      </w:pPr>
      <w:r w:rsidRPr="004D7DBD">
        <w:rPr>
          <w:rFonts w:eastAsia="Calibri"/>
          <w:b w:val="0"/>
        </w:rPr>
        <w:t>Реализацията на инвестиционното предложение не предполага големи аварии, свързани с обекти</w:t>
      </w:r>
      <w:r w:rsidR="000E0065" w:rsidRPr="004D7DBD">
        <w:rPr>
          <w:rFonts w:eastAsia="Calibri"/>
          <w:b w:val="0"/>
        </w:rPr>
        <w:t>те</w:t>
      </w:r>
      <w:r w:rsidRPr="004D7DBD">
        <w:rPr>
          <w:rFonts w:eastAsia="Calibri"/>
          <w:b w:val="0"/>
        </w:rPr>
        <w:t>, предмет на инвестиционното предложение, които да водят до сериозна опасност за човешкото здраве и/или за околната среда, която да е непосредствена или забавена и да включва едно или повече опасни вещества, класифицирани в една или повече от категориите на опасност, посочени в част 1 на приложение № 3 или поименно изброени в част 2 на приложение № 3 от ЗООС.</w:t>
      </w:r>
    </w:p>
    <w:p w14:paraId="2649CD2D" w14:textId="77777777" w:rsidR="00AF6392" w:rsidRPr="004D7DBD" w:rsidRDefault="00AF6392" w:rsidP="008C1E59">
      <w:pPr>
        <w:spacing w:after="0" w:line="276" w:lineRule="auto"/>
        <w:ind w:firstLine="709"/>
        <w:rPr>
          <w:rFonts w:eastAsia="Calibri"/>
          <w:b w:val="0"/>
          <w:i/>
        </w:rPr>
      </w:pPr>
    </w:p>
    <w:p w14:paraId="78510E43" w14:textId="77777777" w:rsidR="00A6489C" w:rsidRPr="004D7DBD" w:rsidRDefault="00A6489C" w:rsidP="00A6489C">
      <w:pPr>
        <w:spacing w:after="0" w:line="276" w:lineRule="auto"/>
        <w:ind w:firstLine="709"/>
        <w:rPr>
          <w:rFonts w:eastAsia="Calibri"/>
          <w:b w:val="0"/>
        </w:rPr>
      </w:pPr>
      <w:r w:rsidRPr="004D7DBD">
        <w:rPr>
          <w:rFonts w:eastAsia="Calibri"/>
          <w:b w:val="0"/>
          <w:i/>
        </w:rPr>
        <w:t>Предприятия с висок и нисък рисков потенциал в района на инвестиционното предложение:</w:t>
      </w:r>
      <w:r w:rsidRPr="004D7DBD">
        <w:rPr>
          <w:rFonts w:eastAsia="Calibri"/>
          <w:b w:val="0"/>
        </w:rPr>
        <w:t xml:space="preserve"> В съответствие с разпоредбите на чл. 104 от ЗООС, в близост до обектите, предмет на ИП има разположени предприятия и/или съоръжения, класифицирани по реда на глава седма от ЗООС. На територията на гр. Добрич са разположени две предприятия </w:t>
      </w:r>
      <w:r w:rsidR="00D658C0" w:rsidRPr="004D7DBD">
        <w:rPr>
          <w:rFonts w:eastAsia="Calibri"/>
          <w:b w:val="0"/>
        </w:rPr>
        <w:t>класифицирано по чл. 103, ал. 2 от ЗООС:</w:t>
      </w:r>
    </w:p>
    <w:p w14:paraId="589D1527" w14:textId="77777777" w:rsidR="00D658C0" w:rsidRPr="004D7DBD" w:rsidRDefault="00D658C0" w:rsidP="001B3603">
      <w:pPr>
        <w:pStyle w:val="ListParagraph"/>
        <w:numPr>
          <w:ilvl w:val="0"/>
          <w:numId w:val="35"/>
        </w:numPr>
        <w:spacing w:after="0" w:line="276" w:lineRule="auto"/>
        <w:rPr>
          <w:rFonts w:eastAsia="Calibri"/>
          <w:b w:val="0"/>
        </w:rPr>
      </w:pPr>
      <w:r w:rsidRPr="004D7DBD">
        <w:rPr>
          <w:rFonts w:eastAsia="Times New Roman" w:cs="Times New Roman"/>
          <w:b w:val="0"/>
          <w:color w:val="333333"/>
          <w:lang w:eastAsia="bg-BG"/>
        </w:rPr>
        <w:t>Агрохимикали ООД Добрич, Добрич, гр.</w:t>
      </w:r>
      <w:r w:rsidR="00E10F44" w:rsidRPr="004D7DBD">
        <w:rPr>
          <w:rFonts w:eastAsia="Times New Roman" w:cs="Times New Roman"/>
          <w:b w:val="0"/>
          <w:color w:val="333333"/>
          <w:lang w:eastAsia="bg-BG"/>
        </w:rPr>
        <w:t xml:space="preserve"> </w:t>
      </w:r>
      <w:r w:rsidRPr="004D7DBD">
        <w:rPr>
          <w:rFonts w:eastAsia="Times New Roman" w:cs="Times New Roman"/>
          <w:b w:val="0"/>
          <w:color w:val="333333"/>
          <w:lang w:eastAsia="bg-BG"/>
        </w:rPr>
        <w:t>Добрич, ул.</w:t>
      </w:r>
      <w:r w:rsidR="00E10F44" w:rsidRPr="004D7DBD">
        <w:rPr>
          <w:rFonts w:eastAsia="Times New Roman" w:cs="Times New Roman"/>
          <w:b w:val="0"/>
          <w:color w:val="333333"/>
          <w:lang w:eastAsia="bg-BG"/>
        </w:rPr>
        <w:t xml:space="preserve"> „</w:t>
      </w:r>
      <w:r w:rsidRPr="004D7DBD">
        <w:rPr>
          <w:rFonts w:eastAsia="Times New Roman" w:cs="Times New Roman"/>
          <w:b w:val="0"/>
          <w:color w:val="333333"/>
          <w:lang w:eastAsia="bg-BG"/>
        </w:rPr>
        <w:t>Батак</w:t>
      </w:r>
      <w:r w:rsidR="00E10F44" w:rsidRPr="004D7DBD">
        <w:rPr>
          <w:rFonts w:eastAsia="Times New Roman" w:cs="Times New Roman"/>
          <w:b w:val="0"/>
          <w:color w:val="333333"/>
          <w:lang w:eastAsia="bg-BG"/>
        </w:rPr>
        <w:t>” №</w:t>
      </w:r>
      <w:r w:rsidRPr="004D7DBD">
        <w:rPr>
          <w:rFonts w:eastAsia="Times New Roman" w:cs="Times New Roman"/>
          <w:b w:val="0"/>
          <w:color w:val="333333"/>
          <w:lang w:eastAsia="bg-BG"/>
        </w:rPr>
        <w:t xml:space="preserve"> 1 </w:t>
      </w:r>
      <w:r w:rsidR="000E0065" w:rsidRPr="004D7DBD">
        <w:rPr>
          <w:rFonts w:eastAsia="Times New Roman" w:cs="Times New Roman"/>
          <w:b w:val="0"/>
          <w:color w:val="333333"/>
          <w:lang w:eastAsia="bg-BG"/>
        </w:rPr>
        <w:t>–</w:t>
      </w:r>
      <w:r w:rsidRPr="004D7DBD">
        <w:rPr>
          <w:rFonts w:eastAsia="Times New Roman" w:cs="Times New Roman"/>
          <w:b w:val="0"/>
          <w:color w:val="333333"/>
          <w:lang w:eastAsia="bg-BG"/>
        </w:rPr>
        <w:t xml:space="preserve"> </w:t>
      </w:r>
      <w:r w:rsidR="000E0065" w:rsidRPr="004D7DBD">
        <w:rPr>
          <w:rFonts w:eastAsia="Times New Roman" w:cs="Times New Roman"/>
          <w:b w:val="0"/>
          <w:color w:val="333333"/>
          <w:lang w:eastAsia="bg-BG"/>
        </w:rPr>
        <w:t xml:space="preserve">класифицирано </w:t>
      </w:r>
      <w:r w:rsidRPr="004D7DBD">
        <w:rPr>
          <w:rFonts w:eastAsia="Calibri"/>
          <w:b w:val="0"/>
        </w:rPr>
        <w:t>с нисък рисков потенциал</w:t>
      </w:r>
    </w:p>
    <w:p w14:paraId="1D4159E7" w14:textId="77777777" w:rsidR="00D658C0" w:rsidRPr="004D7DBD" w:rsidRDefault="00E10F44" w:rsidP="00E10F44">
      <w:pPr>
        <w:spacing w:after="0" w:line="276" w:lineRule="auto"/>
        <w:ind w:firstLine="851"/>
        <w:rPr>
          <w:rFonts w:eastAsia="Calibri"/>
          <w:b w:val="0"/>
        </w:rPr>
      </w:pPr>
      <w:r w:rsidRPr="004D7DBD">
        <w:rPr>
          <w:rFonts w:eastAsia="Calibri"/>
          <w:b w:val="0"/>
        </w:rPr>
        <w:t>Предметът на дейност на дружеството е свързан със съхранение на препарати за растителна защита. Информацията за засегнатата общественост в случай на г</w:t>
      </w:r>
      <w:r w:rsidR="000E0065" w:rsidRPr="004D7DBD">
        <w:rPr>
          <w:rFonts w:eastAsia="Calibri"/>
          <w:b w:val="0"/>
        </w:rPr>
        <w:t>о</w:t>
      </w:r>
      <w:r w:rsidRPr="004D7DBD">
        <w:rPr>
          <w:rFonts w:eastAsia="Calibri"/>
          <w:b w:val="0"/>
        </w:rPr>
        <w:t>ляма авария, предоставена от оператора е:</w:t>
      </w:r>
    </w:p>
    <w:p w14:paraId="6F22B97F" w14:textId="77777777" w:rsidR="00E10F44" w:rsidRPr="004D7DBD" w:rsidRDefault="00E10F44" w:rsidP="00E10F44">
      <w:pPr>
        <w:spacing w:after="0" w:line="276" w:lineRule="auto"/>
        <w:ind w:firstLine="851"/>
        <w:rPr>
          <w:rFonts w:eastAsia="Calibri"/>
          <w:b w:val="0"/>
        </w:rPr>
      </w:pPr>
      <w:r w:rsidRPr="004D7DBD">
        <w:rPr>
          <w:rFonts w:eastAsia="Calibri"/>
          <w:b w:val="0"/>
        </w:rPr>
        <w:t xml:space="preserve">При първите признаци за бедствие или авария, управителят (или упълномощено от него длъжностно лице): оповестява за опасността персонала на предприятието и го привежда в готовност; незабавно уведомява ЕЕНСП-112 и кмета на общината, и изпълнява дадените разпореждания. </w:t>
      </w:r>
    </w:p>
    <w:p w14:paraId="22334163" w14:textId="77777777" w:rsidR="00E10F44" w:rsidRPr="004D7DBD" w:rsidRDefault="00E10F44" w:rsidP="00E10F44">
      <w:pPr>
        <w:spacing w:after="0" w:line="276" w:lineRule="auto"/>
        <w:ind w:firstLine="851"/>
        <w:rPr>
          <w:rFonts w:eastAsia="Calibri"/>
          <w:b w:val="0"/>
          <w:i/>
        </w:rPr>
      </w:pPr>
      <w:r w:rsidRPr="004D7DBD">
        <w:rPr>
          <w:rFonts w:eastAsia="Calibri"/>
          <w:b w:val="0"/>
          <w:i/>
        </w:rPr>
        <w:t>Насоки за поведение на населението:</w:t>
      </w:r>
    </w:p>
    <w:p w14:paraId="23603D5F" w14:textId="77777777" w:rsidR="00E10F44" w:rsidRPr="004D7DBD" w:rsidRDefault="00E10F44" w:rsidP="00E10F44">
      <w:pPr>
        <w:spacing w:after="0" w:line="276" w:lineRule="auto"/>
        <w:ind w:firstLine="851"/>
        <w:rPr>
          <w:rFonts w:eastAsia="Calibri"/>
          <w:b w:val="0"/>
        </w:rPr>
      </w:pPr>
      <w:r w:rsidRPr="004D7DBD">
        <w:rPr>
          <w:rFonts w:eastAsia="Calibri"/>
          <w:b w:val="0"/>
        </w:rPr>
        <w:t>Веднага напуснете засегнатата територия; търсете защита в затворени помещения, дръжте влажни кърпи пред устата и носа, избягвайте физически усилия - не се движете, не пушете, следвайте нарежданията и съобщенията на спасителните групи. Засегнатите да се разположат удобно на чист въздух.</w:t>
      </w:r>
    </w:p>
    <w:p w14:paraId="3E1F2726" w14:textId="77777777" w:rsidR="00E10F44" w:rsidRPr="004D7DBD" w:rsidRDefault="00E10F44" w:rsidP="00E10F44">
      <w:pPr>
        <w:spacing w:after="0" w:line="276" w:lineRule="auto"/>
        <w:ind w:firstLine="851"/>
        <w:rPr>
          <w:rFonts w:eastAsia="Calibri"/>
          <w:b w:val="0"/>
          <w:i/>
        </w:rPr>
      </w:pPr>
      <w:r w:rsidRPr="004D7DBD">
        <w:rPr>
          <w:rFonts w:eastAsia="Calibri"/>
          <w:b w:val="0"/>
          <w:i/>
        </w:rPr>
        <w:t>Поведение на открито:</w:t>
      </w:r>
    </w:p>
    <w:p w14:paraId="4C2DBB24" w14:textId="77777777" w:rsidR="00E10F44" w:rsidRPr="004D7DBD" w:rsidRDefault="00E10F44" w:rsidP="00E10F44">
      <w:pPr>
        <w:spacing w:after="0" w:line="276" w:lineRule="auto"/>
        <w:ind w:firstLine="851"/>
        <w:rPr>
          <w:rFonts w:eastAsia="Calibri"/>
          <w:b w:val="0"/>
        </w:rPr>
      </w:pPr>
      <w:r w:rsidRPr="004D7DBD">
        <w:rPr>
          <w:rFonts w:eastAsia="Calibri"/>
          <w:b w:val="0"/>
        </w:rPr>
        <w:lastRenderedPageBreak/>
        <w:t>Приберете се в затворени сгради, веднагa извикайте децата в къщи, поканете и минувачите да влязат в домовете ви, ако не могат без опасност да се приберат у дома. Помогнете на инвалидите.</w:t>
      </w:r>
    </w:p>
    <w:p w14:paraId="117121DB" w14:textId="77777777" w:rsidR="00E10F44" w:rsidRPr="004D7DBD" w:rsidRDefault="00E10F44" w:rsidP="00E10F44">
      <w:pPr>
        <w:spacing w:after="0" w:line="276" w:lineRule="auto"/>
        <w:ind w:firstLine="851"/>
        <w:rPr>
          <w:rFonts w:eastAsia="Calibri"/>
          <w:b w:val="0"/>
          <w:i/>
        </w:rPr>
      </w:pPr>
      <w:r w:rsidRPr="004D7DBD">
        <w:rPr>
          <w:rFonts w:eastAsia="Calibri"/>
          <w:b w:val="0"/>
          <w:i/>
        </w:rPr>
        <w:t>Поведение в сградите:</w:t>
      </w:r>
    </w:p>
    <w:p w14:paraId="3C2C96DD" w14:textId="77777777" w:rsidR="00E10F44" w:rsidRPr="004D7DBD" w:rsidRDefault="00E10F44" w:rsidP="00E10F44">
      <w:pPr>
        <w:spacing w:after="0" w:line="276" w:lineRule="auto"/>
        <w:ind w:firstLine="851"/>
        <w:rPr>
          <w:rFonts w:eastAsia="Calibri"/>
          <w:b w:val="0"/>
        </w:rPr>
      </w:pPr>
      <w:r w:rsidRPr="004D7DBD">
        <w:rPr>
          <w:rFonts w:eastAsia="Calibri"/>
          <w:b w:val="0"/>
        </w:rPr>
        <w:t>Затворете прозорците и вратите, за да не могат да проникнат дим и сажди. Сгънете влажни кърпи и ги поставете около прозорците и вратите. Дразненето и оплакванията при дишане могат да се намалят, ако сложите сгънати мокри кърпи пред устата и носа си.</w:t>
      </w:r>
    </w:p>
    <w:p w14:paraId="15A480FE" w14:textId="77777777" w:rsidR="00E10F44" w:rsidRPr="004D7DBD" w:rsidRDefault="00E10F44" w:rsidP="00E10F44">
      <w:pPr>
        <w:spacing w:after="0" w:line="276" w:lineRule="auto"/>
        <w:ind w:firstLine="851"/>
        <w:rPr>
          <w:rFonts w:eastAsia="Calibri"/>
          <w:b w:val="0"/>
        </w:rPr>
      </w:pPr>
      <w:r w:rsidRPr="004D7DBD">
        <w:rPr>
          <w:rFonts w:eastAsia="Calibri"/>
          <w:b w:val="0"/>
        </w:rPr>
        <w:t>Не блокирайте телефонните линии. Обаждайте се на изпълнителната власт, пожарната и другите служби само в случай на нужда от помощ. Телефонните линии са необходими за оказване на помощ при провеждането на спасителни мероприятия.</w:t>
      </w:r>
    </w:p>
    <w:p w14:paraId="62F5488B" w14:textId="77777777" w:rsidR="00E10F44" w:rsidRPr="004D7DBD" w:rsidRDefault="00E10F44" w:rsidP="00E10F44">
      <w:pPr>
        <w:spacing w:after="0" w:line="276" w:lineRule="auto"/>
        <w:ind w:firstLine="851"/>
        <w:rPr>
          <w:rFonts w:eastAsia="Calibri"/>
          <w:b w:val="0"/>
          <w:i/>
        </w:rPr>
      </w:pPr>
      <w:r w:rsidRPr="004D7DBD">
        <w:rPr>
          <w:rFonts w:eastAsia="Calibri"/>
          <w:b w:val="0"/>
          <w:i/>
        </w:rPr>
        <w:t>Поведение при евакуация:</w:t>
      </w:r>
    </w:p>
    <w:p w14:paraId="76ECE624" w14:textId="77777777" w:rsidR="00E10F44" w:rsidRPr="004D7DBD" w:rsidRDefault="00E10F44" w:rsidP="00E10F44">
      <w:pPr>
        <w:spacing w:after="0" w:line="276" w:lineRule="auto"/>
        <w:ind w:firstLine="851"/>
        <w:rPr>
          <w:rFonts w:eastAsia="Calibri"/>
          <w:b w:val="0"/>
        </w:rPr>
      </w:pPr>
      <w:r w:rsidRPr="004D7DBD">
        <w:rPr>
          <w:rFonts w:eastAsia="Calibri"/>
          <w:b w:val="0"/>
        </w:rPr>
        <w:t>Запазете спокойствие, спазвайте инструкциите на аварийните служби, заключвайте сградите, когато ги напускате.</w:t>
      </w:r>
    </w:p>
    <w:p w14:paraId="7945F7A0" w14:textId="77777777" w:rsidR="00D658C0" w:rsidRPr="004D7DBD" w:rsidRDefault="00D658C0" w:rsidP="00D658C0">
      <w:pPr>
        <w:spacing w:after="0" w:line="276" w:lineRule="auto"/>
        <w:rPr>
          <w:rFonts w:eastAsia="Calibri"/>
          <w:b w:val="0"/>
        </w:rPr>
      </w:pPr>
    </w:p>
    <w:p w14:paraId="0C399B68" w14:textId="77777777" w:rsidR="00E10F44" w:rsidRPr="004D7DBD" w:rsidRDefault="003D422D" w:rsidP="00D658C0">
      <w:pPr>
        <w:spacing w:after="0" w:line="276" w:lineRule="auto"/>
        <w:rPr>
          <w:rFonts w:eastAsia="Calibri"/>
          <w:b w:val="0"/>
        </w:rPr>
      </w:pPr>
      <w:r w:rsidRPr="004D7DBD">
        <w:rPr>
          <w:rFonts w:eastAsia="Calibri"/>
          <w:b w:val="0"/>
          <w:noProof/>
          <w:lang w:eastAsia="bg-BG"/>
        </w:rPr>
        <w:drawing>
          <wp:inline distT="0" distB="0" distL="0" distR="0" wp14:anchorId="387A7AE5" wp14:editId="4DC9637B">
            <wp:extent cx="5760720" cy="3535680"/>
            <wp:effectExtent l="19050" t="0" r="0" b="0"/>
            <wp:docPr id="17" name="Картина 16"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40" cstate="print"/>
                    <a:stretch>
                      <a:fillRect/>
                    </a:stretch>
                  </pic:blipFill>
                  <pic:spPr>
                    <a:xfrm>
                      <a:off x="0" y="0"/>
                      <a:ext cx="5760720" cy="3535680"/>
                    </a:xfrm>
                    <a:prstGeom prst="rect">
                      <a:avLst/>
                    </a:prstGeom>
                  </pic:spPr>
                </pic:pic>
              </a:graphicData>
            </a:graphic>
          </wp:inline>
        </w:drawing>
      </w:r>
    </w:p>
    <w:p w14:paraId="190B9603" w14:textId="77777777" w:rsidR="00E10F44" w:rsidRPr="004D7DBD" w:rsidRDefault="00E10F44" w:rsidP="00E10F44">
      <w:pPr>
        <w:spacing w:after="0" w:line="276" w:lineRule="auto"/>
        <w:jc w:val="center"/>
        <w:rPr>
          <w:rFonts w:eastAsia="Calibri"/>
          <w:b w:val="0"/>
        </w:rPr>
      </w:pPr>
      <w:r w:rsidRPr="004D7DBD">
        <w:rPr>
          <w:rFonts w:eastAsia="Times New Roman" w:cs="Times New Roman"/>
          <w:bCs/>
          <w:color w:val="333333"/>
          <w:lang w:eastAsia="bg-BG"/>
        </w:rPr>
        <w:t>Фигура № IV.3-1.</w:t>
      </w:r>
      <w:r w:rsidRPr="004D7DBD">
        <w:rPr>
          <w:rFonts w:eastAsia="Times New Roman" w:cs="Times New Roman"/>
          <w:b w:val="0"/>
          <w:color w:val="333333"/>
          <w:lang w:eastAsia="bg-BG"/>
        </w:rPr>
        <w:t xml:space="preserve"> Местоположение на складова база за препарати за растителна защита </w:t>
      </w:r>
      <w:r w:rsidR="009D44E9" w:rsidRPr="004D7DBD">
        <w:rPr>
          <w:rFonts w:eastAsia="Times New Roman" w:cs="Times New Roman"/>
          <w:b w:val="0"/>
          <w:color w:val="333333"/>
          <w:lang w:eastAsia="bg-BG"/>
        </w:rPr>
        <w:t>и торове на</w:t>
      </w:r>
      <w:r w:rsidRPr="004D7DBD">
        <w:rPr>
          <w:rFonts w:eastAsia="Times New Roman" w:cs="Times New Roman"/>
          <w:b w:val="0"/>
          <w:color w:val="333333"/>
          <w:lang w:eastAsia="bg-BG"/>
        </w:rPr>
        <w:t xml:space="preserve"> Агрохимикали ООД Добрич, Добрич, гр. Добрич, ул. „Батак” № 1</w:t>
      </w:r>
    </w:p>
    <w:p w14:paraId="6C86B187" w14:textId="77777777" w:rsidR="00E10F44" w:rsidRPr="004D7DBD" w:rsidRDefault="00E10F44" w:rsidP="00D658C0">
      <w:pPr>
        <w:spacing w:after="0" w:line="276" w:lineRule="auto"/>
        <w:rPr>
          <w:rFonts w:eastAsia="Calibri"/>
          <w:b w:val="0"/>
        </w:rPr>
      </w:pPr>
    </w:p>
    <w:p w14:paraId="065569FA" w14:textId="4138BA4E" w:rsidR="00A6489C" w:rsidRPr="004D7DBD" w:rsidRDefault="00D658C0" w:rsidP="001B3603">
      <w:pPr>
        <w:pStyle w:val="ListParagraph"/>
        <w:numPr>
          <w:ilvl w:val="0"/>
          <w:numId w:val="35"/>
        </w:numPr>
        <w:spacing w:after="0" w:line="276" w:lineRule="auto"/>
        <w:rPr>
          <w:rFonts w:eastAsia="Calibri"/>
          <w:b w:val="0"/>
        </w:rPr>
      </w:pPr>
      <w:r w:rsidRPr="004D7DBD">
        <w:rPr>
          <w:rFonts w:eastAsia="Times New Roman" w:cs="Times New Roman"/>
          <w:b w:val="0"/>
          <w:color w:val="333333"/>
          <w:lang w:eastAsia="bg-BG"/>
        </w:rPr>
        <w:t>Складово стопанство за пропан-бутан Добрич, Добрич, гр.</w:t>
      </w:r>
      <w:r w:rsidR="00233C4E">
        <w:rPr>
          <w:rFonts w:eastAsia="Times New Roman" w:cs="Times New Roman"/>
          <w:b w:val="0"/>
          <w:color w:val="333333"/>
          <w:lang w:eastAsia="bg-BG"/>
        </w:rPr>
        <w:t xml:space="preserve"> </w:t>
      </w:r>
      <w:r w:rsidRPr="004D7DBD">
        <w:rPr>
          <w:rFonts w:eastAsia="Times New Roman" w:cs="Times New Roman"/>
          <w:b w:val="0"/>
          <w:color w:val="333333"/>
          <w:lang w:eastAsia="bg-BG"/>
        </w:rPr>
        <w:t xml:space="preserve">Добрич, ул. „Войводата Димитър Калъчлията“ №4 - </w:t>
      </w:r>
      <w:r w:rsidRPr="004D7DBD">
        <w:rPr>
          <w:rFonts w:eastAsia="Calibri"/>
          <w:b w:val="0"/>
        </w:rPr>
        <w:t>с висок рисков потенциал</w:t>
      </w:r>
    </w:p>
    <w:p w14:paraId="15CF5EE2" w14:textId="77777777" w:rsidR="00D658C0" w:rsidRPr="004D7DBD" w:rsidRDefault="00D658C0" w:rsidP="00A6489C">
      <w:pPr>
        <w:spacing w:after="0" w:line="276" w:lineRule="auto"/>
        <w:ind w:firstLine="709"/>
        <w:rPr>
          <w:rFonts w:eastAsia="Calibri"/>
          <w:b w:val="0"/>
        </w:rPr>
      </w:pPr>
      <w:r w:rsidRPr="004D7DBD">
        <w:rPr>
          <w:rFonts w:eastAsia="Calibri"/>
          <w:b w:val="0"/>
        </w:rPr>
        <w:t>Обектът е разположен на площадка собственост на Топливо АД, в промишлената зона на гр. Добрич.</w:t>
      </w:r>
    </w:p>
    <w:p w14:paraId="4F77CD61" w14:textId="4F0F6E7E" w:rsidR="00A6489C" w:rsidRPr="004D7DBD" w:rsidRDefault="00D658C0" w:rsidP="00A6489C">
      <w:pPr>
        <w:spacing w:after="0" w:line="276" w:lineRule="auto"/>
        <w:ind w:firstLine="709"/>
        <w:rPr>
          <w:rFonts w:eastAsia="Calibri"/>
          <w:b w:val="0"/>
        </w:rPr>
      </w:pPr>
      <w:r w:rsidRPr="004D7DBD">
        <w:rPr>
          <w:rFonts w:eastAsia="Calibri"/>
          <w:b w:val="0"/>
        </w:rPr>
        <w:t>Възможните опасности за възникване на големи аварии в предприятието са свързани с изтичане на опасни химични вещества и последвалите от това събития. Най-</w:t>
      </w:r>
      <w:r w:rsidRPr="004D7DBD">
        <w:rPr>
          <w:rFonts w:eastAsia="Calibri"/>
          <w:b w:val="0"/>
        </w:rPr>
        <w:lastRenderedPageBreak/>
        <w:t xml:space="preserve">голяма опасност от възникване на голяма авария съществува при изтичане на цялото количество втечнен газ от резервоар. Потенциалните критични събития могат да бъдат следните: авария в електрическото оборудване ; при непозволено ползване на електронагревателни уреди, открит огън или от искри при ремонтни и заваръчни работи; неспазване на технологичния режим при товаро-разтоварни работи ; пробив и разрушаване на резервоар за съхраняване на </w:t>
      </w:r>
      <w:r w:rsidR="00233C4E" w:rsidRPr="004D7DBD">
        <w:rPr>
          <w:rFonts w:eastAsia="Calibri"/>
          <w:b w:val="0"/>
        </w:rPr>
        <w:t>въглеводороден</w:t>
      </w:r>
      <w:r w:rsidRPr="004D7DBD">
        <w:rPr>
          <w:rFonts w:eastAsia="Calibri"/>
          <w:b w:val="0"/>
        </w:rPr>
        <w:t xml:space="preserve"> газ;</w:t>
      </w:r>
      <w:r w:rsidR="00233C4E">
        <w:rPr>
          <w:rFonts w:eastAsia="Calibri"/>
          <w:b w:val="0"/>
        </w:rPr>
        <w:t xml:space="preserve"> </w:t>
      </w:r>
      <w:r w:rsidRPr="004D7DBD">
        <w:rPr>
          <w:rFonts w:eastAsia="Calibri"/>
          <w:b w:val="0"/>
        </w:rPr>
        <w:t>нарушаване на технологичната дисциплина. Операторът отговаря за осигуряване на необходимите средства и инструментариум за поддържане на оборудването в пълна изправност, което е гаранция за свеждане на риска от голяма авария до възможния минимум. Той осигурява всички необходими средства за защита на персонала в случай на авария и за ликвидиране на аварията и последствията от нея.</w:t>
      </w:r>
    </w:p>
    <w:p w14:paraId="420EF4CE" w14:textId="77777777" w:rsidR="00AF6392" w:rsidRPr="004D7DBD" w:rsidRDefault="00D658C0" w:rsidP="008C1E59">
      <w:pPr>
        <w:spacing w:after="0" w:line="276" w:lineRule="auto"/>
        <w:ind w:firstLine="709"/>
        <w:rPr>
          <w:rFonts w:eastAsia="Calibri"/>
          <w:b w:val="0"/>
        </w:rPr>
      </w:pPr>
      <w:r w:rsidRPr="004D7DBD">
        <w:rPr>
          <w:rFonts w:eastAsia="Calibri"/>
          <w:b w:val="0"/>
        </w:rPr>
        <w:t>При нормална експлоатация на съоръженията, в обекта не съществува възможност за големи аварии.</w:t>
      </w:r>
    </w:p>
    <w:p w14:paraId="52D25242" w14:textId="77777777" w:rsidR="00AF6392" w:rsidRPr="004D7DBD" w:rsidRDefault="00AF6392" w:rsidP="008C1E59">
      <w:pPr>
        <w:spacing w:after="0" w:line="276" w:lineRule="auto"/>
        <w:ind w:firstLine="709"/>
        <w:rPr>
          <w:rFonts w:eastAsia="Calibri"/>
          <w:b w:val="0"/>
        </w:rPr>
      </w:pPr>
    </w:p>
    <w:p w14:paraId="69AA9C7E" w14:textId="77777777" w:rsidR="00D658C0" w:rsidRPr="004D7DBD" w:rsidRDefault="0069400B" w:rsidP="00E10F44">
      <w:pPr>
        <w:spacing w:after="0" w:line="276" w:lineRule="auto"/>
        <w:rPr>
          <w:rFonts w:eastAsia="Calibri"/>
          <w:b w:val="0"/>
        </w:rPr>
      </w:pPr>
      <w:r w:rsidRPr="004D7DBD">
        <w:rPr>
          <w:rFonts w:eastAsia="Calibri"/>
          <w:b w:val="0"/>
          <w:noProof/>
          <w:lang w:eastAsia="bg-BG"/>
        </w:rPr>
        <w:drawing>
          <wp:inline distT="0" distB="0" distL="0" distR="0" wp14:anchorId="41FA39AE" wp14:editId="37839371">
            <wp:extent cx="5760720" cy="3535680"/>
            <wp:effectExtent l="19050" t="0" r="0" b="0"/>
            <wp:docPr id="18" name="Картина 17" descr="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2.jpg"/>
                    <pic:cNvPicPr/>
                  </pic:nvPicPr>
                  <pic:blipFill>
                    <a:blip r:embed="rId41" cstate="print"/>
                    <a:stretch>
                      <a:fillRect/>
                    </a:stretch>
                  </pic:blipFill>
                  <pic:spPr>
                    <a:xfrm>
                      <a:off x="0" y="0"/>
                      <a:ext cx="5760720" cy="3535680"/>
                    </a:xfrm>
                    <a:prstGeom prst="rect">
                      <a:avLst/>
                    </a:prstGeom>
                  </pic:spPr>
                </pic:pic>
              </a:graphicData>
            </a:graphic>
          </wp:inline>
        </w:drawing>
      </w:r>
    </w:p>
    <w:p w14:paraId="51428AE7" w14:textId="1E0EA46D" w:rsidR="00D658C0" w:rsidRPr="004D7DBD" w:rsidRDefault="00D658C0" w:rsidP="00E10F44">
      <w:pPr>
        <w:spacing w:after="0" w:line="276" w:lineRule="auto"/>
        <w:jc w:val="center"/>
        <w:rPr>
          <w:rFonts w:eastAsia="Calibri"/>
          <w:b w:val="0"/>
        </w:rPr>
      </w:pPr>
      <w:r w:rsidRPr="004D7DBD">
        <w:rPr>
          <w:rFonts w:eastAsia="Times New Roman" w:cs="Times New Roman"/>
          <w:bCs/>
          <w:color w:val="333333"/>
          <w:lang w:eastAsia="bg-BG"/>
        </w:rPr>
        <w:t xml:space="preserve">Фигура № </w:t>
      </w:r>
      <w:r w:rsidR="00E10F44" w:rsidRPr="004D7DBD">
        <w:rPr>
          <w:rFonts w:eastAsia="Times New Roman" w:cs="Times New Roman"/>
          <w:bCs/>
          <w:color w:val="333333"/>
          <w:lang w:eastAsia="bg-BG"/>
        </w:rPr>
        <w:t>IV.3-2.</w:t>
      </w:r>
      <w:r w:rsidR="00E10F44" w:rsidRPr="004D7DBD">
        <w:rPr>
          <w:rFonts w:eastAsia="Times New Roman" w:cs="Times New Roman"/>
          <w:b w:val="0"/>
          <w:color w:val="333333"/>
          <w:lang w:eastAsia="bg-BG"/>
        </w:rPr>
        <w:t xml:space="preserve"> </w:t>
      </w:r>
      <w:r w:rsidRPr="004D7DBD">
        <w:rPr>
          <w:rFonts w:eastAsia="Times New Roman" w:cs="Times New Roman"/>
          <w:b w:val="0"/>
          <w:color w:val="333333"/>
          <w:lang w:eastAsia="bg-BG"/>
        </w:rPr>
        <w:t>Местоположение на складово стопанство за пропан-бутан Добрич, Добрич, гр.</w:t>
      </w:r>
      <w:r w:rsidR="00233C4E">
        <w:rPr>
          <w:rFonts w:eastAsia="Times New Roman" w:cs="Times New Roman"/>
          <w:b w:val="0"/>
          <w:color w:val="333333"/>
          <w:lang w:eastAsia="bg-BG"/>
        </w:rPr>
        <w:t xml:space="preserve"> </w:t>
      </w:r>
      <w:r w:rsidRPr="004D7DBD">
        <w:rPr>
          <w:rFonts w:eastAsia="Times New Roman" w:cs="Times New Roman"/>
          <w:b w:val="0"/>
          <w:color w:val="333333"/>
          <w:lang w:eastAsia="bg-BG"/>
        </w:rPr>
        <w:t>Добрич, ул. „Войводата Димитър Калъчлията“ №4</w:t>
      </w:r>
    </w:p>
    <w:p w14:paraId="00D7A6CC" w14:textId="77777777" w:rsidR="003F2380" w:rsidRPr="004D7DBD" w:rsidRDefault="003F2380" w:rsidP="00E8263A">
      <w:pPr>
        <w:spacing w:after="0" w:line="276" w:lineRule="auto"/>
        <w:ind w:firstLine="709"/>
        <w:rPr>
          <w:rFonts w:eastAsia="Calibri"/>
        </w:rPr>
      </w:pPr>
      <w:bookmarkStart w:id="137" w:name="__RefHeading__75_1212394927"/>
      <w:bookmarkStart w:id="138" w:name="_Toc118802901"/>
      <w:bookmarkStart w:id="139" w:name="_Toc516028654"/>
      <w:bookmarkEnd w:id="137"/>
    </w:p>
    <w:p w14:paraId="6C26A2A5" w14:textId="77777777" w:rsidR="00E8263A" w:rsidRPr="004D7DBD" w:rsidRDefault="00E8263A" w:rsidP="00E8263A">
      <w:pPr>
        <w:spacing w:after="0" w:line="276" w:lineRule="auto"/>
        <w:ind w:firstLine="709"/>
        <w:rPr>
          <w:rFonts w:eastAsia="Calibri"/>
        </w:rPr>
      </w:pPr>
      <w:r w:rsidRPr="004D7DBD">
        <w:rPr>
          <w:rFonts w:eastAsia="Calibri"/>
        </w:rPr>
        <w:t>Бедствия</w:t>
      </w:r>
      <w:bookmarkEnd w:id="138"/>
      <w:r w:rsidRPr="004D7DBD">
        <w:rPr>
          <w:rFonts w:eastAsia="Calibri"/>
        </w:rPr>
        <w:t xml:space="preserve"> </w:t>
      </w:r>
    </w:p>
    <w:p w14:paraId="213A792C" w14:textId="77777777" w:rsidR="00A3717B" w:rsidRPr="004D7DBD" w:rsidRDefault="00A3717B" w:rsidP="00A3717B">
      <w:pPr>
        <w:autoSpaceDE w:val="0"/>
        <w:autoSpaceDN w:val="0"/>
        <w:adjustRightInd w:val="0"/>
        <w:spacing w:after="0" w:line="276" w:lineRule="auto"/>
        <w:ind w:left="706"/>
        <w:rPr>
          <w:rFonts w:eastAsia="Times New Roman" w:cs="Times New Roman"/>
          <w:b w:val="0"/>
          <w:u w:val="single"/>
          <w:lang w:eastAsia="fr-FR"/>
        </w:rPr>
      </w:pPr>
      <w:r w:rsidRPr="004D7DBD">
        <w:rPr>
          <w:rFonts w:eastAsia="Times New Roman" w:cs="Times New Roman"/>
          <w:b w:val="0"/>
          <w:u w:val="single"/>
          <w:lang w:eastAsia="fr-FR"/>
        </w:rPr>
        <w:t>Земетресения</w:t>
      </w:r>
    </w:p>
    <w:p w14:paraId="5B475B48" w14:textId="77777777" w:rsidR="00A3717B" w:rsidRPr="004D7DBD" w:rsidRDefault="00A3717B" w:rsidP="00A3717B">
      <w:pPr>
        <w:autoSpaceDE w:val="0"/>
        <w:autoSpaceDN w:val="0"/>
        <w:adjustRightInd w:val="0"/>
        <w:spacing w:after="0" w:line="276" w:lineRule="auto"/>
        <w:ind w:firstLine="706"/>
        <w:rPr>
          <w:rFonts w:eastAsia="Times New Roman" w:cs="Times New Roman"/>
          <w:b w:val="0"/>
          <w:lang w:eastAsia="fr-FR"/>
        </w:rPr>
      </w:pPr>
      <w:r w:rsidRPr="004D7DBD">
        <w:rPr>
          <w:rFonts w:eastAsia="Times New Roman" w:cs="Times New Roman"/>
          <w:b w:val="0"/>
          <w:lang w:eastAsia="fr-FR"/>
        </w:rPr>
        <w:t>В сеизмично отношение районът на обекта попада в област с VIII и IX степен на сеизмичност съгласно “Карта за сеизмично райониране на България за период 1000 години”. Коефициент на сеизмичност съответно Кс=0.15 и Кс = 0.27.</w:t>
      </w:r>
    </w:p>
    <w:p w14:paraId="5B85D23D" w14:textId="77777777" w:rsidR="00A3717B" w:rsidRPr="004D7DBD" w:rsidRDefault="00A3717B" w:rsidP="00A3717B">
      <w:pPr>
        <w:autoSpaceDE w:val="0"/>
        <w:autoSpaceDN w:val="0"/>
        <w:adjustRightInd w:val="0"/>
        <w:spacing w:after="0" w:line="276" w:lineRule="auto"/>
        <w:ind w:firstLine="706"/>
        <w:rPr>
          <w:rFonts w:eastAsia="Times New Roman" w:cs="Times New Roman"/>
          <w:b w:val="0"/>
          <w:lang w:eastAsia="fr-FR"/>
        </w:rPr>
      </w:pPr>
      <w:r w:rsidRPr="004D7DBD">
        <w:rPr>
          <w:rFonts w:eastAsia="Times New Roman" w:cs="Times New Roman"/>
          <w:b w:val="0"/>
          <w:lang w:eastAsia="fr-FR"/>
        </w:rPr>
        <w:t>Съгласно Еврокод 8 трасето в участъка попада в зона с референтното сеизмично ускорение за скалната подложка аR = 0,23 g за 475-годишен период на повторяемост.</w:t>
      </w:r>
    </w:p>
    <w:p w14:paraId="0EE7D680" w14:textId="77777777" w:rsidR="00A3717B" w:rsidRPr="004D7DBD" w:rsidRDefault="00A3717B" w:rsidP="00A3717B">
      <w:pPr>
        <w:autoSpaceDE w:val="0"/>
        <w:autoSpaceDN w:val="0"/>
        <w:adjustRightInd w:val="0"/>
        <w:spacing w:after="0" w:line="276" w:lineRule="auto"/>
        <w:ind w:left="706"/>
        <w:rPr>
          <w:rFonts w:eastAsia="Times New Roman" w:cs="Times New Roman"/>
          <w:b w:val="0"/>
          <w:u w:val="single"/>
          <w:lang w:eastAsia="fr-FR"/>
        </w:rPr>
      </w:pPr>
      <w:r w:rsidRPr="004D7DBD">
        <w:rPr>
          <w:rFonts w:eastAsia="Times New Roman" w:cs="Times New Roman"/>
          <w:b w:val="0"/>
          <w:u w:val="single"/>
          <w:lang w:eastAsia="fr-FR"/>
        </w:rPr>
        <w:lastRenderedPageBreak/>
        <w:t>Наводнения</w:t>
      </w:r>
    </w:p>
    <w:p w14:paraId="6F1C9722" w14:textId="77777777" w:rsidR="00A3717B" w:rsidRPr="004D7DBD" w:rsidRDefault="00A3717B" w:rsidP="00A3717B">
      <w:pPr>
        <w:spacing w:after="0" w:line="276" w:lineRule="auto"/>
        <w:ind w:firstLine="709"/>
        <w:rPr>
          <w:b w:val="0"/>
        </w:rPr>
      </w:pPr>
      <w:r w:rsidRPr="004D7DBD">
        <w:rPr>
          <w:b w:val="0"/>
        </w:rPr>
        <w:t xml:space="preserve">Територията на ИП не попада в определените райони със значителен потенциален риск от наводнения, както и в зони, които могат да бъдат наводнени, съобразно картите на районите под заплаха от наводнения </w:t>
      </w:r>
      <w:r w:rsidRPr="004D7DBD">
        <w:rPr>
          <w:rFonts w:eastAsia="Times New Roman" w:cs="Times New Roman"/>
          <w:b w:val="0"/>
          <w:lang w:eastAsia="fr-FR"/>
        </w:rPr>
        <w:t>съгласно информацията в План за управление на риска от наводнения на Басейнова дирекция „Черноморски район“ 2022 - 2027 г.</w:t>
      </w:r>
    </w:p>
    <w:p w14:paraId="36DEDAC1" w14:textId="77777777" w:rsidR="00310F09" w:rsidRPr="004D7DBD" w:rsidRDefault="00310F09" w:rsidP="00A3717B">
      <w:pPr>
        <w:autoSpaceDE w:val="0"/>
        <w:autoSpaceDN w:val="0"/>
        <w:adjustRightInd w:val="0"/>
        <w:spacing w:after="0" w:line="276" w:lineRule="auto"/>
        <w:ind w:left="706"/>
        <w:rPr>
          <w:rFonts w:eastAsia="Times New Roman" w:cs="Times New Roman"/>
          <w:b w:val="0"/>
          <w:u w:val="single"/>
          <w:lang w:eastAsia="fr-FR"/>
        </w:rPr>
      </w:pPr>
    </w:p>
    <w:p w14:paraId="1E7AEB11" w14:textId="77777777" w:rsidR="00A3717B" w:rsidRPr="004D7DBD" w:rsidRDefault="00A3717B" w:rsidP="00A3717B">
      <w:pPr>
        <w:autoSpaceDE w:val="0"/>
        <w:autoSpaceDN w:val="0"/>
        <w:adjustRightInd w:val="0"/>
        <w:spacing w:after="0" w:line="276" w:lineRule="auto"/>
        <w:ind w:left="706"/>
        <w:rPr>
          <w:rFonts w:eastAsia="Times New Roman" w:cs="Times New Roman"/>
          <w:b w:val="0"/>
          <w:u w:val="single"/>
          <w:lang w:eastAsia="fr-FR"/>
        </w:rPr>
      </w:pPr>
      <w:r w:rsidRPr="004D7DBD">
        <w:rPr>
          <w:rFonts w:eastAsia="Times New Roman" w:cs="Times New Roman"/>
          <w:b w:val="0"/>
          <w:u w:val="single"/>
          <w:lang w:eastAsia="fr-FR"/>
        </w:rPr>
        <w:t>Свлачища и срутища</w:t>
      </w:r>
    </w:p>
    <w:p w14:paraId="6C98B38E" w14:textId="77777777" w:rsidR="00A3717B" w:rsidRPr="004D7DBD" w:rsidRDefault="00A3717B" w:rsidP="00A3717B">
      <w:pPr>
        <w:autoSpaceDE w:val="0"/>
        <w:autoSpaceDN w:val="0"/>
        <w:adjustRightInd w:val="0"/>
        <w:spacing w:after="0" w:line="276" w:lineRule="auto"/>
        <w:ind w:firstLine="706"/>
        <w:rPr>
          <w:rFonts w:eastAsia="Times New Roman" w:cs="Times New Roman"/>
          <w:b w:val="0"/>
          <w:lang w:eastAsia="fr-FR"/>
        </w:rPr>
      </w:pPr>
      <w:r w:rsidRPr="004D7DBD">
        <w:rPr>
          <w:rFonts w:eastAsia="Times New Roman" w:cs="Times New Roman"/>
          <w:b w:val="0"/>
          <w:lang w:eastAsia="fr-FR"/>
        </w:rPr>
        <w:t>По сведения на Регистъра и карта на свлачищата В България, изготвен от Геозащита Варна, в района на ИП не са идентифицирани прояви на такива явления.</w:t>
      </w:r>
    </w:p>
    <w:p w14:paraId="392D3A42" w14:textId="77777777" w:rsidR="00BC7FAD" w:rsidRPr="004D7DBD" w:rsidRDefault="00BC7FAD" w:rsidP="00A3717B">
      <w:pPr>
        <w:autoSpaceDE w:val="0"/>
        <w:autoSpaceDN w:val="0"/>
        <w:adjustRightInd w:val="0"/>
        <w:spacing w:after="0" w:line="276" w:lineRule="auto"/>
        <w:ind w:firstLine="720"/>
        <w:rPr>
          <w:rFonts w:eastAsia="Times New Roman" w:cs="Times New Roman"/>
          <w:i/>
          <w:lang w:eastAsia="fr-FR"/>
        </w:rPr>
      </w:pPr>
    </w:p>
    <w:p w14:paraId="1720D091" w14:textId="77777777" w:rsidR="00A3717B" w:rsidRPr="004D7DBD" w:rsidRDefault="00A3717B" w:rsidP="00A3717B">
      <w:pPr>
        <w:autoSpaceDE w:val="0"/>
        <w:autoSpaceDN w:val="0"/>
        <w:adjustRightInd w:val="0"/>
        <w:spacing w:after="0" w:line="276" w:lineRule="auto"/>
        <w:ind w:firstLine="720"/>
        <w:rPr>
          <w:rFonts w:eastAsia="Times New Roman" w:cs="Times New Roman"/>
          <w:i/>
          <w:lang w:eastAsia="fr-FR"/>
        </w:rPr>
      </w:pPr>
      <w:r w:rsidRPr="004D7DBD">
        <w:rPr>
          <w:rFonts w:eastAsia="Times New Roman" w:cs="Times New Roman"/>
          <w:i/>
          <w:lang w:eastAsia="fr-FR"/>
        </w:rPr>
        <w:t>Мерките за намаляване степента на риска от бедствия и аварии</w:t>
      </w:r>
    </w:p>
    <w:p w14:paraId="60EE154D" w14:textId="77777777" w:rsidR="00A3717B" w:rsidRPr="004D7DBD" w:rsidRDefault="00A3717B" w:rsidP="00A3717B">
      <w:pPr>
        <w:autoSpaceDE w:val="0"/>
        <w:autoSpaceDN w:val="0"/>
        <w:adjustRightInd w:val="0"/>
        <w:spacing w:after="0" w:line="276" w:lineRule="auto"/>
        <w:ind w:firstLine="720"/>
        <w:rPr>
          <w:rFonts w:eastAsia="Times New Roman" w:cs="Times New Roman"/>
          <w:b w:val="0"/>
          <w:lang w:eastAsia="fr-FR"/>
        </w:rPr>
      </w:pPr>
      <w:r w:rsidRPr="004D7DBD">
        <w:rPr>
          <w:rFonts w:eastAsia="Times New Roman" w:cs="Times New Roman"/>
          <w:b w:val="0"/>
          <w:lang w:eastAsia="fr-FR"/>
        </w:rPr>
        <w:t>Инвестиционното предложение попада в равнинен терен. Поради което не се очакват прояви на негативни геодинамични явления.</w:t>
      </w:r>
    </w:p>
    <w:p w14:paraId="28B427E1" w14:textId="77777777" w:rsidR="00A3717B" w:rsidRPr="004D7DBD" w:rsidRDefault="00A3717B" w:rsidP="00A3717B">
      <w:pPr>
        <w:autoSpaceDE w:val="0"/>
        <w:autoSpaceDN w:val="0"/>
        <w:adjustRightInd w:val="0"/>
        <w:spacing w:after="0" w:line="276" w:lineRule="auto"/>
        <w:ind w:firstLine="720"/>
        <w:rPr>
          <w:rFonts w:eastAsia="Times New Roman" w:cs="Times New Roman"/>
          <w:b w:val="0"/>
          <w:lang w:eastAsia="fr-FR"/>
        </w:rPr>
      </w:pPr>
      <w:r w:rsidRPr="004D7DBD">
        <w:rPr>
          <w:rFonts w:eastAsia="Times New Roman" w:cs="Times New Roman"/>
          <w:b w:val="0"/>
          <w:lang w:eastAsia="fr-FR"/>
        </w:rPr>
        <w:t xml:space="preserve">Сравнително малката площ на ИП, </w:t>
      </w:r>
      <w:r w:rsidRPr="004D7DBD">
        <w:rPr>
          <w:rFonts w:cs="Times New Roman"/>
          <w:b w:val="0"/>
          <w:bCs/>
          <w:iCs/>
        </w:rPr>
        <w:t xml:space="preserve">реконструкцията и доизграждането на ВиК мрежи в гр. Добрич, гр. Балчик и гр. Каварна; реконструкцията и модернизацията на ПСОВ Албена, изграждане на отвеждащ колектор и дълбоководно заустване; реконструкция и модернизация на ПСОВ Каварна и изграждане на дълбоководно заустване след ПСОВ Балчик </w:t>
      </w:r>
      <w:r w:rsidRPr="004D7DBD">
        <w:rPr>
          <w:rFonts w:eastAsia="Times New Roman" w:cs="Times New Roman"/>
          <w:b w:val="0"/>
          <w:lang w:eastAsia="fr-FR"/>
        </w:rPr>
        <w:t>в условия на равнинен терен с ограничена височина (с изключение на дълбоководното заустване) на практика ограничава мерките, които следва да се препоръчат за ограничаване на риска от бедствия и аварии до следните:</w:t>
      </w:r>
    </w:p>
    <w:p w14:paraId="226AB4B6" w14:textId="77777777" w:rsidR="00A3717B" w:rsidRPr="004D7DBD" w:rsidRDefault="00A3717B" w:rsidP="001B3603">
      <w:pPr>
        <w:numPr>
          <w:ilvl w:val="0"/>
          <w:numId w:val="31"/>
        </w:numPr>
        <w:tabs>
          <w:tab w:val="clear" w:pos="9062"/>
        </w:tabs>
        <w:autoSpaceDE w:val="0"/>
        <w:autoSpaceDN w:val="0"/>
        <w:adjustRightInd w:val="0"/>
        <w:spacing w:after="0" w:line="276" w:lineRule="auto"/>
        <w:rPr>
          <w:rFonts w:eastAsia="Times New Roman" w:cs="Times New Roman"/>
          <w:b w:val="0"/>
          <w:lang w:eastAsia="fr-FR"/>
        </w:rPr>
      </w:pPr>
      <w:r w:rsidRPr="004D7DBD">
        <w:rPr>
          <w:rFonts w:eastAsia="Times New Roman" w:cs="Times New Roman"/>
          <w:b w:val="0"/>
          <w:lang w:eastAsia="fr-FR"/>
        </w:rPr>
        <w:t>Спазване нормативните изисквания за проектиране;</w:t>
      </w:r>
    </w:p>
    <w:p w14:paraId="72A37904" w14:textId="77777777" w:rsidR="00A3717B" w:rsidRPr="004D7DBD" w:rsidRDefault="00A3717B" w:rsidP="001B3603">
      <w:pPr>
        <w:numPr>
          <w:ilvl w:val="0"/>
          <w:numId w:val="31"/>
        </w:numPr>
        <w:tabs>
          <w:tab w:val="clear" w:pos="9062"/>
        </w:tabs>
        <w:autoSpaceDE w:val="0"/>
        <w:autoSpaceDN w:val="0"/>
        <w:adjustRightInd w:val="0"/>
        <w:spacing w:after="0" w:line="276" w:lineRule="auto"/>
        <w:rPr>
          <w:rFonts w:eastAsia="Times New Roman" w:cs="Times New Roman"/>
          <w:b w:val="0"/>
          <w:lang w:eastAsia="fr-FR"/>
        </w:rPr>
      </w:pPr>
      <w:r w:rsidRPr="004D7DBD">
        <w:rPr>
          <w:rFonts w:eastAsia="Times New Roman" w:cs="Times New Roman"/>
          <w:b w:val="0"/>
          <w:lang w:eastAsia="fr-FR"/>
        </w:rPr>
        <w:t xml:space="preserve">Избор на подходящи строителни решения; </w:t>
      </w:r>
    </w:p>
    <w:p w14:paraId="04667290" w14:textId="77777777" w:rsidR="00A3717B" w:rsidRPr="004D7DBD" w:rsidRDefault="00A3717B" w:rsidP="001B3603">
      <w:pPr>
        <w:numPr>
          <w:ilvl w:val="0"/>
          <w:numId w:val="31"/>
        </w:numPr>
        <w:tabs>
          <w:tab w:val="clear" w:pos="9062"/>
        </w:tabs>
        <w:autoSpaceDE w:val="0"/>
        <w:autoSpaceDN w:val="0"/>
        <w:adjustRightInd w:val="0"/>
        <w:spacing w:after="0" w:line="276" w:lineRule="auto"/>
        <w:rPr>
          <w:rFonts w:eastAsia="Times New Roman" w:cs="Times New Roman"/>
          <w:b w:val="0"/>
          <w:lang w:eastAsia="fr-FR"/>
        </w:rPr>
      </w:pPr>
      <w:r w:rsidRPr="004D7DBD">
        <w:rPr>
          <w:rFonts w:eastAsia="Times New Roman" w:cs="Times New Roman"/>
          <w:b w:val="0"/>
          <w:lang w:eastAsia="fr-FR"/>
        </w:rPr>
        <w:t>Спазване на изискванията за експлоатация и поддържане на съоръженията.</w:t>
      </w:r>
    </w:p>
    <w:p w14:paraId="6945A533" w14:textId="77777777" w:rsidR="00A3717B" w:rsidRPr="004D7DBD" w:rsidRDefault="00A3717B" w:rsidP="00A3717B">
      <w:pPr>
        <w:tabs>
          <w:tab w:val="clear" w:pos="9062"/>
        </w:tabs>
        <w:autoSpaceDE w:val="0"/>
        <w:autoSpaceDN w:val="0"/>
        <w:adjustRightInd w:val="0"/>
        <w:spacing w:after="0" w:line="276" w:lineRule="auto"/>
        <w:ind w:left="1426"/>
        <w:rPr>
          <w:rFonts w:eastAsia="Times New Roman" w:cs="Times New Roman"/>
          <w:b w:val="0"/>
          <w:lang w:eastAsia="fr-FR"/>
        </w:rPr>
      </w:pPr>
    </w:p>
    <w:p w14:paraId="2FDF79C8" w14:textId="77777777" w:rsidR="00A3717B" w:rsidRPr="004D7DBD" w:rsidRDefault="00A3717B" w:rsidP="00A3717B">
      <w:pPr>
        <w:autoSpaceDE w:val="0"/>
        <w:autoSpaceDN w:val="0"/>
        <w:adjustRightInd w:val="0"/>
        <w:spacing w:after="0" w:line="276" w:lineRule="auto"/>
        <w:ind w:firstLine="709"/>
        <w:rPr>
          <w:rFonts w:eastAsia="TimesNewRomanPSMT" w:cs="Times New Roman"/>
          <w:b w:val="0"/>
          <w:u w:val="single"/>
        </w:rPr>
      </w:pPr>
      <w:r w:rsidRPr="004D7DBD">
        <w:rPr>
          <w:rFonts w:eastAsia="Times New Roman" w:cs="Times New Roman"/>
          <w:b w:val="0"/>
          <w:u w:val="single"/>
        </w:rPr>
        <w:t>Риск от климатични промени</w:t>
      </w:r>
    </w:p>
    <w:p w14:paraId="2B4FC8D8" w14:textId="77777777" w:rsidR="00A3717B" w:rsidRPr="004D7DBD" w:rsidRDefault="00A3717B" w:rsidP="00A3717B">
      <w:pPr>
        <w:spacing w:after="0" w:line="276" w:lineRule="auto"/>
        <w:ind w:firstLine="709"/>
        <w:rPr>
          <w:rFonts w:cs="Times New Roman"/>
        </w:rPr>
      </w:pPr>
      <w:r w:rsidRPr="004D7DBD">
        <w:rPr>
          <w:rFonts w:eastAsia="Times New Roman" w:cs="Times New Roman"/>
          <w:b w:val="0"/>
        </w:rPr>
        <w:t>Не се очакват климатични промени, свързани с реализацията на ИП.</w:t>
      </w:r>
    </w:p>
    <w:p w14:paraId="2ED8E27B" w14:textId="77777777" w:rsidR="00C06335" w:rsidRPr="004D7DBD" w:rsidRDefault="00C06335" w:rsidP="00034334">
      <w:pPr>
        <w:pStyle w:val="Heading2"/>
        <w:numPr>
          <w:ilvl w:val="0"/>
          <w:numId w:val="0"/>
        </w:numPr>
        <w:spacing w:line="276" w:lineRule="auto"/>
        <w:ind w:firstLine="708"/>
      </w:pPr>
      <w:bookmarkStart w:id="140" w:name="_Toc232409113"/>
      <w:r w:rsidRPr="004D7DBD">
        <w:t>4. Вид и естество на въздействието (пряко, непряко, вторично, кумулативно, краткотрайно, средно- и дълготрайно, постоянно и временно, положително и отрицателно).</w:t>
      </w:r>
      <w:bookmarkEnd w:id="139"/>
      <w:bookmarkEnd w:id="140"/>
    </w:p>
    <w:p w14:paraId="5175649F" w14:textId="77777777" w:rsidR="00177CBF" w:rsidRPr="004D7DBD" w:rsidRDefault="00177CBF" w:rsidP="00034334">
      <w:pPr>
        <w:spacing w:after="0" w:line="276" w:lineRule="auto"/>
        <w:ind w:firstLine="709"/>
        <w:rPr>
          <w:b w:val="0"/>
        </w:rPr>
      </w:pPr>
      <w:r w:rsidRPr="004D7DBD">
        <w:rPr>
          <w:b w:val="0"/>
        </w:rPr>
        <w:t>Прогнозите за вида и естеството на въздействието по компоненти и фактори на средата, са както следва:</w:t>
      </w:r>
    </w:p>
    <w:p w14:paraId="1FA1FCBC" w14:textId="77777777" w:rsidR="00177CBF" w:rsidRPr="004D7DBD" w:rsidRDefault="00177CBF" w:rsidP="004F69B8">
      <w:pPr>
        <w:pStyle w:val="ListParagraph"/>
        <w:numPr>
          <w:ilvl w:val="0"/>
          <w:numId w:val="8"/>
        </w:numPr>
        <w:tabs>
          <w:tab w:val="clear" w:pos="9062"/>
        </w:tabs>
        <w:suppressAutoHyphens/>
        <w:spacing w:after="0" w:line="276" w:lineRule="auto"/>
        <w:ind w:left="0" w:firstLine="709"/>
        <w:contextualSpacing w:val="0"/>
        <w:rPr>
          <w:b w:val="0"/>
        </w:rPr>
      </w:pPr>
      <w:r w:rsidRPr="004D7DBD">
        <w:rPr>
          <w:b w:val="0"/>
        </w:rPr>
        <w:t xml:space="preserve">По отношение на населението и човешкото здраве </w:t>
      </w:r>
    </w:p>
    <w:p w14:paraId="24696B06" w14:textId="77777777" w:rsidR="00177CBF" w:rsidRPr="004D7DBD" w:rsidRDefault="00177CBF" w:rsidP="00034334">
      <w:pPr>
        <w:spacing w:after="0" w:line="276" w:lineRule="auto"/>
        <w:ind w:firstLine="709"/>
        <w:rPr>
          <w:b w:val="0"/>
        </w:rPr>
      </w:pPr>
      <w:r w:rsidRPr="004D7DBD">
        <w:rPr>
          <w:b w:val="0"/>
        </w:rPr>
        <w:t>Очаква се непряко, краткотрайно, временно отрицателно въздействие по време на строителната фаза, свързано с дискомфорт и повишени нива на прах и шум в района на строителните площадки. Въздействието е обратимо и се оценява като незначително. Възможен е негативен кумулативен ефект – натрупване на въздействия от строителните дейности и транспортния трафик за трасетата, преминаващи по/в близост до транспортни пътища – също ще бъде обратимо, временно и незначително. Фазата на експлоатация е свързана с изцяло положително въздействие, в резултат на постигане на целите по отношение на питейните и отпадъчните води за агломерациите – пряко и непряко, дълготрайно, постоянно, положително въздействие;</w:t>
      </w:r>
    </w:p>
    <w:p w14:paraId="7B3B9DE4" w14:textId="77777777" w:rsidR="00177CBF" w:rsidRPr="004D7DBD" w:rsidRDefault="00177CBF" w:rsidP="004F69B8">
      <w:pPr>
        <w:pStyle w:val="ListParagraph"/>
        <w:numPr>
          <w:ilvl w:val="0"/>
          <w:numId w:val="8"/>
        </w:numPr>
        <w:tabs>
          <w:tab w:val="clear" w:pos="9062"/>
        </w:tabs>
        <w:suppressAutoHyphens/>
        <w:spacing w:after="0" w:line="276" w:lineRule="auto"/>
        <w:ind w:left="0" w:firstLine="709"/>
        <w:contextualSpacing w:val="0"/>
        <w:rPr>
          <w:b w:val="0"/>
        </w:rPr>
      </w:pPr>
      <w:r w:rsidRPr="004D7DBD">
        <w:rPr>
          <w:b w:val="0"/>
        </w:rPr>
        <w:lastRenderedPageBreak/>
        <w:t xml:space="preserve">По отношение на материалните активи </w:t>
      </w:r>
    </w:p>
    <w:p w14:paraId="3925366E" w14:textId="77777777" w:rsidR="00177CBF" w:rsidRPr="004D7DBD" w:rsidRDefault="00177CBF" w:rsidP="00034334">
      <w:pPr>
        <w:spacing w:after="0" w:line="276" w:lineRule="auto"/>
        <w:ind w:firstLine="709"/>
        <w:rPr>
          <w:b w:val="0"/>
        </w:rPr>
      </w:pPr>
      <w:r w:rsidRPr="004D7DBD">
        <w:rPr>
          <w:b w:val="0"/>
        </w:rPr>
        <w:t>Очаква се пряко и непряко положително въздействие върху околната среда и здравето на хората от новите/обновени материални активи – ВиК съоръжения, което е дълготрайно и постоянно – до приключване на експлоатационната годност на съоръженията;</w:t>
      </w:r>
    </w:p>
    <w:p w14:paraId="63A5E483" w14:textId="77777777" w:rsidR="00177CBF" w:rsidRPr="004D7DBD" w:rsidRDefault="00177CBF" w:rsidP="004F69B8">
      <w:pPr>
        <w:pStyle w:val="ListParagraph"/>
        <w:numPr>
          <w:ilvl w:val="0"/>
          <w:numId w:val="8"/>
        </w:numPr>
        <w:tabs>
          <w:tab w:val="clear" w:pos="9062"/>
        </w:tabs>
        <w:suppressAutoHyphens/>
        <w:spacing w:after="0" w:line="276" w:lineRule="auto"/>
        <w:ind w:left="0" w:firstLine="709"/>
        <w:contextualSpacing w:val="0"/>
        <w:rPr>
          <w:b w:val="0"/>
        </w:rPr>
      </w:pPr>
      <w:r w:rsidRPr="004D7DBD">
        <w:rPr>
          <w:b w:val="0"/>
        </w:rPr>
        <w:t>По отношение на културното наследство – Не се очаква;</w:t>
      </w:r>
    </w:p>
    <w:p w14:paraId="6E3C6B86" w14:textId="77777777" w:rsidR="00177CBF" w:rsidRPr="004D7DBD" w:rsidRDefault="00177CBF" w:rsidP="004F69B8">
      <w:pPr>
        <w:pStyle w:val="ListParagraph"/>
        <w:numPr>
          <w:ilvl w:val="0"/>
          <w:numId w:val="8"/>
        </w:numPr>
        <w:tabs>
          <w:tab w:val="clear" w:pos="9062"/>
        </w:tabs>
        <w:suppressAutoHyphens/>
        <w:spacing w:after="0" w:line="276" w:lineRule="auto"/>
        <w:ind w:left="0" w:firstLine="709"/>
        <w:contextualSpacing w:val="0"/>
        <w:rPr>
          <w:b w:val="0"/>
        </w:rPr>
      </w:pPr>
      <w:r w:rsidRPr="004D7DBD">
        <w:rPr>
          <w:b w:val="0"/>
        </w:rPr>
        <w:t>По отношение на климата – Не се очаква;</w:t>
      </w:r>
    </w:p>
    <w:p w14:paraId="1EF5F023" w14:textId="77777777" w:rsidR="00177CBF" w:rsidRPr="004D7DBD" w:rsidRDefault="00177CBF" w:rsidP="004F69B8">
      <w:pPr>
        <w:pStyle w:val="ListParagraph"/>
        <w:numPr>
          <w:ilvl w:val="0"/>
          <w:numId w:val="8"/>
        </w:numPr>
        <w:tabs>
          <w:tab w:val="clear" w:pos="9062"/>
        </w:tabs>
        <w:suppressAutoHyphens/>
        <w:spacing w:after="0" w:line="276" w:lineRule="auto"/>
        <w:ind w:left="0" w:firstLine="709"/>
        <w:contextualSpacing w:val="0"/>
        <w:rPr>
          <w:b w:val="0"/>
        </w:rPr>
      </w:pPr>
      <w:r w:rsidRPr="004D7DBD">
        <w:rPr>
          <w:b w:val="0"/>
        </w:rPr>
        <w:t xml:space="preserve">По отношение на атмосферния въздух </w:t>
      </w:r>
    </w:p>
    <w:p w14:paraId="5C0A3D50" w14:textId="77777777" w:rsidR="00177CBF" w:rsidRPr="004D7DBD" w:rsidRDefault="00177CBF" w:rsidP="00034334">
      <w:pPr>
        <w:spacing w:after="0" w:line="276" w:lineRule="auto"/>
        <w:ind w:firstLine="709"/>
        <w:rPr>
          <w:b w:val="0"/>
        </w:rPr>
      </w:pPr>
      <w:r w:rsidRPr="004D7DBD">
        <w:rPr>
          <w:b w:val="0"/>
        </w:rPr>
        <w:t xml:space="preserve">По време на строителството се очаква временно въздействие, локално за района на строителния терен, отрицателно, временно, краткотрайно, кумулативно - от наслагващите се емисии, отделяни от битовия сектор и транспортните източници, от </w:t>
      </w:r>
      <w:r w:rsidR="008C1E59" w:rsidRPr="004D7DBD">
        <w:rPr>
          <w:b w:val="0"/>
        </w:rPr>
        <w:t>близко разположено до обектите на</w:t>
      </w:r>
      <w:r w:rsidRPr="004D7DBD">
        <w:rPr>
          <w:b w:val="0"/>
        </w:rPr>
        <w:t xml:space="preserve"> ИП строителство и др. едновременни източници. Като цяло, въздействието е обратимо, което го прави незначително. Експлоатацията не е свързана с въздействие, освен епизодично отделяне на неприятни миризми от ПСОВ, при неправилна работа на съоръженията. Не се очаква кумулиране на въздействия върху въздуха при експлоатацията;</w:t>
      </w:r>
    </w:p>
    <w:p w14:paraId="0FDF14A9" w14:textId="77777777" w:rsidR="00177CBF" w:rsidRPr="004D7DBD" w:rsidRDefault="00177CBF" w:rsidP="004F69B8">
      <w:pPr>
        <w:pStyle w:val="ListParagraph"/>
        <w:numPr>
          <w:ilvl w:val="0"/>
          <w:numId w:val="15"/>
        </w:numPr>
        <w:tabs>
          <w:tab w:val="clear" w:pos="9062"/>
        </w:tabs>
        <w:suppressAutoHyphens/>
        <w:spacing w:after="0" w:line="276" w:lineRule="auto"/>
        <w:ind w:left="0" w:firstLine="709"/>
        <w:contextualSpacing w:val="0"/>
        <w:rPr>
          <w:b w:val="0"/>
        </w:rPr>
      </w:pPr>
      <w:r w:rsidRPr="004D7DBD">
        <w:rPr>
          <w:b w:val="0"/>
        </w:rPr>
        <w:t xml:space="preserve">По отношение на водите </w:t>
      </w:r>
    </w:p>
    <w:p w14:paraId="7C284EC3" w14:textId="77777777" w:rsidR="00177CBF" w:rsidRPr="004D7DBD" w:rsidRDefault="00177CBF" w:rsidP="00034334">
      <w:pPr>
        <w:spacing w:after="0" w:line="276" w:lineRule="auto"/>
        <w:ind w:firstLine="709"/>
        <w:rPr>
          <w:b w:val="0"/>
        </w:rPr>
      </w:pPr>
      <w:r w:rsidRPr="004D7DBD">
        <w:rPr>
          <w:b w:val="0"/>
        </w:rPr>
        <w:t>По време на строителството има много ниска вероятност от замърсяване, въздействието е краткотрайно, еднократно, без кумулативен ефект. По време на експлоатацията не се очаква отрицателно, а изцяло положително въздействие – дълготрайно, постоянно за експлоатационния период на съоръженията;</w:t>
      </w:r>
    </w:p>
    <w:p w14:paraId="316297F6" w14:textId="77777777" w:rsidR="00177CBF" w:rsidRPr="004D7DBD" w:rsidRDefault="00177CBF" w:rsidP="004F69B8">
      <w:pPr>
        <w:pStyle w:val="ListParagraph"/>
        <w:numPr>
          <w:ilvl w:val="0"/>
          <w:numId w:val="15"/>
        </w:numPr>
        <w:tabs>
          <w:tab w:val="clear" w:pos="9062"/>
        </w:tabs>
        <w:suppressAutoHyphens/>
        <w:spacing w:after="0" w:line="276" w:lineRule="auto"/>
        <w:ind w:left="0" w:firstLine="709"/>
        <w:contextualSpacing w:val="0"/>
        <w:rPr>
          <w:b w:val="0"/>
        </w:rPr>
      </w:pPr>
      <w:r w:rsidRPr="004D7DBD">
        <w:rPr>
          <w:b w:val="0"/>
        </w:rPr>
        <w:t>По отношение на почвите</w:t>
      </w:r>
    </w:p>
    <w:p w14:paraId="2E6C7B6E" w14:textId="77777777" w:rsidR="00177CBF" w:rsidRPr="004D7DBD" w:rsidRDefault="00177CBF" w:rsidP="00034334">
      <w:pPr>
        <w:spacing w:after="0" w:line="276" w:lineRule="auto"/>
        <w:ind w:firstLine="709"/>
        <w:rPr>
          <w:b w:val="0"/>
        </w:rPr>
      </w:pPr>
      <w:r w:rsidRPr="004D7DBD">
        <w:rPr>
          <w:b w:val="0"/>
        </w:rPr>
        <w:t>По време на строителството се очаква пряко отрицателно въздействие – отнемане и замърсяване на почвите в рамките на терените за строителство, еднократно, обратимо и незначително, тъй като хумусният пласт ще бъде отнет разделно и съхранен до завършване на строителството, след което ще се използва за оформяне и възстановяване на площите. По време на експлоатацията не се очаква отрицателно въздействие;</w:t>
      </w:r>
    </w:p>
    <w:p w14:paraId="12C7F43E" w14:textId="77777777" w:rsidR="00177CBF" w:rsidRPr="004D7DBD" w:rsidRDefault="00177CBF" w:rsidP="004F69B8">
      <w:pPr>
        <w:pStyle w:val="ListParagraph"/>
        <w:numPr>
          <w:ilvl w:val="0"/>
          <w:numId w:val="16"/>
        </w:numPr>
        <w:tabs>
          <w:tab w:val="clear" w:pos="9062"/>
        </w:tabs>
        <w:suppressAutoHyphens/>
        <w:spacing w:after="0" w:line="276" w:lineRule="auto"/>
        <w:ind w:left="0" w:firstLine="709"/>
        <w:contextualSpacing w:val="0"/>
        <w:rPr>
          <w:b w:val="0"/>
        </w:rPr>
      </w:pPr>
      <w:r w:rsidRPr="004D7DBD">
        <w:rPr>
          <w:b w:val="0"/>
        </w:rPr>
        <w:t>По отношение на земните недра – Не се очаква въздействие;</w:t>
      </w:r>
    </w:p>
    <w:p w14:paraId="1BF1BABA" w14:textId="77777777" w:rsidR="00177CBF" w:rsidRPr="004D7DBD" w:rsidRDefault="00177CBF" w:rsidP="004F69B8">
      <w:pPr>
        <w:pStyle w:val="ListParagraph"/>
        <w:numPr>
          <w:ilvl w:val="0"/>
          <w:numId w:val="16"/>
        </w:numPr>
        <w:tabs>
          <w:tab w:val="clear" w:pos="9062"/>
        </w:tabs>
        <w:suppressAutoHyphens/>
        <w:spacing w:after="0" w:line="276" w:lineRule="auto"/>
        <w:ind w:left="0" w:firstLine="709"/>
        <w:contextualSpacing w:val="0"/>
        <w:rPr>
          <w:b w:val="0"/>
        </w:rPr>
      </w:pPr>
      <w:r w:rsidRPr="004D7DBD">
        <w:rPr>
          <w:b w:val="0"/>
        </w:rPr>
        <w:t xml:space="preserve">По отношение на ландшафта </w:t>
      </w:r>
    </w:p>
    <w:p w14:paraId="239540FF" w14:textId="77777777" w:rsidR="00177CBF" w:rsidRPr="004D7DBD" w:rsidRDefault="00177CBF" w:rsidP="00034334">
      <w:pPr>
        <w:spacing w:after="0" w:line="276" w:lineRule="auto"/>
        <w:ind w:firstLine="709"/>
        <w:rPr>
          <w:b w:val="0"/>
        </w:rPr>
      </w:pPr>
      <w:r w:rsidRPr="004D7DBD">
        <w:rPr>
          <w:b w:val="0"/>
        </w:rPr>
        <w:t>Преки незначителни, краткотрайни нарушения на ландшафтните компоненти по време на строителните дейности вследствие от присъствието на строителна техника на площадката, изкопани земни маси, струпване на материали, генериране на отпадъци. Напълно обратими.</w:t>
      </w:r>
    </w:p>
    <w:p w14:paraId="2FEB3ECB" w14:textId="77777777" w:rsidR="00177CBF" w:rsidRPr="004D7DBD" w:rsidRDefault="00177CBF" w:rsidP="00034334">
      <w:pPr>
        <w:spacing w:after="0" w:line="276" w:lineRule="auto"/>
        <w:ind w:firstLine="709"/>
        <w:rPr>
          <w:b w:val="0"/>
        </w:rPr>
      </w:pPr>
      <w:r w:rsidRPr="004D7DBD">
        <w:rPr>
          <w:b w:val="0"/>
        </w:rPr>
        <w:t>Косвени незначителни отрицателни въздействия върху ландшафтните компоненти в следствие на промени в използването на земята в новите участъци;</w:t>
      </w:r>
    </w:p>
    <w:p w14:paraId="6ED4C883" w14:textId="77777777" w:rsidR="00177CBF" w:rsidRPr="004D7DBD" w:rsidRDefault="00177CBF" w:rsidP="004F69B8">
      <w:pPr>
        <w:pStyle w:val="ListParagraph"/>
        <w:numPr>
          <w:ilvl w:val="0"/>
          <w:numId w:val="17"/>
        </w:numPr>
        <w:tabs>
          <w:tab w:val="clear" w:pos="9062"/>
        </w:tabs>
        <w:suppressAutoHyphens/>
        <w:spacing w:after="0" w:line="276" w:lineRule="auto"/>
        <w:ind w:left="0" w:firstLine="709"/>
        <w:contextualSpacing w:val="0"/>
        <w:rPr>
          <w:b w:val="0"/>
        </w:rPr>
      </w:pPr>
      <w:r w:rsidRPr="004D7DBD">
        <w:rPr>
          <w:b w:val="0"/>
        </w:rPr>
        <w:t xml:space="preserve">По отношение на растителността </w:t>
      </w:r>
    </w:p>
    <w:p w14:paraId="741D3077" w14:textId="77777777" w:rsidR="00177CBF" w:rsidRPr="004D7DBD" w:rsidRDefault="00177CBF" w:rsidP="00034334">
      <w:pPr>
        <w:spacing w:after="0" w:line="276" w:lineRule="auto"/>
        <w:ind w:firstLine="709"/>
        <w:rPr>
          <w:b w:val="0"/>
        </w:rPr>
      </w:pPr>
      <w:r w:rsidRPr="004D7DBD">
        <w:rPr>
          <w:b w:val="0"/>
        </w:rPr>
        <w:t xml:space="preserve">Въздействието ще е краткосрочно, незначително и с добър възстановителен потенциал, без кумулативни въздействия. По време на експлоатацията ще се възстановят нарушените при строителството площи – няма да се наблюдават отрицателни въздействия. </w:t>
      </w:r>
    </w:p>
    <w:p w14:paraId="1ED92E35" w14:textId="77777777" w:rsidR="00177CBF" w:rsidRPr="004D7DBD" w:rsidRDefault="00177CBF" w:rsidP="004F69B8">
      <w:pPr>
        <w:pStyle w:val="ListParagraph"/>
        <w:numPr>
          <w:ilvl w:val="0"/>
          <w:numId w:val="17"/>
        </w:numPr>
        <w:tabs>
          <w:tab w:val="clear" w:pos="9062"/>
        </w:tabs>
        <w:suppressAutoHyphens/>
        <w:spacing w:after="0" w:line="276" w:lineRule="auto"/>
        <w:ind w:left="0" w:firstLine="709"/>
        <w:contextualSpacing w:val="0"/>
        <w:rPr>
          <w:b w:val="0"/>
        </w:rPr>
      </w:pPr>
      <w:r w:rsidRPr="004D7DBD">
        <w:rPr>
          <w:b w:val="0"/>
        </w:rPr>
        <w:t>По отношение на животинския свят – не се очакват въздействия.</w:t>
      </w:r>
    </w:p>
    <w:p w14:paraId="0CCE6D2A" w14:textId="77777777" w:rsidR="00177CBF" w:rsidRPr="004D7DBD" w:rsidRDefault="00177CBF" w:rsidP="004F69B8">
      <w:pPr>
        <w:pStyle w:val="ListParagraph"/>
        <w:numPr>
          <w:ilvl w:val="0"/>
          <w:numId w:val="17"/>
        </w:numPr>
        <w:tabs>
          <w:tab w:val="clear" w:pos="9062"/>
        </w:tabs>
        <w:suppressAutoHyphens/>
        <w:spacing w:after="0" w:line="276" w:lineRule="auto"/>
        <w:ind w:left="0" w:firstLine="709"/>
        <w:contextualSpacing w:val="0"/>
        <w:rPr>
          <w:b w:val="0"/>
        </w:rPr>
      </w:pPr>
      <w:r w:rsidRPr="004D7DBD">
        <w:rPr>
          <w:b w:val="0"/>
        </w:rPr>
        <w:lastRenderedPageBreak/>
        <w:t>По отношение на защитените зони – не се очаква значително отрицателно въздействие върху предмета и целите на опазване на защитените зони;</w:t>
      </w:r>
    </w:p>
    <w:p w14:paraId="663EA9CA" w14:textId="77777777" w:rsidR="00177CBF" w:rsidRPr="004D7DBD" w:rsidRDefault="00177CBF" w:rsidP="004F69B8">
      <w:pPr>
        <w:pStyle w:val="ListParagraph"/>
        <w:numPr>
          <w:ilvl w:val="0"/>
          <w:numId w:val="17"/>
        </w:numPr>
        <w:tabs>
          <w:tab w:val="clear" w:pos="9062"/>
        </w:tabs>
        <w:suppressAutoHyphens/>
        <w:spacing w:after="0" w:line="276" w:lineRule="auto"/>
        <w:ind w:left="0" w:firstLine="709"/>
        <w:contextualSpacing w:val="0"/>
        <w:rPr>
          <w:b w:val="0"/>
        </w:rPr>
      </w:pPr>
      <w:r w:rsidRPr="004D7DBD">
        <w:rPr>
          <w:b w:val="0"/>
        </w:rPr>
        <w:t>Въздействие на отпадъците</w:t>
      </w:r>
    </w:p>
    <w:p w14:paraId="0D0499CE" w14:textId="77777777" w:rsidR="00177CBF" w:rsidRPr="004D7DBD" w:rsidRDefault="00177CBF" w:rsidP="00034334">
      <w:pPr>
        <w:spacing w:after="0" w:line="276" w:lineRule="auto"/>
        <w:ind w:firstLine="709"/>
        <w:rPr>
          <w:b w:val="0"/>
        </w:rPr>
      </w:pPr>
      <w:r w:rsidRPr="004D7DBD">
        <w:rPr>
          <w:b w:val="0"/>
        </w:rPr>
        <w:t>По време на строителството е пряко, временно, с ограничен обхват, краткотрайно, обратимо и незначително (при управление съобразно нормативната уредба). По време на експлоатацията е дългосрочно, постоянно, обратимо и незначително – при управление съобразно нормативната уредба;</w:t>
      </w:r>
    </w:p>
    <w:p w14:paraId="048D2B23" w14:textId="77777777" w:rsidR="00177CBF" w:rsidRPr="004D7DBD" w:rsidRDefault="00177CBF" w:rsidP="00376276">
      <w:pPr>
        <w:pStyle w:val="ListParagraph"/>
        <w:numPr>
          <w:ilvl w:val="0"/>
          <w:numId w:val="17"/>
        </w:numPr>
        <w:tabs>
          <w:tab w:val="clear" w:pos="9062"/>
        </w:tabs>
        <w:suppressAutoHyphens/>
        <w:spacing w:after="0" w:line="276" w:lineRule="auto"/>
        <w:ind w:left="0" w:firstLine="709"/>
        <w:contextualSpacing w:val="0"/>
        <w:rPr>
          <w:b w:val="0"/>
        </w:rPr>
      </w:pPr>
      <w:r w:rsidRPr="004D7DBD">
        <w:rPr>
          <w:b w:val="0"/>
        </w:rPr>
        <w:t xml:space="preserve">Въздействие на вредните физични фактори </w:t>
      </w:r>
    </w:p>
    <w:p w14:paraId="36BC9324" w14:textId="77777777" w:rsidR="00177CBF" w:rsidRPr="004D7DBD" w:rsidRDefault="00177CBF" w:rsidP="00034334">
      <w:pPr>
        <w:spacing w:after="0" w:line="276" w:lineRule="auto"/>
        <w:ind w:firstLine="709"/>
        <w:rPr>
          <w:b w:val="0"/>
        </w:rPr>
      </w:pPr>
      <w:r w:rsidRPr="004D7DBD">
        <w:rPr>
          <w:b w:val="0"/>
        </w:rPr>
        <w:t>По време на строителството въздействието е със същите характеристики, както въздействието върху качеството на атмосферния въздух - временно въздействие, локално за района на строителния терен, отрицателно, временно, краткотрайно, кумулативно - от наслагващите се шумови нива, отделяни от транспортните източници, от близко разположено до обектите от ИП строителство и др. едновременни източници. Като цяло, въздействието е обратимо, което го прави незначително. Експлоатацията не е свързана с генериране на шум.</w:t>
      </w:r>
    </w:p>
    <w:p w14:paraId="7B65931B" w14:textId="77777777" w:rsidR="00177CBF" w:rsidRPr="004D7DBD" w:rsidRDefault="00177CBF" w:rsidP="00034334">
      <w:pPr>
        <w:spacing w:after="0" w:line="276" w:lineRule="auto"/>
        <w:ind w:firstLine="709"/>
        <w:rPr>
          <w:b w:val="0"/>
        </w:rPr>
      </w:pPr>
      <w:r w:rsidRPr="004D7DBD">
        <w:rPr>
          <w:b w:val="0"/>
        </w:rPr>
        <w:t>Характерът, мащабността и местоположението на предвидените в плана инвестиционни намерения не предполагат възникване на отрицателен кумулативен ефект върху околната среда.</w:t>
      </w:r>
    </w:p>
    <w:p w14:paraId="13481A91" w14:textId="77777777" w:rsidR="00721B08" w:rsidRPr="004D7DBD" w:rsidRDefault="00721B08" w:rsidP="00034334">
      <w:pPr>
        <w:spacing w:after="0" w:line="276" w:lineRule="auto"/>
        <w:ind w:firstLine="641"/>
        <w:rPr>
          <w:b w:val="0"/>
        </w:rPr>
      </w:pPr>
    </w:p>
    <w:p w14:paraId="502FDD74" w14:textId="77777777" w:rsidR="00D57285" w:rsidRPr="004D7DBD" w:rsidRDefault="00D57285" w:rsidP="00D57285">
      <w:pPr>
        <w:pStyle w:val="Heading2"/>
        <w:numPr>
          <w:ilvl w:val="0"/>
          <w:numId w:val="0"/>
        </w:numPr>
        <w:spacing w:before="0" w:after="0" w:line="276" w:lineRule="auto"/>
        <w:ind w:firstLine="708"/>
      </w:pPr>
      <w:bookmarkStart w:id="141" w:name="_Toc516028655"/>
      <w:bookmarkStart w:id="142" w:name="_Toc232409114"/>
      <w:r w:rsidRPr="004D7DBD">
        <w:t>5. Степен и пространствен обхват на въздействието - географски район; засегнато население; населени места (наименование, вид - град, село, курортно селище, брой на населението, което е вероятно да бъде засегнато, и др.).</w:t>
      </w:r>
      <w:bookmarkEnd w:id="141"/>
      <w:bookmarkEnd w:id="142"/>
    </w:p>
    <w:p w14:paraId="574F8E7F" w14:textId="77777777" w:rsidR="00D57285" w:rsidRPr="004D7DBD" w:rsidRDefault="00D57285" w:rsidP="008C1E59">
      <w:pPr>
        <w:spacing w:after="0" w:line="276" w:lineRule="auto"/>
        <w:ind w:firstLine="709"/>
        <w:rPr>
          <w:b w:val="0"/>
        </w:rPr>
      </w:pPr>
      <w:r w:rsidRPr="004D7DBD">
        <w:rPr>
          <w:b w:val="0"/>
        </w:rPr>
        <w:t xml:space="preserve">ИП се отнася за обособената територия на „ВиК Добрич“ АД, гр. Добрич. </w:t>
      </w:r>
    </w:p>
    <w:p w14:paraId="221A726F" w14:textId="77777777" w:rsidR="00D57285" w:rsidRPr="004D7DBD" w:rsidRDefault="00D57285" w:rsidP="008C1E59">
      <w:pPr>
        <w:spacing w:after="0" w:line="276" w:lineRule="auto"/>
        <w:ind w:firstLine="709"/>
        <w:rPr>
          <w:rFonts w:cs="Times New Roman"/>
          <w:b w:val="0"/>
        </w:rPr>
      </w:pPr>
      <w:r w:rsidRPr="004D7DBD">
        <w:rPr>
          <w:b w:val="0"/>
        </w:rPr>
        <w:t xml:space="preserve">С конкретни параметри за обхват, капацитет и местоположение са разработени инвестициите за </w:t>
      </w:r>
      <w:r w:rsidRPr="004D7DBD">
        <w:rPr>
          <w:rFonts w:cs="Times New Roman"/>
          <w:b w:val="0"/>
        </w:rPr>
        <w:t>реконстру</w:t>
      </w:r>
      <w:r w:rsidR="005D2C93" w:rsidRPr="004D7DBD">
        <w:rPr>
          <w:rFonts w:cs="Times New Roman"/>
          <w:b w:val="0"/>
        </w:rPr>
        <w:t>кция и</w:t>
      </w:r>
      <w:r w:rsidRPr="004D7DBD">
        <w:rPr>
          <w:rFonts w:cs="Times New Roman"/>
          <w:b w:val="0"/>
        </w:rPr>
        <w:t xml:space="preserve"> доизгра</w:t>
      </w:r>
      <w:r w:rsidR="005D2C93" w:rsidRPr="004D7DBD">
        <w:rPr>
          <w:rFonts w:cs="Times New Roman"/>
          <w:b w:val="0"/>
        </w:rPr>
        <w:t xml:space="preserve">ждане на </w:t>
      </w:r>
      <w:r w:rsidRPr="004D7DBD">
        <w:rPr>
          <w:rFonts w:cs="Times New Roman"/>
          <w:b w:val="0"/>
        </w:rPr>
        <w:t>ВиК мрежите в гр. Добрич, гр. Балчик и гр. Каварна, както реконстру</w:t>
      </w:r>
      <w:r w:rsidR="005D2C93" w:rsidRPr="004D7DBD">
        <w:rPr>
          <w:rFonts w:cs="Times New Roman"/>
          <w:b w:val="0"/>
        </w:rPr>
        <w:t xml:space="preserve">кция и </w:t>
      </w:r>
      <w:r w:rsidRPr="004D7DBD">
        <w:rPr>
          <w:rFonts w:cs="Times New Roman"/>
          <w:b w:val="0"/>
        </w:rPr>
        <w:t>модерниз</w:t>
      </w:r>
      <w:r w:rsidR="005D2C93" w:rsidRPr="004D7DBD">
        <w:rPr>
          <w:rFonts w:cs="Times New Roman"/>
          <w:b w:val="0"/>
        </w:rPr>
        <w:t>ация на</w:t>
      </w:r>
      <w:r w:rsidRPr="004D7DBD">
        <w:rPr>
          <w:rFonts w:cs="Times New Roman"/>
          <w:b w:val="0"/>
        </w:rPr>
        <w:t xml:space="preserve"> пречиствателна станция за отпадъчни води (ПСОВ) Албена и ПСОВ Каварна. Предложението включва и изграждане на отвеждащ колектор и дълбоководно заустване след ПСОВ Албена, както и изграждане на дълбоководно заустване след ПСОВ Балчик. Предвидена е модернизация и подмяна на помпени агрегати в следните помпени станции: ПС Приморци, ПС Минково, ПС Оброчище, ПС Балчик 1, ПС Балчик 2, ПС Батова 2, ПС Одринци и ПС Алмалии, както и прилежащите им съоръжения за обеззаразяване и дезинфекция на водата.</w:t>
      </w:r>
    </w:p>
    <w:p w14:paraId="6BA4CD0F" w14:textId="77777777" w:rsidR="00D57285" w:rsidRPr="004D7DBD" w:rsidRDefault="00D57285" w:rsidP="00D57285">
      <w:pPr>
        <w:spacing w:after="0" w:line="276" w:lineRule="auto"/>
        <w:ind w:firstLine="709"/>
        <w:rPr>
          <w:b w:val="0"/>
        </w:rPr>
      </w:pPr>
      <w:r w:rsidRPr="004D7DBD">
        <w:rPr>
          <w:b w:val="0"/>
        </w:rPr>
        <w:t xml:space="preserve">Въздействие (въз основа на прогнозите в предходните точки и подточки на информацията) се очаква основно през периода на строителните дейности – и най-вече при дейностите по изграждане на новите водопроводи. Това въздействие е ограничено в рамките на строителните площи и в непосредствена близост до тях и е свързано с временен дискомфорт в резултат на повишените нива на шум от работата на строителната и транспортна техника и повишено съдържание на прах и изгорели газове от ДВГ във въздуха. Въздействието е краткотрайно, локално, обратимо, незначително както за околната среда, така и за населението. При правилна организация на дейностите може да бъде ограничено до минимум. </w:t>
      </w:r>
    </w:p>
    <w:p w14:paraId="2C5BB641" w14:textId="77777777" w:rsidR="00D57285" w:rsidRPr="004D7DBD" w:rsidRDefault="00D57285" w:rsidP="00D57285">
      <w:pPr>
        <w:spacing w:after="0" w:line="276" w:lineRule="auto"/>
        <w:ind w:firstLine="709"/>
        <w:rPr>
          <w:b w:val="0"/>
          <w:highlight w:val="yellow"/>
        </w:rPr>
      </w:pPr>
      <w:r w:rsidRPr="004D7DBD">
        <w:rPr>
          <w:b w:val="0"/>
        </w:rPr>
        <w:lastRenderedPageBreak/>
        <w:t>Експлоатацията на съоръженията ще доведе до разрешаване на съществуващите проблеми по ВиК системите и съоръженията, водещи до риск за населението и човешкото здраве – недобро водоснабдяване, недостиг на вода, чести аварии, неизградена или в лошо състояние канализация, влошени здравно-хигиенни условия от липса на подходящо пречистване и заустване. Положителното въздействие ще се отрази на цялото население на агломерациите, в т.ч. на водите в Черноморското крайбрежие.</w:t>
      </w:r>
    </w:p>
    <w:p w14:paraId="556BB48D" w14:textId="77777777" w:rsidR="00C06335" w:rsidRPr="004D7DBD" w:rsidRDefault="00C06335" w:rsidP="00E374A5">
      <w:pPr>
        <w:pStyle w:val="Heading2"/>
        <w:numPr>
          <w:ilvl w:val="0"/>
          <w:numId w:val="0"/>
        </w:numPr>
        <w:ind w:firstLine="708"/>
      </w:pPr>
      <w:bookmarkStart w:id="143" w:name="_Toc516028656"/>
      <w:bookmarkStart w:id="144" w:name="_Toc232409115"/>
      <w:r w:rsidRPr="004D7DBD">
        <w:t>6. Вероятност, интензивност, комплексност на въздействието.</w:t>
      </w:r>
      <w:bookmarkEnd w:id="143"/>
      <w:bookmarkEnd w:id="144"/>
    </w:p>
    <w:p w14:paraId="1FFA765E" w14:textId="77777777" w:rsidR="00177CBF" w:rsidRPr="004D7DBD" w:rsidRDefault="00177CBF" w:rsidP="0025125E">
      <w:pPr>
        <w:spacing w:after="0" w:line="276" w:lineRule="auto"/>
        <w:ind w:firstLine="709"/>
        <w:rPr>
          <w:rFonts w:eastAsia="Calibri"/>
          <w:b w:val="0"/>
        </w:rPr>
      </w:pPr>
      <w:r w:rsidRPr="004D7DBD">
        <w:rPr>
          <w:rFonts w:eastAsia="Calibri"/>
          <w:b w:val="0"/>
        </w:rPr>
        <w:t xml:space="preserve">Въздействията по време на строителството са неизбежни, с ниска интензивност и комплексност, тъй като строителните дейности са свързани с едновременно въздействие върху повечето компоненти на средата, в т.ч. върху факторите на средата – качество на въздуха, шум, човешко здраве, растителен и животински свят, ландшафт, почви. </w:t>
      </w:r>
    </w:p>
    <w:p w14:paraId="669BB243" w14:textId="77777777" w:rsidR="00177CBF" w:rsidRPr="004D7DBD" w:rsidRDefault="00177CBF" w:rsidP="0025125E">
      <w:pPr>
        <w:spacing w:after="0" w:line="276" w:lineRule="auto"/>
        <w:ind w:firstLine="709"/>
        <w:rPr>
          <w:rFonts w:eastAsia="Calibri"/>
          <w:b w:val="0"/>
        </w:rPr>
      </w:pPr>
      <w:r w:rsidRPr="004D7DBD">
        <w:rPr>
          <w:rFonts w:eastAsia="Calibri"/>
          <w:b w:val="0"/>
        </w:rPr>
        <w:t>По време на експлоатацията се очаква комплексно положително въздействие, с постоянна проява за срока на експлоатация на съоръженията по отношение на водите, а от там и върху почвите, населението и човешкото здраве. Не се очакват въздействия върху останалите компоненти и фактори на средата.</w:t>
      </w:r>
    </w:p>
    <w:p w14:paraId="7E12A46E" w14:textId="77777777" w:rsidR="00C06335" w:rsidRPr="004D7DBD" w:rsidRDefault="00C06335" w:rsidP="00E374A5">
      <w:pPr>
        <w:pStyle w:val="Heading2"/>
        <w:numPr>
          <w:ilvl w:val="0"/>
          <w:numId w:val="0"/>
        </w:numPr>
        <w:ind w:firstLine="708"/>
      </w:pPr>
      <w:bookmarkStart w:id="145" w:name="_Toc516028657"/>
      <w:bookmarkStart w:id="146" w:name="_Toc232409116"/>
      <w:r w:rsidRPr="004D7DBD">
        <w:t>7. Очакваното настъпване, продължителността, честотата и обратимостта на въздействието.</w:t>
      </w:r>
      <w:bookmarkEnd w:id="145"/>
      <w:bookmarkEnd w:id="146"/>
    </w:p>
    <w:p w14:paraId="2C3B05F9" w14:textId="77777777" w:rsidR="00177CBF" w:rsidRPr="004D7DBD" w:rsidRDefault="00177CBF" w:rsidP="0025125E">
      <w:pPr>
        <w:spacing w:after="0" w:line="276" w:lineRule="auto"/>
        <w:ind w:firstLine="709"/>
        <w:rPr>
          <w:rFonts w:eastAsia="Calibri"/>
          <w:b w:val="0"/>
        </w:rPr>
      </w:pPr>
      <w:r w:rsidRPr="004D7DBD">
        <w:rPr>
          <w:rFonts w:eastAsia="Calibri"/>
          <w:b w:val="0"/>
        </w:rPr>
        <w:t>Основните въздействия в резултат на изпълнение на инвестициите се наблюдават по време на строителството. Те са краткотрайни, с честота – в продължителност на работния ден и напълно обратими по отношение на атмосферен въздух, шум, води и отпадъци. За почвите, ландшафта, животинския свят и растителността са неизбежни и еднократни, обратими. За останалите компоненти не се очаква въздействие.</w:t>
      </w:r>
    </w:p>
    <w:p w14:paraId="6F60FE97" w14:textId="77777777" w:rsidR="00177CBF" w:rsidRPr="004D7DBD" w:rsidRDefault="00177CBF" w:rsidP="0025125E">
      <w:pPr>
        <w:spacing w:after="0" w:line="276" w:lineRule="auto"/>
        <w:ind w:firstLine="709"/>
        <w:rPr>
          <w:rFonts w:eastAsia="Calibri"/>
          <w:b w:val="0"/>
        </w:rPr>
      </w:pPr>
      <w:r w:rsidRPr="004D7DBD">
        <w:rPr>
          <w:rFonts w:eastAsia="Calibri"/>
          <w:b w:val="0"/>
        </w:rPr>
        <w:t xml:space="preserve">По време на експлоатацията не се очаква въздействие върху повечето компоненти и фактори на средата (почви, растителност, животински свят, ландшафт, земни недра, вредни физични фактори, културно наследство). </w:t>
      </w:r>
    </w:p>
    <w:p w14:paraId="7713DE96" w14:textId="77777777" w:rsidR="00177CBF" w:rsidRPr="004D7DBD" w:rsidRDefault="00177CBF" w:rsidP="0025125E">
      <w:pPr>
        <w:spacing w:after="0" w:line="276" w:lineRule="auto"/>
        <w:ind w:firstLine="709"/>
        <w:rPr>
          <w:rFonts w:eastAsia="Calibri"/>
          <w:b w:val="0"/>
        </w:rPr>
      </w:pPr>
      <w:r w:rsidRPr="004D7DBD">
        <w:rPr>
          <w:rFonts w:eastAsia="Calibri"/>
          <w:b w:val="0"/>
        </w:rPr>
        <w:t>По отношение на въздуха, въздействието на емисиите от ПСОВ ще е постоянно, за периода на работа на ПСОВ, обратимо</w:t>
      </w:r>
    </w:p>
    <w:p w14:paraId="504F2AE2" w14:textId="77777777" w:rsidR="00177CBF" w:rsidRPr="004D7DBD" w:rsidRDefault="00177CBF" w:rsidP="0025125E">
      <w:pPr>
        <w:spacing w:after="0" w:line="276" w:lineRule="auto"/>
        <w:ind w:firstLine="709"/>
        <w:rPr>
          <w:rFonts w:eastAsia="Calibri"/>
          <w:b w:val="0"/>
        </w:rPr>
      </w:pPr>
      <w:r w:rsidRPr="004D7DBD">
        <w:rPr>
          <w:rFonts w:eastAsia="Calibri"/>
          <w:b w:val="0"/>
        </w:rPr>
        <w:t xml:space="preserve">Въздействието върху „водите“ ще бъде изцяло положително, постоянно и дълготрайно.  </w:t>
      </w:r>
    </w:p>
    <w:p w14:paraId="082D0CD4" w14:textId="77777777" w:rsidR="00C06335" w:rsidRPr="004D7DBD" w:rsidRDefault="00C06335" w:rsidP="00E374A5">
      <w:pPr>
        <w:pStyle w:val="Heading2"/>
        <w:numPr>
          <w:ilvl w:val="0"/>
          <w:numId w:val="0"/>
        </w:numPr>
        <w:ind w:firstLine="708"/>
      </w:pPr>
      <w:bookmarkStart w:id="147" w:name="_Toc516028658"/>
      <w:bookmarkStart w:id="148" w:name="_Toc232409117"/>
      <w:r w:rsidRPr="004D7DBD">
        <w:t>8. Комбинирането с въздействия на други съществуващи и/или одобрени инвестиционни предложения.</w:t>
      </w:r>
      <w:bookmarkEnd w:id="147"/>
      <w:bookmarkEnd w:id="148"/>
    </w:p>
    <w:p w14:paraId="4351C3A2" w14:textId="77777777" w:rsidR="00177CBF" w:rsidRPr="004D7DBD" w:rsidRDefault="00177CBF" w:rsidP="0025125E">
      <w:pPr>
        <w:spacing w:after="0" w:line="276" w:lineRule="auto"/>
        <w:ind w:firstLine="709"/>
        <w:rPr>
          <w:rFonts w:eastAsia="Calibri"/>
          <w:b w:val="0"/>
        </w:rPr>
      </w:pPr>
      <w:r w:rsidRPr="004D7DBD">
        <w:rPr>
          <w:rFonts w:eastAsia="Calibri"/>
          <w:b w:val="0"/>
        </w:rPr>
        <w:t>Комбинирането на въздействията с други съществуващи и/или одобрени инвестиционни предложения, ще бъде изцяло положително, тъй като води до значително подобряване във водоснабдяването, отвеждането и пречистването на отпадъчни води в региона на въздействие.</w:t>
      </w:r>
    </w:p>
    <w:p w14:paraId="32CAF48B" w14:textId="77777777" w:rsidR="00C06335" w:rsidRPr="004D7DBD" w:rsidRDefault="00C06335" w:rsidP="00E374A5">
      <w:pPr>
        <w:pStyle w:val="Heading2"/>
        <w:numPr>
          <w:ilvl w:val="0"/>
          <w:numId w:val="0"/>
        </w:numPr>
        <w:ind w:firstLine="708"/>
      </w:pPr>
      <w:bookmarkStart w:id="149" w:name="_Toc516028659"/>
      <w:bookmarkStart w:id="150" w:name="_Toc232409118"/>
      <w:r w:rsidRPr="004D7DBD">
        <w:t>9. Възможността за ефективно намаляване на въздействията.</w:t>
      </w:r>
      <w:bookmarkEnd w:id="149"/>
      <w:bookmarkEnd w:id="150"/>
    </w:p>
    <w:p w14:paraId="2F145868" w14:textId="77777777" w:rsidR="00177CBF" w:rsidRPr="004D7DBD" w:rsidRDefault="00177CBF" w:rsidP="0025125E">
      <w:pPr>
        <w:spacing w:after="0" w:line="276" w:lineRule="auto"/>
        <w:ind w:firstLine="709"/>
        <w:rPr>
          <w:rFonts w:eastAsia="Calibri"/>
          <w:b w:val="0"/>
        </w:rPr>
      </w:pPr>
      <w:r w:rsidRPr="004D7DBD">
        <w:rPr>
          <w:rFonts w:eastAsia="Calibri"/>
          <w:b w:val="0"/>
        </w:rPr>
        <w:t xml:space="preserve">Въздействията върху компонентите на околната среда, човешкото здраве, материалните активи и културното наследство се определят като незначителни (виж раздел IV, т. 1-7). Възможността за ефективно намаляване на отрицателните въздействия </w:t>
      </w:r>
      <w:r w:rsidRPr="004D7DBD">
        <w:rPr>
          <w:rFonts w:eastAsia="Calibri"/>
          <w:b w:val="0"/>
        </w:rPr>
        <w:lastRenderedPageBreak/>
        <w:t xml:space="preserve">е свързана със съблюдаване на мерките, които е необходимо да се включат в инвестиционното предложение, свързани с избягване, предотвратяване, намаляване или компенсиране на предполагаемите значителни отрицателни въздействия върху околната среда и човешкото здраве (виж раздел IV, т. 11). </w:t>
      </w:r>
    </w:p>
    <w:p w14:paraId="3A905470" w14:textId="77777777" w:rsidR="00177CBF" w:rsidRPr="004D7DBD" w:rsidRDefault="00177CBF" w:rsidP="0025125E">
      <w:pPr>
        <w:spacing w:after="0" w:line="276" w:lineRule="auto"/>
        <w:ind w:firstLine="709"/>
        <w:rPr>
          <w:rFonts w:eastAsia="Calibri"/>
          <w:b w:val="0"/>
        </w:rPr>
      </w:pPr>
      <w:r w:rsidRPr="004D7DBD">
        <w:rPr>
          <w:rFonts w:eastAsia="Calibri"/>
          <w:b w:val="0"/>
        </w:rPr>
        <w:t>Следва да се подчертае, че с предвидените инвестиционни мерки значително ще се подобри състоянието на крайбрежните морски води, защото ще се подобрят параметрите на експлоатация на ПСОВ и ще се изгради дълбоководно заустване.</w:t>
      </w:r>
    </w:p>
    <w:p w14:paraId="4E04318A" w14:textId="77777777" w:rsidR="00C06335" w:rsidRPr="004D7DBD" w:rsidRDefault="00C06335" w:rsidP="00E374A5">
      <w:pPr>
        <w:pStyle w:val="Heading2"/>
        <w:numPr>
          <w:ilvl w:val="0"/>
          <w:numId w:val="0"/>
        </w:numPr>
        <w:ind w:firstLine="708"/>
      </w:pPr>
      <w:bookmarkStart w:id="151" w:name="_Toc516028660"/>
      <w:bookmarkStart w:id="152" w:name="_Toc232409119"/>
      <w:r w:rsidRPr="004D7DBD">
        <w:t>10. Трансграничен характер на въздействието.</w:t>
      </w:r>
      <w:bookmarkEnd w:id="151"/>
      <w:bookmarkEnd w:id="152"/>
    </w:p>
    <w:p w14:paraId="11ED67B5" w14:textId="77777777" w:rsidR="00177CBF" w:rsidRPr="004D7DBD" w:rsidRDefault="00177CBF" w:rsidP="0025125E">
      <w:pPr>
        <w:spacing w:after="0" w:line="276" w:lineRule="auto"/>
        <w:ind w:firstLine="709"/>
        <w:rPr>
          <w:rFonts w:eastAsia="Calibri"/>
          <w:b w:val="0"/>
        </w:rPr>
      </w:pPr>
      <w:r w:rsidRPr="004D7DBD">
        <w:rPr>
          <w:rFonts w:eastAsia="Calibri"/>
          <w:b w:val="0"/>
        </w:rPr>
        <w:t>Инвестиционното предложение поради своя характер, местоположение на площадките за реализацията му и поради обема на предвидените дейности, не би могло да окаже трансгранично въздействие.</w:t>
      </w:r>
    </w:p>
    <w:p w14:paraId="2CF92F3C" w14:textId="77777777" w:rsidR="00C06335" w:rsidRPr="004D7DBD" w:rsidRDefault="00C06335" w:rsidP="0027552B">
      <w:pPr>
        <w:pStyle w:val="Heading2"/>
        <w:numPr>
          <w:ilvl w:val="0"/>
          <w:numId w:val="0"/>
        </w:numPr>
        <w:spacing w:line="276" w:lineRule="auto"/>
        <w:ind w:firstLine="708"/>
      </w:pPr>
      <w:bookmarkStart w:id="153" w:name="_Toc516028661"/>
      <w:bookmarkStart w:id="154" w:name="_Toc232409120"/>
      <w:r w:rsidRPr="004D7DBD">
        <w:t>11. Мерки, които е необходимо да се включат в инвестиционното предложение, свързани с избягване, предотвратяване, намаляване или компенсиране на предполагаемите значителни отрицателни въздействия върху околната среда и човешкото здраве.</w:t>
      </w:r>
      <w:bookmarkEnd w:id="153"/>
      <w:bookmarkEnd w:id="154"/>
    </w:p>
    <w:p w14:paraId="6E95D222" w14:textId="77777777" w:rsidR="00177CBF" w:rsidRPr="004D7DBD" w:rsidRDefault="00177CBF" w:rsidP="0027552B">
      <w:pPr>
        <w:spacing w:after="0" w:line="276" w:lineRule="auto"/>
        <w:ind w:firstLine="709"/>
        <w:rPr>
          <w:rFonts w:eastAsia="Calibri"/>
          <w:b w:val="0"/>
        </w:rPr>
      </w:pPr>
      <w:bookmarkStart w:id="155" w:name="_Hlk508047765"/>
      <w:r w:rsidRPr="004D7DBD">
        <w:rPr>
          <w:rFonts w:eastAsia="Calibri"/>
          <w:b w:val="0"/>
        </w:rPr>
        <w:t>На база анализите и прогнозите, направени в предходните точки, в инвестиционното предложение е целесъобразно включването на следните мерки, разписани по компоненти и фактори на средата:</w:t>
      </w:r>
    </w:p>
    <w:p w14:paraId="04AB4B2E" w14:textId="77777777" w:rsidR="0027552B" w:rsidRPr="004D7DBD" w:rsidRDefault="0027552B" w:rsidP="0027552B">
      <w:pPr>
        <w:spacing w:after="0" w:line="276" w:lineRule="auto"/>
        <w:ind w:firstLine="709"/>
        <w:rPr>
          <w:rFonts w:eastAsia="Calibri"/>
          <w:i/>
          <w:u w:val="single"/>
        </w:rPr>
      </w:pPr>
    </w:p>
    <w:p w14:paraId="3A6FDBAF" w14:textId="77777777" w:rsidR="00177CBF" w:rsidRPr="004D7DBD" w:rsidRDefault="00177CBF" w:rsidP="0027552B">
      <w:pPr>
        <w:spacing w:after="0" w:line="276" w:lineRule="auto"/>
        <w:ind w:firstLine="709"/>
        <w:rPr>
          <w:rFonts w:eastAsia="Calibri"/>
          <w:i/>
          <w:u w:val="single"/>
        </w:rPr>
      </w:pPr>
      <w:r w:rsidRPr="004D7DBD">
        <w:rPr>
          <w:rFonts w:eastAsia="Calibri"/>
          <w:i/>
          <w:u w:val="single"/>
        </w:rPr>
        <w:t>Адаптация към последиците от изменението на климата</w:t>
      </w:r>
    </w:p>
    <w:p w14:paraId="704B9659" w14:textId="77777777" w:rsidR="00177CBF" w:rsidRPr="004D7DBD" w:rsidRDefault="00177CBF" w:rsidP="0027552B">
      <w:pPr>
        <w:spacing w:after="0" w:line="276" w:lineRule="auto"/>
        <w:ind w:firstLine="709"/>
        <w:rPr>
          <w:rFonts w:eastAsia="Calibri"/>
          <w:b w:val="0"/>
        </w:rPr>
      </w:pPr>
      <w:r w:rsidRPr="004D7DBD">
        <w:rPr>
          <w:rFonts w:eastAsia="Calibri"/>
          <w:b w:val="0"/>
        </w:rPr>
        <w:tab/>
        <w:t xml:space="preserve">Изпълнение на мерките за адаптация, препоръчани в РПИП на база оценките на риска от климатични промени и други рискове за </w:t>
      </w:r>
      <w:r w:rsidR="0027552B" w:rsidRPr="004D7DBD">
        <w:rPr>
          <w:rFonts w:eastAsia="Calibri"/>
          <w:b w:val="0"/>
        </w:rPr>
        <w:t>района а ИП.</w:t>
      </w:r>
    </w:p>
    <w:p w14:paraId="1ED3C301" w14:textId="77777777" w:rsidR="0027552B" w:rsidRPr="004D7DBD" w:rsidRDefault="0027552B" w:rsidP="0027552B">
      <w:pPr>
        <w:spacing w:after="0" w:line="276" w:lineRule="auto"/>
        <w:ind w:firstLine="709"/>
        <w:rPr>
          <w:rFonts w:eastAsia="Calibri"/>
          <w:b w:val="0"/>
        </w:rPr>
      </w:pPr>
    </w:p>
    <w:p w14:paraId="3CECBBC7" w14:textId="77777777" w:rsidR="00177CBF" w:rsidRPr="004D7DBD" w:rsidRDefault="00177CBF" w:rsidP="0027552B">
      <w:pPr>
        <w:spacing w:after="0" w:line="276" w:lineRule="auto"/>
        <w:ind w:firstLine="709"/>
        <w:rPr>
          <w:rFonts w:eastAsia="Calibri"/>
          <w:i/>
          <w:u w:val="single"/>
        </w:rPr>
      </w:pPr>
      <w:r w:rsidRPr="004D7DBD">
        <w:rPr>
          <w:rFonts w:eastAsia="Calibri"/>
          <w:i/>
          <w:u w:val="single"/>
        </w:rPr>
        <w:t>Мерки във връзка с риска от повишаване на температурата/засушаване по компонент „Водоснабдяване“</w:t>
      </w:r>
    </w:p>
    <w:p w14:paraId="60ECA6E5" w14:textId="77777777" w:rsidR="00177CBF" w:rsidRPr="004D7DBD" w:rsidRDefault="0027552B" w:rsidP="0027552B">
      <w:pPr>
        <w:spacing w:after="0" w:line="276" w:lineRule="auto"/>
        <w:ind w:firstLine="709"/>
        <w:rPr>
          <w:rFonts w:eastAsia="Calibri"/>
          <w:b w:val="0"/>
        </w:rPr>
      </w:pPr>
      <w:r w:rsidRPr="004D7DBD">
        <w:rPr>
          <w:rFonts w:eastAsia="Calibri"/>
          <w:b w:val="0"/>
        </w:rPr>
        <w:t xml:space="preserve">- </w:t>
      </w:r>
      <w:r w:rsidR="00177CBF" w:rsidRPr="004D7DBD">
        <w:rPr>
          <w:rFonts w:eastAsia="Calibri"/>
          <w:b w:val="0"/>
        </w:rPr>
        <w:tab/>
        <w:t>Новоизградените водопров</w:t>
      </w:r>
      <w:r w:rsidRPr="004D7DBD">
        <w:rPr>
          <w:rFonts w:eastAsia="Calibri"/>
          <w:b w:val="0"/>
        </w:rPr>
        <w:t>о</w:t>
      </w:r>
      <w:r w:rsidR="00177CBF" w:rsidRPr="004D7DBD">
        <w:rPr>
          <w:rFonts w:eastAsia="Calibri"/>
          <w:b w:val="0"/>
        </w:rPr>
        <w:t>д</w:t>
      </w:r>
      <w:r w:rsidRPr="004D7DBD">
        <w:rPr>
          <w:rFonts w:eastAsia="Calibri"/>
          <w:b w:val="0"/>
        </w:rPr>
        <w:t>н</w:t>
      </w:r>
      <w:r w:rsidR="00177CBF" w:rsidRPr="004D7DBD">
        <w:rPr>
          <w:rFonts w:eastAsia="Calibri"/>
          <w:b w:val="0"/>
        </w:rPr>
        <w:t>и участъци, преди въвеждане в експлоатация, ще се подложат на хидравлично изпитване за доказване на водоплътността, както и за проверка на якостта и изпълнението на тръбите, на фасонните части, връзките и другите водопроводни елементи;</w:t>
      </w:r>
    </w:p>
    <w:p w14:paraId="71CB84B7" w14:textId="77777777" w:rsidR="00177CBF" w:rsidRPr="004D7DBD" w:rsidRDefault="0027552B" w:rsidP="0027552B">
      <w:pPr>
        <w:spacing w:after="0" w:line="276" w:lineRule="auto"/>
        <w:ind w:firstLine="709"/>
        <w:rPr>
          <w:rFonts w:eastAsia="Calibri"/>
          <w:b w:val="0"/>
        </w:rPr>
      </w:pPr>
      <w:r w:rsidRPr="004D7DBD">
        <w:rPr>
          <w:rFonts w:eastAsia="Calibri"/>
          <w:b w:val="0"/>
        </w:rPr>
        <w:t xml:space="preserve">- </w:t>
      </w:r>
      <w:r w:rsidR="00177CBF" w:rsidRPr="004D7DBD">
        <w:rPr>
          <w:rFonts w:eastAsia="Calibri"/>
          <w:b w:val="0"/>
        </w:rPr>
        <w:tab/>
        <w:t>За засипване на тръбите ще се използва материал, който е химически устойчив и не предизвиква вредни реакции при свързване с почвата или подпочвените води;</w:t>
      </w:r>
    </w:p>
    <w:p w14:paraId="27AF6568" w14:textId="77777777" w:rsidR="00177CBF" w:rsidRPr="004D7DBD" w:rsidRDefault="0027552B" w:rsidP="0027552B">
      <w:pPr>
        <w:spacing w:after="0" w:line="276" w:lineRule="auto"/>
        <w:ind w:firstLine="709"/>
        <w:rPr>
          <w:rFonts w:eastAsia="Calibri"/>
          <w:b w:val="0"/>
        </w:rPr>
      </w:pPr>
      <w:r w:rsidRPr="004D7DBD">
        <w:rPr>
          <w:rFonts w:eastAsia="Calibri"/>
          <w:b w:val="0"/>
        </w:rPr>
        <w:t xml:space="preserve">- </w:t>
      </w:r>
      <w:r w:rsidR="00177CBF" w:rsidRPr="004D7DBD">
        <w:rPr>
          <w:rFonts w:eastAsia="Calibri"/>
          <w:b w:val="0"/>
        </w:rPr>
        <w:tab/>
        <w:t>Предвидени са покрития и подходящи добавки за бетонните тръбопроводни части, предназначени за полагане в условия на агресивни и льосови почви.</w:t>
      </w:r>
    </w:p>
    <w:p w14:paraId="0ED20340" w14:textId="77777777" w:rsidR="0027552B" w:rsidRPr="004D7DBD" w:rsidRDefault="0027552B" w:rsidP="0027552B">
      <w:pPr>
        <w:spacing w:after="0" w:line="276" w:lineRule="auto"/>
        <w:ind w:firstLine="709"/>
        <w:rPr>
          <w:rFonts w:eastAsia="Calibri"/>
          <w:b w:val="0"/>
        </w:rPr>
      </w:pPr>
    </w:p>
    <w:p w14:paraId="29D37822" w14:textId="77777777" w:rsidR="00177CBF" w:rsidRPr="004D7DBD" w:rsidRDefault="00177CBF" w:rsidP="0027552B">
      <w:pPr>
        <w:spacing w:after="0" w:line="276" w:lineRule="auto"/>
        <w:ind w:firstLine="709"/>
        <w:rPr>
          <w:rFonts w:eastAsia="Calibri"/>
          <w:i/>
          <w:u w:val="single"/>
        </w:rPr>
      </w:pPr>
      <w:r w:rsidRPr="004D7DBD">
        <w:rPr>
          <w:rFonts w:eastAsia="Calibri"/>
          <w:i/>
          <w:u w:val="single"/>
        </w:rPr>
        <w:t>Мерки във връзка с риска от наводнения по компонент „Водоснабдяване:</w:t>
      </w:r>
    </w:p>
    <w:p w14:paraId="30B46793" w14:textId="77777777" w:rsidR="00177CBF" w:rsidRPr="004D7DBD" w:rsidRDefault="0027552B" w:rsidP="0027552B">
      <w:pPr>
        <w:spacing w:after="0" w:line="276" w:lineRule="auto"/>
        <w:ind w:firstLine="709"/>
        <w:rPr>
          <w:rFonts w:eastAsia="Calibri"/>
          <w:b w:val="0"/>
        </w:rPr>
      </w:pPr>
      <w:r w:rsidRPr="004D7DBD">
        <w:rPr>
          <w:rFonts w:eastAsia="Calibri"/>
          <w:b w:val="0"/>
        </w:rPr>
        <w:t xml:space="preserve">- </w:t>
      </w:r>
      <w:r w:rsidR="00177CBF" w:rsidRPr="004D7DBD">
        <w:rPr>
          <w:rFonts w:eastAsia="Calibri"/>
          <w:b w:val="0"/>
        </w:rPr>
        <w:tab/>
        <w:t>Всеки изграден водопровод преди въвеждане в експлоатация се подлага на хидравлично изпитване за доказване на водоплътността, както и за проверка на якостта и изпълнението на тръбите, на фасонните части, връзките и другите водопроводни елементи;</w:t>
      </w:r>
    </w:p>
    <w:p w14:paraId="13F64739" w14:textId="77777777" w:rsidR="00177CBF" w:rsidRPr="004D7DBD" w:rsidRDefault="0027552B" w:rsidP="0027552B">
      <w:pPr>
        <w:spacing w:after="0" w:line="276" w:lineRule="auto"/>
        <w:ind w:firstLine="709"/>
        <w:rPr>
          <w:rFonts w:eastAsia="Calibri"/>
          <w:b w:val="0"/>
        </w:rPr>
      </w:pPr>
      <w:r w:rsidRPr="004D7DBD">
        <w:rPr>
          <w:rFonts w:eastAsia="Calibri"/>
          <w:b w:val="0"/>
        </w:rPr>
        <w:lastRenderedPageBreak/>
        <w:t xml:space="preserve">- </w:t>
      </w:r>
      <w:r w:rsidR="00177CBF" w:rsidRPr="004D7DBD">
        <w:rPr>
          <w:rFonts w:eastAsia="Calibri"/>
          <w:b w:val="0"/>
        </w:rPr>
        <w:tab/>
        <w:t>За засипване на тръбите се използва материал, който е химически устойчив и не предизвиква вредни реакции при свързване с почвата или подпочвените води;</w:t>
      </w:r>
    </w:p>
    <w:p w14:paraId="6A1720DC" w14:textId="77777777" w:rsidR="00177CBF" w:rsidRPr="004D7DBD" w:rsidRDefault="0027552B" w:rsidP="0027552B">
      <w:pPr>
        <w:spacing w:after="0" w:line="276" w:lineRule="auto"/>
        <w:ind w:firstLine="709"/>
        <w:rPr>
          <w:rFonts w:eastAsia="Calibri"/>
          <w:b w:val="0"/>
        </w:rPr>
      </w:pPr>
      <w:r w:rsidRPr="004D7DBD">
        <w:rPr>
          <w:rFonts w:eastAsia="Calibri"/>
          <w:b w:val="0"/>
        </w:rPr>
        <w:t xml:space="preserve">- </w:t>
      </w:r>
      <w:r w:rsidR="00177CBF" w:rsidRPr="004D7DBD">
        <w:rPr>
          <w:rFonts w:eastAsia="Calibri"/>
          <w:b w:val="0"/>
        </w:rPr>
        <w:tab/>
        <w:t>Предвидени са покрития или подходящи добавки за бетонните тръбопроводни части, предназначени за полагане в условия на агресивни и замърсени почви;</w:t>
      </w:r>
    </w:p>
    <w:p w14:paraId="145478E2" w14:textId="77777777" w:rsidR="0027552B" w:rsidRPr="004D7DBD" w:rsidRDefault="0027552B" w:rsidP="0027552B">
      <w:pPr>
        <w:spacing w:after="0" w:line="276" w:lineRule="auto"/>
        <w:ind w:firstLine="709"/>
        <w:rPr>
          <w:rFonts w:eastAsia="Calibri"/>
          <w:b w:val="0"/>
        </w:rPr>
      </w:pPr>
    </w:p>
    <w:p w14:paraId="07AE2B3B" w14:textId="77777777" w:rsidR="00177CBF" w:rsidRPr="004D7DBD" w:rsidRDefault="00404D9D" w:rsidP="00404D9D">
      <w:pPr>
        <w:tabs>
          <w:tab w:val="clear" w:pos="9062"/>
        </w:tabs>
        <w:spacing w:after="0" w:line="276" w:lineRule="auto"/>
        <w:ind w:firstLine="709"/>
        <w:rPr>
          <w:rFonts w:eastAsia="Calibri"/>
          <w:b w:val="0"/>
        </w:rPr>
      </w:pPr>
      <w:r w:rsidRPr="004D7DBD">
        <w:rPr>
          <w:rFonts w:eastAsia="Calibri"/>
          <w:b w:val="0"/>
        </w:rPr>
        <w:t xml:space="preserve">- </w:t>
      </w:r>
      <w:r w:rsidR="00177CBF" w:rsidRPr="004D7DBD">
        <w:rPr>
          <w:rFonts w:eastAsia="Calibri"/>
          <w:b w:val="0"/>
        </w:rPr>
        <w:t>Други мерки:</w:t>
      </w:r>
    </w:p>
    <w:p w14:paraId="3FBD2198" w14:textId="77777777" w:rsidR="00177CBF" w:rsidRPr="004D7DBD" w:rsidRDefault="0027552B" w:rsidP="001B3603">
      <w:pPr>
        <w:pStyle w:val="ListParagraph"/>
        <w:numPr>
          <w:ilvl w:val="0"/>
          <w:numId w:val="38"/>
        </w:numPr>
        <w:tabs>
          <w:tab w:val="clear" w:pos="9062"/>
        </w:tabs>
        <w:spacing w:after="0" w:line="276" w:lineRule="auto"/>
        <w:ind w:left="0" w:firstLine="709"/>
        <w:rPr>
          <w:rFonts w:eastAsia="Calibri"/>
          <w:b w:val="0"/>
        </w:rPr>
      </w:pPr>
      <w:r w:rsidRPr="004D7DBD">
        <w:rPr>
          <w:rFonts w:eastAsia="Calibri"/>
          <w:b w:val="0"/>
        </w:rPr>
        <w:t>По</w:t>
      </w:r>
      <w:r w:rsidR="00177CBF" w:rsidRPr="004D7DBD">
        <w:rPr>
          <w:rFonts w:eastAsia="Calibri"/>
          <w:b w:val="0"/>
        </w:rPr>
        <w:t>чистване и стопанисване на речните легла в рамките на урбанизираната територия;</w:t>
      </w:r>
    </w:p>
    <w:p w14:paraId="55BE8FAC" w14:textId="77777777" w:rsidR="00177CBF" w:rsidRPr="004D7DBD" w:rsidRDefault="00177CBF" w:rsidP="001B3603">
      <w:pPr>
        <w:pStyle w:val="ListParagraph"/>
        <w:numPr>
          <w:ilvl w:val="0"/>
          <w:numId w:val="38"/>
        </w:numPr>
        <w:tabs>
          <w:tab w:val="clear" w:pos="9062"/>
        </w:tabs>
        <w:spacing w:after="0" w:line="276" w:lineRule="auto"/>
        <w:ind w:left="0" w:firstLine="709"/>
        <w:rPr>
          <w:rFonts w:eastAsia="Calibri"/>
          <w:b w:val="0"/>
        </w:rPr>
      </w:pPr>
      <w:r w:rsidRPr="004D7DBD">
        <w:rPr>
          <w:rFonts w:eastAsia="Calibri"/>
          <w:b w:val="0"/>
        </w:rPr>
        <w:t>Почистване на речни участъци и дерета за осигуряване преминаването на високата вълна;</w:t>
      </w:r>
    </w:p>
    <w:p w14:paraId="0A9A8FF5" w14:textId="77777777" w:rsidR="00177CBF" w:rsidRPr="004D7DBD" w:rsidRDefault="00177CBF" w:rsidP="001B3603">
      <w:pPr>
        <w:pStyle w:val="ListParagraph"/>
        <w:numPr>
          <w:ilvl w:val="0"/>
          <w:numId w:val="38"/>
        </w:numPr>
        <w:tabs>
          <w:tab w:val="clear" w:pos="9062"/>
        </w:tabs>
        <w:spacing w:after="0" w:line="276" w:lineRule="auto"/>
        <w:ind w:left="0" w:firstLine="709"/>
        <w:rPr>
          <w:rFonts w:eastAsia="Calibri"/>
          <w:b w:val="0"/>
        </w:rPr>
      </w:pPr>
      <w:r w:rsidRPr="004D7DBD">
        <w:rPr>
          <w:rFonts w:eastAsia="Calibri"/>
          <w:b w:val="0"/>
        </w:rPr>
        <w:t>Изграждане на земно-насипна дига;</w:t>
      </w:r>
    </w:p>
    <w:p w14:paraId="66914EA4" w14:textId="77777777" w:rsidR="00177CBF" w:rsidRPr="004D7DBD" w:rsidRDefault="00177CBF" w:rsidP="001B3603">
      <w:pPr>
        <w:pStyle w:val="ListParagraph"/>
        <w:numPr>
          <w:ilvl w:val="0"/>
          <w:numId w:val="38"/>
        </w:numPr>
        <w:tabs>
          <w:tab w:val="clear" w:pos="9062"/>
        </w:tabs>
        <w:spacing w:after="0" w:line="276" w:lineRule="auto"/>
        <w:ind w:left="0" w:firstLine="709"/>
        <w:rPr>
          <w:rFonts w:eastAsia="Calibri"/>
          <w:b w:val="0"/>
        </w:rPr>
      </w:pPr>
      <w:r w:rsidRPr="004D7DBD">
        <w:rPr>
          <w:rFonts w:eastAsia="Calibri"/>
          <w:b w:val="0"/>
        </w:rPr>
        <w:t>Създаване на управляеми полдери и малки буферни басейни в заливните тераси на реките;</w:t>
      </w:r>
    </w:p>
    <w:p w14:paraId="6F82E2F6" w14:textId="77777777" w:rsidR="00177CBF" w:rsidRPr="004D7DBD" w:rsidRDefault="00177CBF" w:rsidP="001B3603">
      <w:pPr>
        <w:pStyle w:val="ListParagraph"/>
        <w:numPr>
          <w:ilvl w:val="0"/>
          <w:numId w:val="38"/>
        </w:numPr>
        <w:tabs>
          <w:tab w:val="clear" w:pos="9062"/>
        </w:tabs>
        <w:spacing w:after="0" w:line="276" w:lineRule="auto"/>
        <w:ind w:left="0" w:firstLine="709"/>
        <w:rPr>
          <w:rFonts w:eastAsia="Calibri"/>
          <w:b w:val="0"/>
        </w:rPr>
      </w:pPr>
      <w:r w:rsidRPr="004D7DBD">
        <w:rPr>
          <w:rFonts w:eastAsia="Calibri"/>
          <w:b w:val="0"/>
        </w:rPr>
        <w:t>Изграждане на системи за ранно предупреждение, специално адресирани към поройни наводнени, дължащи се на интензивни валежи с малък пространствен;</w:t>
      </w:r>
    </w:p>
    <w:p w14:paraId="0B49DB1A" w14:textId="77777777" w:rsidR="00177CBF" w:rsidRPr="004D7DBD" w:rsidRDefault="00177CBF" w:rsidP="001B3603">
      <w:pPr>
        <w:pStyle w:val="ListParagraph"/>
        <w:numPr>
          <w:ilvl w:val="0"/>
          <w:numId w:val="38"/>
        </w:numPr>
        <w:tabs>
          <w:tab w:val="clear" w:pos="9062"/>
        </w:tabs>
        <w:spacing w:after="0" w:line="276" w:lineRule="auto"/>
        <w:ind w:left="0" w:firstLine="709"/>
        <w:rPr>
          <w:rFonts w:eastAsia="Calibri"/>
          <w:b w:val="0"/>
        </w:rPr>
      </w:pPr>
      <w:r w:rsidRPr="004D7DBD">
        <w:rPr>
          <w:rFonts w:eastAsia="Calibri"/>
          <w:b w:val="0"/>
        </w:rPr>
        <w:t>Забрана на голи сечи във вододайните зони;</w:t>
      </w:r>
    </w:p>
    <w:p w14:paraId="2B671EEE" w14:textId="77777777" w:rsidR="00177CBF" w:rsidRPr="004D7DBD" w:rsidRDefault="00177CBF" w:rsidP="001B3603">
      <w:pPr>
        <w:pStyle w:val="ListParagraph"/>
        <w:numPr>
          <w:ilvl w:val="0"/>
          <w:numId w:val="38"/>
        </w:numPr>
        <w:tabs>
          <w:tab w:val="clear" w:pos="9062"/>
        </w:tabs>
        <w:spacing w:after="0" w:line="276" w:lineRule="auto"/>
        <w:ind w:left="0" w:firstLine="709"/>
        <w:rPr>
          <w:rFonts w:eastAsia="Calibri"/>
          <w:b w:val="0"/>
        </w:rPr>
      </w:pPr>
      <w:r w:rsidRPr="004D7DBD">
        <w:rPr>
          <w:rFonts w:eastAsia="Calibri"/>
          <w:b w:val="0"/>
        </w:rPr>
        <w:t>Залесяване на бреговете и заливаемите тераси с подходящи дървесни видове;</w:t>
      </w:r>
    </w:p>
    <w:p w14:paraId="2E1A69ED" w14:textId="77777777" w:rsidR="00177CBF" w:rsidRPr="004D7DBD" w:rsidRDefault="00177CBF" w:rsidP="001B3603">
      <w:pPr>
        <w:pStyle w:val="ListParagraph"/>
        <w:numPr>
          <w:ilvl w:val="0"/>
          <w:numId w:val="38"/>
        </w:numPr>
        <w:tabs>
          <w:tab w:val="clear" w:pos="9062"/>
        </w:tabs>
        <w:spacing w:after="0" w:line="276" w:lineRule="auto"/>
        <w:ind w:left="0" w:firstLine="709"/>
        <w:rPr>
          <w:rFonts w:eastAsia="Calibri"/>
          <w:b w:val="0"/>
        </w:rPr>
      </w:pPr>
      <w:r w:rsidRPr="004D7DBD">
        <w:rPr>
          <w:rFonts w:eastAsia="Calibri"/>
          <w:b w:val="0"/>
        </w:rPr>
        <w:t>Премахване на незаконни постройки, подприщващи съоръжения и огради в границите на речните легла;</w:t>
      </w:r>
    </w:p>
    <w:p w14:paraId="465E7E4B" w14:textId="77777777" w:rsidR="00177CBF" w:rsidRPr="004D7DBD" w:rsidRDefault="00177CBF" w:rsidP="001B3603">
      <w:pPr>
        <w:pStyle w:val="ListParagraph"/>
        <w:numPr>
          <w:ilvl w:val="0"/>
          <w:numId w:val="38"/>
        </w:numPr>
        <w:tabs>
          <w:tab w:val="clear" w:pos="9062"/>
        </w:tabs>
        <w:spacing w:after="0" w:line="276" w:lineRule="auto"/>
        <w:ind w:left="0" w:firstLine="709"/>
        <w:rPr>
          <w:rFonts w:eastAsia="Calibri"/>
          <w:b w:val="0"/>
        </w:rPr>
      </w:pPr>
      <w:r w:rsidRPr="004D7DBD">
        <w:rPr>
          <w:rFonts w:eastAsia="Calibri"/>
          <w:b w:val="0"/>
        </w:rPr>
        <w:t>Разширяване на „тесните“ места, като мостове и др., които вадят до подприщване на речния отток;</w:t>
      </w:r>
    </w:p>
    <w:p w14:paraId="321FCAE1" w14:textId="77777777" w:rsidR="00177CBF" w:rsidRPr="004D7DBD" w:rsidRDefault="00177CBF" w:rsidP="001B3603">
      <w:pPr>
        <w:pStyle w:val="ListParagraph"/>
        <w:numPr>
          <w:ilvl w:val="0"/>
          <w:numId w:val="38"/>
        </w:numPr>
        <w:tabs>
          <w:tab w:val="clear" w:pos="9062"/>
        </w:tabs>
        <w:spacing w:after="0" w:line="276" w:lineRule="auto"/>
        <w:ind w:left="0" w:firstLine="709"/>
        <w:rPr>
          <w:rFonts w:eastAsia="Calibri"/>
          <w:b w:val="0"/>
        </w:rPr>
      </w:pPr>
      <w:r w:rsidRPr="004D7DBD">
        <w:rPr>
          <w:rFonts w:eastAsia="Calibri"/>
          <w:b w:val="0"/>
        </w:rPr>
        <w:t>Надграждане на диги.</w:t>
      </w:r>
    </w:p>
    <w:p w14:paraId="08B6E618" w14:textId="77777777" w:rsidR="00177CBF" w:rsidRPr="004D7DBD" w:rsidRDefault="00177CBF" w:rsidP="0027552B">
      <w:pPr>
        <w:spacing w:after="0" w:line="276" w:lineRule="auto"/>
        <w:ind w:firstLine="709"/>
        <w:rPr>
          <w:rFonts w:eastAsia="Calibri"/>
          <w:b w:val="0"/>
        </w:rPr>
      </w:pPr>
    </w:p>
    <w:p w14:paraId="6BA5DDB7" w14:textId="77777777" w:rsidR="00177CBF" w:rsidRPr="004D7DBD" w:rsidRDefault="00177CBF" w:rsidP="0027552B">
      <w:pPr>
        <w:spacing w:after="0" w:line="276" w:lineRule="auto"/>
        <w:ind w:firstLine="709"/>
        <w:rPr>
          <w:rFonts w:eastAsia="Calibri"/>
          <w:i/>
          <w:u w:val="single"/>
        </w:rPr>
      </w:pPr>
      <w:r w:rsidRPr="004D7DBD">
        <w:rPr>
          <w:rFonts w:eastAsia="Calibri"/>
          <w:i/>
          <w:u w:val="single"/>
        </w:rPr>
        <w:t>Мерки във връзка с риска от повишаване на температурата/засушаване по компонент „Канализация“</w:t>
      </w:r>
    </w:p>
    <w:p w14:paraId="55379BC2" w14:textId="77777777" w:rsidR="00177CBF" w:rsidRPr="004D7DBD" w:rsidRDefault="00404D9D" w:rsidP="0027552B">
      <w:pPr>
        <w:spacing w:after="0" w:line="276" w:lineRule="auto"/>
        <w:ind w:firstLine="709"/>
        <w:rPr>
          <w:rFonts w:eastAsia="Calibri"/>
          <w:b w:val="0"/>
        </w:rPr>
      </w:pPr>
      <w:r w:rsidRPr="004D7DBD">
        <w:rPr>
          <w:rFonts w:eastAsia="Calibri"/>
          <w:b w:val="0"/>
        </w:rPr>
        <w:t xml:space="preserve">- </w:t>
      </w:r>
      <w:r w:rsidR="00177CBF" w:rsidRPr="004D7DBD">
        <w:rPr>
          <w:rFonts w:eastAsia="Calibri"/>
          <w:b w:val="0"/>
        </w:rPr>
        <w:tab/>
        <w:t>При проектирането, изграждането и експлоатацията на канализационните системи се осигурява достъп за почистване;</w:t>
      </w:r>
    </w:p>
    <w:p w14:paraId="515F3911" w14:textId="77777777" w:rsidR="00177CBF" w:rsidRPr="004D7DBD" w:rsidRDefault="00404D9D" w:rsidP="0027552B">
      <w:pPr>
        <w:spacing w:after="0" w:line="276" w:lineRule="auto"/>
        <w:ind w:firstLine="709"/>
        <w:rPr>
          <w:rFonts w:eastAsia="Calibri"/>
          <w:b w:val="0"/>
        </w:rPr>
      </w:pPr>
      <w:r w:rsidRPr="004D7DBD">
        <w:rPr>
          <w:rFonts w:eastAsia="Calibri"/>
          <w:b w:val="0"/>
        </w:rPr>
        <w:t xml:space="preserve">- </w:t>
      </w:r>
      <w:r w:rsidR="00177CBF" w:rsidRPr="004D7DBD">
        <w:rPr>
          <w:rFonts w:eastAsia="Calibri"/>
          <w:b w:val="0"/>
        </w:rPr>
        <w:t>Почистване и стопанисване на канализационните колектори;</w:t>
      </w:r>
    </w:p>
    <w:p w14:paraId="4D1D27FA" w14:textId="77777777" w:rsidR="00177CBF" w:rsidRPr="004D7DBD" w:rsidRDefault="00404D9D" w:rsidP="0027552B">
      <w:pPr>
        <w:spacing w:after="0" w:line="276" w:lineRule="auto"/>
        <w:ind w:firstLine="709"/>
        <w:rPr>
          <w:rFonts w:eastAsia="Calibri"/>
          <w:b w:val="0"/>
        </w:rPr>
      </w:pPr>
      <w:r w:rsidRPr="004D7DBD">
        <w:rPr>
          <w:rFonts w:eastAsia="Calibri"/>
          <w:b w:val="0"/>
        </w:rPr>
        <w:t xml:space="preserve">- </w:t>
      </w:r>
      <w:r w:rsidR="00177CBF" w:rsidRPr="004D7DBD">
        <w:rPr>
          <w:rFonts w:eastAsia="Calibri"/>
          <w:b w:val="0"/>
        </w:rPr>
        <w:t>Премахване на блокажи от натрупани утайки;</w:t>
      </w:r>
    </w:p>
    <w:p w14:paraId="729383C0" w14:textId="77777777" w:rsidR="00177CBF" w:rsidRDefault="00404D9D" w:rsidP="0027552B">
      <w:pPr>
        <w:spacing w:after="0" w:line="276" w:lineRule="auto"/>
        <w:ind w:firstLine="709"/>
        <w:rPr>
          <w:rFonts w:eastAsia="Calibri"/>
          <w:b w:val="0"/>
        </w:rPr>
      </w:pPr>
      <w:r w:rsidRPr="004D7DBD">
        <w:rPr>
          <w:rFonts w:eastAsia="Calibri"/>
          <w:b w:val="0"/>
        </w:rPr>
        <w:t xml:space="preserve">- </w:t>
      </w:r>
      <w:r w:rsidR="00177CBF" w:rsidRPr="004D7DBD">
        <w:rPr>
          <w:rFonts w:eastAsia="Calibri"/>
          <w:b w:val="0"/>
        </w:rPr>
        <w:tab/>
        <w:t>Изграждане и поддържане на дъждовна канализация - изграждане на нови дъждопреливници;</w:t>
      </w:r>
    </w:p>
    <w:p w14:paraId="5059EF05" w14:textId="77777777" w:rsidR="003F7A1B" w:rsidRPr="004D7DBD" w:rsidRDefault="003F7A1B" w:rsidP="0027552B">
      <w:pPr>
        <w:spacing w:after="0" w:line="276" w:lineRule="auto"/>
        <w:ind w:firstLine="709"/>
        <w:rPr>
          <w:rFonts w:eastAsia="Calibri"/>
          <w:b w:val="0"/>
        </w:rPr>
      </w:pPr>
    </w:p>
    <w:p w14:paraId="43B815E8" w14:textId="77777777" w:rsidR="00177CBF" w:rsidRPr="004D7DBD" w:rsidRDefault="00177CBF" w:rsidP="0027552B">
      <w:pPr>
        <w:spacing w:after="0" w:line="276" w:lineRule="auto"/>
        <w:ind w:firstLine="709"/>
        <w:rPr>
          <w:rFonts w:eastAsia="Calibri"/>
          <w:i/>
          <w:u w:val="single"/>
        </w:rPr>
      </w:pPr>
      <w:r w:rsidRPr="004D7DBD">
        <w:rPr>
          <w:rFonts w:eastAsia="Calibri"/>
          <w:i/>
          <w:u w:val="single"/>
        </w:rPr>
        <w:t>Мерки във връзка с риска от наводнения по компонент „Канализация“:</w:t>
      </w:r>
    </w:p>
    <w:p w14:paraId="082D438B" w14:textId="77777777" w:rsidR="00177CBF" w:rsidRPr="004D7DBD" w:rsidRDefault="00404D9D" w:rsidP="0027552B">
      <w:pPr>
        <w:spacing w:after="0" w:line="276" w:lineRule="auto"/>
        <w:ind w:firstLine="709"/>
        <w:rPr>
          <w:rFonts w:eastAsia="Calibri"/>
          <w:b w:val="0"/>
        </w:rPr>
      </w:pPr>
      <w:r w:rsidRPr="004D7DBD">
        <w:rPr>
          <w:rFonts w:eastAsia="Calibri"/>
          <w:b w:val="0"/>
        </w:rPr>
        <w:t xml:space="preserve">- </w:t>
      </w:r>
      <w:r w:rsidR="00177CBF" w:rsidRPr="004D7DBD">
        <w:rPr>
          <w:rFonts w:eastAsia="Calibri"/>
          <w:b w:val="0"/>
        </w:rPr>
        <w:tab/>
        <w:t>В рамките на проекта се предвижда изграждане на няколко нови дъждопреливника. които ще облекчават  хидравличното натоварване на канализационната система при водни количества, по-големи от оразмерителните, и при отчитане на възприетата степен на разреждане;</w:t>
      </w:r>
    </w:p>
    <w:p w14:paraId="4B84F24E" w14:textId="77777777" w:rsidR="00177CBF" w:rsidRPr="004D7DBD" w:rsidRDefault="00404D9D" w:rsidP="0027552B">
      <w:pPr>
        <w:spacing w:after="0" w:line="276" w:lineRule="auto"/>
        <w:ind w:firstLine="709"/>
        <w:rPr>
          <w:rFonts w:eastAsia="Calibri"/>
          <w:b w:val="0"/>
        </w:rPr>
      </w:pPr>
      <w:r w:rsidRPr="004D7DBD">
        <w:rPr>
          <w:rFonts w:eastAsia="Calibri"/>
          <w:b w:val="0"/>
        </w:rPr>
        <w:t xml:space="preserve">- </w:t>
      </w:r>
      <w:r w:rsidR="00177CBF" w:rsidRPr="004D7DBD">
        <w:rPr>
          <w:rFonts w:eastAsia="Calibri"/>
          <w:b w:val="0"/>
        </w:rPr>
        <w:tab/>
        <w:t>Други: Мерки, които вече са включени в ПУРН, Закон за водите и наредби, свързани с изискванията за строителство на ВиК съоръжения.</w:t>
      </w:r>
    </w:p>
    <w:p w14:paraId="465066C3" w14:textId="77777777" w:rsidR="00177CBF" w:rsidRPr="004D7DBD" w:rsidRDefault="00177CBF" w:rsidP="0027552B">
      <w:pPr>
        <w:spacing w:after="0" w:line="276" w:lineRule="auto"/>
        <w:ind w:firstLine="709"/>
        <w:rPr>
          <w:rFonts w:eastAsia="Calibri"/>
          <w:b w:val="0"/>
        </w:rPr>
      </w:pPr>
    </w:p>
    <w:p w14:paraId="15832B2C" w14:textId="77777777" w:rsidR="00177CBF" w:rsidRPr="004D7DBD" w:rsidRDefault="00177CBF" w:rsidP="0027552B">
      <w:pPr>
        <w:spacing w:after="0" w:line="276" w:lineRule="auto"/>
        <w:ind w:firstLine="709"/>
        <w:rPr>
          <w:rFonts w:eastAsia="Calibri"/>
          <w:i/>
          <w:u w:val="single"/>
        </w:rPr>
      </w:pPr>
      <w:r w:rsidRPr="004D7DBD">
        <w:rPr>
          <w:rFonts w:eastAsia="Calibri"/>
          <w:i/>
          <w:u w:val="single"/>
        </w:rPr>
        <w:t>Въздух</w:t>
      </w:r>
    </w:p>
    <w:p w14:paraId="641BF2C6" w14:textId="2A2A9A47" w:rsidR="00177CBF" w:rsidRPr="004D7DBD" w:rsidRDefault="00177CBF" w:rsidP="0027552B">
      <w:pPr>
        <w:spacing w:after="0" w:line="276" w:lineRule="auto"/>
        <w:ind w:firstLine="709"/>
        <w:rPr>
          <w:rFonts w:eastAsia="Calibri"/>
          <w:b w:val="0"/>
        </w:rPr>
      </w:pPr>
      <w:r w:rsidRPr="004D7DBD">
        <w:rPr>
          <w:rFonts w:eastAsia="Calibri"/>
          <w:b w:val="0"/>
        </w:rPr>
        <w:lastRenderedPageBreak/>
        <w:t xml:space="preserve">Строителните и особено изкопните дейности </w:t>
      </w:r>
      <w:r w:rsidR="00404D9D" w:rsidRPr="004D7DBD">
        <w:rPr>
          <w:rFonts w:eastAsia="Calibri"/>
          <w:b w:val="0"/>
        </w:rPr>
        <w:t xml:space="preserve">от </w:t>
      </w:r>
      <w:r w:rsidRPr="004D7DBD">
        <w:rPr>
          <w:rFonts w:eastAsia="Calibri"/>
          <w:b w:val="0"/>
        </w:rPr>
        <w:t>ИП да бъдат съобразени и с приложимата към строителните дейности приоритетни мерки от Програмите за намаляване на нивата на ФПЧ</w:t>
      </w:r>
      <w:r w:rsidRPr="004D7DBD">
        <w:rPr>
          <w:rFonts w:eastAsia="Calibri"/>
          <w:b w:val="0"/>
          <w:vertAlign w:val="subscript"/>
        </w:rPr>
        <w:t>10</w:t>
      </w:r>
      <w:r w:rsidRPr="004D7DBD">
        <w:rPr>
          <w:rFonts w:eastAsia="Calibri"/>
          <w:b w:val="0"/>
        </w:rPr>
        <w:t xml:space="preserve">, където има разработени такива. Да се контролира спазването на следните конкретни мерки: </w:t>
      </w:r>
    </w:p>
    <w:p w14:paraId="1F3D9430" w14:textId="77777777" w:rsidR="00177CBF" w:rsidRPr="004D7DBD" w:rsidRDefault="00404D9D" w:rsidP="0027552B">
      <w:pPr>
        <w:spacing w:after="0" w:line="276" w:lineRule="auto"/>
        <w:ind w:firstLine="709"/>
        <w:rPr>
          <w:rFonts w:eastAsia="Calibri"/>
          <w:b w:val="0"/>
        </w:rPr>
      </w:pPr>
      <w:r w:rsidRPr="004D7DBD">
        <w:rPr>
          <w:rFonts w:eastAsia="Calibri"/>
          <w:b w:val="0"/>
        </w:rPr>
        <w:t xml:space="preserve">- </w:t>
      </w:r>
      <w:r w:rsidR="00177CBF" w:rsidRPr="004D7DBD">
        <w:rPr>
          <w:rFonts w:eastAsia="Calibri"/>
          <w:b w:val="0"/>
        </w:rPr>
        <w:t>Изкопните канавки с местата за временно съхранение на насипни материали и строителни отпадъци (около тях) при сухо и ветровито време да се омокрят, за да се намалят неорганизираните емисии на прах;</w:t>
      </w:r>
    </w:p>
    <w:p w14:paraId="186AAB63" w14:textId="77777777" w:rsidR="00177CBF" w:rsidRPr="004D7DBD" w:rsidRDefault="00404D9D" w:rsidP="0027552B">
      <w:pPr>
        <w:spacing w:after="0" w:line="276" w:lineRule="auto"/>
        <w:ind w:firstLine="709"/>
        <w:rPr>
          <w:rFonts w:eastAsia="Calibri"/>
          <w:b w:val="0"/>
        </w:rPr>
      </w:pPr>
      <w:r w:rsidRPr="004D7DBD">
        <w:rPr>
          <w:rFonts w:eastAsia="Calibri"/>
          <w:b w:val="0"/>
        </w:rPr>
        <w:t xml:space="preserve">- </w:t>
      </w:r>
      <w:r w:rsidR="00177CBF" w:rsidRPr="004D7DBD">
        <w:rPr>
          <w:rFonts w:eastAsia="Calibri"/>
          <w:b w:val="0"/>
        </w:rPr>
        <w:t>След приключване на строителните работи и полагане на тръбите, местата за временно складиране на инертни материали и строителни отпадъци около изкопите, своевременно да се почистват, като отпадъците се извозят на отредените за депониране на строителни отпадъци места;</w:t>
      </w:r>
    </w:p>
    <w:p w14:paraId="4F3DC669" w14:textId="77777777" w:rsidR="00177CBF" w:rsidRPr="004D7DBD" w:rsidRDefault="00404D9D" w:rsidP="0027552B">
      <w:pPr>
        <w:spacing w:after="0" w:line="276" w:lineRule="auto"/>
        <w:ind w:firstLine="709"/>
        <w:rPr>
          <w:rFonts w:eastAsia="Calibri"/>
          <w:b w:val="0"/>
        </w:rPr>
      </w:pPr>
      <w:r w:rsidRPr="004D7DBD">
        <w:rPr>
          <w:rFonts w:eastAsia="Calibri"/>
          <w:b w:val="0"/>
        </w:rPr>
        <w:t xml:space="preserve">- </w:t>
      </w:r>
      <w:r w:rsidR="00177CBF" w:rsidRPr="004D7DBD">
        <w:rPr>
          <w:rFonts w:eastAsia="Calibri"/>
          <w:b w:val="0"/>
        </w:rPr>
        <w:t xml:space="preserve">По време на строителните работи да не се допуска извънгабаритно товарене на транспортните средства с насипни материали (пясък, земни маси и пр.); </w:t>
      </w:r>
    </w:p>
    <w:p w14:paraId="0FF194FF" w14:textId="77777777" w:rsidR="00177CBF" w:rsidRPr="004D7DBD" w:rsidRDefault="00404D9D" w:rsidP="0027552B">
      <w:pPr>
        <w:spacing w:after="0" w:line="276" w:lineRule="auto"/>
        <w:ind w:firstLine="709"/>
        <w:rPr>
          <w:rFonts w:eastAsia="Calibri"/>
          <w:b w:val="0"/>
        </w:rPr>
      </w:pPr>
      <w:r w:rsidRPr="004D7DBD">
        <w:rPr>
          <w:rFonts w:eastAsia="Calibri"/>
          <w:b w:val="0"/>
        </w:rPr>
        <w:t xml:space="preserve">- </w:t>
      </w:r>
      <w:r w:rsidR="00177CBF" w:rsidRPr="004D7DBD">
        <w:rPr>
          <w:rFonts w:eastAsia="Calibri"/>
          <w:b w:val="0"/>
        </w:rPr>
        <w:t xml:space="preserve">При извършването на строителните работи да не се допуска да работят пътно строителни машини и транспортни средства с неизправни двигатели с вътрешно горене. </w:t>
      </w:r>
    </w:p>
    <w:p w14:paraId="41EDAEDD" w14:textId="77777777" w:rsidR="00177CBF" w:rsidRPr="004D7DBD" w:rsidRDefault="00177CBF" w:rsidP="0027552B">
      <w:pPr>
        <w:spacing w:after="0" w:line="276" w:lineRule="auto"/>
        <w:ind w:firstLine="709"/>
        <w:rPr>
          <w:rFonts w:eastAsia="Calibri"/>
          <w:b w:val="0"/>
        </w:rPr>
      </w:pPr>
    </w:p>
    <w:p w14:paraId="565A1EEA" w14:textId="77777777" w:rsidR="00177CBF" w:rsidRPr="004D7DBD" w:rsidRDefault="00177CBF" w:rsidP="0027552B">
      <w:pPr>
        <w:spacing w:after="0" w:line="276" w:lineRule="auto"/>
        <w:ind w:firstLine="709"/>
        <w:rPr>
          <w:rFonts w:eastAsia="Calibri"/>
          <w:i/>
          <w:u w:val="single"/>
        </w:rPr>
      </w:pPr>
      <w:r w:rsidRPr="004D7DBD">
        <w:rPr>
          <w:rFonts w:eastAsia="Calibri"/>
          <w:i/>
          <w:u w:val="single"/>
        </w:rPr>
        <w:t>Води</w:t>
      </w:r>
    </w:p>
    <w:p w14:paraId="5A60CD8C" w14:textId="77777777" w:rsidR="00177CBF" w:rsidRPr="004D7DBD" w:rsidRDefault="00404D9D" w:rsidP="0027552B">
      <w:pPr>
        <w:spacing w:after="0" w:line="276" w:lineRule="auto"/>
        <w:ind w:firstLine="709"/>
        <w:rPr>
          <w:rFonts w:eastAsia="Calibri"/>
          <w:b w:val="0"/>
        </w:rPr>
      </w:pPr>
      <w:r w:rsidRPr="004D7DBD">
        <w:rPr>
          <w:rFonts w:eastAsia="Calibri"/>
          <w:b w:val="0"/>
        </w:rPr>
        <w:t xml:space="preserve">- </w:t>
      </w:r>
      <w:r w:rsidR="00177CBF" w:rsidRPr="004D7DBD">
        <w:rPr>
          <w:rFonts w:eastAsia="Calibri"/>
          <w:b w:val="0"/>
        </w:rPr>
        <w:t>Спазване и привеждане на съоръженията съгласно законовите и нормативни изисквания по използване на водите, строителни изисквания, контрола по изграждане на съоръженията и последващата тяхна експлоатация, като от особено значение е утвърждаване на СОЗ около водоизточниците и съоръженията по изискванията на Наредба №</w:t>
      </w:r>
      <w:r w:rsidR="00490D10" w:rsidRPr="004D7DBD">
        <w:rPr>
          <w:rFonts w:eastAsia="Calibri"/>
          <w:b w:val="0"/>
        </w:rPr>
        <w:t xml:space="preserve"> </w:t>
      </w:r>
      <w:r w:rsidR="00177CBF" w:rsidRPr="004D7DBD">
        <w:rPr>
          <w:rFonts w:eastAsia="Calibri"/>
          <w:b w:val="0"/>
        </w:rPr>
        <w:t>3;</w:t>
      </w:r>
    </w:p>
    <w:p w14:paraId="4EBA6C32" w14:textId="77777777" w:rsidR="00177CBF" w:rsidRPr="004D7DBD" w:rsidRDefault="00404D9D" w:rsidP="0027552B">
      <w:pPr>
        <w:spacing w:after="0" w:line="276" w:lineRule="auto"/>
        <w:ind w:firstLine="709"/>
        <w:rPr>
          <w:rFonts w:eastAsia="Calibri"/>
          <w:b w:val="0"/>
        </w:rPr>
      </w:pPr>
      <w:r w:rsidRPr="004D7DBD">
        <w:rPr>
          <w:rFonts w:eastAsia="Calibri"/>
          <w:b w:val="0"/>
        </w:rPr>
        <w:t xml:space="preserve">- </w:t>
      </w:r>
      <w:r w:rsidR="00177CBF" w:rsidRPr="004D7DBD">
        <w:rPr>
          <w:rFonts w:eastAsia="Calibri"/>
          <w:b w:val="0"/>
        </w:rPr>
        <w:t>Спазване на условията залегнали в издадените Разрешителни за водовземане и ползване на водни обекти за заустване;</w:t>
      </w:r>
    </w:p>
    <w:p w14:paraId="60D58910" w14:textId="77777777" w:rsidR="00177CBF" w:rsidRPr="004D7DBD" w:rsidRDefault="00404D9D" w:rsidP="0027552B">
      <w:pPr>
        <w:spacing w:after="0" w:line="276" w:lineRule="auto"/>
        <w:ind w:firstLine="709"/>
        <w:rPr>
          <w:rFonts w:eastAsia="Calibri"/>
          <w:b w:val="0"/>
        </w:rPr>
      </w:pPr>
      <w:r w:rsidRPr="004D7DBD">
        <w:rPr>
          <w:rFonts w:eastAsia="Calibri"/>
          <w:b w:val="0"/>
        </w:rPr>
        <w:t xml:space="preserve">- </w:t>
      </w:r>
      <w:r w:rsidR="00177CBF" w:rsidRPr="004D7DBD">
        <w:rPr>
          <w:rFonts w:eastAsia="Calibri"/>
          <w:b w:val="0"/>
        </w:rPr>
        <w:t>Спазване на работните проекти, както и технологията на пречистване при последваща експлоатация.</w:t>
      </w:r>
    </w:p>
    <w:p w14:paraId="7AF80EEA" w14:textId="77777777" w:rsidR="003F2380" w:rsidRPr="004D7DBD" w:rsidRDefault="003F2380" w:rsidP="0027552B">
      <w:pPr>
        <w:spacing w:after="0" w:line="276" w:lineRule="auto"/>
        <w:ind w:firstLine="709"/>
        <w:rPr>
          <w:rFonts w:eastAsia="Calibri"/>
          <w:i/>
          <w:u w:val="single"/>
        </w:rPr>
      </w:pPr>
    </w:p>
    <w:p w14:paraId="19611AA0" w14:textId="77777777" w:rsidR="00177CBF" w:rsidRPr="004D7DBD" w:rsidRDefault="00177CBF" w:rsidP="0027552B">
      <w:pPr>
        <w:spacing w:after="0" w:line="276" w:lineRule="auto"/>
        <w:ind w:firstLine="709"/>
        <w:rPr>
          <w:rFonts w:eastAsia="Calibri"/>
          <w:i/>
          <w:u w:val="single"/>
        </w:rPr>
      </w:pPr>
      <w:r w:rsidRPr="004D7DBD">
        <w:rPr>
          <w:rFonts w:eastAsia="Calibri"/>
          <w:i/>
          <w:u w:val="single"/>
        </w:rPr>
        <w:t>Почви и земеползване</w:t>
      </w:r>
    </w:p>
    <w:p w14:paraId="3D472A17" w14:textId="77777777" w:rsidR="00177CBF" w:rsidRPr="004D7DBD" w:rsidRDefault="00404D9D" w:rsidP="0027552B">
      <w:pPr>
        <w:spacing w:after="0" w:line="276" w:lineRule="auto"/>
        <w:ind w:firstLine="709"/>
        <w:rPr>
          <w:rFonts w:eastAsia="Calibri"/>
          <w:b w:val="0"/>
        </w:rPr>
      </w:pPr>
      <w:r w:rsidRPr="004D7DBD">
        <w:rPr>
          <w:rFonts w:eastAsia="Calibri"/>
          <w:b w:val="0"/>
        </w:rPr>
        <w:t xml:space="preserve">- </w:t>
      </w:r>
      <w:r w:rsidR="00177CBF" w:rsidRPr="004D7DBD">
        <w:rPr>
          <w:rFonts w:eastAsia="Calibri"/>
          <w:b w:val="0"/>
        </w:rPr>
        <w:t>Предотвратяване на риска от унищожаване на хумусния слой и нарушаването на структурата на почвите;</w:t>
      </w:r>
    </w:p>
    <w:p w14:paraId="6E269682" w14:textId="77777777" w:rsidR="00177CBF" w:rsidRPr="004D7DBD" w:rsidRDefault="00404D9D" w:rsidP="0027552B">
      <w:pPr>
        <w:spacing w:after="0" w:line="276" w:lineRule="auto"/>
        <w:ind w:firstLine="709"/>
        <w:rPr>
          <w:rFonts w:eastAsia="Calibri"/>
          <w:b w:val="0"/>
        </w:rPr>
      </w:pPr>
      <w:r w:rsidRPr="004D7DBD">
        <w:rPr>
          <w:rFonts w:eastAsia="Calibri"/>
          <w:b w:val="0"/>
        </w:rPr>
        <w:t xml:space="preserve">- </w:t>
      </w:r>
      <w:r w:rsidR="00177CBF" w:rsidRPr="004D7DBD">
        <w:rPr>
          <w:rFonts w:eastAsia="Calibri"/>
          <w:b w:val="0"/>
        </w:rPr>
        <w:t>Контрол на дифузни замърсители във водите и почвите от селското стопанство - прилагане на добри земеделски практики, особено в уязвимите зони, около питейните водоизточници;</w:t>
      </w:r>
    </w:p>
    <w:p w14:paraId="5968F77B" w14:textId="77777777" w:rsidR="00177CBF" w:rsidRPr="004D7DBD" w:rsidRDefault="00404D9D" w:rsidP="0027552B">
      <w:pPr>
        <w:spacing w:after="0" w:line="276" w:lineRule="auto"/>
        <w:ind w:firstLine="709"/>
        <w:rPr>
          <w:rFonts w:eastAsia="Calibri"/>
          <w:b w:val="0"/>
        </w:rPr>
      </w:pPr>
      <w:r w:rsidRPr="004D7DBD">
        <w:rPr>
          <w:rFonts w:eastAsia="Calibri"/>
          <w:b w:val="0"/>
        </w:rPr>
        <w:t xml:space="preserve">- </w:t>
      </w:r>
      <w:r w:rsidR="00177CBF" w:rsidRPr="004D7DBD">
        <w:rPr>
          <w:rFonts w:eastAsia="Calibri"/>
          <w:b w:val="0"/>
        </w:rPr>
        <w:t>Изследванията на утайките от ПСОВ да се извършат съгласно изискванията на Наредбата за използване на утайки в земеделието, както и съгласно изискванията на Европейското законодателство. Внасянето на утайка в почвата се извършва като се спазват редица ограничения, посочени в Наредбата за реда и начина за оползотворяване на утайки от пречистването на отпадъчни води чрез употребата им в земеделието, отнасящи се до гранични стойности за съдържание на: тежки метали, устойчиви органични замърсители, патогенни микроорганизми в утайката; тежки метали и арсен в почвата, в която се влагат.</w:t>
      </w:r>
    </w:p>
    <w:p w14:paraId="2AEB0612" w14:textId="77777777" w:rsidR="00310F09" w:rsidRPr="004D7DBD" w:rsidRDefault="00310F09" w:rsidP="0027552B">
      <w:pPr>
        <w:spacing w:after="0" w:line="276" w:lineRule="auto"/>
        <w:ind w:firstLine="709"/>
        <w:rPr>
          <w:rFonts w:eastAsia="Calibri"/>
          <w:b w:val="0"/>
        </w:rPr>
      </w:pPr>
    </w:p>
    <w:p w14:paraId="1554B8F5" w14:textId="77777777" w:rsidR="00177CBF" w:rsidRPr="004D7DBD" w:rsidRDefault="00177CBF" w:rsidP="0027552B">
      <w:pPr>
        <w:spacing w:after="0" w:line="276" w:lineRule="auto"/>
        <w:ind w:firstLine="709"/>
        <w:rPr>
          <w:rFonts w:eastAsia="Calibri"/>
          <w:i/>
          <w:u w:val="single"/>
        </w:rPr>
      </w:pPr>
      <w:r w:rsidRPr="004D7DBD">
        <w:rPr>
          <w:rFonts w:eastAsia="Calibri"/>
          <w:i/>
          <w:u w:val="single"/>
        </w:rPr>
        <w:lastRenderedPageBreak/>
        <w:t>Биологично разнообразие:</w:t>
      </w:r>
    </w:p>
    <w:p w14:paraId="6E484F5D" w14:textId="77777777" w:rsidR="00177CBF" w:rsidRPr="004D7DBD" w:rsidRDefault="00177CBF" w:rsidP="0027552B">
      <w:pPr>
        <w:spacing w:after="0" w:line="276" w:lineRule="auto"/>
        <w:ind w:firstLine="709"/>
        <w:rPr>
          <w:rFonts w:eastAsia="Calibri"/>
          <w:b w:val="0"/>
        </w:rPr>
      </w:pPr>
      <w:r w:rsidRPr="004D7DBD">
        <w:rPr>
          <w:rFonts w:eastAsia="Calibri"/>
          <w:b w:val="0"/>
        </w:rPr>
        <w:t>Строителството в отделните отсечки в и около защитените зони да започва извън размножителния период (1 май – 15 август) за по-голямата част от видовете животни.</w:t>
      </w:r>
    </w:p>
    <w:p w14:paraId="6719A41C" w14:textId="77777777" w:rsidR="00177CBF" w:rsidRPr="004D7DBD" w:rsidRDefault="00177CBF" w:rsidP="0027552B">
      <w:pPr>
        <w:spacing w:after="0" w:line="276" w:lineRule="auto"/>
        <w:ind w:firstLine="709"/>
        <w:rPr>
          <w:rFonts w:eastAsia="Calibri"/>
          <w:b w:val="0"/>
        </w:rPr>
      </w:pPr>
    </w:p>
    <w:p w14:paraId="5DB9B3CA" w14:textId="77777777" w:rsidR="00445A64" w:rsidRPr="004D7DBD" w:rsidRDefault="00445A64" w:rsidP="0027552B">
      <w:pPr>
        <w:spacing w:after="0" w:line="276" w:lineRule="auto"/>
        <w:ind w:firstLine="709"/>
        <w:rPr>
          <w:rFonts w:eastAsia="Calibri"/>
          <w:i/>
          <w:u w:val="single"/>
        </w:rPr>
      </w:pPr>
      <w:r w:rsidRPr="004D7DBD">
        <w:rPr>
          <w:rFonts w:eastAsia="Calibri"/>
          <w:i/>
          <w:u w:val="single"/>
        </w:rPr>
        <w:t>Отпадъци</w:t>
      </w:r>
    </w:p>
    <w:p w14:paraId="3833429F" w14:textId="77777777" w:rsidR="00445A64" w:rsidRPr="004D7DBD" w:rsidRDefault="00445A64" w:rsidP="00445A64">
      <w:pPr>
        <w:spacing w:after="0"/>
        <w:ind w:firstLine="708"/>
        <w:rPr>
          <w:b w:val="0"/>
          <w:bCs/>
          <w:i/>
        </w:rPr>
      </w:pPr>
      <w:r w:rsidRPr="004D7DBD">
        <w:rPr>
          <w:b w:val="0"/>
          <w:bCs/>
          <w:i/>
        </w:rPr>
        <w:t>По време на строителството</w:t>
      </w:r>
    </w:p>
    <w:p w14:paraId="218F995E" w14:textId="77777777" w:rsidR="00445A64" w:rsidRPr="004D7DBD" w:rsidRDefault="00445A64" w:rsidP="00445A64">
      <w:pPr>
        <w:spacing w:after="0" w:line="276" w:lineRule="auto"/>
        <w:ind w:firstLine="709"/>
        <w:rPr>
          <w:rFonts w:eastAsia="Calibri"/>
          <w:b w:val="0"/>
        </w:rPr>
      </w:pPr>
      <w:r w:rsidRPr="004D7DBD">
        <w:rPr>
          <w:rFonts w:eastAsia="Calibri"/>
          <w:b w:val="0"/>
        </w:rPr>
        <w:t>- Преди началото на строителството, местоположението на временните площадки за земни маси, които ще се използват на обекта и площадки за съхранение на изкопани земни маси, които не отговарят на проектните спецификации за влагане в строежа да бъде съгласувано със съответната общинска администрация, на чиято територия е съответната площадка, съгласно чл. 19, ал. 1 от ЗУО;</w:t>
      </w:r>
    </w:p>
    <w:p w14:paraId="1CFB6931" w14:textId="77777777" w:rsidR="00445A64" w:rsidRPr="004D7DBD" w:rsidRDefault="00445A64" w:rsidP="00445A64">
      <w:pPr>
        <w:spacing w:after="0" w:line="276" w:lineRule="auto"/>
        <w:ind w:firstLine="709"/>
        <w:rPr>
          <w:rFonts w:eastAsia="Calibri"/>
          <w:b w:val="0"/>
        </w:rPr>
      </w:pPr>
      <w:r w:rsidRPr="004D7DBD">
        <w:rPr>
          <w:rFonts w:eastAsia="Calibri"/>
          <w:b w:val="0"/>
        </w:rPr>
        <w:t>- Изкопаните излишни земни маси да бъдат предавани приоритетно за оползотворяване преди обезвреждане (депониране);</w:t>
      </w:r>
    </w:p>
    <w:p w14:paraId="73FF3F8F" w14:textId="77777777" w:rsidR="00445A64" w:rsidRPr="004D7DBD" w:rsidRDefault="00445A64" w:rsidP="00445A64">
      <w:pPr>
        <w:spacing w:after="0" w:line="276" w:lineRule="auto"/>
        <w:ind w:firstLine="709"/>
        <w:rPr>
          <w:rFonts w:eastAsia="Calibri"/>
          <w:b w:val="0"/>
        </w:rPr>
      </w:pPr>
      <w:r w:rsidRPr="004D7DBD">
        <w:rPr>
          <w:rFonts w:eastAsia="Calibri"/>
          <w:b w:val="0"/>
        </w:rPr>
        <w:t xml:space="preserve">- Да се разработи План за управление на строителни отпадъци, в съответствие с чл. 11, ал. 1 на ЗУО в обхват и съдържание, определени с наредбата за управление на строителните отпадъци и за влагане на рециклирани строителни материали. </w:t>
      </w:r>
    </w:p>
    <w:p w14:paraId="22364B16" w14:textId="77777777" w:rsidR="00445A64" w:rsidRPr="004D7DBD" w:rsidRDefault="00445A64" w:rsidP="00445A64">
      <w:pPr>
        <w:spacing w:after="0" w:line="276" w:lineRule="auto"/>
        <w:ind w:firstLine="709"/>
        <w:rPr>
          <w:rFonts w:eastAsia="Calibri"/>
          <w:b w:val="0"/>
        </w:rPr>
      </w:pPr>
      <w:r w:rsidRPr="004D7DBD">
        <w:rPr>
          <w:rFonts w:eastAsia="Calibri"/>
          <w:b w:val="0"/>
        </w:rPr>
        <w:t>- Отпадъците да се предават за третиране въз основа на писмени договори, на лица, притежаващи съответния документ по чл. 35 от Закона за управление на отпадъците;</w:t>
      </w:r>
    </w:p>
    <w:p w14:paraId="17EB4178" w14:textId="77777777" w:rsidR="00445A64" w:rsidRPr="004D7DBD" w:rsidRDefault="00445A64" w:rsidP="00445A64">
      <w:pPr>
        <w:spacing w:after="0" w:line="276" w:lineRule="auto"/>
        <w:ind w:firstLine="709"/>
        <w:rPr>
          <w:rFonts w:eastAsia="Calibri"/>
          <w:b w:val="0"/>
        </w:rPr>
      </w:pPr>
      <w:r w:rsidRPr="004D7DBD">
        <w:rPr>
          <w:rFonts w:eastAsia="Calibri"/>
          <w:b w:val="0"/>
        </w:rPr>
        <w:t>- В случаите на аварийно изпускане на масла или други замърсители е необходимо незабавно да се отстранят замърсените земни маси и да се транспортират до площадка за отпадъци, притежаваща документ по чл. 35 от ЗУО за този вид отпадъци.</w:t>
      </w:r>
    </w:p>
    <w:p w14:paraId="373B4E18" w14:textId="77777777" w:rsidR="00445A64" w:rsidRPr="004D7DBD" w:rsidRDefault="00445A64" w:rsidP="00445A64">
      <w:pPr>
        <w:spacing w:after="0" w:line="276" w:lineRule="auto"/>
        <w:ind w:firstLine="709"/>
        <w:rPr>
          <w:rFonts w:eastAsia="Calibri"/>
          <w:b w:val="0"/>
          <w:i/>
        </w:rPr>
      </w:pPr>
      <w:r w:rsidRPr="004D7DBD">
        <w:rPr>
          <w:rFonts w:eastAsia="Calibri"/>
          <w:b w:val="0"/>
          <w:i/>
        </w:rPr>
        <w:t>По време на експлоатация</w:t>
      </w:r>
    </w:p>
    <w:p w14:paraId="792FBCB7" w14:textId="77777777" w:rsidR="00185F72" w:rsidRPr="004D7DBD" w:rsidRDefault="00185F72" w:rsidP="00185F72">
      <w:pPr>
        <w:spacing w:after="0" w:line="276" w:lineRule="auto"/>
        <w:ind w:firstLine="709"/>
        <w:rPr>
          <w:rFonts w:eastAsia="Calibri"/>
          <w:b w:val="0"/>
        </w:rPr>
      </w:pPr>
      <w:r w:rsidRPr="004D7DBD">
        <w:rPr>
          <w:rFonts w:eastAsia="Calibri"/>
          <w:b w:val="0"/>
        </w:rPr>
        <w:t xml:space="preserve">По време на експлоатацията ще се генерират отпадъци при ремонтни дейности, по време на поддръжката на създадените ВиК материални активи. Видът на отпадъците няма да се различава от тези по време на строителството. </w:t>
      </w:r>
    </w:p>
    <w:p w14:paraId="3767BC0E" w14:textId="77777777" w:rsidR="00185F72" w:rsidRPr="004D7DBD" w:rsidRDefault="00185F72" w:rsidP="00185F72">
      <w:pPr>
        <w:spacing w:after="0" w:line="276" w:lineRule="auto"/>
        <w:ind w:firstLine="709"/>
        <w:rPr>
          <w:rFonts w:eastAsia="Calibri"/>
          <w:b w:val="0"/>
        </w:rPr>
      </w:pPr>
      <w:r w:rsidRPr="004D7DBD">
        <w:rPr>
          <w:rFonts w:eastAsia="Calibri"/>
          <w:b w:val="0"/>
        </w:rPr>
        <w:t xml:space="preserve">При необходимост да се осигуряват контейнери, с подходящ обем, като отговорността за по-нататъшното им управление ще е на дружеството – оператор на съответната ВиК мрежа. </w:t>
      </w:r>
    </w:p>
    <w:p w14:paraId="21A63D6E" w14:textId="77777777" w:rsidR="00185F72" w:rsidRPr="004D7DBD" w:rsidRDefault="00185F72" w:rsidP="00185F72">
      <w:pPr>
        <w:spacing w:after="0" w:line="276" w:lineRule="auto"/>
        <w:ind w:firstLine="709"/>
        <w:rPr>
          <w:rFonts w:eastAsia="Calibri"/>
          <w:b w:val="0"/>
        </w:rPr>
      </w:pPr>
      <w:r w:rsidRPr="004D7DBD">
        <w:rPr>
          <w:rFonts w:eastAsia="Calibri"/>
          <w:b w:val="0"/>
        </w:rPr>
        <w:t>Образуваните от ПСОВ утайки от пречистване на отпадъчни води да се предават за третиране въз основа на писмени договори, на лица, притежаващи съответния документ по чл. 35 от Закона за управление на отпадъците;</w:t>
      </w:r>
    </w:p>
    <w:p w14:paraId="018F5E5C" w14:textId="77777777" w:rsidR="00445A64" w:rsidRPr="004D7DBD" w:rsidRDefault="00445A64" w:rsidP="0027552B">
      <w:pPr>
        <w:spacing w:after="0" w:line="276" w:lineRule="auto"/>
        <w:ind w:firstLine="709"/>
        <w:rPr>
          <w:rFonts w:eastAsia="Calibri"/>
          <w:b w:val="0"/>
        </w:rPr>
      </w:pPr>
    </w:p>
    <w:p w14:paraId="7423A824" w14:textId="77777777" w:rsidR="00177CBF" w:rsidRPr="004D7DBD" w:rsidRDefault="00177CBF" w:rsidP="0027552B">
      <w:pPr>
        <w:spacing w:after="0" w:line="276" w:lineRule="auto"/>
        <w:ind w:firstLine="709"/>
        <w:rPr>
          <w:rFonts w:eastAsia="Calibri"/>
          <w:i/>
          <w:u w:val="single"/>
        </w:rPr>
      </w:pPr>
      <w:r w:rsidRPr="004D7DBD">
        <w:rPr>
          <w:rFonts w:eastAsia="Calibri"/>
          <w:i/>
          <w:u w:val="single"/>
        </w:rPr>
        <w:t>Ландшафт:</w:t>
      </w:r>
    </w:p>
    <w:p w14:paraId="16F65A2D" w14:textId="77777777" w:rsidR="00177CBF" w:rsidRPr="004D7DBD" w:rsidRDefault="00177CBF" w:rsidP="0027552B">
      <w:pPr>
        <w:spacing w:after="0" w:line="276" w:lineRule="auto"/>
        <w:ind w:firstLine="709"/>
        <w:rPr>
          <w:rFonts w:eastAsia="Calibri"/>
          <w:b w:val="0"/>
        </w:rPr>
      </w:pPr>
      <w:r w:rsidRPr="004D7DBD">
        <w:rPr>
          <w:rFonts w:eastAsia="Calibri"/>
          <w:b w:val="0"/>
        </w:rPr>
        <w:t>При рекултивационни и озеленителни дейности в районите на строителните площадки, да се използват местни видове, присъщи изцяло на прилежащата или близко разположена естествена територия.</w:t>
      </w:r>
    </w:p>
    <w:p w14:paraId="03EE4159" w14:textId="77777777" w:rsidR="00310F09" w:rsidRPr="004D7DBD" w:rsidRDefault="00310F09" w:rsidP="0027552B">
      <w:pPr>
        <w:spacing w:after="0" w:line="276" w:lineRule="auto"/>
        <w:ind w:firstLine="709"/>
        <w:rPr>
          <w:rFonts w:eastAsia="Calibri"/>
          <w:b w:val="0"/>
        </w:rPr>
      </w:pPr>
    </w:p>
    <w:p w14:paraId="664DB45E" w14:textId="77777777" w:rsidR="00177CBF" w:rsidRPr="004D7DBD" w:rsidRDefault="00177CBF" w:rsidP="0027552B">
      <w:pPr>
        <w:spacing w:after="0" w:line="276" w:lineRule="auto"/>
        <w:ind w:firstLine="709"/>
        <w:rPr>
          <w:rFonts w:eastAsia="Calibri"/>
          <w:i/>
          <w:u w:val="single"/>
        </w:rPr>
      </w:pPr>
      <w:r w:rsidRPr="004D7DBD">
        <w:rPr>
          <w:rFonts w:eastAsia="Calibri"/>
          <w:i/>
          <w:u w:val="single"/>
        </w:rPr>
        <w:t>Шум:</w:t>
      </w:r>
    </w:p>
    <w:p w14:paraId="4E0D6D76" w14:textId="77777777" w:rsidR="00177CBF" w:rsidRPr="004D7DBD" w:rsidRDefault="00404D9D" w:rsidP="0027552B">
      <w:pPr>
        <w:spacing w:after="0" w:line="276" w:lineRule="auto"/>
        <w:ind w:firstLine="709"/>
        <w:rPr>
          <w:rFonts w:eastAsia="Calibri"/>
          <w:b w:val="0"/>
        </w:rPr>
      </w:pPr>
      <w:r w:rsidRPr="004D7DBD">
        <w:rPr>
          <w:rFonts w:eastAsia="Calibri"/>
          <w:b w:val="0"/>
        </w:rPr>
        <w:t xml:space="preserve">- </w:t>
      </w:r>
      <w:r w:rsidR="00177CBF" w:rsidRPr="004D7DBD">
        <w:rPr>
          <w:rFonts w:eastAsia="Calibri"/>
          <w:b w:val="0"/>
        </w:rPr>
        <w:t xml:space="preserve">Преди започване на строителните дейности, когато такива се предвиждат в територии с нормиран шум, следва да се извърши оценка на рисковете от шум и при необходимост да се предприемат мерки за предотвратяване на експозиция на шум над </w:t>
      </w:r>
      <w:r w:rsidR="00177CBF" w:rsidRPr="004D7DBD">
        <w:rPr>
          <w:rFonts w:eastAsia="Calibri"/>
          <w:b w:val="0"/>
        </w:rPr>
        <w:lastRenderedPageBreak/>
        <w:t>нормите – работниците да ползват лични средства за защита на слуха, а за ограничаване на шума в околната среда да се предвидят подходящи ограждения, както и да се спазва определен график на работа;</w:t>
      </w:r>
    </w:p>
    <w:p w14:paraId="742D369C" w14:textId="77777777" w:rsidR="00177CBF" w:rsidRPr="004D7DBD" w:rsidRDefault="00445A64" w:rsidP="0027552B">
      <w:pPr>
        <w:spacing w:after="0" w:line="276" w:lineRule="auto"/>
        <w:ind w:firstLine="709"/>
        <w:rPr>
          <w:rFonts w:eastAsia="Calibri"/>
          <w:b w:val="0"/>
        </w:rPr>
      </w:pPr>
      <w:r w:rsidRPr="004D7DBD">
        <w:rPr>
          <w:rFonts w:eastAsia="Calibri"/>
          <w:b w:val="0"/>
        </w:rPr>
        <w:t xml:space="preserve">- </w:t>
      </w:r>
      <w:r w:rsidR="00177CBF" w:rsidRPr="004D7DBD">
        <w:rPr>
          <w:rFonts w:eastAsia="Calibri"/>
          <w:b w:val="0"/>
        </w:rPr>
        <w:t xml:space="preserve">Машините и съоръженията, работещи на открито трябва да отговарят на изискванията на Наредбата за съществените изисквания и оценяване съответствието на машини и съоръжения, които работят на открито, по отношение на шума, излъчван от тях във въздуха. </w:t>
      </w:r>
    </w:p>
    <w:p w14:paraId="0594EA59" w14:textId="77777777" w:rsidR="00445A64" w:rsidRPr="004D7DBD" w:rsidRDefault="00445A64" w:rsidP="0027552B">
      <w:pPr>
        <w:spacing w:after="0" w:line="276" w:lineRule="auto"/>
        <w:ind w:firstLine="709"/>
        <w:rPr>
          <w:rFonts w:eastAsia="Calibri"/>
          <w:b w:val="0"/>
        </w:rPr>
      </w:pPr>
    </w:p>
    <w:p w14:paraId="3CEF0C8F" w14:textId="77777777" w:rsidR="006C2875" w:rsidRPr="004D7DBD" w:rsidRDefault="006C2875" w:rsidP="006C2875">
      <w:pPr>
        <w:spacing w:after="0" w:line="276" w:lineRule="auto"/>
        <w:ind w:firstLine="709"/>
        <w:rPr>
          <w:rFonts w:eastAsia="Calibri"/>
          <w:i/>
          <w:u w:val="single"/>
        </w:rPr>
      </w:pPr>
      <w:r w:rsidRPr="004D7DBD">
        <w:rPr>
          <w:rFonts w:eastAsia="Calibri"/>
          <w:i/>
          <w:u w:val="single"/>
        </w:rPr>
        <w:t>Здравно-хигиенни аспекти</w:t>
      </w:r>
    </w:p>
    <w:p w14:paraId="39C19494" w14:textId="77777777" w:rsidR="006C2875" w:rsidRPr="004D7DBD" w:rsidRDefault="006C2875" w:rsidP="006C2875">
      <w:pPr>
        <w:spacing w:after="0" w:line="276" w:lineRule="auto"/>
        <w:ind w:firstLine="709"/>
        <w:rPr>
          <w:rFonts w:eastAsia="Calibri"/>
          <w:b w:val="0"/>
          <w:i/>
        </w:rPr>
      </w:pPr>
      <w:r w:rsidRPr="004D7DBD">
        <w:rPr>
          <w:rFonts w:eastAsia="Calibri"/>
          <w:b w:val="0"/>
          <w:i/>
        </w:rPr>
        <w:t>Профилактични мерки по отношение опазване здравето на работещите</w:t>
      </w:r>
    </w:p>
    <w:p w14:paraId="526DC84F" w14:textId="77777777" w:rsidR="006C2875" w:rsidRPr="004D7DBD" w:rsidRDefault="006C2875" w:rsidP="006C2875">
      <w:pPr>
        <w:spacing w:after="0" w:line="276" w:lineRule="auto"/>
        <w:ind w:firstLine="709"/>
        <w:rPr>
          <w:rFonts w:eastAsia="Calibri"/>
          <w:b w:val="0"/>
        </w:rPr>
      </w:pPr>
      <w:r w:rsidRPr="004D7DBD">
        <w:rPr>
          <w:rFonts w:eastAsia="Calibri"/>
          <w:b w:val="0"/>
        </w:rPr>
        <w:t xml:space="preserve">- Употреба на лични предпазни средства; </w:t>
      </w:r>
    </w:p>
    <w:p w14:paraId="58AA50AB" w14:textId="77777777" w:rsidR="006C2875" w:rsidRPr="004D7DBD" w:rsidRDefault="006C2875" w:rsidP="006C2875">
      <w:pPr>
        <w:spacing w:after="0" w:line="276" w:lineRule="auto"/>
        <w:ind w:firstLine="709"/>
        <w:rPr>
          <w:rFonts w:eastAsia="Calibri"/>
          <w:b w:val="0"/>
        </w:rPr>
      </w:pPr>
      <w:r w:rsidRPr="004D7DBD">
        <w:rPr>
          <w:rFonts w:eastAsia="Calibri"/>
          <w:b w:val="0"/>
        </w:rPr>
        <w:t xml:space="preserve">- Работниците да бъдат снабдени с подходящо за сезона работно облекло; </w:t>
      </w:r>
    </w:p>
    <w:p w14:paraId="18E5A563" w14:textId="77777777" w:rsidR="006C2875" w:rsidRPr="004D7DBD" w:rsidRDefault="006C2875" w:rsidP="006C2875">
      <w:pPr>
        <w:spacing w:after="0" w:line="276" w:lineRule="auto"/>
        <w:ind w:firstLine="709"/>
        <w:rPr>
          <w:rFonts w:eastAsia="Calibri"/>
          <w:b w:val="0"/>
        </w:rPr>
      </w:pPr>
      <w:r w:rsidRPr="004D7DBD">
        <w:rPr>
          <w:rFonts w:eastAsia="Calibri"/>
          <w:b w:val="0"/>
        </w:rPr>
        <w:t>- Медицински – добро взаимодействие с отговорната служба по трудова медицина: провеждане на предварителните медицински прегледи (професионален подбор) съобразно изискванията чрез стриктно спазване недопускането на лица с противопоказания за характера на работа; провеждане на периодични медицински прегледи в изисквания срок, обем от изследвания и специалисти; организиране на рационален режим на труд и почивка; организиране на съответен хранително-питеен режим.</w:t>
      </w:r>
    </w:p>
    <w:p w14:paraId="3D0684B5" w14:textId="77777777" w:rsidR="006C2875" w:rsidRPr="004D7DBD" w:rsidRDefault="006C2875" w:rsidP="006C2875">
      <w:pPr>
        <w:spacing w:after="0" w:line="276" w:lineRule="auto"/>
        <w:ind w:firstLine="709"/>
        <w:rPr>
          <w:rFonts w:eastAsia="Calibri"/>
          <w:b w:val="0"/>
          <w:i/>
        </w:rPr>
      </w:pPr>
      <w:r w:rsidRPr="004D7DBD">
        <w:rPr>
          <w:rFonts w:eastAsia="Calibri"/>
          <w:b w:val="0"/>
          <w:i/>
        </w:rPr>
        <w:t>Профилактични мерки по отношение опазване здравето на населението</w:t>
      </w:r>
    </w:p>
    <w:p w14:paraId="3E1DE101" w14:textId="77777777" w:rsidR="006C2875" w:rsidRPr="004D7DBD" w:rsidRDefault="006C2875" w:rsidP="006C2875">
      <w:pPr>
        <w:spacing w:after="0" w:line="276" w:lineRule="auto"/>
        <w:ind w:firstLine="709"/>
        <w:rPr>
          <w:rFonts w:eastAsia="Calibri"/>
          <w:b w:val="0"/>
        </w:rPr>
      </w:pPr>
      <w:r w:rsidRPr="004D7DBD">
        <w:rPr>
          <w:rFonts w:eastAsia="Calibri"/>
          <w:b w:val="0"/>
        </w:rPr>
        <w:t>- Въвеждане на добра работна организация – строго определени маршрути на движение на строителната техника;</w:t>
      </w:r>
    </w:p>
    <w:p w14:paraId="1B4DC79F" w14:textId="77777777" w:rsidR="006C2875" w:rsidRPr="004D7DBD" w:rsidRDefault="006C2875" w:rsidP="006C2875">
      <w:pPr>
        <w:spacing w:after="0" w:line="276" w:lineRule="auto"/>
        <w:ind w:firstLine="709"/>
        <w:rPr>
          <w:rFonts w:eastAsia="Calibri"/>
          <w:b w:val="0"/>
        </w:rPr>
      </w:pPr>
      <w:r w:rsidRPr="004D7DBD">
        <w:rPr>
          <w:rFonts w:eastAsia="Calibri"/>
          <w:b w:val="0"/>
        </w:rPr>
        <w:t>- В участъците на строителна дейност по обектите на ИП строителната дейност да бъде съобразена с изискванията на разпоредбите на чл. 16а, ал. 5 от Закона за защита на шума в околната среда за забрана излъчването на шум по време на строителството за времето от 14:00 до 16:00 ч. и от 23:00 до 08:00 ч.</w:t>
      </w:r>
    </w:p>
    <w:p w14:paraId="7F25D43A" w14:textId="17398BDC" w:rsidR="00944C8F" w:rsidRPr="00881085" w:rsidRDefault="00944C8F" w:rsidP="00944C8F">
      <w:pPr>
        <w:spacing w:after="0" w:line="276" w:lineRule="auto"/>
        <w:ind w:firstLine="709"/>
        <w:rPr>
          <w:rFonts w:eastAsia="Calibri"/>
        </w:rPr>
      </w:pPr>
      <w:r w:rsidRPr="00881085">
        <w:rPr>
          <w:rFonts w:eastAsia="Calibri"/>
        </w:rPr>
        <w:t xml:space="preserve">Мерки, произтичащи от ПУРБ и ПУРН 2022-2027 г. за </w:t>
      </w:r>
      <w:r>
        <w:rPr>
          <w:rFonts w:eastAsia="Calibri"/>
        </w:rPr>
        <w:t>Дунавски</w:t>
      </w:r>
      <w:r w:rsidRPr="00881085">
        <w:rPr>
          <w:rFonts w:eastAsia="Calibri"/>
        </w:rPr>
        <w:t xml:space="preserve"> район на басейново управление</w:t>
      </w:r>
    </w:p>
    <w:p w14:paraId="210F62D1" w14:textId="6072636E" w:rsidR="00944C8F" w:rsidRPr="00944C8F" w:rsidRDefault="00944C8F" w:rsidP="00944C8F">
      <w:pPr>
        <w:spacing w:after="0" w:line="276" w:lineRule="auto"/>
        <w:rPr>
          <w:rFonts w:eastAsia="Calibri"/>
          <w:b w:val="0"/>
        </w:rPr>
      </w:pPr>
      <w:r>
        <w:rPr>
          <w:rFonts w:eastAsia="Calibri"/>
          <w:b w:val="0"/>
        </w:rPr>
        <w:t xml:space="preserve">- мярка </w:t>
      </w:r>
      <w:r>
        <w:rPr>
          <w:rFonts w:eastAsia="Calibri"/>
          <w:b w:val="0"/>
          <w:lang w:val="en-US"/>
        </w:rPr>
        <w:t>DW</w:t>
      </w:r>
      <w:r>
        <w:rPr>
          <w:rFonts w:eastAsia="Calibri"/>
          <w:b w:val="0"/>
        </w:rPr>
        <w:t>_1_4 Спазване на забрани и ограничения в СОЗ, съгласно заповедта за определяне на зоната и списъка по Приложение № 1 към Националния каталог от мерки;</w:t>
      </w:r>
    </w:p>
    <w:p w14:paraId="3FD90670" w14:textId="1FEEB24D" w:rsidR="00944C8F" w:rsidRDefault="00944C8F" w:rsidP="00944C8F">
      <w:pPr>
        <w:spacing w:after="0" w:line="276" w:lineRule="auto"/>
        <w:rPr>
          <w:rFonts w:eastAsia="Calibri"/>
          <w:b w:val="0"/>
        </w:rPr>
      </w:pPr>
      <w:r>
        <w:rPr>
          <w:rFonts w:eastAsia="Calibri"/>
          <w:b w:val="0"/>
        </w:rPr>
        <w:t xml:space="preserve">- </w:t>
      </w:r>
      <w:r>
        <w:rPr>
          <w:rFonts w:eastAsia="Calibri"/>
          <w:b w:val="0"/>
          <w:lang w:val="en-US"/>
        </w:rPr>
        <w:t>HY</w:t>
      </w:r>
      <w:r>
        <w:rPr>
          <w:rFonts w:eastAsia="Calibri"/>
          <w:b w:val="0"/>
        </w:rPr>
        <w:t>_7_10 Забрана за нарушаване на естественото състояние на леглата, бреговете на реките и крайбрежните заливаеми ивици;</w:t>
      </w:r>
    </w:p>
    <w:p w14:paraId="2FCDB9DB" w14:textId="6FD41FD5" w:rsidR="00944C8F" w:rsidRDefault="00944C8F" w:rsidP="00944C8F">
      <w:pPr>
        <w:spacing w:after="0" w:line="276" w:lineRule="auto"/>
        <w:rPr>
          <w:rFonts w:eastAsia="Calibri"/>
          <w:b w:val="0"/>
        </w:rPr>
      </w:pPr>
      <w:r>
        <w:rPr>
          <w:rFonts w:eastAsia="Calibri"/>
          <w:b w:val="0"/>
        </w:rPr>
        <w:t xml:space="preserve">- мярка </w:t>
      </w:r>
      <w:r>
        <w:rPr>
          <w:rFonts w:eastAsia="Calibri"/>
          <w:b w:val="0"/>
          <w:lang w:val="en-US"/>
        </w:rPr>
        <w:t>DW</w:t>
      </w:r>
      <w:r>
        <w:rPr>
          <w:rFonts w:eastAsia="Calibri"/>
          <w:b w:val="0"/>
        </w:rPr>
        <w:t>_1_4: в случай на налич</w:t>
      </w:r>
      <w:r w:rsidR="001B3CFC">
        <w:rPr>
          <w:rFonts w:eastAsia="Calibri"/>
          <w:b w:val="0"/>
        </w:rPr>
        <w:t>ни участъци от трасето на водопровода, които попада в СОЗ около водоизточници е необходимо съобразяване със забраните и изискванията на Заповеди № 06/11.05.2005 г, № 07/15.06.20025 г, и № 08/12.08.2009 г.</w:t>
      </w:r>
    </w:p>
    <w:p w14:paraId="3DEC9EF8" w14:textId="733E75BA" w:rsidR="00944C8F" w:rsidRDefault="001B3CFC" w:rsidP="001B3CFC">
      <w:pPr>
        <w:spacing w:after="0" w:line="276" w:lineRule="auto"/>
        <w:rPr>
          <w:rFonts w:eastAsia="Calibri"/>
          <w:b w:val="0"/>
        </w:rPr>
      </w:pPr>
      <w:r>
        <w:rPr>
          <w:rFonts w:eastAsia="Calibri"/>
          <w:b w:val="0"/>
        </w:rPr>
        <w:t xml:space="preserve">- за ПС Приморци, ПС Минково, ПС Одринци и ПС Амалии със Списък на дейностите, забранени или органичени в буферните зони от 1000 м около водовземните съоръжения/системи, в случай когато не са определени СОЗ към </w:t>
      </w:r>
      <w:r w:rsidRPr="001B3CFC">
        <w:rPr>
          <w:rFonts w:eastAsia="Calibri"/>
          <w:b w:val="0"/>
        </w:rPr>
        <w:t>Приложение № 1 към Националния каталог от мерки</w:t>
      </w:r>
      <w:r>
        <w:rPr>
          <w:rFonts w:eastAsia="Calibri"/>
          <w:b w:val="0"/>
        </w:rPr>
        <w:t>.</w:t>
      </w:r>
    </w:p>
    <w:p w14:paraId="46449ED5" w14:textId="520A6717" w:rsidR="00944C8F" w:rsidRDefault="00C47EAE" w:rsidP="006C2875">
      <w:pPr>
        <w:spacing w:after="0" w:line="276" w:lineRule="auto"/>
        <w:ind w:firstLine="709"/>
        <w:rPr>
          <w:rFonts w:eastAsia="Calibri"/>
          <w:b w:val="0"/>
        </w:rPr>
      </w:pPr>
      <w:r>
        <w:rPr>
          <w:rFonts w:eastAsia="Calibri"/>
          <w:b w:val="0"/>
        </w:rPr>
        <w:t>В ПУРН няма забрани и ограничения, имащи отношение към ИП.</w:t>
      </w:r>
    </w:p>
    <w:p w14:paraId="4D891ECF" w14:textId="77777777" w:rsidR="00C47EAE" w:rsidRPr="004D7DBD" w:rsidRDefault="00C47EAE" w:rsidP="006C2875">
      <w:pPr>
        <w:spacing w:after="0" w:line="276" w:lineRule="auto"/>
        <w:ind w:firstLine="709"/>
        <w:rPr>
          <w:rFonts w:eastAsia="Calibri"/>
          <w:b w:val="0"/>
        </w:rPr>
      </w:pPr>
    </w:p>
    <w:bookmarkEnd w:id="155"/>
    <w:p w14:paraId="3894FD81" w14:textId="0378A2CB" w:rsidR="00177CBF" w:rsidRPr="00881085" w:rsidRDefault="00177CBF" w:rsidP="0027552B">
      <w:pPr>
        <w:spacing w:after="0" w:line="276" w:lineRule="auto"/>
        <w:ind w:firstLine="709"/>
        <w:rPr>
          <w:rFonts w:eastAsia="Calibri"/>
        </w:rPr>
      </w:pPr>
      <w:r w:rsidRPr="00881085">
        <w:rPr>
          <w:rFonts w:eastAsia="Calibri"/>
        </w:rPr>
        <w:lastRenderedPageBreak/>
        <w:t>Мерки, произтичащи от ПУРБ и ПУРН 20</w:t>
      </w:r>
      <w:r w:rsidR="00445A64" w:rsidRPr="00881085">
        <w:rPr>
          <w:rFonts w:eastAsia="Calibri"/>
        </w:rPr>
        <w:t>22</w:t>
      </w:r>
      <w:r w:rsidRPr="00881085">
        <w:rPr>
          <w:rFonts w:eastAsia="Calibri"/>
        </w:rPr>
        <w:t>-202</w:t>
      </w:r>
      <w:r w:rsidR="00445A64" w:rsidRPr="00881085">
        <w:rPr>
          <w:rFonts w:eastAsia="Calibri"/>
        </w:rPr>
        <w:t xml:space="preserve">7 </w:t>
      </w:r>
      <w:r w:rsidRPr="00881085">
        <w:rPr>
          <w:rFonts w:eastAsia="Calibri"/>
        </w:rPr>
        <w:t>г.</w:t>
      </w:r>
      <w:r w:rsidR="00881085" w:rsidRPr="00881085">
        <w:rPr>
          <w:rFonts w:eastAsia="Calibri"/>
        </w:rPr>
        <w:t xml:space="preserve"> за Черноморски район на басейново управление</w:t>
      </w:r>
    </w:p>
    <w:p w14:paraId="5824A224" w14:textId="66DC5237" w:rsidR="00674340" w:rsidRPr="00881085" w:rsidRDefault="00AE5AD9" w:rsidP="0027552B">
      <w:pPr>
        <w:spacing w:after="0" w:line="276" w:lineRule="auto"/>
        <w:ind w:firstLine="709"/>
        <w:rPr>
          <w:rFonts w:eastAsia="Calibri"/>
          <w:b w:val="0"/>
        </w:rPr>
      </w:pPr>
      <w:r w:rsidRPr="00881085">
        <w:rPr>
          <w:rFonts w:eastAsia="Calibri"/>
          <w:i/>
          <w:iCs/>
        </w:rPr>
        <w:t xml:space="preserve">ПУРБ - </w:t>
      </w:r>
      <w:r w:rsidR="00674340" w:rsidRPr="00881085">
        <w:rPr>
          <w:rFonts w:eastAsia="Calibri"/>
          <w:i/>
          <w:iCs/>
        </w:rPr>
        <w:t>Мерки, имащи отношение към инвестиционното предложение.</w:t>
      </w:r>
    </w:p>
    <w:p w14:paraId="106D17DF" w14:textId="77777777" w:rsidR="00674340" w:rsidRPr="00881085" w:rsidRDefault="00674340" w:rsidP="00881085">
      <w:pPr>
        <w:pStyle w:val="ListParagraph"/>
        <w:numPr>
          <w:ilvl w:val="0"/>
          <w:numId w:val="18"/>
        </w:numPr>
        <w:tabs>
          <w:tab w:val="clear" w:pos="9062"/>
        </w:tabs>
        <w:spacing w:after="0" w:line="276" w:lineRule="auto"/>
        <w:ind w:left="0" w:hanging="11"/>
        <w:rPr>
          <w:rFonts w:eastAsia="Calibri"/>
          <w:b w:val="0"/>
        </w:rPr>
      </w:pPr>
      <w:r w:rsidRPr="00881085">
        <w:rPr>
          <w:rFonts w:eastAsia="Calibri"/>
          <w:b w:val="0"/>
        </w:rPr>
        <w:t xml:space="preserve">мярка „Предотвратяване влошаването на състоянието на водите от проекти  и дейности на етап инвестиционни предложения“ с предвидени действия: „Оценка на допустимостта на нови инвестиционни намерения  съгласно ПУРБ“; „Недопускане реализацията на инвестиционни предложения, водещи до негативна промяна на състоянието на водните тела“; „При разрешаването  на всички бъдещи  инвестиционни  дейности на територията на района за басейново управление да се предвиди условие за прекратяване на дейността в случай/случаи на констатирано влошаване на качествените и количествените показатели на повърхностните и подземните води, причинено в резултат от дейността, доказано с данни от мониторинга, освен в случаите, когато са налице условия за обосноваване на изключения по реда на чл. 156e от ЗВ“; </w:t>
      </w:r>
    </w:p>
    <w:p w14:paraId="443982DB" w14:textId="77777777" w:rsidR="00674340" w:rsidRPr="00881085" w:rsidRDefault="00674340" w:rsidP="00881085">
      <w:pPr>
        <w:pStyle w:val="ListParagraph"/>
        <w:numPr>
          <w:ilvl w:val="0"/>
          <w:numId w:val="18"/>
        </w:numPr>
        <w:tabs>
          <w:tab w:val="clear" w:pos="9062"/>
        </w:tabs>
        <w:spacing w:after="0" w:line="276" w:lineRule="auto"/>
        <w:ind w:left="0" w:hanging="11"/>
        <w:rPr>
          <w:rFonts w:eastAsia="Calibri"/>
          <w:b w:val="0"/>
        </w:rPr>
      </w:pPr>
      <w:r w:rsidRPr="00881085">
        <w:rPr>
          <w:rFonts w:eastAsia="Calibri"/>
          <w:b w:val="0"/>
        </w:rPr>
        <w:t xml:space="preserve">мярка „Намаляване на водовземането чрез намаляване загубите на вода в общественото водоснабдяване“ с предвидени действия: „Реконструкция на водопреносната система за обществено питейно-битово водоснабдяване“ и „Изграждане на нови водопроводи и елементи от водоснабдителната система за питейно-битово водоснабдяване“; </w:t>
      </w:r>
    </w:p>
    <w:p w14:paraId="6D5DD1EA" w14:textId="77777777" w:rsidR="00674340" w:rsidRPr="00881085" w:rsidRDefault="00674340" w:rsidP="00881085">
      <w:pPr>
        <w:pStyle w:val="ListParagraph"/>
        <w:numPr>
          <w:ilvl w:val="0"/>
          <w:numId w:val="18"/>
        </w:numPr>
        <w:tabs>
          <w:tab w:val="clear" w:pos="9062"/>
        </w:tabs>
        <w:spacing w:after="0" w:line="276" w:lineRule="auto"/>
        <w:ind w:left="0" w:hanging="11"/>
        <w:rPr>
          <w:rFonts w:eastAsia="Calibri"/>
          <w:b w:val="0"/>
        </w:rPr>
      </w:pPr>
      <w:r w:rsidRPr="00881085">
        <w:rPr>
          <w:rFonts w:eastAsia="Calibri"/>
          <w:b w:val="0"/>
        </w:rPr>
        <w:t xml:space="preserve">мярка „Намаляване на водовземането чрез въвеждане на водоспестяващи технологии“ с предвидено действие „Въвеждане на водоспестяващи технологии и оборотно водоснабдяване“; </w:t>
      </w:r>
    </w:p>
    <w:p w14:paraId="434AED5A" w14:textId="77777777" w:rsidR="00674340" w:rsidRPr="00881085" w:rsidRDefault="00674340" w:rsidP="00881085">
      <w:pPr>
        <w:pStyle w:val="ListParagraph"/>
        <w:numPr>
          <w:ilvl w:val="0"/>
          <w:numId w:val="18"/>
        </w:numPr>
        <w:tabs>
          <w:tab w:val="clear" w:pos="9062"/>
        </w:tabs>
        <w:spacing w:after="0" w:line="276" w:lineRule="auto"/>
        <w:ind w:left="0" w:hanging="11"/>
        <w:rPr>
          <w:rFonts w:eastAsia="Calibri"/>
          <w:b w:val="0"/>
        </w:rPr>
      </w:pPr>
      <w:r w:rsidRPr="00881085">
        <w:rPr>
          <w:rFonts w:eastAsia="Calibri"/>
          <w:b w:val="0"/>
        </w:rPr>
        <w:t xml:space="preserve">мярка  „Прилагане на разрешителен режим по реда на Закона за водите за водовземане от повърхностни и от подземни води, вкл. изграждане на свързаните с това съоръжения“; </w:t>
      </w:r>
    </w:p>
    <w:p w14:paraId="2C806C8A" w14:textId="77777777" w:rsidR="00674340" w:rsidRPr="00881085" w:rsidRDefault="00674340" w:rsidP="00881085">
      <w:pPr>
        <w:pStyle w:val="ListParagraph"/>
        <w:numPr>
          <w:ilvl w:val="0"/>
          <w:numId w:val="18"/>
        </w:numPr>
        <w:tabs>
          <w:tab w:val="clear" w:pos="9062"/>
        </w:tabs>
        <w:spacing w:after="0" w:line="276" w:lineRule="auto"/>
        <w:ind w:left="0" w:hanging="11"/>
        <w:rPr>
          <w:rFonts w:eastAsia="Calibri"/>
          <w:b w:val="0"/>
        </w:rPr>
      </w:pPr>
      <w:r w:rsidRPr="00881085">
        <w:rPr>
          <w:rFonts w:eastAsia="Calibri"/>
          <w:b w:val="0"/>
        </w:rPr>
        <w:t xml:space="preserve">мярка „Подобряване на оценката на хидроморфологичните елементи за качество и хидроморфологичното состояние“ с предвидено действие: „Използване на хидродинамични модели при инвестиционни намерения, свързани с драгиране и/или депониране във водни тела от категории преходни води и крайбрежни води“; </w:t>
      </w:r>
    </w:p>
    <w:p w14:paraId="55D0B19D" w14:textId="77777777" w:rsidR="00674340" w:rsidRPr="00881085" w:rsidRDefault="00674340" w:rsidP="00881085">
      <w:pPr>
        <w:pStyle w:val="ListParagraph"/>
        <w:numPr>
          <w:ilvl w:val="0"/>
          <w:numId w:val="18"/>
        </w:numPr>
        <w:tabs>
          <w:tab w:val="clear" w:pos="9062"/>
        </w:tabs>
        <w:spacing w:after="0" w:line="276" w:lineRule="auto"/>
        <w:ind w:left="0" w:hanging="11"/>
        <w:rPr>
          <w:rFonts w:eastAsia="Calibri"/>
          <w:b w:val="0"/>
        </w:rPr>
      </w:pPr>
      <w:r w:rsidRPr="00881085">
        <w:rPr>
          <w:rFonts w:eastAsia="Calibri"/>
          <w:b w:val="0"/>
        </w:rPr>
        <w:t xml:space="preserve">мярка „Опазване на химичното състояние на подземните води от замърсяване и влошаване“ с предвидено действие: „Забрана за извършването  на дейности, водещи до отвеждането в подземните води на опасни вещества”; </w:t>
      </w:r>
    </w:p>
    <w:p w14:paraId="423AB8D0" w14:textId="77777777" w:rsidR="00674340" w:rsidRPr="00881085" w:rsidRDefault="00674340" w:rsidP="00881085">
      <w:pPr>
        <w:pStyle w:val="ListParagraph"/>
        <w:numPr>
          <w:ilvl w:val="0"/>
          <w:numId w:val="18"/>
        </w:numPr>
        <w:tabs>
          <w:tab w:val="clear" w:pos="9062"/>
        </w:tabs>
        <w:spacing w:after="0" w:line="276" w:lineRule="auto"/>
        <w:ind w:left="0" w:hanging="11"/>
        <w:rPr>
          <w:rFonts w:eastAsia="Calibri"/>
          <w:b w:val="0"/>
        </w:rPr>
      </w:pPr>
      <w:r w:rsidRPr="00881085">
        <w:rPr>
          <w:rFonts w:eastAsia="Calibri"/>
          <w:b w:val="0"/>
        </w:rPr>
        <w:t xml:space="preserve">мярка: „Предотвратяване на отвеждането на приоритетни вещества в подземните води“ с действие: „Забрана или ограничаване на дейности, които увеличават риска за пряко или непряко отвеждане на приоритетни и опасни вещества или други замърсители в подземните води, включително разкриването на подземните води на повърхността, чрез изземване на отложенията и почвите, покриващи водното тяло“; </w:t>
      </w:r>
    </w:p>
    <w:p w14:paraId="61D0E92A" w14:textId="77777777" w:rsidR="00674340" w:rsidRPr="00881085" w:rsidRDefault="00674340" w:rsidP="00881085">
      <w:pPr>
        <w:pStyle w:val="ListParagraph"/>
        <w:numPr>
          <w:ilvl w:val="0"/>
          <w:numId w:val="18"/>
        </w:numPr>
        <w:tabs>
          <w:tab w:val="clear" w:pos="9062"/>
        </w:tabs>
        <w:spacing w:after="0" w:line="276" w:lineRule="auto"/>
        <w:ind w:left="0" w:hanging="11"/>
        <w:rPr>
          <w:rFonts w:eastAsia="Calibri"/>
          <w:b w:val="0"/>
        </w:rPr>
      </w:pPr>
      <w:r w:rsidRPr="00881085">
        <w:rPr>
          <w:rFonts w:eastAsia="Calibri"/>
          <w:b w:val="0"/>
        </w:rPr>
        <w:t xml:space="preserve">мярка „Осигуряване на събиране, отвеждане и пречистване  на отпадъчни води на населените места“ с предвидено действие „Изпълнение на проекти за изграждане, реконструкция или модернизация на канализационна система вкл. ГПСОВ, определени за конкретните агломерации с над 2000 е ж., съгласно Приложение № 2 към Националния каталог от мерки“ (PPM на канализационна система на к.к. „Албена“ и „доизграждане на </w:t>
      </w:r>
      <w:r w:rsidRPr="00881085">
        <w:rPr>
          <w:rFonts w:eastAsia="Calibri"/>
          <w:b w:val="0"/>
        </w:rPr>
        <w:lastRenderedPageBreak/>
        <w:t xml:space="preserve">канализационна система на с. Кранево и с. Оброчище, отпадъчните води от двете населени места (с. Кранево и с. Оброчище) да продължат да се пречистват в ПCOB Албена”); </w:t>
      </w:r>
    </w:p>
    <w:p w14:paraId="268DD5CA" w14:textId="77777777" w:rsidR="00674340" w:rsidRPr="00881085" w:rsidRDefault="00674340" w:rsidP="00881085">
      <w:pPr>
        <w:pStyle w:val="ListParagraph"/>
        <w:numPr>
          <w:ilvl w:val="0"/>
          <w:numId w:val="18"/>
        </w:numPr>
        <w:tabs>
          <w:tab w:val="clear" w:pos="9062"/>
        </w:tabs>
        <w:spacing w:after="0" w:line="276" w:lineRule="auto"/>
        <w:ind w:left="0" w:hanging="11"/>
        <w:rPr>
          <w:rFonts w:eastAsia="Calibri"/>
          <w:b w:val="0"/>
        </w:rPr>
      </w:pPr>
      <w:r w:rsidRPr="00881085">
        <w:rPr>
          <w:rFonts w:eastAsia="Calibri"/>
          <w:b w:val="0"/>
        </w:rPr>
        <w:t xml:space="preserve">мярка „Осигуряване на събиране, отвеждане и пречистване  на отпадъчни води на населените места“ с предвидено действие „Изпълнение на проекти за изграждане, реконструкция или модернизация на канализационна система вкл. ГПСОВ, определени за конкретните агломерации с над 2000 е ж., съгласно приложение № 2 към Националния каталог от мерки“ (PPM на канализационна система на гр. Каварна); </w:t>
      </w:r>
    </w:p>
    <w:p w14:paraId="2A4F5E95" w14:textId="77777777" w:rsidR="00674340" w:rsidRPr="00881085" w:rsidRDefault="00674340" w:rsidP="00881085">
      <w:pPr>
        <w:pStyle w:val="ListParagraph"/>
        <w:numPr>
          <w:ilvl w:val="0"/>
          <w:numId w:val="18"/>
        </w:numPr>
        <w:tabs>
          <w:tab w:val="clear" w:pos="9062"/>
        </w:tabs>
        <w:spacing w:after="0" w:line="276" w:lineRule="auto"/>
        <w:ind w:left="0" w:hanging="11"/>
        <w:rPr>
          <w:rFonts w:eastAsia="Calibri"/>
          <w:b w:val="0"/>
        </w:rPr>
      </w:pPr>
      <w:r w:rsidRPr="00881085">
        <w:rPr>
          <w:rFonts w:eastAsia="Calibri"/>
          <w:b w:val="0"/>
        </w:rPr>
        <w:t xml:space="preserve">мярка „Осигуряване на събиране, отвеждане и пречистване  на отпадъчни води на населените места“ с предвидено действие „Осигуряване  на отвеждане и подходящо пречистване на отпадъчни води от населени места с под 2000 е.ж., вкл. изграждане на подходяща канализационна система; ПCOB, включване към по-голяма ПCOB). Прилагане на екстензивно биологично пречистване в условия, близки до природните“ (изграждане на канализационна система с. Топола и с. Божурец и Иканталъка); </w:t>
      </w:r>
    </w:p>
    <w:p w14:paraId="41EC3672" w14:textId="77777777" w:rsidR="00674340" w:rsidRPr="00881085" w:rsidRDefault="00674340" w:rsidP="00881085">
      <w:pPr>
        <w:pStyle w:val="ListParagraph"/>
        <w:numPr>
          <w:ilvl w:val="0"/>
          <w:numId w:val="18"/>
        </w:numPr>
        <w:tabs>
          <w:tab w:val="clear" w:pos="9062"/>
        </w:tabs>
        <w:spacing w:after="0" w:line="276" w:lineRule="auto"/>
        <w:ind w:left="0" w:hanging="11"/>
        <w:rPr>
          <w:rFonts w:eastAsia="Calibri"/>
          <w:b w:val="0"/>
        </w:rPr>
      </w:pPr>
      <w:r w:rsidRPr="00881085">
        <w:rPr>
          <w:rFonts w:eastAsia="Calibri"/>
          <w:b w:val="0"/>
        </w:rPr>
        <w:t xml:space="preserve">мярка „Прилагане на разрешителен режим по реда на Закона за водите за заустване на отпадъчни води в повърхностни водни тела, вкл. изграждане на свързаните  с това съоръжения“; </w:t>
      </w:r>
    </w:p>
    <w:p w14:paraId="1DF195B9" w14:textId="77777777" w:rsidR="00674340" w:rsidRPr="00881085" w:rsidRDefault="00674340" w:rsidP="00881085">
      <w:pPr>
        <w:pStyle w:val="ListParagraph"/>
        <w:numPr>
          <w:ilvl w:val="0"/>
          <w:numId w:val="18"/>
        </w:numPr>
        <w:tabs>
          <w:tab w:val="clear" w:pos="9062"/>
        </w:tabs>
        <w:spacing w:after="0" w:line="276" w:lineRule="auto"/>
        <w:ind w:left="0" w:hanging="11"/>
        <w:rPr>
          <w:rFonts w:eastAsia="Calibri"/>
          <w:b w:val="0"/>
        </w:rPr>
      </w:pPr>
      <w:r w:rsidRPr="00881085">
        <w:rPr>
          <w:rFonts w:eastAsia="Calibri"/>
          <w:b w:val="0"/>
        </w:rPr>
        <w:t xml:space="preserve">мярка „Осигуряване на подходящо пречистване на производствени отпадъчни води“ с действие: „Забрана за въвеждането в експлоатация на обекти, формиращи отпадъчни води и осъществяването на дейности без приети по установения ред пречиствателни съоръжения, освен в случаите, когато не са необходими“. </w:t>
      </w:r>
    </w:p>
    <w:p w14:paraId="580999AC" w14:textId="77777777" w:rsidR="00674340" w:rsidRPr="00881085" w:rsidRDefault="00674340" w:rsidP="00881085">
      <w:pPr>
        <w:pStyle w:val="ListParagraph"/>
        <w:numPr>
          <w:ilvl w:val="0"/>
          <w:numId w:val="18"/>
        </w:numPr>
        <w:tabs>
          <w:tab w:val="clear" w:pos="9062"/>
        </w:tabs>
        <w:spacing w:after="0" w:line="276" w:lineRule="auto"/>
        <w:ind w:left="0" w:hanging="11"/>
        <w:rPr>
          <w:rFonts w:eastAsia="Calibri"/>
          <w:b w:val="0"/>
        </w:rPr>
      </w:pPr>
      <w:r w:rsidRPr="00881085">
        <w:rPr>
          <w:rFonts w:eastAsia="Calibri"/>
          <w:b w:val="0"/>
        </w:rPr>
        <w:t xml:space="preserve">мярка „Намаляване на дифузното замърсяване от промишлени дейности“ с дейност: „Забрана на миенето и обслужването на транспортни средства и техника в крайбрежните заливаеми ивици и принадлежащите земи на водохранилищата“; </w:t>
      </w:r>
    </w:p>
    <w:p w14:paraId="03592F8F" w14:textId="77777777" w:rsidR="00674340" w:rsidRPr="00881085" w:rsidRDefault="00674340" w:rsidP="00881085">
      <w:pPr>
        <w:pStyle w:val="ListParagraph"/>
        <w:numPr>
          <w:ilvl w:val="0"/>
          <w:numId w:val="18"/>
        </w:numPr>
        <w:tabs>
          <w:tab w:val="clear" w:pos="9062"/>
        </w:tabs>
        <w:spacing w:after="0" w:line="276" w:lineRule="auto"/>
        <w:ind w:left="0" w:hanging="11"/>
        <w:rPr>
          <w:rFonts w:eastAsia="Calibri"/>
          <w:b w:val="0"/>
        </w:rPr>
      </w:pPr>
      <w:r w:rsidRPr="00881085">
        <w:rPr>
          <w:rFonts w:eastAsia="Calibri"/>
          <w:b w:val="0"/>
        </w:rPr>
        <w:t xml:space="preserve">мярка „Смекчаване на натиска от климатичните промени“, с действия „Забрана за сечи на естествена крайбрежна растителност във водосбора на притоци, вливащи се в райони със значителен потенциален риск от наводнение (РЗПРН), с исключение на случаите, когато е доказана необходимост  за  осигуряване на проводимост на реките и с изключенията регламентирани в Закона за горите и поднормативните актове към него“; </w:t>
      </w:r>
    </w:p>
    <w:p w14:paraId="0F822CC9" w14:textId="77777777" w:rsidR="00674340" w:rsidRPr="00881085" w:rsidRDefault="00674340" w:rsidP="00881085">
      <w:pPr>
        <w:pStyle w:val="ListParagraph"/>
        <w:numPr>
          <w:ilvl w:val="0"/>
          <w:numId w:val="18"/>
        </w:numPr>
        <w:tabs>
          <w:tab w:val="clear" w:pos="9062"/>
        </w:tabs>
        <w:spacing w:after="0" w:line="276" w:lineRule="auto"/>
        <w:ind w:left="0" w:hanging="11"/>
        <w:rPr>
          <w:rFonts w:eastAsia="Calibri"/>
          <w:b w:val="0"/>
        </w:rPr>
      </w:pPr>
      <w:r w:rsidRPr="00881085">
        <w:rPr>
          <w:rFonts w:eastAsia="Calibri"/>
          <w:b w:val="0"/>
        </w:rPr>
        <w:t xml:space="preserve">мярка „Забрана за складиране на пестициди, депониране и третиране на отпадъци в крайбрежните заливаеми ивици“; </w:t>
      </w:r>
    </w:p>
    <w:p w14:paraId="0FFCD877" w14:textId="77777777" w:rsidR="00674340" w:rsidRDefault="00674340" w:rsidP="00881085">
      <w:pPr>
        <w:pStyle w:val="ListParagraph"/>
        <w:numPr>
          <w:ilvl w:val="0"/>
          <w:numId w:val="18"/>
        </w:numPr>
        <w:tabs>
          <w:tab w:val="clear" w:pos="9062"/>
        </w:tabs>
        <w:spacing w:after="0" w:line="276" w:lineRule="auto"/>
        <w:ind w:left="0" w:hanging="11"/>
        <w:rPr>
          <w:rFonts w:eastAsia="Calibri"/>
          <w:b w:val="0"/>
        </w:rPr>
      </w:pPr>
      <w:r w:rsidRPr="00881085">
        <w:rPr>
          <w:rFonts w:eastAsia="Calibri"/>
          <w:b w:val="0"/>
        </w:rPr>
        <w:t xml:space="preserve">мярка „Прилагане на екологични практики или най-добрите налични техники за ограничаване на отвеждането в подземните води на замърсяващи вещества“. </w:t>
      </w:r>
    </w:p>
    <w:p w14:paraId="67A3E13D" w14:textId="77777777" w:rsidR="003F7A1B" w:rsidRPr="00881085" w:rsidRDefault="003F7A1B" w:rsidP="003F7A1B">
      <w:pPr>
        <w:pStyle w:val="ListParagraph"/>
        <w:tabs>
          <w:tab w:val="clear" w:pos="9062"/>
        </w:tabs>
        <w:spacing w:after="0" w:line="276" w:lineRule="auto"/>
        <w:ind w:left="0"/>
        <w:rPr>
          <w:rFonts w:eastAsia="Calibri"/>
          <w:b w:val="0"/>
        </w:rPr>
      </w:pPr>
    </w:p>
    <w:p w14:paraId="6394737F" w14:textId="77777777" w:rsidR="00AE5AD9" w:rsidRPr="00881085" w:rsidRDefault="00AE5AD9" w:rsidP="00881085">
      <w:pPr>
        <w:tabs>
          <w:tab w:val="clear" w:pos="9062"/>
        </w:tabs>
        <w:spacing w:after="0" w:line="276" w:lineRule="auto"/>
        <w:ind w:firstLine="709"/>
        <w:rPr>
          <w:rFonts w:eastAsia="Calibri"/>
          <w:bCs/>
          <w:i/>
          <w:iCs/>
        </w:rPr>
      </w:pPr>
      <w:r w:rsidRPr="00881085">
        <w:rPr>
          <w:rFonts w:eastAsia="Calibri"/>
          <w:bCs/>
          <w:i/>
          <w:iCs/>
        </w:rPr>
        <w:t xml:space="preserve">В Програмата от мерки към ПУРБ са заложени следните мерки: </w:t>
      </w:r>
    </w:p>
    <w:p w14:paraId="511FC094" w14:textId="77777777" w:rsidR="00AE5AD9" w:rsidRPr="00881085" w:rsidRDefault="003971D2" w:rsidP="00881085">
      <w:pPr>
        <w:pStyle w:val="ListParagraph"/>
        <w:numPr>
          <w:ilvl w:val="0"/>
          <w:numId w:val="18"/>
        </w:numPr>
        <w:tabs>
          <w:tab w:val="clear" w:pos="9062"/>
        </w:tabs>
        <w:spacing w:after="0" w:line="276" w:lineRule="auto"/>
        <w:ind w:left="0" w:hanging="11"/>
        <w:rPr>
          <w:rFonts w:eastAsia="Calibri"/>
          <w:b w:val="0"/>
        </w:rPr>
      </w:pPr>
      <w:r w:rsidRPr="00881085">
        <w:rPr>
          <w:rFonts w:eastAsia="Calibri"/>
          <w:b w:val="0"/>
        </w:rPr>
        <w:t xml:space="preserve">мярка: „Забрани и ограничения за изпълнение на дейности в зоните за защита на питейните води и в определените санитарно-охранителни зони (CO3) и буферните зони около </w:t>
      </w:r>
      <w:r w:rsidR="00AE5AD9" w:rsidRPr="00881085">
        <w:rPr>
          <w:rFonts w:eastAsia="Calibri"/>
          <w:b w:val="0"/>
        </w:rPr>
        <w:t xml:space="preserve">водовземните съоръжения/системи с предвидени действия: „Спазване на забрани и ограничения в CO3 съгласно заповедта за определяне на зоната и списъка по приложение № 1 към Националния каталог от мерки (ПУРБ)“ и „Контрол на ограниченията и забраните в границите на CO3 и зоните за защита на питейни води“; </w:t>
      </w:r>
    </w:p>
    <w:p w14:paraId="4A2BC7C1" w14:textId="4E9D25A7" w:rsidR="00AE5AD9" w:rsidRPr="00881085" w:rsidRDefault="00AE5AD9" w:rsidP="00881085">
      <w:pPr>
        <w:pStyle w:val="ListParagraph"/>
        <w:tabs>
          <w:tab w:val="clear" w:pos="9062"/>
        </w:tabs>
        <w:spacing w:after="0" w:line="276" w:lineRule="auto"/>
        <w:ind w:left="0"/>
        <w:rPr>
          <w:rFonts w:eastAsia="Calibri"/>
          <w:b w:val="0"/>
        </w:rPr>
      </w:pPr>
      <w:r w:rsidRPr="00881085">
        <w:rPr>
          <w:rFonts w:eastAsia="Calibri"/>
          <w:b w:val="0"/>
        </w:rPr>
        <w:lastRenderedPageBreak/>
        <w:t xml:space="preserve">Осъществяването на дейности в границите на CO3 е необходимо да бъдат съобразени с предвидените забрани и ограничения в съответствие с Приложения </w:t>
      </w:r>
      <w:r w:rsidR="00C34EC6" w:rsidRPr="00881085">
        <w:rPr>
          <w:rFonts w:eastAsia="Calibri"/>
          <w:b w:val="0"/>
        </w:rPr>
        <w:t xml:space="preserve">№№ </w:t>
      </w:r>
      <w:r w:rsidRPr="00881085">
        <w:rPr>
          <w:rFonts w:eastAsia="Calibri"/>
          <w:b w:val="0"/>
        </w:rPr>
        <w:t>1 и 2, към чл.</w:t>
      </w:r>
      <w:r w:rsidR="00C34EC6" w:rsidRPr="00881085">
        <w:rPr>
          <w:rFonts w:eastAsia="Calibri"/>
          <w:b w:val="0"/>
        </w:rPr>
        <w:t xml:space="preserve"> </w:t>
      </w:r>
      <w:r w:rsidRPr="00881085">
        <w:rPr>
          <w:rFonts w:eastAsia="Calibri"/>
          <w:b w:val="0"/>
        </w:rPr>
        <w:t>10, ал.</w:t>
      </w:r>
      <w:r w:rsidR="00C34EC6" w:rsidRPr="00881085">
        <w:rPr>
          <w:rFonts w:eastAsia="Calibri"/>
          <w:b w:val="0"/>
        </w:rPr>
        <w:t xml:space="preserve"> </w:t>
      </w:r>
      <w:r w:rsidRPr="00881085">
        <w:rPr>
          <w:rFonts w:eastAsia="Calibri"/>
          <w:b w:val="0"/>
        </w:rPr>
        <w:t>1 на Наредба №</w:t>
      </w:r>
      <w:r w:rsidR="00C34EC6" w:rsidRPr="00881085">
        <w:rPr>
          <w:rFonts w:eastAsia="Calibri"/>
          <w:b w:val="0"/>
        </w:rPr>
        <w:t xml:space="preserve"> </w:t>
      </w:r>
      <w:r w:rsidRPr="00881085">
        <w:rPr>
          <w:rFonts w:eastAsia="Calibri"/>
          <w:b w:val="0"/>
        </w:rPr>
        <w:t>3/2000</w:t>
      </w:r>
      <w:r w:rsidR="00C34EC6" w:rsidRPr="00881085">
        <w:rPr>
          <w:rFonts w:eastAsia="Calibri"/>
          <w:b w:val="0"/>
        </w:rPr>
        <w:t xml:space="preserve"> </w:t>
      </w:r>
      <w:r w:rsidRPr="00881085">
        <w:rPr>
          <w:rFonts w:eastAsia="Calibri"/>
          <w:b w:val="0"/>
        </w:rPr>
        <w:t>г. в зависимост от типа на водоизточника. Дейностите, произтичащи от ИП, следва да бъдат съобразени и със Списък на дейностите, забранени или ограничени в зоните за защита на питейните води в определените CO3 по Наредба №</w:t>
      </w:r>
      <w:r w:rsidR="00C34EC6" w:rsidRPr="00881085">
        <w:rPr>
          <w:rFonts w:eastAsia="Calibri"/>
          <w:b w:val="0"/>
        </w:rPr>
        <w:t xml:space="preserve"> </w:t>
      </w:r>
      <w:r w:rsidRPr="00881085">
        <w:rPr>
          <w:rFonts w:eastAsia="Calibri"/>
          <w:b w:val="0"/>
        </w:rPr>
        <w:t>3 и буферните зони с радиус 1000 m около водовземните съоръжения/системи, в случаите когато не са определени CO3,</w:t>
      </w:r>
      <w:r w:rsidR="00C34EC6" w:rsidRPr="00881085">
        <w:rPr>
          <w:rFonts w:eastAsia="Calibri"/>
          <w:b w:val="0"/>
        </w:rPr>
        <w:t xml:space="preserve"> </w:t>
      </w:r>
      <w:r w:rsidRPr="00881085">
        <w:rPr>
          <w:rFonts w:eastAsia="Calibri"/>
          <w:b w:val="0"/>
        </w:rPr>
        <w:t>в</w:t>
      </w:r>
      <w:r w:rsidR="00C34EC6" w:rsidRPr="00881085">
        <w:rPr>
          <w:rFonts w:eastAsia="Calibri"/>
          <w:b w:val="0"/>
        </w:rPr>
        <w:t xml:space="preserve"> </w:t>
      </w:r>
      <w:r w:rsidRPr="00881085">
        <w:rPr>
          <w:rFonts w:eastAsia="Calibri"/>
          <w:b w:val="0"/>
        </w:rPr>
        <w:t>Приложение</w:t>
      </w:r>
      <w:r w:rsidR="00C34EC6" w:rsidRPr="00881085">
        <w:rPr>
          <w:rFonts w:eastAsia="Calibri"/>
          <w:b w:val="0"/>
        </w:rPr>
        <w:t xml:space="preserve"> </w:t>
      </w:r>
      <w:r w:rsidRPr="00881085">
        <w:rPr>
          <w:rFonts w:eastAsia="Calibri"/>
          <w:b w:val="0"/>
        </w:rPr>
        <w:t>№</w:t>
      </w:r>
      <w:r w:rsidR="00C34EC6" w:rsidRPr="00881085">
        <w:rPr>
          <w:rFonts w:eastAsia="Calibri"/>
          <w:b w:val="0"/>
        </w:rPr>
        <w:t xml:space="preserve"> </w:t>
      </w:r>
      <w:r w:rsidRPr="00881085">
        <w:rPr>
          <w:rFonts w:eastAsia="Calibri"/>
          <w:b w:val="0"/>
        </w:rPr>
        <w:t>1</w:t>
      </w:r>
      <w:r w:rsidR="00C34EC6" w:rsidRPr="00881085">
        <w:rPr>
          <w:rFonts w:eastAsia="Calibri"/>
          <w:b w:val="0"/>
        </w:rPr>
        <w:t xml:space="preserve"> </w:t>
      </w:r>
      <w:r w:rsidRPr="00881085">
        <w:rPr>
          <w:rFonts w:eastAsia="Calibri"/>
          <w:b w:val="0"/>
        </w:rPr>
        <w:t>към</w:t>
      </w:r>
      <w:r w:rsidR="00C34EC6" w:rsidRPr="00881085">
        <w:rPr>
          <w:rFonts w:eastAsia="Calibri"/>
          <w:b w:val="0"/>
        </w:rPr>
        <w:t xml:space="preserve"> </w:t>
      </w:r>
      <w:r w:rsidRPr="00881085">
        <w:rPr>
          <w:rFonts w:eastAsia="Calibri"/>
          <w:b w:val="0"/>
        </w:rPr>
        <w:t>Националния</w:t>
      </w:r>
      <w:r w:rsidRPr="00881085">
        <w:rPr>
          <w:rFonts w:eastAsia="Calibri"/>
          <w:b w:val="0"/>
        </w:rPr>
        <w:tab/>
      </w:r>
      <w:r w:rsidR="00C34EC6" w:rsidRPr="00881085">
        <w:rPr>
          <w:rFonts w:eastAsia="Calibri"/>
          <w:b w:val="0"/>
        </w:rPr>
        <w:t xml:space="preserve"> </w:t>
      </w:r>
      <w:r w:rsidRPr="00881085">
        <w:rPr>
          <w:rFonts w:eastAsia="Calibri"/>
          <w:b w:val="0"/>
        </w:rPr>
        <w:t>каталог</w:t>
      </w:r>
      <w:r w:rsidR="00C34EC6" w:rsidRPr="00881085">
        <w:rPr>
          <w:rFonts w:eastAsia="Calibri"/>
          <w:b w:val="0"/>
        </w:rPr>
        <w:t xml:space="preserve"> </w:t>
      </w:r>
      <w:r w:rsidRPr="00881085">
        <w:rPr>
          <w:rFonts w:eastAsia="Calibri"/>
          <w:b w:val="0"/>
        </w:rPr>
        <w:t>от</w:t>
      </w:r>
      <w:r w:rsidR="00C34EC6" w:rsidRPr="00881085">
        <w:rPr>
          <w:rFonts w:eastAsia="Calibri"/>
          <w:b w:val="0"/>
        </w:rPr>
        <w:t xml:space="preserve"> </w:t>
      </w:r>
      <w:r w:rsidRPr="00881085">
        <w:rPr>
          <w:rFonts w:eastAsia="Calibri"/>
          <w:b w:val="0"/>
        </w:rPr>
        <w:t>мерки</w:t>
      </w:r>
      <w:r w:rsidR="00C34EC6" w:rsidRPr="00881085">
        <w:rPr>
          <w:rFonts w:eastAsia="Calibri"/>
          <w:b w:val="0"/>
        </w:rPr>
        <w:t xml:space="preserve"> </w:t>
      </w:r>
      <w:r w:rsidRPr="00881085">
        <w:rPr>
          <w:rFonts w:eastAsia="Calibri"/>
          <w:b w:val="0"/>
        </w:rPr>
        <w:t>за</w:t>
      </w:r>
      <w:r w:rsidR="00C34EC6" w:rsidRPr="00881085">
        <w:rPr>
          <w:rFonts w:eastAsia="Calibri"/>
          <w:b w:val="0"/>
        </w:rPr>
        <w:t xml:space="preserve"> </w:t>
      </w:r>
      <w:r w:rsidRPr="00881085">
        <w:rPr>
          <w:rFonts w:eastAsia="Calibri"/>
          <w:b w:val="0"/>
        </w:rPr>
        <w:t>ПУРБ</w:t>
      </w:r>
      <w:r w:rsidR="00C34EC6" w:rsidRPr="00881085">
        <w:rPr>
          <w:rFonts w:eastAsia="Calibri"/>
          <w:b w:val="0"/>
        </w:rPr>
        <w:t>;</w:t>
      </w:r>
    </w:p>
    <w:p w14:paraId="0C9B16BA" w14:textId="77777777" w:rsidR="00AE5AD9" w:rsidRPr="00881085" w:rsidRDefault="003971D2" w:rsidP="00881085">
      <w:pPr>
        <w:pStyle w:val="ListParagraph"/>
        <w:numPr>
          <w:ilvl w:val="0"/>
          <w:numId w:val="18"/>
        </w:numPr>
        <w:tabs>
          <w:tab w:val="clear" w:pos="9062"/>
        </w:tabs>
        <w:spacing w:after="0" w:line="276" w:lineRule="auto"/>
        <w:ind w:left="0" w:hanging="11"/>
        <w:rPr>
          <w:rFonts w:eastAsia="Calibri"/>
          <w:b w:val="0"/>
        </w:rPr>
      </w:pPr>
      <w:r w:rsidRPr="00881085">
        <w:rPr>
          <w:rFonts w:eastAsia="Calibri"/>
          <w:b w:val="0"/>
        </w:rPr>
        <w:t xml:space="preserve">мярка „Планове, програми, проекти и инвестиционни предложения  или техни </w:t>
      </w:r>
      <w:r w:rsidR="00AE5AD9" w:rsidRPr="00881085">
        <w:rPr>
          <w:rFonts w:eastAsia="Calibri"/>
          <w:b w:val="0"/>
        </w:rPr>
        <w:t xml:space="preserve">изменения, произтичащи от ПУРБ в ЧР 2022-2027 г., да се одобряват само след произнасяне с акт на компетентния орган по околна среда по реда на глава шеста от ЗООС и/или чл. 31 на ЗБР и при съобразяване с условията и мерките в съответния акт”; </w:t>
      </w:r>
    </w:p>
    <w:p w14:paraId="34C3885B" w14:textId="77777777" w:rsidR="008031D0" w:rsidRPr="00881085" w:rsidRDefault="003971D2" w:rsidP="00881085">
      <w:pPr>
        <w:pStyle w:val="ListParagraph"/>
        <w:numPr>
          <w:ilvl w:val="0"/>
          <w:numId w:val="18"/>
        </w:numPr>
        <w:tabs>
          <w:tab w:val="clear" w:pos="9062"/>
        </w:tabs>
        <w:spacing w:after="0" w:line="276" w:lineRule="auto"/>
        <w:ind w:left="0" w:hanging="11"/>
        <w:rPr>
          <w:rFonts w:eastAsia="Calibri"/>
          <w:b w:val="0"/>
        </w:rPr>
      </w:pPr>
      <w:r w:rsidRPr="00881085">
        <w:rPr>
          <w:rFonts w:eastAsia="Calibri"/>
          <w:b w:val="0"/>
        </w:rPr>
        <w:t xml:space="preserve">мярка „Осигуряване на контрол и превенция срещу замърсяване с химически, биологични, бързо разпадащи се, лесно разградими и силно сорбирани вещества, както и по дейности, водещи до намаляване на ресурсите на водоизточника и други дейности, водещи до влошаване на качеството на добитата вода и/или констатации на зоната за защита на водите, предназначена за питейно-битово водоснабдяване”; </w:t>
      </w:r>
    </w:p>
    <w:p w14:paraId="4C52DA08" w14:textId="77777777" w:rsidR="00AE5AD9" w:rsidRPr="00881085" w:rsidRDefault="003971D2" w:rsidP="00881085">
      <w:pPr>
        <w:pStyle w:val="ListParagraph"/>
        <w:numPr>
          <w:ilvl w:val="0"/>
          <w:numId w:val="18"/>
        </w:numPr>
        <w:tabs>
          <w:tab w:val="clear" w:pos="9062"/>
        </w:tabs>
        <w:spacing w:after="0" w:line="276" w:lineRule="auto"/>
        <w:ind w:left="0" w:hanging="11"/>
        <w:rPr>
          <w:rFonts w:eastAsia="Calibri"/>
          <w:b w:val="0"/>
        </w:rPr>
      </w:pPr>
      <w:r w:rsidRPr="00881085">
        <w:rPr>
          <w:rFonts w:eastAsia="Calibri"/>
          <w:b w:val="0"/>
        </w:rPr>
        <w:t xml:space="preserve">мярка „С цел недопускане на значително трайно засягане на природни местообитания и/или местообитания на видове, предмет на опазване в защитените зони, в </w:t>
      </w:r>
      <w:r w:rsidR="00AE5AD9" w:rsidRPr="00881085">
        <w:rPr>
          <w:rFonts w:eastAsia="Calibri"/>
          <w:b w:val="0"/>
        </w:rPr>
        <w:t>случаите, когато в природозащитните цели на защитените зони не е указано дpy</w:t>
      </w:r>
      <w:r w:rsidR="00C34EC6" w:rsidRPr="00881085">
        <w:rPr>
          <w:rFonts w:eastAsia="Calibri"/>
          <w:b w:val="0"/>
        </w:rPr>
        <w:t>г</w:t>
      </w:r>
      <w:r w:rsidR="00AE5AD9" w:rsidRPr="00881085">
        <w:rPr>
          <w:rFonts w:eastAsia="Calibri"/>
          <w:b w:val="0"/>
        </w:rPr>
        <w:t xml:space="preserve">o, да не се допуска трайна загуба на природни местообитания и местообитания на видове, кумулативно надвишаваща 1% от референтната им площ в съответната защитена зона, без прилагане на компенсаторни мерки. </w:t>
      </w:r>
    </w:p>
    <w:p w14:paraId="21834FFB" w14:textId="77777777" w:rsidR="00AE5AD9" w:rsidRPr="00881085" w:rsidRDefault="00AE5AD9" w:rsidP="00881085">
      <w:pPr>
        <w:pStyle w:val="ListParagraph"/>
        <w:numPr>
          <w:ilvl w:val="0"/>
          <w:numId w:val="18"/>
        </w:numPr>
        <w:tabs>
          <w:tab w:val="clear" w:pos="9062"/>
        </w:tabs>
        <w:spacing w:after="0" w:line="276" w:lineRule="auto"/>
        <w:ind w:left="0" w:hanging="11"/>
        <w:rPr>
          <w:rFonts w:eastAsia="Calibri"/>
          <w:b w:val="0"/>
        </w:rPr>
      </w:pPr>
      <w:r w:rsidRPr="00881085">
        <w:rPr>
          <w:rFonts w:eastAsia="Calibri"/>
          <w:b w:val="0"/>
        </w:rPr>
        <w:t xml:space="preserve">мярка „С цел предотвратяване унищожаването на индивиди и видове, предмет на опазване в защитените зони, в случай, че се засягат колонии/убежища на видове бозайници и/или ефективни техни местообитания/находища на други видове, предмет на опазване в защитените зони, да се предприемат спасителни действия преди започване на строителството.”; </w:t>
      </w:r>
    </w:p>
    <w:p w14:paraId="45A01950" w14:textId="77777777" w:rsidR="008031D0" w:rsidRPr="00881085" w:rsidRDefault="003971D2" w:rsidP="00881085">
      <w:pPr>
        <w:pStyle w:val="ListParagraph"/>
        <w:numPr>
          <w:ilvl w:val="0"/>
          <w:numId w:val="18"/>
        </w:numPr>
        <w:tabs>
          <w:tab w:val="clear" w:pos="9062"/>
        </w:tabs>
        <w:spacing w:after="0" w:line="276" w:lineRule="auto"/>
        <w:ind w:left="0" w:hanging="11"/>
        <w:rPr>
          <w:rFonts w:eastAsia="Calibri"/>
          <w:b w:val="0"/>
        </w:rPr>
      </w:pPr>
      <w:r w:rsidRPr="00881085">
        <w:rPr>
          <w:rFonts w:eastAsia="Calibri"/>
          <w:b w:val="0"/>
        </w:rPr>
        <w:t xml:space="preserve">мярка „С цел минимизиране на безпокойството и предотвратяване на риска от временно или трайно напускане на местообитанията от видове, предмет на опазване в 33, строителните работи да се извършват извън чувствителните периоди (размножаване, зимуване и/или миграция в зависимост от засегнатите местообитания) на видовете, предмет на опазване в защитените зони”. </w:t>
      </w:r>
    </w:p>
    <w:p w14:paraId="29F7F6B1" w14:textId="77777777" w:rsidR="00A374BB" w:rsidRPr="00881085" w:rsidRDefault="00A374BB" w:rsidP="00A374BB">
      <w:pPr>
        <w:tabs>
          <w:tab w:val="clear" w:pos="9062"/>
        </w:tabs>
        <w:spacing w:after="0" w:line="276" w:lineRule="auto"/>
        <w:rPr>
          <w:rFonts w:eastAsia="Calibri"/>
          <w:b w:val="0"/>
        </w:rPr>
      </w:pPr>
    </w:p>
    <w:p w14:paraId="4E131953" w14:textId="77777777" w:rsidR="00881085" w:rsidRPr="00881085" w:rsidRDefault="00881085" w:rsidP="00881085">
      <w:pPr>
        <w:spacing w:after="0" w:line="276" w:lineRule="auto"/>
        <w:ind w:firstLine="709"/>
        <w:rPr>
          <w:rFonts w:eastAsia="Calibri"/>
        </w:rPr>
      </w:pPr>
      <w:r w:rsidRPr="00881085">
        <w:rPr>
          <w:rFonts w:eastAsia="Calibri"/>
          <w:bCs/>
          <w:i/>
          <w:iCs/>
        </w:rPr>
        <w:t>ПУPH - мерки касаещи инвестиционното предложение</w:t>
      </w:r>
    </w:p>
    <w:p w14:paraId="4DBF6044" w14:textId="77777777" w:rsidR="00881085" w:rsidRPr="00881085" w:rsidRDefault="00881085" w:rsidP="00881085">
      <w:pPr>
        <w:pStyle w:val="ListParagraph"/>
        <w:numPr>
          <w:ilvl w:val="0"/>
          <w:numId w:val="18"/>
        </w:numPr>
        <w:tabs>
          <w:tab w:val="clear" w:pos="9062"/>
        </w:tabs>
        <w:spacing w:after="0" w:line="276" w:lineRule="auto"/>
        <w:ind w:left="0" w:hanging="11"/>
        <w:rPr>
          <w:rFonts w:eastAsia="Calibri"/>
          <w:b w:val="0"/>
        </w:rPr>
      </w:pPr>
      <w:r w:rsidRPr="00881085">
        <w:rPr>
          <w:rFonts w:eastAsia="Calibri"/>
          <w:b w:val="0"/>
        </w:rPr>
        <w:t xml:space="preserve">мярка с код и наименование: &lt;M23-B3&gt; Съвременни методи за подобряване на резистентността на жилищна и нежилищна собственост; </w:t>
      </w:r>
    </w:p>
    <w:p w14:paraId="41DCE5BF" w14:textId="77777777" w:rsidR="00881085" w:rsidRPr="00881085" w:rsidRDefault="00881085" w:rsidP="00881085">
      <w:pPr>
        <w:pStyle w:val="ListParagraph"/>
        <w:numPr>
          <w:ilvl w:val="0"/>
          <w:numId w:val="18"/>
        </w:numPr>
        <w:tabs>
          <w:tab w:val="clear" w:pos="9062"/>
        </w:tabs>
        <w:spacing w:after="0" w:line="276" w:lineRule="auto"/>
        <w:ind w:left="0" w:hanging="11"/>
        <w:rPr>
          <w:rFonts w:eastAsia="Calibri"/>
          <w:b w:val="0"/>
        </w:rPr>
      </w:pPr>
      <w:r w:rsidRPr="00881085">
        <w:rPr>
          <w:rFonts w:eastAsia="Calibri"/>
          <w:b w:val="0"/>
        </w:rPr>
        <w:t xml:space="preserve">мярка с код и наименование: &lt;M34-B12&gt; Елементи на УOC за намаляване на пика на високите води; </w:t>
      </w:r>
    </w:p>
    <w:p w14:paraId="5266B072" w14:textId="77777777" w:rsidR="00881085" w:rsidRPr="00881085" w:rsidRDefault="00881085" w:rsidP="00881085">
      <w:pPr>
        <w:pStyle w:val="ListParagraph"/>
        <w:numPr>
          <w:ilvl w:val="0"/>
          <w:numId w:val="18"/>
        </w:numPr>
        <w:tabs>
          <w:tab w:val="clear" w:pos="9062"/>
        </w:tabs>
        <w:spacing w:after="0" w:line="276" w:lineRule="auto"/>
        <w:ind w:left="0" w:hanging="11"/>
        <w:rPr>
          <w:rFonts w:eastAsia="Calibri"/>
          <w:b w:val="0"/>
        </w:rPr>
      </w:pPr>
      <w:r w:rsidRPr="00881085">
        <w:rPr>
          <w:rFonts w:eastAsia="Calibri"/>
          <w:b w:val="0"/>
        </w:rPr>
        <w:t xml:space="preserve">мярка с код и наименование: &lt;М34-В 19c&gt; Изграждане на нови корекции с бетонна или друга облицовка; </w:t>
      </w:r>
    </w:p>
    <w:p w14:paraId="488BDA02" w14:textId="77777777" w:rsidR="00881085" w:rsidRPr="00881085" w:rsidRDefault="00881085" w:rsidP="00881085">
      <w:pPr>
        <w:pStyle w:val="ListParagraph"/>
        <w:numPr>
          <w:ilvl w:val="0"/>
          <w:numId w:val="18"/>
        </w:numPr>
        <w:tabs>
          <w:tab w:val="clear" w:pos="9062"/>
        </w:tabs>
        <w:spacing w:after="0" w:line="276" w:lineRule="auto"/>
        <w:ind w:left="0" w:hanging="11"/>
        <w:rPr>
          <w:rFonts w:eastAsia="Calibri"/>
          <w:b w:val="0"/>
        </w:rPr>
      </w:pPr>
      <w:r w:rsidRPr="00881085">
        <w:rPr>
          <w:rFonts w:eastAsia="Calibri"/>
          <w:b w:val="0"/>
        </w:rPr>
        <w:lastRenderedPageBreak/>
        <w:t xml:space="preserve">&lt;M34-B20&gt; Изграждане на нови и реконструкция на съществуващи канализационни системи. </w:t>
      </w:r>
    </w:p>
    <w:p w14:paraId="0869634C" w14:textId="77777777" w:rsidR="00881085" w:rsidRDefault="00881085" w:rsidP="00A374BB">
      <w:pPr>
        <w:tabs>
          <w:tab w:val="clear" w:pos="9062"/>
        </w:tabs>
        <w:spacing w:after="0" w:line="276" w:lineRule="auto"/>
        <w:rPr>
          <w:rFonts w:eastAsia="Calibri"/>
          <w:b w:val="0"/>
          <w:color w:val="00B050"/>
        </w:rPr>
      </w:pPr>
    </w:p>
    <w:p w14:paraId="4521C508" w14:textId="5A9253B7" w:rsidR="00881085" w:rsidRPr="00881085" w:rsidRDefault="00881085" w:rsidP="00881085">
      <w:pPr>
        <w:tabs>
          <w:tab w:val="clear" w:pos="9062"/>
        </w:tabs>
        <w:spacing w:after="0" w:line="276" w:lineRule="auto"/>
        <w:ind w:firstLine="709"/>
        <w:rPr>
          <w:rFonts w:eastAsia="Calibri"/>
          <w:b w:val="0"/>
          <w:i/>
          <w:iCs/>
        </w:rPr>
      </w:pPr>
      <w:r w:rsidRPr="00881085">
        <w:rPr>
          <w:rFonts w:eastAsia="Calibri"/>
          <w:b w:val="0"/>
        </w:rPr>
        <w:t xml:space="preserve">Условия, мерки и ограничения, </w:t>
      </w:r>
      <w:r w:rsidRPr="00881085">
        <w:rPr>
          <w:rFonts w:eastAsia="Calibri"/>
          <w:b w:val="0"/>
          <w:i/>
          <w:iCs/>
        </w:rPr>
        <w:t>поставени в становище на Басейнова дирекция „Черноморски район“ изх. № 05-09-1107-8/09.04.2026 г.:</w:t>
      </w:r>
    </w:p>
    <w:p w14:paraId="34AA1C11" w14:textId="77777777" w:rsidR="00881085" w:rsidRPr="00881085" w:rsidRDefault="00881085" w:rsidP="00881085">
      <w:pPr>
        <w:tabs>
          <w:tab w:val="clear" w:pos="9062"/>
        </w:tabs>
        <w:spacing w:after="0" w:line="276" w:lineRule="auto"/>
        <w:rPr>
          <w:rFonts w:eastAsia="Calibri"/>
          <w:b w:val="0"/>
        </w:rPr>
      </w:pPr>
      <w:r w:rsidRPr="00881085">
        <w:rPr>
          <w:rFonts w:eastAsia="Calibri"/>
          <w:b w:val="0"/>
        </w:rPr>
        <w:t>1.</w:t>
      </w:r>
      <w:r w:rsidRPr="00881085">
        <w:rPr>
          <w:rFonts w:eastAsia="Calibri"/>
          <w:b w:val="0"/>
        </w:rPr>
        <w:tab/>
        <w:t>За водовземане от повърхностни или от подземни води е необходимо издаване на разрешително, съгласно чл. 46, ал. 1, т. 1 буква „ж“ от Закона за водите.</w:t>
      </w:r>
    </w:p>
    <w:p w14:paraId="7D0375D7" w14:textId="77777777" w:rsidR="00881085" w:rsidRPr="00881085" w:rsidRDefault="00881085" w:rsidP="00881085">
      <w:pPr>
        <w:tabs>
          <w:tab w:val="clear" w:pos="9062"/>
        </w:tabs>
        <w:spacing w:after="0" w:line="276" w:lineRule="auto"/>
        <w:rPr>
          <w:rFonts w:eastAsia="Calibri"/>
          <w:b w:val="0"/>
        </w:rPr>
      </w:pPr>
      <w:r w:rsidRPr="00881085">
        <w:rPr>
          <w:rFonts w:eastAsia="Calibri"/>
          <w:b w:val="0"/>
        </w:rPr>
        <w:t>2.</w:t>
      </w:r>
      <w:r w:rsidRPr="00881085">
        <w:rPr>
          <w:rFonts w:eastAsia="Calibri"/>
          <w:b w:val="0"/>
        </w:rPr>
        <w:tab/>
        <w:t>За проектиране на обекти, в т.ч. канализационни системи на населени места, селищни и курортни образувания е необходимо издаване на разрешително за ползване на воден обект, съгласно чл. 46, ал. 1, т. 3, буква „а“ от Закона за водите. Съгласно чл. 46а, ал. 1 от Закона за водите, представянето на разрешително по чл. 46 е необходимо условие за одобряване на проекта и за издаване на разрешение за строеж.</w:t>
      </w:r>
    </w:p>
    <w:p w14:paraId="08CCA5C1" w14:textId="77777777" w:rsidR="00881085" w:rsidRPr="00881085" w:rsidRDefault="00881085" w:rsidP="00881085">
      <w:pPr>
        <w:tabs>
          <w:tab w:val="clear" w:pos="9062"/>
        </w:tabs>
        <w:spacing w:after="0" w:line="276" w:lineRule="auto"/>
        <w:rPr>
          <w:rFonts w:eastAsia="Calibri"/>
          <w:b w:val="0"/>
        </w:rPr>
      </w:pPr>
      <w:r w:rsidRPr="00881085">
        <w:rPr>
          <w:rFonts w:eastAsia="Calibri"/>
          <w:b w:val="0"/>
        </w:rPr>
        <w:t>3.</w:t>
      </w:r>
      <w:r w:rsidRPr="00881085">
        <w:rPr>
          <w:rFonts w:eastAsia="Calibri"/>
          <w:b w:val="0"/>
        </w:rPr>
        <w:tab/>
        <w:t xml:space="preserve">За експлоатация на съществуващи обекти, в т.ч. канализационни системи на населени места, селищни и курортни образувания е необходимо издаване на разрешително за ползване на воден обект, съгласно чл. 46, ал. 1, т. 3, буква „б“ от Закона за водите. Съгласно чл. 46а, ал. 2, т. 2 от Закона за водите, разрешение за ползване или удостоверение за въвеждане в експлоатация се издава за обекти, включително канализационни системи, чрез които се заустват отпадъчни води във водни обекти, само при наличието на издадени по реда на този закон разрешително за ползване на воден обект за заустване на отпадъчни води за обект в експлоатация. </w:t>
      </w:r>
    </w:p>
    <w:p w14:paraId="2DFF9F47" w14:textId="77777777" w:rsidR="00881085" w:rsidRPr="00881085" w:rsidRDefault="00881085" w:rsidP="00881085">
      <w:pPr>
        <w:tabs>
          <w:tab w:val="clear" w:pos="9062"/>
        </w:tabs>
        <w:spacing w:after="0" w:line="276" w:lineRule="auto"/>
        <w:rPr>
          <w:rFonts w:eastAsia="Calibri"/>
          <w:b w:val="0"/>
        </w:rPr>
      </w:pPr>
      <w:r w:rsidRPr="00881085">
        <w:rPr>
          <w:rFonts w:eastAsia="Calibri"/>
          <w:b w:val="0"/>
        </w:rPr>
        <w:t>4.</w:t>
      </w:r>
      <w:r w:rsidRPr="00881085">
        <w:rPr>
          <w:rFonts w:eastAsia="Calibri"/>
          <w:b w:val="0"/>
        </w:rPr>
        <w:tab/>
        <w:t>Всички водовземания и ползване на воден обект по време на хидравлични изпитания, е задължително да се съгласуват с БДЧР, с цел преценка на необходимостта от издаване на разрешително по реда на Закона за водите и извършване на мониторинг на водите.</w:t>
      </w:r>
    </w:p>
    <w:p w14:paraId="428E292E" w14:textId="77777777" w:rsidR="00881085" w:rsidRPr="00881085" w:rsidRDefault="00881085" w:rsidP="00881085">
      <w:pPr>
        <w:tabs>
          <w:tab w:val="clear" w:pos="9062"/>
        </w:tabs>
        <w:spacing w:after="0" w:line="276" w:lineRule="auto"/>
        <w:rPr>
          <w:rFonts w:eastAsia="Calibri"/>
          <w:b w:val="0"/>
        </w:rPr>
      </w:pPr>
      <w:r w:rsidRPr="00881085">
        <w:rPr>
          <w:rFonts w:eastAsia="Calibri"/>
          <w:b w:val="0"/>
        </w:rPr>
        <w:t>5.</w:t>
      </w:r>
      <w:r w:rsidRPr="00881085">
        <w:rPr>
          <w:rFonts w:eastAsia="Calibri"/>
          <w:b w:val="0"/>
        </w:rPr>
        <w:tab/>
        <w:t>Предвидените дейности е необходимо да се извършват в съответствие с изискванията на Закона за водите и подзаконовите нормативни актове, при ненарушаване на обществените интереси, в съответствие с чл. 49 от Закона за водите.</w:t>
      </w:r>
    </w:p>
    <w:p w14:paraId="62CEA100" w14:textId="77777777" w:rsidR="00881085" w:rsidRPr="00881085" w:rsidRDefault="00881085" w:rsidP="00881085">
      <w:pPr>
        <w:tabs>
          <w:tab w:val="clear" w:pos="9062"/>
        </w:tabs>
        <w:spacing w:after="0" w:line="276" w:lineRule="auto"/>
        <w:rPr>
          <w:rFonts w:eastAsia="Calibri"/>
          <w:b w:val="0"/>
        </w:rPr>
      </w:pPr>
      <w:r w:rsidRPr="00881085">
        <w:rPr>
          <w:rFonts w:eastAsia="Calibri"/>
          <w:b w:val="0"/>
        </w:rPr>
        <w:t>6.</w:t>
      </w:r>
      <w:r w:rsidRPr="00881085">
        <w:rPr>
          <w:rFonts w:eastAsia="Calibri"/>
          <w:b w:val="0"/>
        </w:rPr>
        <w:tab/>
        <w:t>Съгласно чл. 125а от Закона за водите се забранява включването на нови потребители, заустващи отпадъчни води, към канализационните системи на населените места, селищните и курортните образувания в случаите, когато канализационната система не може да осигури отвеждането и пречистването на отпадъчните води, при спазване на условията в издаденото по реда на този закон разрешително за заустване на отпадъчни води</w:t>
      </w:r>
    </w:p>
    <w:p w14:paraId="2C036E4B" w14:textId="77777777" w:rsidR="00881085" w:rsidRPr="00881085" w:rsidRDefault="00881085" w:rsidP="00881085">
      <w:pPr>
        <w:tabs>
          <w:tab w:val="clear" w:pos="9062"/>
        </w:tabs>
        <w:spacing w:after="0" w:line="276" w:lineRule="auto"/>
        <w:rPr>
          <w:rFonts w:eastAsia="Calibri"/>
          <w:b w:val="0"/>
        </w:rPr>
      </w:pPr>
      <w:r w:rsidRPr="00881085">
        <w:rPr>
          <w:rFonts w:eastAsia="Calibri"/>
          <w:b w:val="0"/>
        </w:rPr>
        <w:t xml:space="preserve">Съгласно чл. 127 от Закона за водите при проектиране, изграждане, реконструкция на канализации на населени места едновременно се проектират, изграждат, преустройват и разширяват необходимите съоръжения за пречистване на отпадъчните води. </w:t>
      </w:r>
    </w:p>
    <w:p w14:paraId="1AAAFF4D" w14:textId="77777777" w:rsidR="00881085" w:rsidRPr="00881085" w:rsidRDefault="00881085" w:rsidP="00881085">
      <w:pPr>
        <w:tabs>
          <w:tab w:val="clear" w:pos="9062"/>
        </w:tabs>
        <w:spacing w:after="0" w:line="276" w:lineRule="auto"/>
        <w:rPr>
          <w:rFonts w:eastAsia="Calibri"/>
          <w:b w:val="0"/>
        </w:rPr>
      </w:pPr>
      <w:r w:rsidRPr="00881085">
        <w:rPr>
          <w:rFonts w:eastAsia="Calibri"/>
          <w:b w:val="0"/>
        </w:rPr>
        <w:t>Включването на нови потребители към канализационните системи на к.к. Албена - Кранево (включваща агломерация к.к. Албена, село Оброчище и село Кранево)  и град Каварна да се извършва съобразно разпоредбите на чл. 125, чл. 125а и чл. 127 от Закона за водите.</w:t>
      </w:r>
    </w:p>
    <w:p w14:paraId="2D10EE76" w14:textId="77777777" w:rsidR="00881085" w:rsidRPr="00881085" w:rsidRDefault="00881085" w:rsidP="00881085">
      <w:pPr>
        <w:tabs>
          <w:tab w:val="clear" w:pos="9062"/>
        </w:tabs>
        <w:spacing w:after="0" w:line="276" w:lineRule="auto"/>
        <w:rPr>
          <w:rFonts w:eastAsia="Calibri"/>
          <w:b w:val="0"/>
        </w:rPr>
      </w:pPr>
      <w:r w:rsidRPr="00881085">
        <w:rPr>
          <w:rFonts w:eastAsia="Calibri"/>
          <w:b w:val="0"/>
        </w:rPr>
        <w:lastRenderedPageBreak/>
        <w:t>7.</w:t>
      </w:r>
      <w:r w:rsidRPr="00881085">
        <w:rPr>
          <w:rFonts w:eastAsia="Calibri"/>
          <w:b w:val="0"/>
        </w:rPr>
        <w:tab/>
        <w:t>Да не се допуска заустване на непречистени отпадъчни води в засегнатите водни тела. Ползването на воден обект за заустване на непречистени отпадъчни води подлежи на административно наказателна отговорност по реда на чл. 200 от Закона за водите.</w:t>
      </w:r>
    </w:p>
    <w:p w14:paraId="7D98F543" w14:textId="77777777" w:rsidR="00881085" w:rsidRPr="00881085" w:rsidRDefault="00881085" w:rsidP="00881085">
      <w:pPr>
        <w:tabs>
          <w:tab w:val="clear" w:pos="9062"/>
        </w:tabs>
        <w:spacing w:after="0" w:line="276" w:lineRule="auto"/>
        <w:rPr>
          <w:rFonts w:eastAsia="Calibri"/>
          <w:b w:val="0"/>
        </w:rPr>
      </w:pPr>
      <w:r w:rsidRPr="00881085">
        <w:rPr>
          <w:rFonts w:eastAsia="Calibri"/>
          <w:b w:val="0"/>
        </w:rPr>
        <w:t>8.</w:t>
      </w:r>
      <w:r w:rsidRPr="00881085">
        <w:rPr>
          <w:rFonts w:eastAsia="Calibri"/>
          <w:b w:val="0"/>
        </w:rPr>
        <w:tab/>
        <w:t>Да се предприемат действия за реконструкция на довеждащия колектор на ПСОВ Албена, с цел преустановяване постъпването на инфилтратни води в станцията.</w:t>
      </w:r>
    </w:p>
    <w:p w14:paraId="700607B8" w14:textId="77777777" w:rsidR="00881085" w:rsidRPr="00881085" w:rsidRDefault="00881085" w:rsidP="00881085">
      <w:pPr>
        <w:tabs>
          <w:tab w:val="clear" w:pos="9062"/>
        </w:tabs>
        <w:spacing w:after="0" w:line="276" w:lineRule="auto"/>
        <w:rPr>
          <w:rFonts w:eastAsia="Calibri"/>
          <w:b w:val="0"/>
        </w:rPr>
      </w:pPr>
      <w:r w:rsidRPr="00881085">
        <w:rPr>
          <w:rFonts w:eastAsia="Calibri"/>
          <w:b w:val="0"/>
        </w:rPr>
        <w:t>9.</w:t>
      </w:r>
      <w:r w:rsidRPr="00881085">
        <w:rPr>
          <w:rFonts w:eastAsia="Calibri"/>
          <w:b w:val="0"/>
        </w:rPr>
        <w:tab/>
        <w:t>Да се спазват ограниченията и забраните за извършване на дейности, които могат да доведат до пряко и непряко отвеждане на опасни и вредни вещества в подземните води, регламентирани в Наредба № 3/2000 г. за СОЗ и буферните зони около водовземните съоръжения и системи, в случаите когато не са определени СОЗ в Приложение №1 към Националния каталог от мерки за ПУРБ.</w:t>
      </w:r>
    </w:p>
    <w:p w14:paraId="32630BC4" w14:textId="77777777" w:rsidR="00881085" w:rsidRPr="00881085" w:rsidRDefault="00881085" w:rsidP="00881085">
      <w:pPr>
        <w:tabs>
          <w:tab w:val="clear" w:pos="9062"/>
        </w:tabs>
        <w:spacing w:after="0" w:line="276" w:lineRule="auto"/>
        <w:rPr>
          <w:rFonts w:eastAsia="Calibri"/>
          <w:b w:val="0"/>
        </w:rPr>
      </w:pPr>
      <w:r w:rsidRPr="00881085">
        <w:rPr>
          <w:rFonts w:eastAsia="Calibri"/>
          <w:b w:val="0"/>
        </w:rPr>
        <w:t>10.</w:t>
      </w:r>
      <w:r w:rsidRPr="00881085">
        <w:rPr>
          <w:rFonts w:eastAsia="Calibri"/>
          <w:b w:val="0"/>
        </w:rPr>
        <w:tab/>
        <w:t>Да се спазват изискванията на чл. 116 от Закона за водите, всички води и водни обекти се опазват от изтощаване, замърсяване и увреждане с цел поддържане на необходимото количество и качество на водите и здравословна околна среда, съхраняване на екосистемите, запазване на ландшафта и предотвратяване на стопански щети.</w:t>
      </w:r>
    </w:p>
    <w:p w14:paraId="1CC723AA" w14:textId="77777777" w:rsidR="00881085" w:rsidRPr="00881085" w:rsidRDefault="00881085" w:rsidP="00881085">
      <w:pPr>
        <w:tabs>
          <w:tab w:val="clear" w:pos="9062"/>
        </w:tabs>
        <w:spacing w:after="0" w:line="276" w:lineRule="auto"/>
        <w:rPr>
          <w:rFonts w:eastAsia="Calibri"/>
          <w:b w:val="0"/>
        </w:rPr>
      </w:pPr>
      <w:r w:rsidRPr="00881085">
        <w:rPr>
          <w:rFonts w:eastAsia="Calibri"/>
          <w:b w:val="0"/>
        </w:rPr>
        <w:t>11.</w:t>
      </w:r>
      <w:r w:rsidRPr="00881085">
        <w:rPr>
          <w:rFonts w:eastAsia="Calibri"/>
          <w:b w:val="0"/>
        </w:rPr>
        <w:tab/>
        <w:t>Да се спазват забраните на чл. 118а от Закона за водите, в който за опазване на подземните води от замърсяване се забраняват дейности, които могат да доведат до пряко и непряко отвеждане на опасни и вредни вещества в подземните води.</w:t>
      </w:r>
    </w:p>
    <w:p w14:paraId="1EAFF2D9" w14:textId="77777777" w:rsidR="00881085" w:rsidRPr="00881085" w:rsidRDefault="00881085" w:rsidP="00881085">
      <w:pPr>
        <w:tabs>
          <w:tab w:val="clear" w:pos="9062"/>
        </w:tabs>
        <w:spacing w:after="0" w:line="276" w:lineRule="auto"/>
        <w:rPr>
          <w:rFonts w:eastAsia="Calibri"/>
          <w:b w:val="0"/>
        </w:rPr>
      </w:pPr>
      <w:r w:rsidRPr="00881085">
        <w:rPr>
          <w:rFonts w:eastAsia="Calibri"/>
          <w:b w:val="0"/>
        </w:rPr>
        <w:t>12.</w:t>
      </w:r>
      <w:r w:rsidRPr="00881085">
        <w:rPr>
          <w:rFonts w:eastAsia="Calibri"/>
          <w:b w:val="0"/>
        </w:rPr>
        <w:tab/>
        <w:t>Необходимо е спазване на разпоредбите на чл. 134 от ЗВ, свързани с крайбрежните заливаеми ивици, включително изхвърляне, депониране и третиране на отпадъци, миене и обслужването на транспортни средства и техника.</w:t>
      </w:r>
    </w:p>
    <w:p w14:paraId="5F042A40" w14:textId="77777777" w:rsidR="00881085" w:rsidRPr="00881085" w:rsidRDefault="00881085" w:rsidP="00881085">
      <w:pPr>
        <w:tabs>
          <w:tab w:val="clear" w:pos="9062"/>
        </w:tabs>
        <w:spacing w:after="0" w:line="276" w:lineRule="auto"/>
        <w:rPr>
          <w:rFonts w:eastAsia="Calibri"/>
          <w:b w:val="0"/>
        </w:rPr>
      </w:pPr>
      <w:r w:rsidRPr="00881085">
        <w:rPr>
          <w:rFonts w:eastAsia="Calibri"/>
          <w:b w:val="0"/>
        </w:rPr>
        <w:t>13.</w:t>
      </w:r>
      <w:r w:rsidRPr="00881085">
        <w:rPr>
          <w:rFonts w:eastAsia="Calibri"/>
          <w:b w:val="0"/>
        </w:rPr>
        <w:tab/>
        <w:t>Необходимо е спазване на забраните на чл. 143 от ЗВ за нарушаването на естественото състояние на леглата, бреговете на реките и крайбрежните заливаеми ивици, включително съхраняването или складирането на материали, които в значителна степен биха увеличили унищожителната сила на водата при наводнения.</w:t>
      </w:r>
    </w:p>
    <w:p w14:paraId="3DD5B4AA" w14:textId="77777777" w:rsidR="00881085" w:rsidRPr="00881085" w:rsidRDefault="00881085" w:rsidP="00881085">
      <w:pPr>
        <w:tabs>
          <w:tab w:val="clear" w:pos="9062"/>
        </w:tabs>
        <w:spacing w:after="0" w:line="276" w:lineRule="auto"/>
        <w:rPr>
          <w:rFonts w:eastAsia="Calibri"/>
          <w:b w:val="0"/>
        </w:rPr>
      </w:pPr>
      <w:r w:rsidRPr="00881085">
        <w:rPr>
          <w:rFonts w:eastAsia="Calibri"/>
          <w:b w:val="0"/>
        </w:rPr>
        <w:t>14.</w:t>
      </w:r>
      <w:r w:rsidRPr="00881085">
        <w:rPr>
          <w:rFonts w:eastAsia="Calibri"/>
          <w:b w:val="0"/>
        </w:rPr>
        <w:tab/>
        <w:t>Предвид, че предвидените дейности попадат в РЗПРН е необходимо да се предприемат мерки за защита от вредното въздействие на водите.</w:t>
      </w:r>
    </w:p>
    <w:p w14:paraId="4A80A850" w14:textId="77777777" w:rsidR="00881085" w:rsidRPr="00881085" w:rsidRDefault="00881085" w:rsidP="00881085">
      <w:pPr>
        <w:tabs>
          <w:tab w:val="clear" w:pos="9062"/>
        </w:tabs>
        <w:spacing w:after="0" w:line="276" w:lineRule="auto"/>
        <w:rPr>
          <w:rFonts w:eastAsia="Calibri"/>
          <w:b w:val="0"/>
        </w:rPr>
      </w:pPr>
      <w:r w:rsidRPr="00881085">
        <w:rPr>
          <w:rFonts w:eastAsia="Calibri"/>
          <w:b w:val="0"/>
        </w:rPr>
        <w:t>15.</w:t>
      </w:r>
      <w:r w:rsidRPr="00881085">
        <w:rPr>
          <w:rFonts w:eastAsia="Calibri"/>
          <w:b w:val="0"/>
        </w:rPr>
        <w:tab/>
        <w:t xml:space="preserve">На основание чл. 131 от Закона за водите, при аварийни случаи, създаващи предпоставки за замърсяване на водите, собственикът или лицето, експлоатиращо обекта – източник на замърсяване, е длъжно да вземе необходимите мерки за ограничаване или ликвидиране на последиците от замърсяването, съгласно предварително изготвен авариен план и незабавно да уведоми БДЧР. </w:t>
      </w:r>
    </w:p>
    <w:p w14:paraId="44C5D4A3" w14:textId="77777777" w:rsidR="00881085" w:rsidRPr="00881085" w:rsidRDefault="00881085" w:rsidP="00881085">
      <w:pPr>
        <w:tabs>
          <w:tab w:val="clear" w:pos="9062"/>
        </w:tabs>
        <w:spacing w:after="0" w:line="276" w:lineRule="auto"/>
        <w:rPr>
          <w:rFonts w:eastAsia="Calibri"/>
          <w:b w:val="0"/>
        </w:rPr>
      </w:pPr>
      <w:r w:rsidRPr="00881085">
        <w:rPr>
          <w:rFonts w:eastAsia="Calibri"/>
          <w:b w:val="0"/>
        </w:rPr>
        <w:t>16.</w:t>
      </w:r>
      <w:r w:rsidRPr="00881085">
        <w:rPr>
          <w:rFonts w:eastAsia="Calibri"/>
          <w:b w:val="0"/>
        </w:rPr>
        <w:tab/>
        <w:t xml:space="preserve">При извършване на строително-монтажни дейности следва да се прилагат най-добри налични практики за недопускане на замърсяване на водните тела и увреждане/негативно повлияване на морската видове, и местообитания. </w:t>
      </w:r>
    </w:p>
    <w:p w14:paraId="362E77FE" w14:textId="747B474E" w:rsidR="00881085" w:rsidRPr="00881085" w:rsidRDefault="00881085" w:rsidP="00881085">
      <w:pPr>
        <w:tabs>
          <w:tab w:val="clear" w:pos="9062"/>
        </w:tabs>
        <w:spacing w:after="0" w:line="276" w:lineRule="auto"/>
        <w:rPr>
          <w:rFonts w:eastAsia="Calibri"/>
          <w:b w:val="0"/>
        </w:rPr>
      </w:pPr>
      <w:r w:rsidRPr="00881085">
        <w:rPr>
          <w:rFonts w:eastAsia="Calibri"/>
          <w:b w:val="0"/>
        </w:rPr>
        <w:t>17.</w:t>
      </w:r>
      <w:r w:rsidRPr="00881085">
        <w:rPr>
          <w:rFonts w:eastAsia="Calibri"/>
          <w:b w:val="0"/>
        </w:rPr>
        <w:tab/>
        <w:t>Да се изпълняват приложимите мерки в Програмите от мерки към ПУРБ 2022-2027 г. и ПУРН 2022-2027 г., Становище по ЕО на ПУРБ № 5-3/2024 г. и Становище по ЕО на ПУРН № 9-6/2023 г.</w:t>
      </w:r>
    </w:p>
    <w:p w14:paraId="76A36C4F" w14:textId="77777777" w:rsidR="00C06335" w:rsidRPr="004D7DBD" w:rsidRDefault="003F3F9D" w:rsidP="006C2875">
      <w:pPr>
        <w:pStyle w:val="Heading1"/>
        <w:ind w:firstLine="709"/>
        <w:rPr>
          <w:b/>
        </w:rPr>
      </w:pPr>
      <w:bookmarkStart w:id="156" w:name="_Toc516028662"/>
      <w:bookmarkStart w:id="157" w:name="_Toc232409121"/>
      <w:r w:rsidRPr="004D7DBD">
        <w:rPr>
          <w:b/>
        </w:rPr>
        <w:lastRenderedPageBreak/>
        <w:t>V. ОБЩЕСТВЕН ИНТЕРЕС КЪМ ИНВЕСТИЦИОННОТО ПРЕДЛОЖЕНИЕ.</w:t>
      </w:r>
      <w:bookmarkEnd w:id="156"/>
      <w:bookmarkEnd w:id="157"/>
    </w:p>
    <w:p w14:paraId="767EFC6C" w14:textId="74902F7A" w:rsidR="006C2875" w:rsidRPr="006675E4" w:rsidRDefault="006C2875" w:rsidP="006C2875">
      <w:pPr>
        <w:spacing w:after="0" w:line="276" w:lineRule="auto"/>
        <w:ind w:firstLine="709"/>
        <w:rPr>
          <w:rFonts w:eastAsia="Calibri"/>
          <w:bCs/>
        </w:rPr>
      </w:pPr>
      <w:r w:rsidRPr="004D7DBD">
        <w:rPr>
          <w:rFonts w:eastAsia="Calibri"/>
          <w:b w:val="0"/>
        </w:rPr>
        <w:t>В изпълнение на изискванията по чл. 95, ал. 1 от ЗООС и чл. 4, ал. 1 и ал. 3 от Наредбата за условията и реда за извършване на</w:t>
      </w:r>
      <w:r w:rsidR="0098655E" w:rsidRPr="004D7DBD">
        <w:rPr>
          <w:rFonts w:eastAsia="Calibri"/>
          <w:b w:val="0"/>
        </w:rPr>
        <w:t xml:space="preserve"> ОВОС</w:t>
      </w:r>
      <w:r w:rsidRPr="004D7DBD">
        <w:rPr>
          <w:rFonts w:eastAsia="Calibri"/>
          <w:b w:val="0"/>
        </w:rPr>
        <w:t xml:space="preserve"> </w:t>
      </w:r>
      <w:r w:rsidRPr="004D7DBD">
        <w:rPr>
          <w:rFonts w:eastAsia="Calibri" w:cs="Times New Roman"/>
          <w:b w:val="0"/>
          <w:bCs/>
        </w:rPr>
        <w:t>„Водоснабдяване и канализация Добрич“ АД</w:t>
      </w:r>
      <w:r w:rsidRPr="004D7DBD">
        <w:rPr>
          <w:rFonts w:eastAsia="Calibri"/>
          <w:b w:val="0"/>
        </w:rPr>
        <w:t xml:space="preserve"> е информирала писмено компетентния орган – РИОСВ - Варна и е обявила своето предложение чрез средствата за масово осведомяване</w:t>
      </w:r>
      <w:r w:rsidR="0098655E" w:rsidRPr="006675E4">
        <w:rPr>
          <w:rFonts w:eastAsia="Calibri"/>
          <w:b w:val="0"/>
        </w:rPr>
        <w:t>:</w:t>
      </w:r>
      <w:r w:rsidRPr="006675E4">
        <w:rPr>
          <w:rFonts w:eastAsia="Calibri"/>
          <w:b w:val="0"/>
        </w:rPr>
        <w:t xml:space="preserve"> </w:t>
      </w:r>
      <w:r w:rsidR="0098655E" w:rsidRPr="006675E4">
        <w:rPr>
          <w:rFonts w:eastAsia="Calibri"/>
          <w:b w:val="0"/>
        </w:rPr>
        <w:t>във вестник</w:t>
      </w:r>
      <w:r w:rsidR="006675E4" w:rsidRPr="006675E4">
        <w:rPr>
          <w:rFonts w:eastAsia="Calibri"/>
          <w:b w:val="0"/>
        </w:rPr>
        <w:t xml:space="preserve"> „Добруджанска трибуна“ от 18.05.2026 г</w:t>
      </w:r>
      <w:r w:rsidR="0098655E" w:rsidRPr="006675E4">
        <w:rPr>
          <w:rFonts w:eastAsia="Calibri"/>
          <w:b w:val="0"/>
        </w:rPr>
        <w:t xml:space="preserve">. и на интернет страницата на „ВиК Добрич“ АД: </w:t>
      </w:r>
      <w:r w:rsidR="006675E4" w:rsidRPr="006675E4">
        <w:rPr>
          <w:rFonts w:eastAsia="Calibri"/>
          <w:b w:val="0"/>
        </w:rPr>
        <w:t>https://share.google/ZUDnQ2kCWKGOHDWpl</w:t>
      </w:r>
      <w:r w:rsidR="006675E4">
        <w:rPr>
          <w:rFonts w:eastAsia="Calibri"/>
          <w:b w:val="0"/>
        </w:rPr>
        <w:t xml:space="preserve">. Копия на обявите са представени в </w:t>
      </w:r>
      <w:r w:rsidR="006675E4" w:rsidRPr="006675E4">
        <w:rPr>
          <w:rFonts w:eastAsia="Calibri"/>
          <w:bCs/>
        </w:rPr>
        <w:t>Приложение № 1</w:t>
      </w:r>
      <w:r w:rsidR="003F7A1B">
        <w:rPr>
          <w:rFonts w:eastAsia="Calibri"/>
          <w:bCs/>
        </w:rPr>
        <w:t>0</w:t>
      </w:r>
      <w:r w:rsidR="006675E4" w:rsidRPr="006675E4">
        <w:rPr>
          <w:rFonts w:eastAsia="Calibri"/>
          <w:bCs/>
        </w:rPr>
        <w:t>.</w:t>
      </w:r>
    </w:p>
    <w:p w14:paraId="00A6A077" w14:textId="50E2D9BC" w:rsidR="00783B0C" w:rsidRPr="004D7DBD" w:rsidRDefault="006C2875" w:rsidP="006C2875">
      <w:pPr>
        <w:spacing w:after="0" w:line="276" w:lineRule="auto"/>
        <w:ind w:firstLine="709"/>
        <w:rPr>
          <w:rFonts w:eastAsia="Calibri"/>
          <w:b w:val="0"/>
        </w:rPr>
      </w:pPr>
      <w:r w:rsidRPr="004D7DBD">
        <w:rPr>
          <w:rFonts w:eastAsia="Calibri"/>
          <w:b w:val="0"/>
        </w:rPr>
        <w:t xml:space="preserve">В изпълнение на изискванията по чл. 4, ал. 2 от Наредбата за условията и реда за извършване на оценка на въздействието върху околната среда РИОСВ - </w:t>
      </w:r>
      <w:r w:rsidR="00783B0C" w:rsidRPr="004D7DBD">
        <w:rPr>
          <w:rFonts w:eastAsia="Calibri"/>
          <w:b w:val="0"/>
        </w:rPr>
        <w:t>Варна</w:t>
      </w:r>
      <w:r w:rsidRPr="004D7DBD">
        <w:rPr>
          <w:rFonts w:eastAsia="Calibri"/>
          <w:b w:val="0"/>
        </w:rPr>
        <w:t xml:space="preserve"> е уведомила писмено кметовете на </w:t>
      </w:r>
      <w:r w:rsidR="00783B0C" w:rsidRPr="004D7DBD">
        <w:rPr>
          <w:rFonts w:eastAsia="Calibri"/>
          <w:b w:val="0"/>
        </w:rPr>
        <w:t>засегнатите общини и кметства</w:t>
      </w:r>
      <w:r w:rsidR="00490D10" w:rsidRPr="004D7DBD">
        <w:rPr>
          <w:rFonts w:eastAsia="Calibri"/>
          <w:b w:val="0"/>
        </w:rPr>
        <w:t xml:space="preserve"> (</w:t>
      </w:r>
      <w:r w:rsidR="00490D10" w:rsidRPr="004D7DBD">
        <w:rPr>
          <w:rFonts w:eastAsia="Calibri"/>
          <w:bCs/>
        </w:rPr>
        <w:t xml:space="preserve">Приложение № </w:t>
      </w:r>
      <w:r w:rsidR="0019619B" w:rsidRPr="004D7DBD">
        <w:rPr>
          <w:rFonts w:eastAsia="Calibri"/>
          <w:bCs/>
        </w:rPr>
        <w:t>1</w:t>
      </w:r>
      <w:r w:rsidR="003F7A1B">
        <w:rPr>
          <w:rFonts w:eastAsia="Calibri"/>
          <w:bCs/>
        </w:rPr>
        <w:t>1</w:t>
      </w:r>
      <w:r w:rsidR="00490D10" w:rsidRPr="004D7DBD">
        <w:rPr>
          <w:rFonts w:eastAsia="Calibri"/>
          <w:bCs/>
        </w:rPr>
        <w:t>.</w:t>
      </w:r>
      <w:r w:rsidR="00490D10" w:rsidRPr="004D7DBD">
        <w:rPr>
          <w:rFonts w:eastAsia="Calibri"/>
          <w:b w:val="0"/>
        </w:rPr>
        <w:t xml:space="preserve"> Писмо на РИОСВ Варна изх. № 26-00-10197-12/16.04.2026 г. ). </w:t>
      </w:r>
    </w:p>
    <w:p w14:paraId="66AD5F0B" w14:textId="6DFF5F53" w:rsidR="0019619B" w:rsidRPr="004D7DBD" w:rsidRDefault="005E003A" w:rsidP="005E003A">
      <w:pPr>
        <w:spacing w:after="0" w:line="276" w:lineRule="auto"/>
        <w:ind w:firstLine="709"/>
      </w:pPr>
      <w:r w:rsidRPr="004D7DBD">
        <w:rPr>
          <w:rFonts w:eastAsia="Calibri"/>
          <w:b w:val="0"/>
        </w:rPr>
        <w:t xml:space="preserve">До </w:t>
      </w:r>
      <w:r w:rsidR="006675E4" w:rsidRPr="004D7DBD">
        <w:rPr>
          <w:rFonts w:eastAsia="Calibri"/>
          <w:b w:val="0"/>
        </w:rPr>
        <w:t>момента</w:t>
      </w:r>
      <w:r w:rsidRPr="004D7DBD">
        <w:rPr>
          <w:rFonts w:eastAsia="Calibri"/>
          <w:b w:val="0"/>
        </w:rPr>
        <w:t>, н</w:t>
      </w:r>
      <w:r w:rsidR="006C2875" w:rsidRPr="004D7DBD">
        <w:rPr>
          <w:rFonts w:eastAsia="Calibri"/>
          <w:b w:val="0"/>
        </w:rPr>
        <w:t>е са изразени възражения, мнения или становища по отношение на реализацията на инвестиционното предложение.</w:t>
      </w:r>
      <w:r w:rsidR="0019619B" w:rsidRPr="004D7DBD">
        <w:br w:type="page"/>
      </w:r>
    </w:p>
    <w:p w14:paraId="24241130" w14:textId="77777777" w:rsidR="006C2875" w:rsidRDefault="006C2875" w:rsidP="006C2875">
      <w:r w:rsidRPr="004D7DBD">
        <w:lastRenderedPageBreak/>
        <w:t>Списък на приложенията:</w:t>
      </w:r>
    </w:p>
    <w:p w14:paraId="158A6AE6" w14:textId="27F9EE77" w:rsidR="0019619B" w:rsidRDefault="0019619B" w:rsidP="0019619B">
      <w:pPr>
        <w:tabs>
          <w:tab w:val="clear" w:pos="9062"/>
        </w:tabs>
        <w:spacing w:after="0" w:line="276" w:lineRule="auto"/>
        <w:ind w:left="2124" w:hanging="2124"/>
        <w:rPr>
          <w:b w:val="0"/>
        </w:rPr>
      </w:pPr>
      <w:r w:rsidRPr="00E413BB">
        <w:rPr>
          <w:b w:val="0"/>
        </w:rPr>
        <w:t>Приложение № 1</w:t>
      </w:r>
      <w:r w:rsidRPr="00E413BB">
        <w:rPr>
          <w:b w:val="0"/>
        </w:rPr>
        <w:tab/>
        <w:t xml:space="preserve">Писмо изх. № 26-00-10197-11/16.04.2026 г. на РИОСВ Варна </w:t>
      </w:r>
      <w:r w:rsidR="00E413BB" w:rsidRPr="00E413BB">
        <w:rPr>
          <w:b w:val="0"/>
        </w:rPr>
        <w:t xml:space="preserve">с указания </w:t>
      </w:r>
      <w:r w:rsidRPr="00E413BB">
        <w:rPr>
          <w:b w:val="0"/>
        </w:rPr>
        <w:t xml:space="preserve">за </w:t>
      </w:r>
      <w:r w:rsidR="00BB5D8D">
        <w:rPr>
          <w:b w:val="0"/>
        </w:rPr>
        <w:t xml:space="preserve">процедурата и </w:t>
      </w:r>
      <w:r w:rsidR="00BB5D8D" w:rsidRPr="00BB5D8D">
        <w:rPr>
          <w:b w:val="0"/>
        </w:rPr>
        <w:t>становище на БД „Дунавски район“ с изх. № ПУ-01-679-3/27.01.2026 г.</w:t>
      </w:r>
    </w:p>
    <w:p w14:paraId="3376BE3C" w14:textId="1599EB42" w:rsidR="00BB5D8D" w:rsidRPr="00E413BB" w:rsidRDefault="00BB5D8D" w:rsidP="0019619B">
      <w:pPr>
        <w:tabs>
          <w:tab w:val="clear" w:pos="9062"/>
        </w:tabs>
        <w:spacing w:after="0" w:line="276" w:lineRule="auto"/>
        <w:ind w:left="2124" w:hanging="2124"/>
        <w:rPr>
          <w:b w:val="0"/>
        </w:rPr>
      </w:pPr>
      <w:r w:rsidRPr="00E413BB">
        <w:rPr>
          <w:b w:val="0"/>
        </w:rPr>
        <w:t>Приложение № 1</w:t>
      </w:r>
      <w:r>
        <w:rPr>
          <w:b w:val="0"/>
        </w:rPr>
        <w:t>А</w:t>
      </w:r>
      <w:r w:rsidRPr="00BB5D8D">
        <w:t xml:space="preserve"> </w:t>
      </w:r>
      <w:r w:rsidRPr="00BB5D8D">
        <w:rPr>
          <w:b w:val="0"/>
          <w:bCs/>
        </w:rPr>
        <w:t>С</w:t>
      </w:r>
      <w:r w:rsidRPr="00BB5D8D">
        <w:rPr>
          <w:b w:val="0"/>
        </w:rPr>
        <w:t>тановище на БД „Черноморски район“ изх. № 05-09-1107-8/09.04.2026 г.</w:t>
      </w:r>
    </w:p>
    <w:p w14:paraId="340B3577" w14:textId="2AA9E039" w:rsidR="0019619B" w:rsidRPr="00E413BB" w:rsidRDefault="0019619B" w:rsidP="0019619B">
      <w:pPr>
        <w:tabs>
          <w:tab w:val="clear" w:pos="9062"/>
        </w:tabs>
        <w:spacing w:after="0" w:line="276" w:lineRule="auto"/>
        <w:ind w:left="2124" w:hanging="2124"/>
        <w:rPr>
          <w:b w:val="0"/>
        </w:rPr>
      </w:pPr>
      <w:r w:rsidRPr="00E413BB">
        <w:rPr>
          <w:rFonts w:cs="Times New Roman"/>
          <w:b w:val="0"/>
        </w:rPr>
        <w:t>Приложение № 2</w:t>
      </w:r>
      <w:r w:rsidRPr="00E413BB">
        <w:rPr>
          <w:rFonts w:cs="Times New Roman"/>
          <w:b w:val="0"/>
        </w:rPr>
        <w:tab/>
      </w:r>
      <w:r w:rsidRPr="00E413BB">
        <w:rPr>
          <w:rFonts w:eastAsia="Calibri" w:cs="Times New Roman"/>
          <w:b w:val="0"/>
          <w:iCs/>
        </w:rPr>
        <w:tab/>
      </w:r>
      <w:r w:rsidR="00E413BB" w:rsidRPr="00E413BB">
        <w:rPr>
          <w:rFonts w:eastAsia="Calibri" w:cs="Times New Roman"/>
          <w:b w:val="0"/>
          <w:iCs/>
        </w:rPr>
        <w:t>Трасировъчен</w:t>
      </w:r>
      <w:r w:rsidRPr="00E413BB">
        <w:rPr>
          <w:rFonts w:eastAsia="Calibri" w:cs="Times New Roman"/>
          <w:b w:val="0"/>
          <w:iCs/>
        </w:rPr>
        <w:t xml:space="preserve"> план на отвеждащ колектор след ПСОВ Албена с нанесено трасе на колектора, сервитут и координатен регистър на чупките по сервитут и по оста на колектора</w:t>
      </w:r>
      <w:r w:rsidR="0087179E" w:rsidRPr="00E413BB">
        <w:rPr>
          <w:rFonts w:eastAsia="Calibri" w:cs="Times New Roman"/>
          <w:b w:val="0"/>
          <w:iCs/>
        </w:rPr>
        <w:t xml:space="preserve"> (на електронен носител).</w:t>
      </w:r>
    </w:p>
    <w:p w14:paraId="40CF867A" w14:textId="28DE9ECA" w:rsidR="0019619B" w:rsidRPr="00E413BB" w:rsidRDefault="0019619B" w:rsidP="0019619B">
      <w:pPr>
        <w:tabs>
          <w:tab w:val="clear" w:pos="9062"/>
        </w:tabs>
        <w:spacing w:after="0" w:line="276" w:lineRule="auto"/>
        <w:ind w:left="2124" w:hanging="2124"/>
        <w:rPr>
          <w:rFonts w:cs="Times New Roman"/>
          <w:b w:val="0"/>
        </w:rPr>
      </w:pPr>
      <w:r w:rsidRPr="00E413BB">
        <w:rPr>
          <w:rFonts w:eastAsia="Calibri" w:cs="Times New Roman"/>
          <w:b w:val="0"/>
          <w:iCs/>
        </w:rPr>
        <w:t xml:space="preserve">Приложение № </w:t>
      </w:r>
      <w:r w:rsidR="006F503A">
        <w:rPr>
          <w:rFonts w:eastAsia="Calibri" w:cs="Times New Roman"/>
          <w:b w:val="0"/>
          <w:iCs/>
        </w:rPr>
        <w:t>3</w:t>
      </w:r>
      <w:r w:rsidRPr="00E413BB">
        <w:rPr>
          <w:rFonts w:eastAsia="Calibri" w:cs="Times New Roman"/>
          <w:b w:val="0"/>
          <w:iCs/>
        </w:rPr>
        <w:tab/>
      </w:r>
      <w:r w:rsidRPr="00E413BB">
        <w:rPr>
          <w:rFonts w:cs="Times New Roman"/>
          <w:b w:val="0"/>
        </w:rPr>
        <w:t>Ситуация с предложение за изместване на точка на заустване след ПСОВ Балчик</w:t>
      </w:r>
      <w:r w:rsidR="0087179E" w:rsidRPr="00E413BB">
        <w:rPr>
          <w:rFonts w:cs="Times New Roman"/>
          <w:b w:val="0"/>
        </w:rPr>
        <w:t xml:space="preserve"> </w:t>
      </w:r>
      <w:r w:rsidR="0087179E" w:rsidRPr="00E413BB">
        <w:rPr>
          <w:rFonts w:eastAsia="Calibri" w:cs="Times New Roman"/>
          <w:b w:val="0"/>
          <w:iCs/>
        </w:rPr>
        <w:t>(на електронен носител).</w:t>
      </w:r>
    </w:p>
    <w:p w14:paraId="27F05F32" w14:textId="4280B669" w:rsidR="0019619B" w:rsidRPr="00E413BB" w:rsidRDefault="0019619B" w:rsidP="00BA2C1C">
      <w:pPr>
        <w:tabs>
          <w:tab w:val="clear" w:pos="9062"/>
          <w:tab w:val="right" w:pos="-709"/>
        </w:tabs>
        <w:spacing w:after="0" w:line="276" w:lineRule="auto"/>
        <w:ind w:left="2124" w:hanging="2124"/>
        <w:rPr>
          <w:rFonts w:cs="Times New Roman"/>
          <w:b w:val="0"/>
        </w:rPr>
      </w:pPr>
      <w:r w:rsidRPr="00E413BB">
        <w:rPr>
          <w:rFonts w:eastAsia="Calibri" w:cs="Times New Roman"/>
          <w:b w:val="0"/>
          <w:iCs/>
        </w:rPr>
        <w:t xml:space="preserve">Приложение № </w:t>
      </w:r>
      <w:r w:rsidR="00BA2C1C">
        <w:rPr>
          <w:rFonts w:eastAsia="Calibri" w:cs="Times New Roman"/>
          <w:b w:val="0"/>
          <w:iCs/>
        </w:rPr>
        <w:t>4</w:t>
      </w:r>
      <w:r w:rsidRPr="00E413BB">
        <w:rPr>
          <w:rFonts w:eastAsia="Calibri" w:cs="Times New Roman"/>
          <w:b w:val="0"/>
          <w:iCs/>
        </w:rPr>
        <w:tab/>
      </w:r>
      <w:r w:rsidRPr="00E413BB">
        <w:rPr>
          <w:rFonts w:cs="Times New Roman"/>
          <w:b w:val="0"/>
          <w:bCs/>
          <w:iCs/>
        </w:rPr>
        <w:t>И</w:t>
      </w:r>
      <w:r w:rsidRPr="00E413BB">
        <w:rPr>
          <w:rFonts w:cs="Times New Roman"/>
          <w:b w:val="0"/>
        </w:rPr>
        <w:t>нформация в kmz формат за местонахождението на всяка от ПС (на електронен носител)</w:t>
      </w:r>
    </w:p>
    <w:p w14:paraId="4B80D5E8" w14:textId="0EB5A2B3" w:rsidR="0019619B" w:rsidRPr="00E413BB" w:rsidRDefault="0019619B" w:rsidP="0019619B">
      <w:pPr>
        <w:tabs>
          <w:tab w:val="clear" w:pos="9062"/>
        </w:tabs>
        <w:spacing w:after="0" w:line="276" w:lineRule="auto"/>
        <w:ind w:left="2124" w:hanging="2124"/>
        <w:rPr>
          <w:rFonts w:cs="Times New Roman"/>
          <w:b w:val="0"/>
        </w:rPr>
      </w:pPr>
      <w:r w:rsidRPr="00E413BB">
        <w:rPr>
          <w:rFonts w:cs="Times New Roman"/>
          <w:b w:val="0"/>
          <w:bCs/>
          <w:iCs/>
        </w:rPr>
        <w:t xml:space="preserve">Приложение № </w:t>
      </w:r>
      <w:r w:rsidR="00BA2C1C">
        <w:rPr>
          <w:rFonts w:cs="Times New Roman"/>
          <w:b w:val="0"/>
          <w:bCs/>
          <w:iCs/>
        </w:rPr>
        <w:t>5</w:t>
      </w:r>
      <w:r w:rsidRPr="00E413BB">
        <w:rPr>
          <w:rFonts w:cs="Times New Roman"/>
          <w:b w:val="0"/>
        </w:rPr>
        <w:tab/>
        <w:t>Ситуация на ново проектирани довеждащи водопроводи на гр. Каварна</w:t>
      </w:r>
      <w:r w:rsidR="0087179E" w:rsidRPr="00E413BB">
        <w:rPr>
          <w:rFonts w:cs="Times New Roman"/>
          <w:b w:val="0"/>
        </w:rPr>
        <w:t xml:space="preserve"> </w:t>
      </w:r>
      <w:r w:rsidR="0087179E" w:rsidRPr="00E413BB">
        <w:rPr>
          <w:rFonts w:eastAsia="Calibri" w:cs="Times New Roman"/>
          <w:b w:val="0"/>
          <w:iCs/>
        </w:rPr>
        <w:t>(на електронен носител).</w:t>
      </w:r>
    </w:p>
    <w:p w14:paraId="289B0FD5" w14:textId="6BB9FC35" w:rsidR="0019619B" w:rsidRPr="00E413BB" w:rsidRDefault="0019619B" w:rsidP="0019619B">
      <w:pPr>
        <w:tabs>
          <w:tab w:val="clear" w:pos="9062"/>
        </w:tabs>
        <w:spacing w:after="0" w:line="276" w:lineRule="auto"/>
        <w:ind w:left="2124" w:hanging="2124"/>
        <w:rPr>
          <w:rFonts w:cs="Times New Roman"/>
          <w:b w:val="0"/>
        </w:rPr>
      </w:pPr>
      <w:r w:rsidRPr="00E413BB">
        <w:rPr>
          <w:rFonts w:cs="Times New Roman"/>
          <w:b w:val="0"/>
        </w:rPr>
        <w:t xml:space="preserve">Приложение № </w:t>
      </w:r>
      <w:r w:rsidR="00BA2C1C">
        <w:rPr>
          <w:rFonts w:cs="Times New Roman"/>
          <w:b w:val="0"/>
        </w:rPr>
        <w:t>6</w:t>
      </w:r>
      <w:r w:rsidRPr="00E413BB">
        <w:rPr>
          <w:rFonts w:cs="Times New Roman"/>
          <w:b w:val="0"/>
        </w:rPr>
        <w:tab/>
        <w:t>Участъците от водопровода на гр. Балчик, предвидени за реконструкция</w:t>
      </w:r>
      <w:r w:rsidR="0087179E" w:rsidRPr="00E413BB">
        <w:rPr>
          <w:rFonts w:cs="Times New Roman"/>
          <w:b w:val="0"/>
        </w:rPr>
        <w:t xml:space="preserve"> </w:t>
      </w:r>
      <w:r w:rsidR="0087179E" w:rsidRPr="00E413BB">
        <w:rPr>
          <w:rFonts w:eastAsia="Calibri" w:cs="Times New Roman"/>
          <w:b w:val="0"/>
          <w:iCs/>
        </w:rPr>
        <w:t>(на електронен носител).</w:t>
      </w:r>
    </w:p>
    <w:p w14:paraId="5FBB1D18" w14:textId="7F7A9B7F" w:rsidR="0019619B" w:rsidRPr="00E413BB" w:rsidRDefault="0019619B" w:rsidP="0019619B">
      <w:pPr>
        <w:tabs>
          <w:tab w:val="clear" w:pos="9062"/>
        </w:tabs>
        <w:spacing w:after="0" w:line="276" w:lineRule="auto"/>
        <w:ind w:left="2124" w:hanging="2124"/>
        <w:rPr>
          <w:rFonts w:cs="Times New Roman"/>
          <w:b w:val="0"/>
        </w:rPr>
      </w:pPr>
      <w:r w:rsidRPr="00E413BB">
        <w:rPr>
          <w:rFonts w:cs="Times New Roman"/>
          <w:b w:val="0"/>
        </w:rPr>
        <w:t xml:space="preserve">Приложение № </w:t>
      </w:r>
      <w:r w:rsidR="00BA2C1C">
        <w:rPr>
          <w:rFonts w:cs="Times New Roman"/>
          <w:b w:val="0"/>
        </w:rPr>
        <w:t>7</w:t>
      </w:r>
      <w:r w:rsidRPr="00E413BB">
        <w:rPr>
          <w:rFonts w:cs="Times New Roman"/>
          <w:b w:val="0"/>
        </w:rPr>
        <w:tab/>
        <w:t xml:space="preserve">Ситуация – план с площи на участъците от канализацията на гр. Балчик, предвидени за реконструкция </w:t>
      </w:r>
      <w:r w:rsidR="0087179E" w:rsidRPr="00E413BB">
        <w:rPr>
          <w:rFonts w:eastAsia="Calibri" w:cs="Times New Roman"/>
          <w:b w:val="0"/>
          <w:iCs/>
        </w:rPr>
        <w:t>(на електронен носител).</w:t>
      </w:r>
    </w:p>
    <w:p w14:paraId="2857FCD5" w14:textId="15576FCD" w:rsidR="0019619B" w:rsidRPr="00E413BB" w:rsidRDefault="0019619B" w:rsidP="0019619B">
      <w:pPr>
        <w:tabs>
          <w:tab w:val="clear" w:pos="9062"/>
        </w:tabs>
        <w:spacing w:after="0" w:line="276" w:lineRule="auto"/>
        <w:ind w:left="2124" w:hanging="2124"/>
        <w:rPr>
          <w:rFonts w:cs="Times New Roman"/>
          <w:b w:val="0"/>
        </w:rPr>
      </w:pPr>
      <w:r w:rsidRPr="00E413BB">
        <w:rPr>
          <w:rFonts w:cs="Times New Roman"/>
          <w:b w:val="0"/>
        </w:rPr>
        <w:t xml:space="preserve">Приложение № </w:t>
      </w:r>
      <w:r w:rsidR="001C0736">
        <w:rPr>
          <w:rFonts w:cs="Times New Roman"/>
          <w:b w:val="0"/>
        </w:rPr>
        <w:t>8</w:t>
      </w:r>
      <w:r w:rsidRPr="00E413BB">
        <w:rPr>
          <w:rFonts w:cs="Times New Roman"/>
          <w:b w:val="0"/>
        </w:rPr>
        <w:tab/>
        <w:t xml:space="preserve">Ситуация с оразмерителни данни за водопроводната мрежа на гр. Каварна </w:t>
      </w:r>
      <w:r w:rsidR="0087179E" w:rsidRPr="00E413BB">
        <w:rPr>
          <w:rFonts w:eastAsia="Calibri" w:cs="Times New Roman"/>
          <w:b w:val="0"/>
          <w:iCs/>
        </w:rPr>
        <w:t>(на електронен носител).</w:t>
      </w:r>
    </w:p>
    <w:p w14:paraId="528B4C6C" w14:textId="60D80F3A" w:rsidR="0019619B" w:rsidRDefault="0019619B" w:rsidP="0019619B">
      <w:pPr>
        <w:tabs>
          <w:tab w:val="clear" w:pos="9062"/>
        </w:tabs>
        <w:spacing w:after="0" w:line="276" w:lineRule="auto"/>
        <w:ind w:left="2124" w:hanging="2124"/>
        <w:rPr>
          <w:rFonts w:cs="Times New Roman"/>
          <w:b w:val="0"/>
        </w:rPr>
      </w:pPr>
      <w:r w:rsidRPr="00E413BB">
        <w:rPr>
          <w:rFonts w:cs="Times New Roman"/>
          <w:b w:val="0"/>
        </w:rPr>
        <w:t xml:space="preserve">Приложение № </w:t>
      </w:r>
      <w:r w:rsidR="001C0736">
        <w:rPr>
          <w:rFonts w:cs="Times New Roman"/>
          <w:b w:val="0"/>
        </w:rPr>
        <w:t>9</w:t>
      </w:r>
      <w:r w:rsidRPr="00E413BB">
        <w:rPr>
          <w:rFonts w:cs="Times New Roman"/>
          <w:b w:val="0"/>
        </w:rPr>
        <w:tab/>
        <w:t>Ситуация с оразмерителни данни за канализационната мрежа на гр. Каварна (на електронен носител)</w:t>
      </w:r>
    </w:p>
    <w:p w14:paraId="0ACBCAAC" w14:textId="552ADCAC" w:rsidR="003F7A1B" w:rsidRPr="00E413BB" w:rsidRDefault="003F7A1B" w:rsidP="003F7A1B">
      <w:pPr>
        <w:tabs>
          <w:tab w:val="clear" w:pos="9062"/>
        </w:tabs>
        <w:spacing w:after="0" w:line="276" w:lineRule="auto"/>
        <w:ind w:left="2124" w:hanging="2124"/>
        <w:rPr>
          <w:rFonts w:cs="Times New Roman"/>
          <w:b w:val="0"/>
        </w:rPr>
      </w:pPr>
      <w:r>
        <w:rPr>
          <w:rFonts w:cs="Times New Roman"/>
          <w:b w:val="0"/>
        </w:rPr>
        <w:t xml:space="preserve">Приложение № 10 </w:t>
      </w:r>
      <w:r>
        <w:rPr>
          <w:rFonts w:cs="Times New Roman"/>
          <w:b w:val="0"/>
        </w:rPr>
        <w:tab/>
        <w:t xml:space="preserve">Обяви </w:t>
      </w:r>
      <w:r w:rsidRPr="002A520A">
        <w:rPr>
          <w:rFonts w:cs="Times New Roman"/>
          <w:b w:val="0"/>
        </w:rPr>
        <w:t>във вестник „Добруджанска трибуна“ от 18.05.2026 г. и на интернет страницата на „ВиК Добрич“</w:t>
      </w:r>
    </w:p>
    <w:p w14:paraId="44FFAB4B" w14:textId="21CB643A" w:rsidR="0019619B" w:rsidRDefault="0019619B" w:rsidP="0019619B">
      <w:pPr>
        <w:tabs>
          <w:tab w:val="clear" w:pos="9062"/>
        </w:tabs>
        <w:spacing w:after="0" w:line="276" w:lineRule="auto"/>
        <w:ind w:left="2124" w:hanging="2124"/>
        <w:rPr>
          <w:rFonts w:cs="Times New Roman"/>
          <w:b w:val="0"/>
        </w:rPr>
      </w:pPr>
      <w:r w:rsidRPr="00E413BB">
        <w:rPr>
          <w:rFonts w:cs="Times New Roman"/>
          <w:b w:val="0"/>
        </w:rPr>
        <w:t>Приложение № 1</w:t>
      </w:r>
      <w:r w:rsidR="003F7A1B">
        <w:rPr>
          <w:rFonts w:cs="Times New Roman"/>
          <w:b w:val="0"/>
        </w:rPr>
        <w:t>1</w:t>
      </w:r>
      <w:r w:rsidRPr="00E413BB">
        <w:rPr>
          <w:rFonts w:cs="Times New Roman"/>
          <w:b w:val="0"/>
        </w:rPr>
        <w:tab/>
        <w:t xml:space="preserve">Писмо на РИОСВ Варна изх. № 26-00-10197-12/16.04.2026 г. </w:t>
      </w:r>
    </w:p>
    <w:p w14:paraId="028B31AA" w14:textId="77777777" w:rsidR="003F7A1B" w:rsidRPr="00E413BB" w:rsidRDefault="003F7A1B">
      <w:pPr>
        <w:tabs>
          <w:tab w:val="clear" w:pos="9062"/>
        </w:tabs>
        <w:spacing w:after="0" w:line="276" w:lineRule="auto"/>
        <w:ind w:left="2124" w:hanging="2124"/>
        <w:rPr>
          <w:rFonts w:cs="Times New Roman"/>
          <w:b w:val="0"/>
        </w:rPr>
      </w:pPr>
    </w:p>
    <w:sectPr w:rsidR="003F7A1B" w:rsidRPr="00E413BB" w:rsidSect="004C7AB9">
      <w:pgSz w:w="11906" w:h="16838"/>
      <w:pgMar w:top="993" w:right="1417" w:bottom="993"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FCCAAB" w14:textId="77777777" w:rsidR="0087524B" w:rsidRDefault="0087524B" w:rsidP="003F3F9D">
      <w:pPr>
        <w:spacing w:after="0"/>
      </w:pPr>
      <w:r>
        <w:separator/>
      </w:r>
    </w:p>
  </w:endnote>
  <w:endnote w:type="continuationSeparator" w:id="0">
    <w:p w14:paraId="0AF7BB75" w14:textId="77777777" w:rsidR="0087524B" w:rsidRDefault="0087524B" w:rsidP="003F3F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TimesNewRomanPSMT">
    <w:altName w:val="MS Gothic"/>
    <w:panose1 w:val="00000000000000000000"/>
    <w:charset w:val="80"/>
    <w:family w:val="auto"/>
    <w:notTrueType/>
    <w:pitch w:val="default"/>
    <w:sig w:usb0="00000003" w:usb1="08070000" w:usb2="00000010" w:usb3="00000000" w:csb0="00020001" w:csb1="00000000"/>
  </w:font>
  <w:font w:name="A4U">
    <w:altName w:val="Times New Roman"/>
    <w:panose1 w:val="00000000000000000000"/>
    <w:charset w:val="CC"/>
    <w:family w:val="roman"/>
    <w:notTrueType/>
    <w:pitch w:val="variable"/>
    <w:sig w:usb0="00000203" w:usb1="00000000" w:usb2="00000000" w:usb3="00000000" w:csb0="00000005" w:csb1="00000000"/>
  </w:font>
  <w:font w:name="TmsCyr">
    <w:altName w:val="Times New Roman"/>
    <w:charset w:val="00"/>
    <w:family w:val="roman"/>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TimesNewRoman">
    <w:altName w:val="Arial Unicode MS"/>
    <w:panose1 w:val="00000000000000000000"/>
    <w:charset w:val="CC"/>
    <w:family w:val="roman"/>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7979650"/>
      <w:docPartObj>
        <w:docPartGallery w:val="Page Numbers (Bottom of Page)"/>
        <w:docPartUnique/>
      </w:docPartObj>
    </w:sdtPr>
    <w:sdtEndPr/>
    <w:sdtContent>
      <w:p w14:paraId="0CDBA55B" w14:textId="77777777" w:rsidR="00D87C5F" w:rsidRDefault="002C46E8" w:rsidP="003F3F9D">
        <w:pPr>
          <w:pStyle w:val="Footer"/>
          <w:jc w:val="right"/>
        </w:pPr>
        <w:r w:rsidRPr="003F3F9D">
          <w:rPr>
            <w:b w:val="0"/>
          </w:rPr>
          <w:fldChar w:fldCharType="begin"/>
        </w:r>
        <w:r w:rsidR="00D87C5F" w:rsidRPr="003F3F9D">
          <w:rPr>
            <w:b w:val="0"/>
          </w:rPr>
          <w:instrText xml:space="preserve"> PAGE   \* MERGEFORMAT </w:instrText>
        </w:r>
        <w:r w:rsidRPr="003F3F9D">
          <w:rPr>
            <w:b w:val="0"/>
          </w:rPr>
          <w:fldChar w:fldCharType="separate"/>
        </w:r>
        <w:r w:rsidR="0008432A">
          <w:rPr>
            <w:b w:val="0"/>
            <w:noProof/>
          </w:rPr>
          <w:t>4</w:t>
        </w:r>
        <w:r w:rsidRPr="003F3F9D">
          <w:rPr>
            <w:b w:val="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480328" w14:textId="77777777" w:rsidR="0087524B" w:rsidRDefault="0087524B" w:rsidP="003F3F9D">
      <w:pPr>
        <w:spacing w:after="0"/>
      </w:pPr>
      <w:r>
        <w:separator/>
      </w:r>
    </w:p>
  </w:footnote>
  <w:footnote w:type="continuationSeparator" w:id="0">
    <w:p w14:paraId="1CE0F1DA" w14:textId="77777777" w:rsidR="0087524B" w:rsidRDefault="0087524B" w:rsidP="003F3F9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7928"/>
      <w:gridCol w:w="1144"/>
    </w:tblGrid>
    <w:tr w:rsidR="00D87C5F" w:rsidRPr="00080479" w14:paraId="0C598083" w14:textId="77777777" w:rsidTr="003F4EEB">
      <w:trPr>
        <w:trHeight w:val="288"/>
      </w:trPr>
      <w:tc>
        <w:tcPr>
          <w:tcW w:w="8189" w:type="dxa"/>
        </w:tcPr>
        <w:p w14:paraId="3B0E4CF9" w14:textId="77777777" w:rsidR="00D87C5F" w:rsidRPr="00080479" w:rsidRDefault="00D87C5F" w:rsidP="003F4EEB">
          <w:pPr>
            <w:rPr>
              <w:rFonts w:ascii="Cambria" w:hAnsi="Cambria"/>
              <w:b w:val="0"/>
              <w:i/>
              <w:sz w:val="20"/>
              <w:szCs w:val="20"/>
            </w:rPr>
          </w:pPr>
          <w:r w:rsidRPr="00080479">
            <w:rPr>
              <w:rFonts w:eastAsia="Calibri"/>
              <w:b w:val="0"/>
              <w:i/>
              <w:sz w:val="20"/>
              <w:szCs w:val="20"/>
            </w:rPr>
            <w:t xml:space="preserve">Инвестиционно предложение </w:t>
          </w:r>
          <w:r w:rsidRPr="00080479">
            <w:rPr>
              <w:rFonts w:cs="Times New Roman"/>
              <w:b w:val="0"/>
              <w:bCs/>
              <w:i/>
              <w:iCs/>
              <w:sz w:val="20"/>
              <w:szCs w:val="20"/>
            </w:rPr>
            <w:t>„Реконструкция и доизграждане на ВиК мрежи в гр. Добрич, гр. Балчик и гр. Каварна; реконструкция и модернизация на ПСОВ Албена, изграждане на отвеждащ колектор и дълбоководно заустване; реконструкция и модернизация на ПСОВ Каварна и изграждане на дълбоководно заустване след ПСОВ Балчик“.</w:t>
          </w:r>
        </w:p>
      </w:tc>
      <w:tc>
        <w:tcPr>
          <w:tcW w:w="1165" w:type="dxa"/>
        </w:tcPr>
        <w:p w14:paraId="2EABB55D" w14:textId="77777777" w:rsidR="00D87C5F" w:rsidRPr="00080479" w:rsidRDefault="00D87C5F" w:rsidP="00751384">
          <w:pPr>
            <w:pStyle w:val="Header"/>
            <w:rPr>
              <w:b w:val="0"/>
              <w:bCs/>
              <w:i/>
              <w:color w:val="4F81BD"/>
              <w:sz w:val="20"/>
              <w:szCs w:val="20"/>
            </w:rPr>
          </w:pPr>
          <w:r w:rsidRPr="00080479">
            <w:rPr>
              <w:b w:val="0"/>
              <w:bCs/>
              <w:i/>
              <w:sz w:val="20"/>
              <w:szCs w:val="20"/>
            </w:rPr>
            <w:t>202</w:t>
          </w:r>
          <w:r>
            <w:rPr>
              <w:b w:val="0"/>
              <w:bCs/>
              <w:i/>
              <w:sz w:val="20"/>
              <w:szCs w:val="20"/>
            </w:rPr>
            <w:t xml:space="preserve">6 </w:t>
          </w:r>
          <w:r w:rsidRPr="00080479">
            <w:rPr>
              <w:b w:val="0"/>
              <w:bCs/>
              <w:i/>
              <w:sz w:val="20"/>
              <w:szCs w:val="20"/>
            </w:rPr>
            <w:t>г.</w:t>
          </w:r>
        </w:p>
      </w:tc>
    </w:tr>
  </w:tbl>
  <w:p w14:paraId="60A3DF41" w14:textId="77777777" w:rsidR="00D87C5F" w:rsidRDefault="00D87C5F" w:rsidP="000804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pStyle w:val="Head1"/>
      <w:lvlText w:val="%1."/>
      <w:lvlJc w:val="left"/>
      <w:pPr>
        <w:tabs>
          <w:tab w:val="num" w:pos="0"/>
        </w:tabs>
        <w:ind w:left="360" w:hanging="360"/>
      </w:pPr>
      <w:rPr>
        <w:rFonts w:ascii="Symbol" w:hAnsi="Symbol"/>
      </w:rPr>
    </w:lvl>
    <w:lvl w:ilvl="1">
      <w:start w:val="1"/>
      <w:numFmt w:val="decimal"/>
      <w:pStyle w:val="Heading2"/>
      <w:lvlText w:val="%1.%2."/>
      <w:lvlJc w:val="left"/>
      <w:pPr>
        <w:tabs>
          <w:tab w:val="num" w:pos="2718"/>
        </w:tabs>
        <w:ind w:left="4590" w:hanging="360"/>
      </w:pPr>
      <w:rPr>
        <w:rFonts w:ascii="Times New Roman" w:hAnsi="Times New Roman" w:cs="Times New Roman"/>
        <w:i w:val="0"/>
      </w:rPr>
    </w:lvl>
    <w:lvl w:ilvl="2">
      <w:start w:val="1"/>
      <w:numFmt w:val="decimal"/>
      <w:lvlText w:val="%1.%2.%3."/>
      <w:lvlJc w:val="left"/>
      <w:pPr>
        <w:tabs>
          <w:tab w:val="num" w:pos="0"/>
        </w:tabs>
        <w:ind w:left="3744" w:hanging="720"/>
      </w:pPr>
      <w:rPr>
        <w:rFonts w:ascii="Times New Roman" w:hAnsi="Times New Roman" w:cs="Times New Roman"/>
      </w:rPr>
    </w:lvl>
    <w:lvl w:ilvl="3">
      <w:start w:val="1"/>
      <w:numFmt w:val="decimal"/>
      <w:lvlText w:val="%1.%2.%3.%4."/>
      <w:lvlJc w:val="left"/>
      <w:pPr>
        <w:tabs>
          <w:tab w:val="num" w:pos="0"/>
        </w:tabs>
        <w:ind w:left="5256" w:hanging="720"/>
      </w:pPr>
      <w:rPr>
        <w:rFonts w:ascii="Times New Roman" w:hAnsi="Times New Roman" w:cs="Times New Roman"/>
      </w:rPr>
    </w:lvl>
    <w:lvl w:ilvl="4">
      <w:start w:val="1"/>
      <w:numFmt w:val="decimal"/>
      <w:lvlText w:val="%1.%2.%3.%4.%5."/>
      <w:lvlJc w:val="left"/>
      <w:pPr>
        <w:tabs>
          <w:tab w:val="num" w:pos="0"/>
        </w:tabs>
        <w:ind w:left="7128" w:hanging="1080"/>
      </w:pPr>
      <w:rPr>
        <w:rFonts w:ascii="Calibri" w:hAnsi="Calibri"/>
      </w:rPr>
    </w:lvl>
    <w:lvl w:ilvl="5">
      <w:start w:val="1"/>
      <w:numFmt w:val="decimal"/>
      <w:lvlText w:val="%1.%2.%3.%4.%5.%6."/>
      <w:lvlJc w:val="left"/>
      <w:pPr>
        <w:tabs>
          <w:tab w:val="num" w:pos="0"/>
        </w:tabs>
        <w:ind w:left="8640" w:hanging="1080"/>
      </w:pPr>
      <w:rPr>
        <w:rFonts w:ascii="Calibri" w:hAnsi="Calibri"/>
      </w:rPr>
    </w:lvl>
    <w:lvl w:ilvl="6">
      <w:start w:val="1"/>
      <w:numFmt w:val="decimal"/>
      <w:lvlText w:val="%1.%2.%3.%4.%5.%6.%7."/>
      <w:lvlJc w:val="left"/>
      <w:pPr>
        <w:tabs>
          <w:tab w:val="num" w:pos="0"/>
        </w:tabs>
        <w:ind w:left="10512" w:hanging="1440"/>
      </w:pPr>
      <w:rPr>
        <w:rFonts w:ascii="Calibri" w:hAnsi="Calibri"/>
      </w:rPr>
    </w:lvl>
    <w:lvl w:ilvl="7">
      <w:start w:val="1"/>
      <w:numFmt w:val="decimal"/>
      <w:lvlText w:val="%1.%2.%3.%4.%5.%6.%7.%8."/>
      <w:lvlJc w:val="left"/>
      <w:pPr>
        <w:tabs>
          <w:tab w:val="num" w:pos="0"/>
        </w:tabs>
        <w:ind w:left="12024" w:hanging="1440"/>
      </w:pPr>
      <w:rPr>
        <w:rFonts w:ascii="Calibri" w:hAnsi="Calibri"/>
      </w:rPr>
    </w:lvl>
    <w:lvl w:ilvl="8">
      <w:start w:val="1"/>
      <w:numFmt w:val="decimal"/>
      <w:lvlText w:val="%1.%2.%3.%4.%5.%6.%7.%8.%9."/>
      <w:lvlJc w:val="left"/>
      <w:pPr>
        <w:tabs>
          <w:tab w:val="num" w:pos="0"/>
        </w:tabs>
        <w:ind w:left="13896" w:hanging="1800"/>
      </w:pPr>
      <w:rPr>
        <w:rFonts w:ascii="Calibri" w:hAnsi="Calibri"/>
      </w:rPr>
    </w:lvl>
  </w:abstractNum>
  <w:abstractNum w:abstractNumId="1" w15:restartNumberingAfterBreak="0">
    <w:nsid w:val="00000007"/>
    <w:multiLevelType w:val="singleLevel"/>
    <w:tmpl w:val="3614131A"/>
    <w:name w:val="WW8Num7"/>
    <w:lvl w:ilvl="0">
      <w:start w:val="1"/>
      <w:numFmt w:val="decimal"/>
      <w:lvlText w:val="%1."/>
      <w:lvlJc w:val="left"/>
      <w:pPr>
        <w:tabs>
          <w:tab w:val="num" w:pos="-720"/>
        </w:tabs>
        <w:ind w:left="360" w:hanging="360"/>
      </w:pPr>
      <w:rPr>
        <w:rFonts w:ascii="Times New Roman" w:hAnsi="Times New Roman" w:cs="Times New Roman" w:hint="default"/>
      </w:rPr>
    </w:lvl>
  </w:abstractNum>
  <w:abstractNum w:abstractNumId="2" w15:restartNumberingAfterBreak="0">
    <w:nsid w:val="0000001A"/>
    <w:multiLevelType w:val="multilevel"/>
    <w:tmpl w:val="0000001A"/>
    <w:name w:val="WW8Num26"/>
    <w:lvl w:ilvl="0">
      <w:start w:val="1"/>
      <w:numFmt w:val="decimal"/>
      <w:pStyle w:val="StyleHeading2NotBoldJustified"/>
      <w:lvlText w:val="%1."/>
      <w:lvlJc w:val="left"/>
      <w:pPr>
        <w:tabs>
          <w:tab w:val="num" w:pos="720"/>
        </w:tabs>
        <w:ind w:left="720" w:hanging="360"/>
      </w:pPr>
    </w:lvl>
    <w:lvl w:ilvl="1">
      <w:start w:val="1"/>
      <w:numFmt w:val="decimal"/>
      <w:lvlText w:val="%1.%2."/>
      <w:lvlJc w:val="left"/>
      <w:pPr>
        <w:tabs>
          <w:tab w:val="num" w:pos="-79"/>
        </w:tabs>
        <w:ind w:left="990" w:hanging="360"/>
      </w:pPr>
    </w:lvl>
    <w:lvl w:ilvl="2">
      <w:start w:val="1"/>
      <w:numFmt w:val="decimal"/>
      <w:lvlText w:val="%1.%2.%3."/>
      <w:lvlJc w:val="left"/>
      <w:pPr>
        <w:tabs>
          <w:tab w:val="num" w:pos="0"/>
        </w:tabs>
        <w:ind w:left="1778" w:hanging="720"/>
      </w:pPr>
    </w:lvl>
    <w:lvl w:ilvl="3">
      <w:start w:val="1"/>
      <w:numFmt w:val="decimal"/>
      <w:lvlText w:val="%1.%2.%3.%4."/>
      <w:lvlJc w:val="left"/>
      <w:pPr>
        <w:tabs>
          <w:tab w:val="num" w:pos="0"/>
        </w:tabs>
        <w:ind w:left="2127" w:hanging="720"/>
      </w:pPr>
    </w:lvl>
    <w:lvl w:ilvl="4">
      <w:start w:val="1"/>
      <w:numFmt w:val="decimal"/>
      <w:lvlText w:val="%1.%2.%3.%4.%5."/>
      <w:lvlJc w:val="left"/>
      <w:pPr>
        <w:tabs>
          <w:tab w:val="num" w:pos="0"/>
        </w:tabs>
        <w:ind w:left="2836" w:hanging="1080"/>
      </w:pPr>
    </w:lvl>
    <w:lvl w:ilvl="5">
      <w:start w:val="1"/>
      <w:numFmt w:val="decimal"/>
      <w:lvlText w:val="%1.%2.%3.%4.%5.%6."/>
      <w:lvlJc w:val="left"/>
      <w:pPr>
        <w:tabs>
          <w:tab w:val="num" w:pos="0"/>
        </w:tabs>
        <w:ind w:left="3185" w:hanging="1080"/>
      </w:pPr>
    </w:lvl>
    <w:lvl w:ilvl="6">
      <w:start w:val="1"/>
      <w:numFmt w:val="decimal"/>
      <w:lvlText w:val="%1.%2.%3.%4.%5.%6.%7."/>
      <w:lvlJc w:val="left"/>
      <w:pPr>
        <w:tabs>
          <w:tab w:val="num" w:pos="0"/>
        </w:tabs>
        <w:ind w:left="3894" w:hanging="1440"/>
      </w:pPr>
    </w:lvl>
    <w:lvl w:ilvl="7">
      <w:start w:val="1"/>
      <w:numFmt w:val="decimal"/>
      <w:lvlText w:val="%1.%2.%3.%4.%5.%6.%7.%8."/>
      <w:lvlJc w:val="left"/>
      <w:pPr>
        <w:tabs>
          <w:tab w:val="num" w:pos="0"/>
        </w:tabs>
        <w:ind w:left="4243" w:hanging="1440"/>
      </w:pPr>
    </w:lvl>
    <w:lvl w:ilvl="8">
      <w:start w:val="1"/>
      <w:numFmt w:val="decimal"/>
      <w:lvlText w:val="%1.%2.%3.%4.%5.%6.%7.%8.%9."/>
      <w:lvlJc w:val="left"/>
      <w:pPr>
        <w:tabs>
          <w:tab w:val="num" w:pos="0"/>
        </w:tabs>
        <w:ind w:left="4952" w:hanging="1800"/>
      </w:pPr>
    </w:lvl>
  </w:abstractNum>
  <w:abstractNum w:abstractNumId="3" w15:restartNumberingAfterBreak="0">
    <w:nsid w:val="00000027"/>
    <w:multiLevelType w:val="multilevel"/>
    <w:tmpl w:val="136EAF64"/>
    <w:name w:val="WW8Num39"/>
    <w:lvl w:ilvl="0">
      <w:start w:val="1"/>
      <w:numFmt w:val="decimal"/>
      <w:lvlText w:val="%1."/>
      <w:lvlJc w:val="left"/>
      <w:pPr>
        <w:tabs>
          <w:tab w:val="num" w:pos="644"/>
        </w:tabs>
        <w:ind w:left="644" w:hanging="360"/>
      </w:pPr>
    </w:lvl>
    <w:lvl w:ilvl="1">
      <w:start w:val="10"/>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34E02C2"/>
    <w:multiLevelType w:val="hybridMultilevel"/>
    <w:tmpl w:val="0CC42504"/>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0AFA401C"/>
    <w:multiLevelType w:val="hybridMultilevel"/>
    <w:tmpl w:val="5F3E3ED6"/>
    <w:lvl w:ilvl="0" w:tplc="6F22C730">
      <w:start w:val="1"/>
      <w:numFmt w:val="bullet"/>
      <w:pStyle w:val="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1C5BAF"/>
    <w:multiLevelType w:val="hybridMultilevel"/>
    <w:tmpl w:val="59BAAA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302D67"/>
    <w:multiLevelType w:val="hybridMultilevel"/>
    <w:tmpl w:val="1C58D64C"/>
    <w:lvl w:ilvl="0" w:tplc="5B62487E">
      <w:numFmt w:val="bullet"/>
      <w:lvlText w:val="-"/>
      <w:lvlJc w:val="left"/>
      <w:pPr>
        <w:ind w:left="1080" w:hanging="360"/>
      </w:pPr>
      <w:rPr>
        <w:rFonts w:ascii="Times New Roman" w:eastAsia="Calibri"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8" w15:restartNumberingAfterBreak="0">
    <w:nsid w:val="0C820445"/>
    <w:multiLevelType w:val="hybridMultilevel"/>
    <w:tmpl w:val="D1EAAB10"/>
    <w:lvl w:ilvl="0" w:tplc="3DA43C6C">
      <w:start w:val="1"/>
      <w:numFmt w:val="bullet"/>
      <w:lvlText w:val=""/>
      <w:lvlJc w:val="left"/>
      <w:pPr>
        <w:tabs>
          <w:tab w:val="num" w:pos="1068"/>
        </w:tabs>
        <w:ind w:left="1068" w:hanging="360"/>
      </w:pPr>
      <w:rPr>
        <w:rFonts w:ascii="Symbol" w:hAnsi="Symbol" w:hint="default"/>
      </w:rPr>
    </w:lvl>
    <w:lvl w:ilvl="1" w:tplc="3DA43C6C">
      <w:start w:val="1"/>
      <w:numFmt w:val="bullet"/>
      <w:lvlText w:val=""/>
      <w:lvlJc w:val="left"/>
      <w:pPr>
        <w:tabs>
          <w:tab w:val="num" w:pos="1788"/>
        </w:tabs>
        <w:ind w:left="1788" w:hanging="360"/>
      </w:pPr>
      <w:rPr>
        <w:rFonts w:ascii="Symbol" w:hAnsi="Symbol" w:hint="default"/>
      </w:rPr>
    </w:lvl>
    <w:lvl w:ilvl="2" w:tplc="10090005">
      <w:start w:val="1"/>
      <w:numFmt w:val="bullet"/>
      <w:lvlText w:val=""/>
      <w:lvlJc w:val="left"/>
      <w:pPr>
        <w:tabs>
          <w:tab w:val="num" w:pos="2508"/>
        </w:tabs>
        <w:ind w:left="2508" w:hanging="360"/>
      </w:pPr>
      <w:rPr>
        <w:rFonts w:ascii="Wingdings" w:hAnsi="Wingdings" w:hint="default"/>
      </w:rPr>
    </w:lvl>
    <w:lvl w:ilvl="3" w:tplc="BFFA77B0">
      <w:numFmt w:val="bullet"/>
      <w:lvlText w:val="-"/>
      <w:lvlJc w:val="left"/>
      <w:pPr>
        <w:ind w:left="3228" w:hanging="360"/>
      </w:pPr>
      <w:rPr>
        <w:rFonts w:ascii="Times New Roman" w:eastAsia="MS Mincho" w:hAnsi="Times New Roman" w:cs="Times New Roman"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12D779F8"/>
    <w:multiLevelType w:val="hybridMultilevel"/>
    <w:tmpl w:val="D1CC40AA"/>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AE3044"/>
    <w:multiLevelType w:val="hybridMultilevel"/>
    <w:tmpl w:val="A678C652"/>
    <w:lvl w:ilvl="0" w:tplc="FFFFFFFF">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1" w15:restartNumberingAfterBreak="0">
    <w:nsid w:val="1D5610DF"/>
    <w:multiLevelType w:val="hybridMultilevel"/>
    <w:tmpl w:val="BC1C0A84"/>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1E067045"/>
    <w:multiLevelType w:val="hybridMultilevel"/>
    <w:tmpl w:val="A6D2616A"/>
    <w:lvl w:ilvl="0" w:tplc="5B62487E">
      <w:numFmt w:val="bullet"/>
      <w:lvlText w:val="-"/>
      <w:lvlJc w:val="left"/>
      <w:pPr>
        <w:ind w:left="1080" w:hanging="360"/>
      </w:pPr>
      <w:rPr>
        <w:rFonts w:ascii="Times New Roman" w:eastAsia="Calibri"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3" w15:restartNumberingAfterBreak="0">
    <w:nsid w:val="20947930"/>
    <w:multiLevelType w:val="hybridMultilevel"/>
    <w:tmpl w:val="F4DC3430"/>
    <w:lvl w:ilvl="0" w:tplc="04B6207C">
      <w:start w:val="11"/>
      <w:numFmt w:val="bullet"/>
      <w:lvlText w:val="-"/>
      <w:lvlJc w:val="left"/>
      <w:pPr>
        <w:ind w:left="1069" w:hanging="360"/>
      </w:pPr>
      <w:rPr>
        <w:rFonts w:ascii="Times New Roman" w:hAnsi="Times New Roman"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14" w15:restartNumberingAfterBreak="0">
    <w:nsid w:val="278C6805"/>
    <w:multiLevelType w:val="hybridMultilevel"/>
    <w:tmpl w:val="CCB03188"/>
    <w:lvl w:ilvl="0" w:tplc="11EA8C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4100FC"/>
    <w:multiLevelType w:val="hybridMultilevel"/>
    <w:tmpl w:val="91D08388"/>
    <w:lvl w:ilvl="0" w:tplc="04020001">
      <w:start w:val="2"/>
      <w:numFmt w:val="bullet"/>
      <w:lvlText w:val="-"/>
      <w:lvlJc w:val="left"/>
      <w:pPr>
        <w:ind w:left="567" w:hanging="360"/>
      </w:pPr>
      <w:rPr>
        <w:rFonts w:ascii="Times New Roman" w:eastAsia="Times New Roman" w:hAnsi="Times New Roman" w:cs="Times New Roman" w:hint="default"/>
      </w:rPr>
    </w:lvl>
    <w:lvl w:ilvl="1" w:tplc="04020003">
      <w:start w:val="1"/>
      <w:numFmt w:val="bullet"/>
      <w:lvlText w:val="o"/>
      <w:lvlJc w:val="left"/>
      <w:pPr>
        <w:ind w:left="1287" w:hanging="360"/>
      </w:pPr>
      <w:rPr>
        <w:rFonts w:ascii="Courier New" w:hAnsi="Courier New" w:cs="Courier New" w:hint="default"/>
      </w:rPr>
    </w:lvl>
    <w:lvl w:ilvl="2" w:tplc="04020005" w:tentative="1">
      <w:start w:val="1"/>
      <w:numFmt w:val="bullet"/>
      <w:lvlText w:val=""/>
      <w:lvlJc w:val="left"/>
      <w:pPr>
        <w:ind w:left="2007" w:hanging="360"/>
      </w:pPr>
      <w:rPr>
        <w:rFonts w:ascii="Wingdings" w:hAnsi="Wingdings" w:hint="default"/>
      </w:rPr>
    </w:lvl>
    <w:lvl w:ilvl="3" w:tplc="04020001" w:tentative="1">
      <w:start w:val="1"/>
      <w:numFmt w:val="bullet"/>
      <w:lvlText w:val=""/>
      <w:lvlJc w:val="left"/>
      <w:pPr>
        <w:ind w:left="2727" w:hanging="360"/>
      </w:pPr>
      <w:rPr>
        <w:rFonts w:ascii="Symbol" w:hAnsi="Symbol" w:hint="default"/>
      </w:rPr>
    </w:lvl>
    <w:lvl w:ilvl="4" w:tplc="04020003" w:tentative="1">
      <w:start w:val="1"/>
      <w:numFmt w:val="bullet"/>
      <w:lvlText w:val="o"/>
      <w:lvlJc w:val="left"/>
      <w:pPr>
        <w:ind w:left="3447" w:hanging="360"/>
      </w:pPr>
      <w:rPr>
        <w:rFonts w:ascii="Courier New" w:hAnsi="Courier New" w:cs="Courier New" w:hint="default"/>
      </w:rPr>
    </w:lvl>
    <w:lvl w:ilvl="5" w:tplc="04020005" w:tentative="1">
      <w:start w:val="1"/>
      <w:numFmt w:val="bullet"/>
      <w:lvlText w:val=""/>
      <w:lvlJc w:val="left"/>
      <w:pPr>
        <w:ind w:left="4167" w:hanging="360"/>
      </w:pPr>
      <w:rPr>
        <w:rFonts w:ascii="Wingdings" w:hAnsi="Wingdings" w:hint="default"/>
      </w:rPr>
    </w:lvl>
    <w:lvl w:ilvl="6" w:tplc="04020001" w:tentative="1">
      <w:start w:val="1"/>
      <w:numFmt w:val="bullet"/>
      <w:lvlText w:val=""/>
      <w:lvlJc w:val="left"/>
      <w:pPr>
        <w:ind w:left="4887" w:hanging="360"/>
      </w:pPr>
      <w:rPr>
        <w:rFonts w:ascii="Symbol" w:hAnsi="Symbol" w:hint="default"/>
      </w:rPr>
    </w:lvl>
    <w:lvl w:ilvl="7" w:tplc="04020003" w:tentative="1">
      <w:start w:val="1"/>
      <w:numFmt w:val="bullet"/>
      <w:lvlText w:val="o"/>
      <w:lvlJc w:val="left"/>
      <w:pPr>
        <w:ind w:left="5607" w:hanging="360"/>
      </w:pPr>
      <w:rPr>
        <w:rFonts w:ascii="Courier New" w:hAnsi="Courier New" w:cs="Courier New" w:hint="default"/>
      </w:rPr>
    </w:lvl>
    <w:lvl w:ilvl="8" w:tplc="04020005" w:tentative="1">
      <w:start w:val="1"/>
      <w:numFmt w:val="bullet"/>
      <w:lvlText w:val=""/>
      <w:lvlJc w:val="left"/>
      <w:pPr>
        <w:ind w:left="6327" w:hanging="360"/>
      </w:pPr>
      <w:rPr>
        <w:rFonts w:ascii="Wingdings" w:hAnsi="Wingdings" w:hint="default"/>
      </w:rPr>
    </w:lvl>
  </w:abstractNum>
  <w:abstractNum w:abstractNumId="16" w15:restartNumberingAfterBreak="0">
    <w:nsid w:val="2A507954"/>
    <w:multiLevelType w:val="hybridMultilevel"/>
    <w:tmpl w:val="C5025600"/>
    <w:lvl w:ilvl="0" w:tplc="0402000D">
      <w:numFmt w:val="bullet"/>
      <w:lvlText w:val="-"/>
      <w:lvlJc w:val="left"/>
      <w:pPr>
        <w:ind w:left="1080" w:hanging="360"/>
      </w:pPr>
      <w:rPr>
        <w:rFonts w:ascii="Times New Roman" w:eastAsia="Calibri"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7" w15:restartNumberingAfterBreak="0">
    <w:nsid w:val="2ED6126F"/>
    <w:multiLevelType w:val="hybridMultilevel"/>
    <w:tmpl w:val="1BA86958"/>
    <w:lvl w:ilvl="0" w:tplc="4600BF12">
      <w:start w:val="1"/>
      <w:numFmt w:val="bullet"/>
      <w:lvlText w:val=""/>
      <w:lvlJc w:val="left"/>
      <w:pPr>
        <w:ind w:left="1353" w:hanging="360"/>
      </w:pPr>
      <w:rPr>
        <w:rFonts w:ascii="Wingdings" w:hAnsi="Wingdings" w:hint="default"/>
      </w:rPr>
    </w:lvl>
    <w:lvl w:ilvl="1" w:tplc="08090003">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8" w15:restartNumberingAfterBreak="0">
    <w:nsid w:val="331271C9"/>
    <w:multiLevelType w:val="hybridMultilevel"/>
    <w:tmpl w:val="0B7033E4"/>
    <w:lvl w:ilvl="0" w:tplc="4E267868">
      <w:numFmt w:val="bullet"/>
      <w:lvlText w:val="-"/>
      <w:lvlJc w:val="left"/>
      <w:pPr>
        <w:ind w:left="1440" w:hanging="360"/>
      </w:pPr>
      <w:rPr>
        <w:rFonts w:ascii="Times New Roman" w:eastAsia="Calibri" w:hAnsi="Times New Roman" w:cs="Times New Roman" w:hint="default"/>
      </w:rPr>
    </w:lvl>
    <w:lvl w:ilvl="1" w:tplc="C158ED1E" w:tentative="1">
      <w:start w:val="1"/>
      <w:numFmt w:val="bullet"/>
      <w:lvlText w:val="o"/>
      <w:lvlJc w:val="left"/>
      <w:pPr>
        <w:ind w:left="2160" w:hanging="360"/>
      </w:pPr>
      <w:rPr>
        <w:rFonts w:ascii="Courier New" w:hAnsi="Courier New" w:cs="Courier New" w:hint="default"/>
      </w:rPr>
    </w:lvl>
    <w:lvl w:ilvl="2" w:tplc="390A8AEA" w:tentative="1">
      <w:start w:val="1"/>
      <w:numFmt w:val="bullet"/>
      <w:lvlText w:val=""/>
      <w:lvlJc w:val="left"/>
      <w:pPr>
        <w:ind w:left="2880" w:hanging="360"/>
      </w:pPr>
      <w:rPr>
        <w:rFonts w:ascii="Wingdings" w:hAnsi="Wingdings" w:hint="default"/>
      </w:rPr>
    </w:lvl>
    <w:lvl w:ilvl="3" w:tplc="B7EC58E0" w:tentative="1">
      <w:start w:val="1"/>
      <w:numFmt w:val="bullet"/>
      <w:lvlText w:val=""/>
      <w:lvlJc w:val="left"/>
      <w:pPr>
        <w:ind w:left="3600" w:hanging="360"/>
      </w:pPr>
      <w:rPr>
        <w:rFonts w:ascii="Symbol" w:hAnsi="Symbol" w:hint="default"/>
      </w:rPr>
    </w:lvl>
    <w:lvl w:ilvl="4" w:tplc="1DF4748E" w:tentative="1">
      <w:start w:val="1"/>
      <w:numFmt w:val="bullet"/>
      <w:lvlText w:val="o"/>
      <w:lvlJc w:val="left"/>
      <w:pPr>
        <w:ind w:left="4320" w:hanging="360"/>
      </w:pPr>
      <w:rPr>
        <w:rFonts w:ascii="Courier New" w:hAnsi="Courier New" w:cs="Courier New" w:hint="default"/>
      </w:rPr>
    </w:lvl>
    <w:lvl w:ilvl="5" w:tplc="FD9CFEBC" w:tentative="1">
      <w:start w:val="1"/>
      <w:numFmt w:val="bullet"/>
      <w:lvlText w:val=""/>
      <w:lvlJc w:val="left"/>
      <w:pPr>
        <w:ind w:left="5040" w:hanging="360"/>
      </w:pPr>
      <w:rPr>
        <w:rFonts w:ascii="Wingdings" w:hAnsi="Wingdings" w:hint="default"/>
      </w:rPr>
    </w:lvl>
    <w:lvl w:ilvl="6" w:tplc="0DBA1650" w:tentative="1">
      <w:start w:val="1"/>
      <w:numFmt w:val="bullet"/>
      <w:lvlText w:val=""/>
      <w:lvlJc w:val="left"/>
      <w:pPr>
        <w:ind w:left="5760" w:hanging="360"/>
      </w:pPr>
      <w:rPr>
        <w:rFonts w:ascii="Symbol" w:hAnsi="Symbol" w:hint="default"/>
      </w:rPr>
    </w:lvl>
    <w:lvl w:ilvl="7" w:tplc="383E1808" w:tentative="1">
      <w:start w:val="1"/>
      <w:numFmt w:val="bullet"/>
      <w:lvlText w:val="o"/>
      <w:lvlJc w:val="left"/>
      <w:pPr>
        <w:ind w:left="6480" w:hanging="360"/>
      </w:pPr>
      <w:rPr>
        <w:rFonts w:ascii="Courier New" w:hAnsi="Courier New" w:cs="Courier New" w:hint="default"/>
      </w:rPr>
    </w:lvl>
    <w:lvl w:ilvl="8" w:tplc="5F20ADF4" w:tentative="1">
      <w:start w:val="1"/>
      <w:numFmt w:val="bullet"/>
      <w:lvlText w:val=""/>
      <w:lvlJc w:val="left"/>
      <w:pPr>
        <w:ind w:left="7200" w:hanging="360"/>
      </w:pPr>
      <w:rPr>
        <w:rFonts w:ascii="Wingdings" w:hAnsi="Wingdings" w:hint="default"/>
      </w:rPr>
    </w:lvl>
  </w:abstractNum>
  <w:abstractNum w:abstractNumId="19" w15:restartNumberingAfterBreak="0">
    <w:nsid w:val="35B64857"/>
    <w:multiLevelType w:val="hybridMultilevel"/>
    <w:tmpl w:val="FF5E76B6"/>
    <w:lvl w:ilvl="0" w:tplc="7ECCCED0">
      <w:start w:val="1"/>
      <w:numFmt w:val="bullet"/>
      <w:lvlText w:val=""/>
      <w:lvlJc w:val="left"/>
      <w:pPr>
        <w:ind w:left="1174" w:hanging="360"/>
      </w:pPr>
      <w:rPr>
        <w:rFonts w:ascii="Symbol" w:hAnsi="Symbol" w:hint="default"/>
      </w:rPr>
    </w:lvl>
    <w:lvl w:ilvl="1" w:tplc="BCA8F5B4" w:tentative="1">
      <w:start w:val="1"/>
      <w:numFmt w:val="bullet"/>
      <w:lvlText w:val="o"/>
      <w:lvlJc w:val="left"/>
      <w:pPr>
        <w:ind w:left="1894" w:hanging="360"/>
      </w:pPr>
      <w:rPr>
        <w:rFonts w:ascii="Courier New" w:hAnsi="Courier New" w:cs="Courier New" w:hint="default"/>
      </w:rPr>
    </w:lvl>
    <w:lvl w:ilvl="2" w:tplc="9C6EA2A4" w:tentative="1">
      <w:start w:val="1"/>
      <w:numFmt w:val="bullet"/>
      <w:lvlText w:val=""/>
      <w:lvlJc w:val="left"/>
      <w:pPr>
        <w:ind w:left="2614" w:hanging="360"/>
      </w:pPr>
      <w:rPr>
        <w:rFonts w:ascii="Wingdings" w:hAnsi="Wingdings" w:hint="default"/>
      </w:rPr>
    </w:lvl>
    <w:lvl w:ilvl="3" w:tplc="1462532E" w:tentative="1">
      <w:start w:val="1"/>
      <w:numFmt w:val="bullet"/>
      <w:lvlText w:val=""/>
      <w:lvlJc w:val="left"/>
      <w:pPr>
        <w:ind w:left="3334" w:hanging="360"/>
      </w:pPr>
      <w:rPr>
        <w:rFonts w:ascii="Symbol" w:hAnsi="Symbol" w:hint="default"/>
      </w:rPr>
    </w:lvl>
    <w:lvl w:ilvl="4" w:tplc="5C6287DC" w:tentative="1">
      <w:start w:val="1"/>
      <w:numFmt w:val="bullet"/>
      <w:lvlText w:val="o"/>
      <w:lvlJc w:val="left"/>
      <w:pPr>
        <w:ind w:left="4054" w:hanging="360"/>
      </w:pPr>
      <w:rPr>
        <w:rFonts w:ascii="Courier New" w:hAnsi="Courier New" w:cs="Courier New" w:hint="default"/>
      </w:rPr>
    </w:lvl>
    <w:lvl w:ilvl="5" w:tplc="7ECA9D12" w:tentative="1">
      <w:start w:val="1"/>
      <w:numFmt w:val="bullet"/>
      <w:lvlText w:val=""/>
      <w:lvlJc w:val="left"/>
      <w:pPr>
        <w:ind w:left="4774" w:hanging="360"/>
      </w:pPr>
      <w:rPr>
        <w:rFonts w:ascii="Wingdings" w:hAnsi="Wingdings" w:hint="default"/>
      </w:rPr>
    </w:lvl>
    <w:lvl w:ilvl="6" w:tplc="2E32AFE2" w:tentative="1">
      <w:start w:val="1"/>
      <w:numFmt w:val="bullet"/>
      <w:lvlText w:val=""/>
      <w:lvlJc w:val="left"/>
      <w:pPr>
        <w:ind w:left="5494" w:hanging="360"/>
      </w:pPr>
      <w:rPr>
        <w:rFonts w:ascii="Symbol" w:hAnsi="Symbol" w:hint="default"/>
      </w:rPr>
    </w:lvl>
    <w:lvl w:ilvl="7" w:tplc="F2880D70" w:tentative="1">
      <w:start w:val="1"/>
      <w:numFmt w:val="bullet"/>
      <w:lvlText w:val="o"/>
      <w:lvlJc w:val="left"/>
      <w:pPr>
        <w:ind w:left="6214" w:hanging="360"/>
      </w:pPr>
      <w:rPr>
        <w:rFonts w:ascii="Courier New" w:hAnsi="Courier New" w:cs="Courier New" w:hint="default"/>
      </w:rPr>
    </w:lvl>
    <w:lvl w:ilvl="8" w:tplc="CE461404" w:tentative="1">
      <w:start w:val="1"/>
      <w:numFmt w:val="bullet"/>
      <w:lvlText w:val=""/>
      <w:lvlJc w:val="left"/>
      <w:pPr>
        <w:ind w:left="6934" w:hanging="360"/>
      </w:pPr>
      <w:rPr>
        <w:rFonts w:ascii="Wingdings" w:hAnsi="Wingdings" w:hint="default"/>
      </w:rPr>
    </w:lvl>
  </w:abstractNum>
  <w:abstractNum w:abstractNumId="20" w15:restartNumberingAfterBreak="0">
    <w:nsid w:val="37807860"/>
    <w:multiLevelType w:val="hybridMultilevel"/>
    <w:tmpl w:val="892CDE8A"/>
    <w:lvl w:ilvl="0" w:tplc="5B62487E">
      <w:start w:val="1"/>
      <w:numFmt w:val="bullet"/>
      <w:lvlText w:val="-"/>
      <w:lvlJc w:val="left"/>
      <w:pPr>
        <w:ind w:left="720" w:hanging="360"/>
      </w:pPr>
      <w:rPr>
        <w:rFonts w:ascii="Courier New" w:hAnsi="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38D213CA"/>
    <w:multiLevelType w:val="hybridMultilevel"/>
    <w:tmpl w:val="9F98F47C"/>
    <w:lvl w:ilvl="0" w:tplc="2EBA088E">
      <w:start w:val="11"/>
      <w:numFmt w:val="bullet"/>
      <w:lvlText w:val="-"/>
      <w:lvlJc w:val="left"/>
      <w:pPr>
        <w:ind w:left="1069" w:hanging="360"/>
      </w:pPr>
      <w:rPr>
        <w:rFonts w:ascii="Times New Roman" w:hAnsi="Times New Roman" w:cs="Times New Roman" w:hint="default"/>
      </w:rPr>
    </w:lvl>
    <w:lvl w:ilvl="1" w:tplc="A3D81AD2" w:tentative="1">
      <w:start w:val="1"/>
      <w:numFmt w:val="bullet"/>
      <w:lvlText w:val="o"/>
      <w:lvlJc w:val="left"/>
      <w:pPr>
        <w:ind w:left="1789" w:hanging="360"/>
      </w:pPr>
      <w:rPr>
        <w:rFonts w:ascii="Courier New" w:hAnsi="Courier New" w:cs="Courier New" w:hint="default"/>
      </w:rPr>
    </w:lvl>
    <w:lvl w:ilvl="2" w:tplc="68389C04" w:tentative="1">
      <w:start w:val="1"/>
      <w:numFmt w:val="bullet"/>
      <w:lvlText w:val=""/>
      <w:lvlJc w:val="left"/>
      <w:pPr>
        <w:ind w:left="2509" w:hanging="360"/>
      </w:pPr>
      <w:rPr>
        <w:rFonts w:ascii="Wingdings" w:hAnsi="Wingdings" w:hint="default"/>
      </w:rPr>
    </w:lvl>
    <w:lvl w:ilvl="3" w:tplc="E6527592" w:tentative="1">
      <w:start w:val="1"/>
      <w:numFmt w:val="bullet"/>
      <w:lvlText w:val=""/>
      <w:lvlJc w:val="left"/>
      <w:pPr>
        <w:ind w:left="3229" w:hanging="360"/>
      </w:pPr>
      <w:rPr>
        <w:rFonts w:ascii="Symbol" w:hAnsi="Symbol" w:hint="default"/>
      </w:rPr>
    </w:lvl>
    <w:lvl w:ilvl="4" w:tplc="07A6AE82" w:tentative="1">
      <w:start w:val="1"/>
      <w:numFmt w:val="bullet"/>
      <w:lvlText w:val="o"/>
      <w:lvlJc w:val="left"/>
      <w:pPr>
        <w:ind w:left="3949" w:hanging="360"/>
      </w:pPr>
      <w:rPr>
        <w:rFonts w:ascii="Courier New" w:hAnsi="Courier New" w:cs="Courier New" w:hint="default"/>
      </w:rPr>
    </w:lvl>
    <w:lvl w:ilvl="5" w:tplc="5590D2D6" w:tentative="1">
      <w:start w:val="1"/>
      <w:numFmt w:val="bullet"/>
      <w:lvlText w:val=""/>
      <w:lvlJc w:val="left"/>
      <w:pPr>
        <w:ind w:left="4669" w:hanging="360"/>
      </w:pPr>
      <w:rPr>
        <w:rFonts w:ascii="Wingdings" w:hAnsi="Wingdings" w:hint="default"/>
      </w:rPr>
    </w:lvl>
    <w:lvl w:ilvl="6" w:tplc="D9589B80" w:tentative="1">
      <w:start w:val="1"/>
      <w:numFmt w:val="bullet"/>
      <w:lvlText w:val=""/>
      <w:lvlJc w:val="left"/>
      <w:pPr>
        <w:ind w:left="5389" w:hanging="360"/>
      </w:pPr>
      <w:rPr>
        <w:rFonts w:ascii="Symbol" w:hAnsi="Symbol" w:hint="default"/>
      </w:rPr>
    </w:lvl>
    <w:lvl w:ilvl="7" w:tplc="F77279B2" w:tentative="1">
      <w:start w:val="1"/>
      <w:numFmt w:val="bullet"/>
      <w:lvlText w:val="o"/>
      <w:lvlJc w:val="left"/>
      <w:pPr>
        <w:ind w:left="6109" w:hanging="360"/>
      </w:pPr>
      <w:rPr>
        <w:rFonts w:ascii="Courier New" w:hAnsi="Courier New" w:cs="Courier New" w:hint="default"/>
      </w:rPr>
    </w:lvl>
    <w:lvl w:ilvl="8" w:tplc="22D48AE2" w:tentative="1">
      <w:start w:val="1"/>
      <w:numFmt w:val="bullet"/>
      <w:lvlText w:val=""/>
      <w:lvlJc w:val="left"/>
      <w:pPr>
        <w:ind w:left="6829" w:hanging="360"/>
      </w:pPr>
      <w:rPr>
        <w:rFonts w:ascii="Wingdings" w:hAnsi="Wingdings" w:hint="default"/>
      </w:rPr>
    </w:lvl>
  </w:abstractNum>
  <w:abstractNum w:abstractNumId="22" w15:restartNumberingAfterBreak="0">
    <w:nsid w:val="39D27235"/>
    <w:multiLevelType w:val="hybridMultilevel"/>
    <w:tmpl w:val="BC7C6310"/>
    <w:lvl w:ilvl="0" w:tplc="04020001">
      <w:start w:val="1"/>
      <w:numFmt w:val="bullet"/>
      <w:lvlText w:val=""/>
      <w:lvlJc w:val="left"/>
      <w:pPr>
        <w:tabs>
          <w:tab w:val="num" w:pos="720"/>
        </w:tabs>
        <w:ind w:left="720" w:hanging="360"/>
      </w:pPr>
      <w:rPr>
        <w:rFonts w:ascii="Wingdings" w:hAnsi="Wingdings" w:hint="default"/>
      </w:rPr>
    </w:lvl>
    <w:lvl w:ilvl="1" w:tplc="04020003">
      <w:start w:val="1"/>
      <w:numFmt w:val="bullet"/>
      <w:lvlText w:val=""/>
      <w:lvlJc w:val="left"/>
      <w:pPr>
        <w:tabs>
          <w:tab w:val="num" w:pos="1440"/>
        </w:tabs>
        <w:ind w:left="1440" w:hanging="360"/>
      </w:pPr>
      <w:rPr>
        <w:rFonts w:ascii="Wingdings" w:hAnsi="Wingdings" w:hint="default"/>
      </w:rPr>
    </w:lvl>
    <w:lvl w:ilvl="2" w:tplc="04020005">
      <w:start w:val="1"/>
      <w:numFmt w:val="bullet"/>
      <w:lvlText w:val=""/>
      <w:lvlJc w:val="left"/>
      <w:pPr>
        <w:tabs>
          <w:tab w:val="num" w:pos="2160"/>
        </w:tabs>
        <w:ind w:left="2160" w:hanging="360"/>
      </w:pPr>
      <w:rPr>
        <w:rFonts w:ascii="Wingdings" w:hAnsi="Wingdings" w:hint="default"/>
      </w:rPr>
    </w:lvl>
    <w:lvl w:ilvl="3" w:tplc="04020001">
      <w:numFmt w:val="bullet"/>
      <w:lvlText w:val="-"/>
      <w:lvlJc w:val="left"/>
      <w:pPr>
        <w:ind w:left="2880" w:hanging="360"/>
      </w:pPr>
      <w:rPr>
        <w:rFonts w:ascii="Times New Roman" w:eastAsia="MS Mincho" w:hAnsi="Times New Roman" w:cs="Times New Roman"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520564"/>
    <w:multiLevelType w:val="hybridMultilevel"/>
    <w:tmpl w:val="C408FFDC"/>
    <w:lvl w:ilvl="0" w:tplc="405C772E">
      <w:start w:val="1"/>
      <w:numFmt w:val="bullet"/>
      <w:lvlText w:val=""/>
      <w:lvlJc w:val="left"/>
      <w:pPr>
        <w:ind w:left="720" w:hanging="360"/>
      </w:pPr>
      <w:rPr>
        <w:rFonts w:ascii="Wingdings" w:hAnsi="Wingdings" w:hint="default"/>
      </w:rPr>
    </w:lvl>
    <w:lvl w:ilvl="1" w:tplc="B88454C6">
      <w:numFmt w:val="bullet"/>
      <w:lvlText w:val="-"/>
      <w:lvlJc w:val="left"/>
      <w:pPr>
        <w:ind w:left="1440" w:hanging="360"/>
      </w:pPr>
      <w:rPr>
        <w:rFonts w:ascii="Times New Roman" w:eastAsia="Calibri" w:hAnsi="Times New Roman" w:cs="Times New Roman" w:hint="default"/>
      </w:rPr>
    </w:lvl>
    <w:lvl w:ilvl="2" w:tplc="85AA614E" w:tentative="1">
      <w:start w:val="1"/>
      <w:numFmt w:val="bullet"/>
      <w:lvlText w:val=""/>
      <w:lvlJc w:val="left"/>
      <w:pPr>
        <w:ind w:left="2160" w:hanging="360"/>
      </w:pPr>
      <w:rPr>
        <w:rFonts w:ascii="Wingdings" w:hAnsi="Wingdings" w:hint="default"/>
      </w:rPr>
    </w:lvl>
    <w:lvl w:ilvl="3" w:tplc="4ACE48A4" w:tentative="1">
      <w:start w:val="1"/>
      <w:numFmt w:val="bullet"/>
      <w:lvlText w:val=""/>
      <w:lvlJc w:val="left"/>
      <w:pPr>
        <w:ind w:left="2880" w:hanging="360"/>
      </w:pPr>
      <w:rPr>
        <w:rFonts w:ascii="Symbol" w:hAnsi="Symbol" w:hint="default"/>
      </w:rPr>
    </w:lvl>
    <w:lvl w:ilvl="4" w:tplc="339C7794" w:tentative="1">
      <w:start w:val="1"/>
      <w:numFmt w:val="bullet"/>
      <w:lvlText w:val="o"/>
      <w:lvlJc w:val="left"/>
      <w:pPr>
        <w:ind w:left="3600" w:hanging="360"/>
      </w:pPr>
      <w:rPr>
        <w:rFonts w:ascii="Courier New" w:hAnsi="Courier New" w:cs="Courier New" w:hint="default"/>
      </w:rPr>
    </w:lvl>
    <w:lvl w:ilvl="5" w:tplc="EEE21032" w:tentative="1">
      <w:start w:val="1"/>
      <w:numFmt w:val="bullet"/>
      <w:lvlText w:val=""/>
      <w:lvlJc w:val="left"/>
      <w:pPr>
        <w:ind w:left="4320" w:hanging="360"/>
      </w:pPr>
      <w:rPr>
        <w:rFonts w:ascii="Wingdings" w:hAnsi="Wingdings" w:hint="default"/>
      </w:rPr>
    </w:lvl>
    <w:lvl w:ilvl="6" w:tplc="C3E6022A" w:tentative="1">
      <w:start w:val="1"/>
      <w:numFmt w:val="bullet"/>
      <w:lvlText w:val=""/>
      <w:lvlJc w:val="left"/>
      <w:pPr>
        <w:ind w:left="5040" w:hanging="360"/>
      </w:pPr>
      <w:rPr>
        <w:rFonts w:ascii="Symbol" w:hAnsi="Symbol" w:hint="default"/>
      </w:rPr>
    </w:lvl>
    <w:lvl w:ilvl="7" w:tplc="3FC839EC" w:tentative="1">
      <w:start w:val="1"/>
      <w:numFmt w:val="bullet"/>
      <w:lvlText w:val="o"/>
      <w:lvlJc w:val="left"/>
      <w:pPr>
        <w:ind w:left="5760" w:hanging="360"/>
      </w:pPr>
      <w:rPr>
        <w:rFonts w:ascii="Courier New" w:hAnsi="Courier New" w:cs="Courier New" w:hint="default"/>
      </w:rPr>
    </w:lvl>
    <w:lvl w:ilvl="8" w:tplc="9912E7F4" w:tentative="1">
      <w:start w:val="1"/>
      <w:numFmt w:val="bullet"/>
      <w:lvlText w:val=""/>
      <w:lvlJc w:val="left"/>
      <w:pPr>
        <w:ind w:left="6480" w:hanging="360"/>
      </w:pPr>
      <w:rPr>
        <w:rFonts w:ascii="Wingdings" w:hAnsi="Wingdings" w:hint="default"/>
      </w:rPr>
    </w:lvl>
  </w:abstractNum>
  <w:abstractNum w:abstractNumId="24" w15:restartNumberingAfterBreak="0">
    <w:nsid w:val="3CD025B4"/>
    <w:multiLevelType w:val="hybridMultilevel"/>
    <w:tmpl w:val="2C3EB9DC"/>
    <w:lvl w:ilvl="0" w:tplc="5B62487E">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15:restartNumberingAfterBreak="0">
    <w:nsid w:val="40123B78"/>
    <w:multiLevelType w:val="hybridMultilevel"/>
    <w:tmpl w:val="5F2C96F6"/>
    <w:lvl w:ilvl="0" w:tplc="8FAAEC06">
      <w:start w:val="1"/>
      <w:numFmt w:val="bullet"/>
      <w:lvlText w:val=""/>
      <w:lvlJc w:val="left"/>
      <w:pPr>
        <w:ind w:left="1174" w:hanging="360"/>
      </w:pPr>
      <w:rPr>
        <w:rFonts w:ascii="Symbol" w:hAnsi="Symbol" w:hint="default"/>
      </w:rPr>
    </w:lvl>
    <w:lvl w:ilvl="1" w:tplc="638A20F8" w:tentative="1">
      <w:start w:val="1"/>
      <w:numFmt w:val="bullet"/>
      <w:lvlText w:val="o"/>
      <w:lvlJc w:val="left"/>
      <w:pPr>
        <w:ind w:left="1894" w:hanging="360"/>
      </w:pPr>
      <w:rPr>
        <w:rFonts w:ascii="Courier New" w:hAnsi="Courier New" w:cs="Courier New" w:hint="default"/>
      </w:rPr>
    </w:lvl>
    <w:lvl w:ilvl="2" w:tplc="3434F4FE" w:tentative="1">
      <w:start w:val="1"/>
      <w:numFmt w:val="bullet"/>
      <w:lvlText w:val=""/>
      <w:lvlJc w:val="left"/>
      <w:pPr>
        <w:ind w:left="2614" w:hanging="360"/>
      </w:pPr>
      <w:rPr>
        <w:rFonts w:ascii="Wingdings" w:hAnsi="Wingdings" w:hint="default"/>
      </w:rPr>
    </w:lvl>
    <w:lvl w:ilvl="3" w:tplc="7E3422F8" w:tentative="1">
      <w:start w:val="1"/>
      <w:numFmt w:val="bullet"/>
      <w:lvlText w:val=""/>
      <w:lvlJc w:val="left"/>
      <w:pPr>
        <w:ind w:left="3334" w:hanging="360"/>
      </w:pPr>
      <w:rPr>
        <w:rFonts w:ascii="Symbol" w:hAnsi="Symbol" w:hint="default"/>
      </w:rPr>
    </w:lvl>
    <w:lvl w:ilvl="4" w:tplc="EAEE724C" w:tentative="1">
      <w:start w:val="1"/>
      <w:numFmt w:val="bullet"/>
      <w:lvlText w:val="o"/>
      <w:lvlJc w:val="left"/>
      <w:pPr>
        <w:ind w:left="4054" w:hanging="360"/>
      </w:pPr>
      <w:rPr>
        <w:rFonts w:ascii="Courier New" w:hAnsi="Courier New" w:cs="Courier New" w:hint="default"/>
      </w:rPr>
    </w:lvl>
    <w:lvl w:ilvl="5" w:tplc="3CEA49EC" w:tentative="1">
      <w:start w:val="1"/>
      <w:numFmt w:val="bullet"/>
      <w:lvlText w:val=""/>
      <w:lvlJc w:val="left"/>
      <w:pPr>
        <w:ind w:left="4774" w:hanging="360"/>
      </w:pPr>
      <w:rPr>
        <w:rFonts w:ascii="Wingdings" w:hAnsi="Wingdings" w:hint="default"/>
      </w:rPr>
    </w:lvl>
    <w:lvl w:ilvl="6" w:tplc="36EA1CF6" w:tentative="1">
      <w:start w:val="1"/>
      <w:numFmt w:val="bullet"/>
      <w:lvlText w:val=""/>
      <w:lvlJc w:val="left"/>
      <w:pPr>
        <w:ind w:left="5494" w:hanging="360"/>
      </w:pPr>
      <w:rPr>
        <w:rFonts w:ascii="Symbol" w:hAnsi="Symbol" w:hint="default"/>
      </w:rPr>
    </w:lvl>
    <w:lvl w:ilvl="7" w:tplc="7AE07A34" w:tentative="1">
      <w:start w:val="1"/>
      <w:numFmt w:val="bullet"/>
      <w:lvlText w:val="o"/>
      <w:lvlJc w:val="left"/>
      <w:pPr>
        <w:ind w:left="6214" w:hanging="360"/>
      </w:pPr>
      <w:rPr>
        <w:rFonts w:ascii="Courier New" w:hAnsi="Courier New" w:cs="Courier New" w:hint="default"/>
      </w:rPr>
    </w:lvl>
    <w:lvl w:ilvl="8" w:tplc="B07861E8" w:tentative="1">
      <w:start w:val="1"/>
      <w:numFmt w:val="bullet"/>
      <w:lvlText w:val=""/>
      <w:lvlJc w:val="left"/>
      <w:pPr>
        <w:ind w:left="6934" w:hanging="360"/>
      </w:pPr>
      <w:rPr>
        <w:rFonts w:ascii="Wingdings" w:hAnsi="Wingdings" w:hint="default"/>
      </w:rPr>
    </w:lvl>
  </w:abstractNum>
  <w:abstractNum w:abstractNumId="26" w15:restartNumberingAfterBreak="0">
    <w:nsid w:val="450345E3"/>
    <w:multiLevelType w:val="hybridMultilevel"/>
    <w:tmpl w:val="D5D622A4"/>
    <w:lvl w:ilvl="0" w:tplc="FF48F144">
      <w:numFmt w:val="bullet"/>
      <w:lvlText w:val="-"/>
      <w:lvlJc w:val="left"/>
      <w:pPr>
        <w:ind w:left="1080" w:hanging="360"/>
      </w:pPr>
      <w:rPr>
        <w:rFonts w:ascii="Times New Roman" w:eastAsia="Calibri"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7" w15:restartNumberingAfterBreak="0">
    <w:nsid w:val="46515FFA"/>
    <w:multiLevelType w:val="hybridMultilevel"/>
    <w:tmpl w:val="07628BFA"/>
    <w:lvl w:ilvl="0" w:tplc="8EEC8BDE">
      <w:numFmt w:val="bullet"/>
      <w:lvlText w:val="-"/>
      <w:lvlJc w:val="left"/>
      <w:pPr>
        <w:ind w:left="320" w:hanging="360"/>
      </w:pPr>
      <w:rPr>
        <w:rFonts w:ascii="Times New Roman" w:eastAsiaTheme="minorHAnsi" w:hAnsi="Times New Roman" w:cs="Times New Roman" w:hint="default"/>
      </w:rPr>
    </w:lvl>
    <w:lvl w:ilvl="1" w:tplc="32CC2540" w:tentative="1">
      <w:start w:val="1"/>
      <w:numFmt w:val="bullet"/>
      <w:lvlText w:val="o"/>
      <w:lvlJc w:val="left"/>
      <w:pPr>
        <w:ind w:left="1040" w:hanging="360"/>
      </w:pPr>
      <w:rPr>
        <w:rFonts w:ascii="Courier New" w:hAnsi="Courier New" w:cs="Courier New" w:hint="default"/>
      </w:rPr>
    </w:lvl>
    <w:lvl w:ilvl="2" w:tplc="6478BB9E" w:tentative="1">
      <w:start w:val="1"/>
      <w:numFmt w:val="bullet"/>
      <w:lvlText w:val=""/>
      <w:lvlJc w:val="left"/>
      <w:pPr>
        <w:ind w:left="1760" w:hanging="360"/>
      </w:pPr>
      <w:rPr>
        <w:rFonts w:ascii="Wingdings" w:hAnsi="Wingdings" w:hint="default"/>
      </w:rPr>
    </w:lvl>
    <w:lvl w:ilvl="3" w:tplc="33D493A8" w:tentative="1">
      <w:start w:val="1"/>
      <w:numFmt w:val="bullet"/>
      <w:lvlText w:val=""/>
      <w:lvlJc w:val="left"/>
      <w:pPr>
        <w:ind w:left="2480" w:hanging="360"/>
      </w:pPr>
      <w:rPr>
        <w:rFonts w:ascii="Symbol" w:hAnsi="Symbol" w:hint="default"/>
      </w:rPr>
    </w:lvl>
    <w:lvl w:ilvl="4" w:tplc="3EA229E6" w:tentative="1">
      <w:start w:val="1"/>
      <w:numFmt w:val="bullet"/>
      <w:lvlText w:val="o"/>
      <w:lvlJc w:val="left"/>
      <w:pPr>
        <w:ind w:left="3200" w:hanging="360"/>
      </w:pPr>
      <w:rPr>
        <w:rFonts w:ascii="Courier New" w:hAnsi="Courier New" w:cs="Courier New" w:hint="default"/>
      </w:rPr>
    </w:lvl>
    <w:lvl w:ilvl="5" w:tplc="A19445C8" w:tentative="1">
      <w:start w:val="1"/>
      <w:numFmt w:val="bullet"/>
      <w:lvlText w:val=""/>
      <w:lvlJc w:val="left"/>
      <w:pPr>
        <w:ind w:left="3920" w:hanging="360"/>
      </w:pPr>
      <w:rPr>
        <w:rFonts w:ascii="Wingdings" w:hAnsi="Wingdings" w:hint="default"/>
      </w:rPr>
    </w:lvl>
    <w:lvl w:ilvl="6" w:tplc="87FEAC00" w:tentative="1">
      <w:start w:val="1"/>
      <w:numFmt w:val="bullet"/>
      <w:lvlText w:val=""/>
      <w:lvlJc w:val="left"/>
      <w:pPr>
        <w:ind w:left="4640" w:hanging="360"/>
      </w:pPr>
      <w:rPr>
        <w:rFonts w:ascii="Symbol" w:hAnsi="Symbol" w:hint="default"/>
      </w:rPr>
    </w:lvl>
    <w:lvl w:ilvl="7" w:tplc="00762C44" w:tentative="1">
      <w:start w:val="1"/>
      <w:numFmt w:val="bullet"/>
      <w:lvlText w:val="o"/>
      <w:lvlJc w:val="left"/>
      <w:pPr>
        <w:ind w:left="5360" w:hanging="360"/>
      </w:pPr>
      <w:rPr>
        <w:rFonts w:ascii="Courier New" w:hAnsi="Courier New" w:cs="Courier New" w:hint="default"/>
      </w:rPr>
    </w:lvl>
    <w:lvl w:ilvl="8" w:tplc="B1823A7A" w:tentative="1">
      <w:start w:val="1"/>
      <w:numFmt w:val="bullet"/>
      <w:lvlText w:val=""/>
      <w:lvlJc w:val="left"/>
      <w:pPr>
        <w:ind w:left="6080" w:hanging="360"/>
      </w:pPr>
      <w:rPr>
        <w:rFonts w:ascii="Wingdings" w:hAnsi="Wingdings" w:hint="default"/>
      </w:rPr>
    </w:lvl>
  </w:abstractNum>
  <w:abstractNum w:abstractNumId="28" w15:restartNumberingAfterBreak="0">
    <w:nsid w:val="48F65566"/>
    <w:multiLevelType w:val="hybridMultilevel"/>
    <w:tmpl w:val="D974E2AA"/>
    <w:lvl w:ilvl="0" w:tplc="0402000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C727CFE"/>
    <w:multiLevelType w:val="hybridMultilevel"/>
    <w:tmpl w:val="C80E3F0C"/>
    <w:lvl w:ilvl="0" w:tplc="FF48F144">
      <w:numFmt w:val="bullet"/>
      <w:lvlText w:val="-"/>
      <w:lvlJc w:val="left"/>
      <w:pPr>
        <w:ind w:left="1440" w:hanging="360"/>
      </w:pPr>
      <w:rPr>
        <w:rFonts w:ascii="Times New Roman" w:eastAsia="Calibri" w:hAnsi="Times New Roman" w:cs="Times New Roman"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0" w15:restartNumberingAfterBreak="0">
    <w:nsid w:val="4F437CB6"/>
    <w:multiLevelType w:val="hybridMultilevel"/>
    <w:tmpl w:val="35AEA75A"/>
    <w:lvl w:ilvl="0" w:tplc="FF48F144">
      <w:numFmt w:val="bullet"/>
      <w:lvlText w:val="-"/>
      <w:lvlJc w:val="left"/>
      <w:pPr>
        <w:ind w:left="1080" w:hanging="360"/>
      </w:pPr>
      <w:rPr>
        <w:rFonts w:ascii="Times New Roman" w:eastAsia="Calibri"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1" w15:restartNumberingAfterBreak="0">
    <w:nsid w:val="505E744E"/>
    <w:multiLevelType w:val="hybridMultilevel"/>
    <w:tmpl w:val="47282B34"/>
    <w:lvl w:ilvl="0" w:tplc="FF48F144">
      <w:numFmt w:val="bullet"/>
      <w:lvlText w:val="-"/>
      <w:lvlJc w:val="left"/>
      <w:pPr>
        <w:ind w:left="1080" w:hanging="360"/>
      </w:pPr>
      <w:rPr>
        <w:rFonts w:ascii="Times New Roman" w:eastAsia="Calibri"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2" w15:restartNumberingAfterBreak="0">
    <w:nsid w:val="50F51D26"/>
    <w:multiLevelType w:val="hybridMultilevel"/>
    <w:tmpl w:val="24289FA4"/>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15:restartNumberingAfterBreak="0">
    <w:nsid w:val="557B04D9"/>
    <w:multiLevelType w:val="hybridMultilevel"/>
    <w:tmpl w:val="55BC93F2"/>
    <w:lvl w:ilvl="0" w:tplc="10090005">
      <w:start w:val="1"/>
      <w:numFmt w:val="bullet"/>
      <w:lvlText w:val=""/>
      <w:lvlJc w:val="left"/>
      <w:pPr>
        <w:ind w:left="1776" w:hanging="360"/>
      </w:pPr>
      <w:rPr>
        <w:rFonts w:ascii="Wingdings" w:hAnsi="Wingdings" w:hint="default"/>
      </w:rPr>
    </w:lvl>
    <w:lvl w:ilvl="1" w:tplc="0402000D" w:tentative="1">
      <w:start w:val="1"/>
      <w:numFmt w:val="bullet"/>
      <w:lvlText w:val="o"/>
      <w:lvlJc w:val="left"/>
      <w:pPr>
        <w:ind w:left="2496" w:hanging="360"/>
      </w:pPr>
      <w:rPr>
        <w:rFonts w:ascii="Courier New" w:hAnsi="Courier New" w:cs="Courier New" w:hint="default"/>
      </w:rPr>
    </w:lvl>
    <w:lvl w:ilvl="2" w:tplc="10090005" w:tentative="1">
      <w:start w:val="1"/>
      <w:numFmt w:val="bullet"/>
      <w:lvlText w:val=""/>
      <w:lvlJc w:val="left"/>
      <w:pPr>
        <w:ind w:left="3216" w:hanging="360"/>
      </w:pPr>
      <w:rPr>
        <w:rFonts w:ascii="Wingdings" w:hAnsi="Wingdings" w:hint="default"/>
      </w:rPr>
    </w:lvl>
    <w:lvl w:ilvl="3" w:tplc="BFFA77B0" w:tentative="1">
      <w:start w:val="1"/>
      <w:numFmt w:val="bullet"/>
      <w:lvlText w:val=""/>
      <w:lvlJc w:val="left"/>
      <w:pPr>
        <w:ind w:left="3936" w:hanging="360"/>
      </w:pPr>
      <w:rPr>
        <w:rFonts w:ascii="Symbol" w:hAnsi="Symbol" w:hint="default"/>
      </w:rPr>
    </w:lvl>
    <w:lvl w:ilvl="4" w:tplc="04020003" w:tentative="1">
      <w:start w:val="1"/>
      <w:numFmt w:val="bullet"/>
      <w:lvlText w:val="o"/>
      <w:lvlJc w:val="left"/>
      <w:pPr>
        <w:ind w:left="4656" w:hanging="360"/>
      </w:pPr>
      <w:rPr>
        <w:rFonts w:ascii="Courier New" w:hAnsi="Courier New" w:cs="Courier New" w:hint="default"/>
      </w:rPr>
    </w:lvl>
    <w:lvl w:ilvl="5" w:tplc="04020005" w:tentative="1">
      <w:start w:val="1"/>
      <w:numFmt w:val="bullet"/>
      <w:lvlText w:val=""/>
      <w:lvlJc w:val="left"/>
      <w:pPr>
        <w:ind w:left="5376" w:hanging="360"/>
      </w:pPr>
      <w:rPr>
        <w:rFonts w:ascii="Wingdings" w:hAnsi="Wingdings" w:hint="default"/>
      </w:rPr>
    </w:lvl>
    <w:lvl w:ilvl="6" w:tplc="04020001" w:tentative="1">
      <w:start w:val="1"/>
      <w:numFmt w:val="bullet"/>
      <w:lvlText w:val=""/>
      <w:lvlJc w:val="left"/>
      <w:pPr>
        <w:ind w:left="6096" w:hanging="360"/>
      </w:pPr>
      <w:rPr>
        <w:rFonts w:ascii="Symbol" w:hAnsi="Symbol" w:hint="default"/>
      </w:rPr>
    </w:lvl>
    <w:lvl w:ilvl="7" w:tplc="04020003" w:tentative="1">
      <w:start w:val="1"/>
      <w:numFmt w:val="bullet"/>
      <w:lvlText w:val="o"/>
      <w:lvlJc w:val="left"/>
      <w:pPr>
        <w:ind w:left="6816" w:hanging="360"/>
      </w:pPr>
      <w:rPr>
        <w:rFonts w:ascii="Courier New" w:hAnsi="Courier New" w:cs="Courier New" w:hint="default"/>
      </w:rPr>
    </w:lvl>
    <w:lvl w:ilvl="8" w:tplc="04020005" w:tentative="1">
      <w:start w:val="1"/>
      <w:numFmt w:val="bullet"/>
      <w:lvlText w:val=""/>
      <w:lvlJc w:val="left"/>
      <w:pPr>
        <w:ind w:left="7536" w:hanging="360"/>
      </w:pPr>
      <w:rPr>
        <w:rFonts w:ascii="Wingdings" w:hAnsi="Wingdings" w:hint="default"/>
      </w:rPr>
    </w:lvl>
  </w:abstractNum>
  <w:abstractNum w:abstractNumId="34" w15:restartNumberingAfterBreak="0">
    <w:nsid w:val="55C1125E"/>
    <w:multiLevelType w:val="hybridMultilevel"/>
    <w:tmpl w:val="C492C408"/>
    <w:lvl w:ilvl="0" w:tplc="AB1619FE">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5DC2C93"/>
    <w:multiLevelType w:val="hybridMultilevel"/>
    <w:tmpl w:val="5F9C5F96"/>
    <w:lvl w:ilvl="0" w:tplc="FF48F144">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15:restartNumberingAfterBreak="0">
    <w:nsid w:val="577E36E0"/>
    <w:multiLevelType w:val="hybridMultilevel"/>
    <w:tmpl w:val="D43A4B18"/>
    <w:lvl w:ilvl="0" w:tplc="FF48F144">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7" w15:restartNumberingAfterBreak="0">
    <w:nsid w:val="5A8200D8"/>
    <w:multiLevelType w:val="hybridMultilevel"/>
    <w:tmpl w:val="1D9E7760"/>
    <w:lvl w:ilvl="0" w:tplc="0402000B">
      <w:start w:val="1"/>
      <w:numFmt w:val="bullet"/>
      <w:lvlText w:val=""/>
      <w:lvlJc w:val="left"/>
      <w:pPr>
        <w:ind w:left="1429" w:hanging="360"/>
      </w:pPr>
      <w:rPr>
        <w:rFonts w:ascii="Wingdings" w:hAnsi="Wingdings" w:hint="default"/>
      </w:rPr>
    </w:lvl>
    <w:lvl w:ilvl="1" w:tplc="5B62487E"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38" w15:restartNumberingAfterBreak="0">
    <w:nsid w:val="5C031F96"/>
    <w:multiLevelType w:val="hybridMultilevel"/>
    <w:tmpl w:val="D43CB8DA"/>
    <w:lvl w:ilvl="0" w:tplc="04020001">
      <w:start w:val="1"/>
      <w:numFmt w:val="bullet"/>
      <w:lvlText w:val="o"/>
      <w:lvlJc w:val="left"/>
      <w:pPr>
        <w:ind w:left="1429" w:hanging="360"/>
      </w:pPr>
      <w:rPr>
        <w:rFonts w:ascii="Courier New" w:hAnsi="Courier New" w:cs="Courier New"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39" w15:restartNumberingAfterBreak="0">
    <w:nsid w:val="613909B8"/>
    <w:multiLevelType w:val="hybridMultilevel"/>
    <w:tmpl w:val="3FE47A32"/>
    <w:lvl w:ilvl="0" w:tplc="04020001">
      <w:start w:val="1"/>
      <w:numFmt w:val="bullet"/>
      <w:lvlText w:val=""/>
      <w:lvlJc w:val="left"/>
      <w:pPr>
        <w:ind w:left="1080" w:hanging="360"/>
      </w:pPr>
      <w:rPr>
        <w:rFonts w:ascii="Wingdings" w:hAnsi="Wingdings"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40" w15:restartNumberingAfterBreak="0">
    <w:nsid w:val="62483C82"/>
    <w:multiLevelType w:val="hybridMultilevel"/>
    <w:tmpl w:val="0EDED588"/>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41" w15:restartNumberingAfterBreak="0">
    <w:nsid w:val="6CA660A6"/>
    <w:multiLevelType w:val="hybridMultilevel"/>
    <w:tmpl w:val="01A2FB0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2" w15:restartNumberingAfterBreak="0">
    <w:nsid w:val="6CFC5E4B"/>
    <w:multiLevelType w:val="hybridMultilevel"/>
    <w:tmpl w:val="E1806CCE"/>
    <w:lvl w:ilvl="0" w:tplc="04020009">
      <w:numFmt w:val="bullet"/>
      <w:lvlText w:val="-"/>
      <w:lvlJc w:val="left"/>
      <w:pPr>
        <w:ind w:left="720" w:hanging="360"/>
      </w:pPr>
      <w:rPr>
        <w:rFonts w:ascii="Times New Roman" w:eastAsiaTheme="minorHAnsi" w:hAnsi="Times New Roman"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3" w15:restartNumberingAfterBreak="0">
    <w:nsid w:val="6F0266AB"/>
    <w:multiLevelType w:val="multilevel"/>
    <w:tmpl w:val="146A64B2"/>
    <w:lvl w:ilvl="0">
      <w:start w:val="1"/>
      <w:numFmt w:val="decimal"/>
      <w:pStyle w:val="MainHeading1"/>
      <w:lvlText w:val="%1."/>
      <w:lvlJc w:val="left"/>
      <w:pPr>
        <w:ind w:left="720" w:hanging="360"/>
      </w:pPr>
      <w:rPr>
        <w:rFonts w:hint="default"/>
        <w:color w:val="auto"/>
      </w:rPr>
    </w:lvl>
    <w:lvl w:ilvl="1">
      <w:start w:val="1"/>
      <w:numFmt w:val="decimal"/>
      <w:pStyle w:val="Heading20"/>
      <w:isLgl/>
      <w:lvlText w:val="%1.%2."/>
      <w:lvlJc w:val="left"/>
      <w:pPr>
        <w:ind w:left="1080" w:hanging="720"/>
      </w:pPr>
      <w:rPr>
        <w:rFonts w:hint="default"/>
        <w:b/>
        <w:bCs w:val="0"/>
        <w:color w:val="auto"/>
      </w:rPr>
    </w:lvl>
    <w:lvl w:ilvl="2">
      <w:start w:val="1"/>
      <w:numFmt w:val="decimal"/>
      <w:pStyle w:val="Style3"/>
      <w:isLgl/>
      <w:lvlText w:val="%1.%2.%3."/>
      <w:lvlJc w:val="left"/>
      <w:pPr>
        <w:ind w:left="1288" w:hanging="720"/>
      </w:pPr>
      <w:rPr>
        <w:rFonts w:hint="default"/>
        <w:b/>
        <w:bCs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6F4E5B82"/>
    <w:multiLevelType w:val="hybridMultilevel"/>
    <w:tmpl w:val="B7F0E21C"/>
    <w:lvl w:ilvl="0" w:tplc="04020001">
      <w:start w:val="1"/>
      <w:numFmt w:val="bullet"/>
      <w:lvlText w:val=""/>
      <w:lvlJc w:val="left"/>
      <w:pPr>
        <w:ind w:left="786" w:hanging="360"/>
      </w:pPr>
      <w:rPr>
        <w:rFonts w:ascii="Symbol" w:hAnsi="Symbol" w:hint="default"/>
      </w:rPr>
    </w:lvl>
    <w:lvl w:ilvl="1" w:tplc="04020003" w:tentative="1">
      <w:start w:val="1"/>
      <w:numFmt w:val="bullet"/>
      <w:lvlText w:val="o"/>
      <w:lvlJc w:val="left"/>
      <w:pPr>
        <w:ind w:left="1506" w:hanging="360"/>
      </w:pPr>
      <w:rPr>
        <w:rFonts w:ascii="Courier New" w:hAnsi="Courier New" w:cs="Courier New" w:hint="default"/>
      </w:rPr>
    </w:lvl>
    <w:lvl w:ilvl="2" w:tplc="04020005" w:tentative="1">
      <w:start w:val="1"/>
      <w:numFmt w:val="bullet"/>
      <w:lvlText w:val=""/>
      <w:lvlJc w:val="left"/>
      <w:pPr>
        <w:ind w:left="2226" w:hanging="360"/>
      </w:pPr>
      <w:rPr>
        <w:rFonts w:ascii="Wingdings" w:hAnsi="Wingdings" w:hint="default"/>
      </w:rPr>
    </w:lvl>
    <w:lvl w:ilvl="3" w:tplc="04020001" w:tentative="1">
      <w:start w:val="1"/>
      <w:numFmt w:val="bullet"/>
      <w:lvlText w:val=""/>
      <w:lvlJc w:val="left"/>
      <w:pPr>
        <w:ind w:left="2946" w:hanging="360"/>
      </w:pPr>
      <w:rPr>
        <w:rFonts w:ascii="Symbol" w:hAnsi="Symbol" w:hint="default"/>
      </w:rPr>
    </w:lvl>
    <w:lvl w:ilvl="4" w:tplc="04020003" w:tentative="1">
      <w:start w:val="1"/>
      <w:numFmt w:val="bullet"/>
      <w:lvlText w:val="o"/>
      <w:lvlJc w:val="left"/>
      <w:pPr>
        <w:ind w:left="3666" w:hanging="360"/>
      </w:pPr>
      <w:rPr>
        <w:rFonts w:ascii="Courier New" w:hAnsi="Courier New" w:cs="Courier New" w:hint="default"/>
      </w:rPr>
    </w:lvl>
    <w:lvl w:ilvl="5" w:tplc="04020005" w:tentative="1">
      <w:start w:val="1"/>
      <w:numFmt w:val="bullet"/>
      <w:lvlText w:val=""/>
      <w:lvlJc w:val="left"/>
      <w:pPr>
        <w:ind w:left="4386" w:hanging="360"/>
      </w:pPr>
      <w:rPr>
        <w:rFonts w:ascii="Wingdings" w:hAnsi="Wingdings" w:hint="default"/>
      </w:rPr>
    </w:lvl>
    <w:lvl w:ilvl="6" w:tplc="04020001" w:tentative="1">
      <w:start w:val="1"/>
      <w:numFmt w:val="bullet"/>
      <w:lvlText w:val=""/>
      <w:lvlJc w:val="left"/>
      <w:pPr>
        <w:ind w:left="5106" w:hanging="360"/>
      </w:pPr>
      <w:rPr>
        <w:rFonts w:ascii="Symbol" w:hAnsi="Symbol" w:hint="default"/>
      </w:rPr>
    </w:lvl>
    <w:lvl w:ilvl="7" w:tplc="04020003" w:tentative="1">
      <w:start w:val="1"/>
      <w:numFmt w:val="bullet"/>
      <w:lvlText w:val="o"/>
      <w:lvlJc w:val="left"/>
      <w:pPr>
        <w:ind w:left="5826" w:hanging="360"/>
      </w:pPr>
      <w:rPr>
        <w:rFonts w:ascii="Courier New" w:hAnsi="Courier New" w:cs="Courier New" w:hint="default"/>
      </w:rPr>
    </w:lvl>
    <w:lvl w:ilvl="8" w:tplc="04020005" w:tentative="1">
      <w:start w:val="1"/>
      <w:numFmt w:val="bullet"/>
      <w:lvlText w:val=""/>
      <w:lvlJc w:val="left"/>
      <w:pPr>
        <w:ind w:left="6546" w:hanging="360"/>
      </w:pPr>
      <w:rPr>
        <w:rFonts w:ascii="Wingdings" w:hAnsi="Wingdings" w:hint="default"/>
      </w:rPr>
    </w:lvl>
  </w:abstractNum>
  <w:abstractNum w:abstractNumId="45" w15:restartNumberingAfterBreak="0">
    <w:nsid w:val="70D72B9A"/>
    <w:multiLevelType w:val="hybridMultilevel"/>
    <w:tmpl w:val="DC3EF996"/>
    <w:lvl w:ilvl="0" w:tplc="0409000B">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5FA56F5"/>
    <w:multiLevelType w:val="hybridMultilevel"/>
    <w:tmpl w:val="A02AF85A"/>
    <w:lvl w:ilvl="0" w:tplc="0409000B">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7" w15:restartNumberingAfterBreak="0">
    <w:nsid w:val="78B62F48"/>
    <w:multiLevelType w:val="hybridMultilevel"/>
    <w:tmpl w:val="53C8925C"/>
    <w:lvl w:ilvl="0" w:tplc="04020001">
      <w:numFmt w:val="bullet"/>
      <w:lvlText w:val="-"/>
      <w:lvlJc w:val="left"/>
      <w:pPr>
        <w:ind w:left="1080" w:hanging="360"/>
      </w:pPr>
      <w:rPr>
        <w:rFonts w:ascii="Times New Roman" w:eastAsia="Calibri"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48" w15:restartNumberingAfterBreak="0">
    <w:nsid w:val="78C20EB8"/>
    <w:multiLevelType w:val="hybridMultilevel"/>
    <w:tmpl w:val="CCAEA5AE"/>
    <w:lvl w:ilvl="0" w:tplc="FF48F144">
      <w:numFmt w:val="bullet"/>
      <w:lvlText w:val="-"/>
      <w:lvlJc w:val="left"/>
      <w:pPr>
        <w:ind w:left="1080" w:hanging="360"/>
      </w:pPr>
      <w:rPr>
        <w:rFonts w:ascii="Times New Roman" w:eastAsia="Calibri"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49" w15:restartNumberingAfterBreak="0">
    <w:nsid w:val="7A932913"/>
    <w:multiLevelType w:val="hybridMultilevel"/>
    <w:tmpl w:val="CF3E1690"/>
    <w:lvl w:ilvl="0" w:tplc="FEACD11C">
      <w:start w:val="1"/>
      <w:numFmt w:val="bullet"/>
      <w:lvlText w:val=""/>
      <w:lvlJc w:val="left"/>
      <w:pPr>
        <w:ind w:left="644" w:hanging="360"/>
      </w:pPr>
      <w:rPr>
        <w:rFonts w:ascii="Wingdings" w:hAnsi="Wingdings"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0" w15:restartNumberingAfterBreak="0">
    <w:nsid w:val="7BA83067"/>
    <w:multiLevelType w:val="hybridMultilevel"/>
    <w:tmpl w:val="200839FC"/>
    <w:lvl w:ilvl="0" w:tplc="FEACD11C">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51" w15:restartNumberingAfterBreak="0">
    <w:nsid w:val="7BC3305A"/>
    <w:multiLevelType w:val="hybridMultilevel"/>
    <w:tmpl w:val="64AE0210"/>
    <w:lvl w:ilvl="0" w:tplc="4AD40320">
      <w:start w:val="11"/>
      <w:numFmt w:val="bullet"/>
      <w:lvlText w:val="-"/>
      <w:lvlJc w:val="left"/>
      <w:pPr>
        <w:ind w:left="1069" w:hanging="360"/>
      </w:pPr>
      <w:rPr>
        <w:rFonts w:ascii="Times New Roman" w:hAnsi="Times New Roman" w:cs="Times New Roman" w:hint="default"/>
      </w:rPr>
    </w:lvl>
    <w:lvl w:ilvl="1" w:tplc="47ECB1FC" w:tentative="1">
      <w:start w:val="1"/>
      <w:numFmt w:val="bullet"/>
      <w:lvlText w:val="o"/>
      <w:lvlJc w:val="left"/>
      <w:pPr>
        <w:ind w:left="1789" w:hanging="360"/>
      </w:pPr>
      <w:rPr>
        <w:rFonts w:ascii="Courier New" w:hAnsi="Courier New" w:cs="Courier New" w:hint="default"/>
      </w:rPr>
    </w:lvl>
    <w:lvl w:ilvl="2" w:tplc="9D4E4ABE" w:tentative="1">
      <w:start w:val="1"/>
      <w:numFmt w:val="bullet"/>
      <w:lvlText w:val=""/>
      <w:lvlJc w:val="left"/>
      <w:pPr>
        <w:ind w:left="2509" w:hanging="360"/>
      </w:pPr>
      <w:rPr>
        <w:rFonts w:ascii="Wingdings" w:hAnsi="Wingdings" w:hint="default"/>
      </w:rPr>
    </w:lvl>
    <w:lvl w:ilvl="3" w:tplc="DE4E1618" w:tentative="1">
      <w:start w:val="1"/>
      <w:numFmt w:val="bullet"/>
      <w:lvlText w:val=""/>
      <w:lvlJc w:val="left"/>
      <w:pPr>
        <w:ind w:left="3229" w:hanging="360"/>
      </w:pPr>
      <w:rPr>
        <w:rFonts w:ascii="Symbol" w:hAnsi="Symbol" w:hint="default"/>
      </w:rPr>
    </w:lvl>
    <w:lvl w:ilvl="4" w:tplc="D8F858D8" w:tentative="1">
      <w:start w:val="1"/>
      <w:numFmt w:val="bullet"/>
      <w:lvlText w:val="o"/>
      <w:lvlJc w:val="left"/>
      <w:pPr>
        <w:ind w:left="3949" w:hanging="360"/>
      </w:pPr>
      <w:rPr>
        <w:rFonts w:ascii="Courier New" w:hAnsi="Courier New" w:cs="Courier New" w:hint="default"/>
      </w:rPr>
    </w:lvl>
    <w:lvl w:ilvl="5" w:tplc="EFFE8F48" w:tentative="1">
      <w:start w:val="1"/>
      <w:numFmt w:val="bullet"/>
      <w:lvlText w:val=""/>
      <w:lvlJc w:val="left"/>
      <w:pPr>
        <w:ind w:left="4669" w:hanging="360"/>
      </w:pPr>
      <w:rPr>
        <w:rFonts w:ascii="Wingdings" w:hAnsi="Wingdings" w:hint="default"/>
      </w:rPr>
    </w:lvl>
    <w:lvl w:ilvl="6" w:tplc="3BAEFC6C" w:tentative="1">
      <w:start w:val="1"/>
      <w:numFmt w:val="bullet"/>
      <w:lvlText w:val=""/>
      <w:lvlJc w:val="left"/>
      <w:pPr>
        <w:ind w:left="5389" w:hanging="360"/>
      </w:pPr>
      <w:rPr>
        <w:rFonts w:ascii="Symbol" w:hAnsi="Symbol" w:hint="default"/>
      </w:rPr>
    </w:lvl>
    <w:lvl w:ilvl="7" w:tplc="6C64A762" w:tentative="1">
      <w:start w:val="1"/>
      <w:numFmt w:val="bullet"/>
      <w:lvlText w:val="o"/>
      <w:lvlJc w:val="left"/>
      <w:pPr>
        <w:ind w:left="6109" w:hanging="360"/>
      </w:pPr>
      <w:rPr>
        <w:rFonts w:ascii="Courier New" w:hAnsi="Courier New" w:cs="Courier New" w:hint="default"/>
      </w:rPr>
    </w:lvl>
    <w:lvl w:ilvl="8" w:tplc="FE604998" w:tentative="1">
      <w:start w:val="1"/>
      <w:numFmt w:val="bullet"/>
      <w:lvlText w:val=""/>
      <w:lvlJc w:val="left"/>
      <w:pPr>
        <w:ind w:left="6829" w:hanging="360"/>
      </w:pPr>
      <w:rPr>
        <w:rFonts w:ascii="Wingdings" w:hAnsi="Wingdings" w:hint="default"/>
      </w:rPr>
    </w:lvl>
  </w:abstractNum>
  <w:abstractNum w:abstractNumId="52" w15:restartNumberingAfterBreak="0">
    <w:nsid w:val="7F1A6817"/>
    <w:multiLevelType w:val="hybridMultilevel"/>
    <w:tmpl w:val="E9B2E56A"/>
    <w:lvl w:ilvl="0" w:tplc="04020001">
      <w:numFmt w:val="bullet"/>
      <w:lvlText w:val="-"/>
      <w:lvlJc w:val="left"/>
      <w:pPr>
        <w:ind w:left="1080" w:hanging="360"/>
      </w:pPr>
      <w:rPr>
        <w:rFonts w:ascii="Times New Roman" w:eastAsia="Calibri"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5"/>
  </w:num>
  <w:num w:numId="4">
    <w:abstractNumId w:val="42"/>
  </w:num>
  <w:num w:numId="5">
    <w:abstractNumId w:val="22"/>
  </w:num>
  <w:num w:numId="6">
    <w:abstractNumId w:val="44"/>
  </w:num>
  <w:num w:numId="7">
    <w:abstractNumId w:val="35"/>
  </w:num>
  <w:num w:numId="8">
    <w:abstractNumId w:val="4"/>
  </w:num>
  <w:num w:numId="9">
    <w:abstractNumId w:val="11"/>
  </w:num>
  <w:num w:numId="10">
    <w:abstractNumId w:val="37"/>
  </w:num>
  <w:num w:numId="11">
    <w:abstractNumId w:val="41"/>
  </w:num>
  <w:num w:numId="12">
    <w:abstractNumId w:val="9"/>
  </w:num>
  <w:num w:numId="13">
    <w:abstractNumId w:val="38"/>
  </w:num>
  <w:num w:numId="14">
    <w:abstractNumId w:val="20"/>
  </w:num>
  <w:num w:numId="15">
    <w:abstractNumId w:val="39"/>
  </w:num>
  <w:num w:numId="16">
    <w:abstractNumId w:val="24"/>
  </w:num>
  <w:num w:numId="17">
    <w:abstractNumId w:val="6"/>
  </w:num>
  <w:num w:numId="18">
    <w:abstractNumId w:val="32"/>
  </w:num>
  <w:num w:numId="19">
    <w:abstractNumId w:val="8"/>
  </w:num>
  <w:num w:numId="20">
    <w:abstractNumId w:val="23"/>
  </w:num>
  <w:num w:numId="21">
    <w:abstractNumId w:val="17"/>
  </w:num>
  <w:num w:numId="22">
    <w:abstractNumId w:val="27"/>
  </w:num>
  <w:num w:numId="23">
    <w:abstractNumId w:val="49"/>
  </w:num>
  <w:num w:numId="24">
    <w:abstractNumId w:val="25"/>
  </w:num>
  <w:num w:numId="25">
    <w:abstractNumId w:val="19"/>
  </w:num>
  <w:num w:numId="26">
    <w:abstractNumId w:val="33"/>
  </w:num>
  <w:num w:numId="27">
    <w:abstractNumId w:val="43"/>
  </w:num>
  <w:num w:numId="28">
    <w:abstractNumId w:val="51"/>
  </w:num>
  <w:num w:numId="29">
    <w:abstractNumId w:val="13"/>
  </w:num>
  <w:num w:numId="30">
    <w:abstractNumId w:val="21"/>
  </w:num>
  <w:num w:numId="31">
    <w:abstractNumId w:val="40"/>
  </w:num>
  <w:num w:numId="32">
    <w:abstractNumId w:val="15"/>
  </w:num>
  <w:num w:numId="33">
    <w:abstractNumId w:val="46"/>
  </w:num>
  <w:num w:numId="34">
    <w:abstractNumId w:val="10"/>
  </w:num>
  <w:num w:numId="35">
    <w:abstractNumId w:val="7"/>
  </w:num>
  <w:num w:numId="36">
    <w:abstractNumId w:val="12"/>
  </w:num>
  <w:num w:numId="37">
    <w:abstractNumId w:val="52"/>
  </w:num>
  <w:num w:numId="38">
    <w:abstractNumId w:val="14"/>
  </w:num>
  <w:num w:numId="39">
    <w:abstractNumId w:val="16"/>
  </w:num>
  <w:num w:numId="40">
    <w:abstractNumId w:val="47"/>
  </w:num>
  <w:num w:numId="41">
    <w:abstractNumId w:val="18"/>
  </w:num>
  <w:num w:numId="42">
    <w:abstractNumId w:val="29"/>
  </w:num>
  <w:num w:numId="43">
    <w:abstractNumId w:val="28"/>
  </w:num>
  <w:num w:numId="44">
    <w:abstractNumId w:val="50"/>
  </w:num>
  <w:num w:numId="45">
    <w:abstractNumId w:val="45"/>
  </w:num>
  <w:num w:numId="46">
    <w:abstractNumId w:val="36"/>
  </w:num>
  <w:num w:numId="47">
    <w:abstractNumId w:val="34"/>
  </w:num>
  <w:num w:numId="48">
    <w:abstractNumId w:val="48"/>
  </w:num>
  <w:num w:numId="49">
    <w:abstractNumId w:val="30"/>
  </w:num>
  <w:num w:numId="50">
    <w:abstractNumId w:val="31"/>
  </w:num>
  <w:num w:numId="51">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3C5"/>
    <w:rsid w:val="00002955"/>
    <w:rsid w:val="00003946"/>
    <w:rsid w:val="00003C82"/>
    <w:rsid w:val="0000768E"/>
    <w:rsid w:val="00016A80"/>
    <w:rsid w:val="000213C5"/>
    <w:rsid w:val="00023CF6"/>
    <w:rsid w:val="00034334"/>
    <w:rsid w:val="000363C2"/>
    <w:rsid w:val="00036AE5"/>
    <w:rsid w:val="00046177"/>
    <w:rsid w:val="00056CE1"/>
    <w:rsid w:val="00060E7F"/>
    <w:rsid w:val="00062806"/>
    <w:rsid w:val="000719D3"/>
    <w:rsid w:val="00073C73"/>
    <w:rsid w:val="00074C78"/>
    <w:rsid w:val="000778C8"/>
    <w:rsid w:val="00080479"/>
    <w:rsid w:val="00080DF7"/>
    <w:rsid w:val="000833BA"/>
    <w:rsid w:val="0008432A"/>
    <w:rsid w:val="00093C3B"/>
    <w:rsid w:val="00094211"/>
    <w:rsid w:val="000A0D0B"/>
    <w:rsid w:val="000A1DA7"/>
    <w:rsid w:val="000A6E63"/>
    <w:rsid w:val="000B6BFD"/>
    <w:rsid w:val="000D017E"/>
    <w:rsid w:val="000D0F94"/>
    <w:rsid w:val="000D753B"/>
    <w:rsid w:val="000E0065"/>
    <w:rsid w:val="000E139B"/>
    <w:rsid w:val="000E64F6"/>
    <w:rsid w:val="000F232B"/>
    <w:rsid w:val="0010679D"/>
    <w:rsid w:val="001122E5"/>
    <w:rsid w:val="00126D1B"/>
    <w:rsid w:val="00127642"/>
    <w:rsid w:val="0013776B"/>
    <w:rsid w:val="00141579"/>
    <w:rsid w:val="00147AB9"/>
    <w:rsid w:val="001608D9"/>
    <w:rsid w:val="00164C49"/>
    <w:rsid w:val="00164DAC"/>
    <w:rsid w:val="00172684"/>
    <w:rsid w:val="0017411F"/>
    <w:rsid w:val="00175865"/>
    <w:rsid w:val="00176E95"/>
    <w:rsid w:val="00177CBF"/>
    <w:rsid w:val="00182A62"/>
    <w:rsid w:val="00185883"/>
    <w:rsid w:val="00185F72"/>
    <w:rsid w:val="001868B9"/>
    <w:rsid w:val="00191792"/>
    <w:rsid w:val="00192FA9"/>
    <w:rsid w:val="0019619B"/>
    <w:rsid w:val="001A5312"/>
    <w:rsid w:val="001B2248"/>
    <w:rsid w:val="001B3603"/>
    <w:rsid w:val="001B3CFC"/>
    <w:rsid w:val="001B775B"/>
    <w:rsid w:val="001C0736"/>
    <w:rsid w:val="001C5E7B"/>
    <w:rsid w:val="001C64FE"/>
    <w:rsid w:val="001C663E"/>
    <w:rsid w:val="001D212D"/>
    <w:rsid w:val="001D2217"/>
    <w:rsid w:val="001E3A0A"/>
    <w:rsid w:val="001E4539"/>
    <w:rsid w:val="00201198"/>
    <w:rsid w:val="00202589"/>
    <w:rsid w:val="002140C2"/>
    <w:rsid w:val="00217969"/>
    <w:rsid w:val="00225656"/>
    <w:rsid w:val="002263C0"/>
    <w:rsid w:val="00226869"/>
    <w:rsid w:val="00231E67"/>
    <w:rsid w:val="00232151"/>
    <w:rsid w:val="00233919"/>
    <w:rsid w:val="00233C4E"/>
    <w:rsid w:val="00235524"/>
    <w:rsid w:val="0023564A"/>
    <w:rsid w:val="002457B0"/>
    <w:rsid w:val="00250652"/>
    <w:rsid w:val="0025125E"/>
    <w:rsid w:val="00261208"/>
    <w:rsid w:val="00261A4D"/>
    <w:rsid w:val="0027552B"/>
    <w:rsid w:val="00297E22"/>
    <w:rsid w:val="002A41B9"/>
    <w:rsid w:val="002A520A"/>
    <w:rsid w:val="002A6EFB"/>
    <w:rsid w:val="002B515C"/>
    <w:rsid w:val="002B5EC1"/>
    <w:rsid w:val="002C0999"/>
    <w:rsid w:val="002C46E8"/>
    <w:rsid w:val="002C65EE"/>
    <w:rsid w:val="002C66D4"/>
    <w:rsid w:val="002C66EB"/>
    <w:rsid w:val="002D01E2"/>
    <w:rsid w:val="002D2546"/>
    <w:rsid w:val="002D3482"/>
    <w:rsid w:val="002F4CAB"/>
    <w:rsid w:val="00310F09"/>
    <w:rsid w:val="00313117"/>
    <w:rsid w:val="00313DED"/>
    <w:rsid w:val="00326D75"/>
    <w:rsid w:val="00332559"/>
    <w:rsid w:val="00332CD0"/>
    <w:rsid w:val="0034102E"/>
    <w:rsid w:val="00366F4C"/>
    <w:rsid w:val="003719C8"/>
    <w:rsid w:val="00376276"/>
    <w:rsid w:val="003971D2"/>
    <w:rsid w:val="003A41C1"/>
    <w:rsid w:val="003A6440"/>
    <w:rsid w:val="003C139B"/>
    <w:rsid w:val="003C1635"/>
    <w:rsid w:val="003D422D"/>
    <w:rsid w:val="003E5071"/>
    <w:rsid w:val="003E51B3"/>
    <w:rsid w:val="003E6B8E"/>
    <w:rsid w:val="003F2380"/>
    <w:rsid w:val="003F3F9D"/>
    <w:rsid w:val="003F41CB"/>
    <w:rsid w:val="003F4EEB"/>
    <w:rsid w:val="003F7A1B"/>
    <w:rsid w:val="003F7A21"/>
    <w:rsid w:val="00404D9D"/>
    <w:rsid w:val="0041609E"/>
    <w:rsid w:val="00427CB6"/>
    <w:rsid w:val="0044090C"/>
    <w:rsid w:val="00445A64"/>
    <w:rsid w:val="00450F4D"/>
    <w:rsid w:val="00476B6E"/>
    <w:rsid w:val="00490D10"/>
    <w:rsid w:val="004C3519"/>
    <w:rsid w:val="004C570C"/>
    <w:rsid w:val="004C7AB9"/>
    <w:rsid w:val="004D2CB8"/>
    <w:rsid w:val="004D7DBD"/>
    <w:rsid w:val="004F4CC7"/>
    <w:rsid w:val="004F69B8"/>
    <w:rsid w:val="00504ADF"/>
    <w:rsid w:val="0052004E"/>
    <w:rsid w:val="005538A4"/>
    <w:rsid w:val="00564DF6"/>
    <w:rsid w:val="0057103C"/>
    <w:rsid w:val="00573CA4"/>
    <w:rsid w:val="005753C8"/>
    <w:rsid w:val="00576171"/>
    <w:rsid w:val="00582FEE"/>
    <w:rsid w:val="00591069"/>
    <w:rsid w:val="00591896"/>
    <w:rsid w:val="005A1CCF"/>
    <w:rsid w:val="005A78E0"/>
    <w:rsid w:val="005B7C53"/>
    <w:rsid w:val="005D2C93"/>
    <w:rsid w:val="005D369E"/>
    <w:rsid w:val="005D3867"/>
    <w:rsid w:val="005D4681"/>
    <w:rsid w:val="005E003A"/>
    <w:rsid w:val="005E086A"/>
    <w:rsid w:val="005E2ACB"/>
    <w:rsid w:val="005E6E2F"/>
    <w:rsid w:val="005F0893"/>
    <w:rsid w:val="005F3F88"/>
    <w:rsid w:val="00632205"/>
    <w:rsid w:val="006378D9"/>
    <w:rsid w:val="006407F3"/>
    <w:rsid w:val="00665A00"/>
    <w:rsid w:val="006675E4"/>
    <w:rsid w:val="00674340"/>
    <w:rsid w:val="00677509"/>
    <w:rsid w:val="006840C1"/>
    <w:rsid w:val="00685775"/>
    <w:rsid w:val="0069400B"/>
    <w:rsid w:val="006975C5"/>
    <w:rsid w:val="006B4F01"/>
    <w:rsid w:val="006C2875"/>
    <w:rsid w:val="006C32C3"/>
    <w:rsid w:val="006D5ADB"/>
    <w:rsid w:val="006E01F7"/>
    <w:rsid w:val="006E63F9"/>
    <w:rsid w:val="006E6C16"/>
    <w:rsid w:val="006E7DFB"/>
    <w:rsid w:val="006F0CC6"/>
    <w:rsid w:val="006F1BEC"/>
    <w:rsid w:val="006F2784"/>
    <w:rsid w:val="006F503A"/>
    <w:rsid w:val="006F6955"/>
    <w:rsid w:val="00704745"/>
    <w:rsid w:val="00711FA7"/>
    <w:rsid w:val="00712478"/>
    <w:rsid w:val="007151B4"/>
    <w:rsid w:val="0071543E"/>
    <w:rsid w:val="00721B08"/>
    <w:rsid w:val="007279E0"/>
    <w:rsid w:val="00732C8C"/>
    <w:rsid w:val="00740575"/>
    <w:rsid w:val="00740E35"/>
    <w:rsid w:val="00745D87"/>
    <w:rsid w:val="00751384"/>
    <w:rsid w:val="0075530F"/>
    <w:rsid w:val="00760192"/>
    <w:rsid w:val="00770369"/>
    <w:rsid w:val="00776CC3"/>
    <w:rsid w:val="00783B0C"/>
    <w:rsid w:val="00791308"/>
    <w:rsid w:val="00791C81"/>
    <w:rsid w:val="00793BA6"/>
    <w:rsid w:val="007A54D8"/>
    <w:rsid w:val="007B4085"/>
    <w:rsid w:val="007B6359"/>
    <w:rsid w:val="007B6A46"/>
    <w:rsid w:val="007D0568"/>
    <w:rsid w:val="007D1FBF"/>
    <w:rsid w:val="007D621F"/>
    <w:rsid w:val="007D6D90"/>
    <w:rsid w:val="007E304F"/>
    <w:rsid w:val="007E6B18"/>
    <w:rsid w:val="007F22E3"/>
    <w:rsid w:val="007F2A43"/>
    <w:rsid w:val="008031D0"/>
    <w:rsid w:val="00824CB8"/>
    <w:rsid w:val="00831F71"/>
    <w:rsid w:val="00840743"/>
    <w:rsid w:val="00863A53"/>
    <w:rsid w:val="00865ABF"/>
    <w:rsid w:val="0086744A"/>
    <w:rsid w:val="0087179E"/>
    <w:rsid w:val="00874076"/>
    <w:rsid w:val="0087524B"/>
    <w:rsid w:val="00876D3B"/>
    <w:rsid w:val="00881085"/>
    <w:rsid w:val="00891FBB"/>
    <w:rsid w:val="00892905"/>
    <w:rsid w:val="00894719"/>
    <w:rsid w:val="008A2ACA"/>
    <w:rsid w:val="008B45EF"/>
    <w:rsid w:val="008B67A3"/>
    <w:rsid w:val="008C1E59"/>
    <w:rsid w:val="008C2CE8"/>
    <w:rsid w:val="008C39C4"/>
    <w:rsid w:val="008C5D29"/>
    <w:rsid w:val="008D0A51"/>
    <w:rsid w:val="008D125E"/>
    <w:rsid w:val="008D57A2"/>
    <w:rsid w:val="008D5EF9"/>
    <w:rsid w:val="008D7E18"/>
    <w:rsid w:val="008E7D6F"/>
    <w:rsid w:val="008F3639"/>
    <w:rsid w:val="008F401F"/>
    <w:rsid w:val="00902FB7"/>
    <w:rsid w:val="0091523C"/>
    <w:rsid w:val="009219E2"/>
    <w:rsid w:val="00922500"/>
    <w:rsid w:val="00927883"/>
    <w:rsid w:val="00942864"/>
    <w:rsid w:val="00944C8F"/>
    <w:rsid w:val="00944DE6"/>
    <w:rsid w:val="00947449"/>
    <w:rsid w:val="00947C20"/>
    <w:rsid w:val="00962B9B"/>
    <w:rsid w:val="00967505"/>
    <w:rsid w:val="009758C3"/>
    <w:rsid w:val="0098249F"/>
    <w:rsid w:val="00985AB0"/>
    <w:rsid w:val="0098655E"/>
    <w:rsid w:val="00996582"/>
    <w:rsid w:val="009C57BD"/>
    <w:rsid w:val="009D1BA3"/>
    <w:rsid w:val="009D44E9"/>
    <w:rsid w:val="009E0B16"/>
    <w:rsid w:val="009E53BC"/>
    <w:rsid w:val="009F040B"/>
    <w:rsid w:val="009F47EA"/>
    <w:rsid w:val="009F67AF"/>
    <w:rsid w:val="00A01C15"/>
    <w:rsid w:val="00A12A00"/>
    <w:rsid w:val="00A20F53"/>
    <w:rsid w:val="00A30F2D"/>
    <w:rsid w:val="00A313C4"/>
    <w:rsid w:val="00A32DAD"/>
    <w:rsid w:val="00A33384"/>
    <w:rsid w:val="00A33670"/>
    <w:rsid w:val="00A3402A"/>
    <w:rsid w:val="00A3717B"/>
    <w:rsid w:val="00A374BB"/>
    <w:rsid w:val="00A3788E"/>
    <w:rsid w:val="00A47591"/>
    <w:rsid w:val="00A6489C"/>
    <w:rsid w:val="00A65FE3"/>
    <w:rsid w:val="00A92B5B"/>
    <w:rsid w:val="00A9409F"/>
    <w:rsid w:val="00AA0145"/>
    <w:rsid w:val="00AA118A"/>
    <w:rsid w:val="00AA1EE4"/>
    <w:rsid w:val="00AA7F89"/>
    <w:rsid w:val="00AB5684"/>
    <w:rsid w:val="00AD302E"/>
    <w:rsid w:val="00AD4EA8"/>
    <w:rsid w:val="00AE5AD9"/>
    <w:rsid w:val="00AE7701"/>
    <w:rsid w:val="00AF6392"/>
    <w:rsid w:val="00B04E6D"/>
    <w:rsid w:val="00B052D4"/>
    <w:rsid w:val="00B11C33"/>
    <w:rsid w:val="00B131F3"/>
    <w:rsid w:val="00B1389C"/>
    <w:rsid w:val="00B16A86"/>
    <w:rsid w:val="00B22D56"/>
    <w:rsid w:val="00B24287"/>
    <w:rsid w:val="00B3107D"/>
    <w:rsid w:val="00B3308F"/>
    <w:rsid w:val="00B33CC7"/>
    <w:rsid w:val="00B36B2D"/>
    <w:rsid w:val="00B43194"/>
    <w:rsid w:val="00B45ABB"/>
    <w:rsid w:val="00B5413D"/>
    <w:rsid w:val="00B5442D"/>
    <w:rsid w:val="00B60EBE"/>
    <w:rsid w:val="00B60EEF"/>
    <w:rsid w:val="00B6265E"/>
    <w:rsid w:val="00B805AE"/>
    <w:rsid w:val="00B97265"/>
    <w:rsid w:val="00BA0EFE"/>
    <w:rsid w:val="00BA2C1C"/>
    <w:rsid w:val="00BA4532"/>
    <w:rsid w:val="00BA53C7"/>
    <w:rsid w:val="00BA5904"/>
    <w:rsid w:val="00BB5D8D"/>
    <w:rsid w:val="00BB6168"/>
    <w:rsid w:val="00BC7FAD"/>
    <w:rsid w:val="00BE2363"/>
    <w:rsid w:val="00BE298B"/>
    <w:rsid w:val="00BF1840"/>
    <w:rsid w:val="00BF1ECC"/>
    <w:rsid w:val="00C01394"/>
    <w:rsid w:val="00C03289"/>
    <w:rsid w:val="00C05149"/>
    <w:rsid w:val="00C058DE"/>
    <w:rsid w:val="00C06335"/>
    <w:rsid w:val="00C07AF4"/>
    <w:rsid w:val="00C1361C"/>
    <w:rsid w:val="00C15287"/>
    <w:rsid w:val="00C1669F"/>
    <w:rsid w:val="00C204BA"/>
    <w:rsid w:val="00C2454B"/>
    <w:rsid w:val="00C346C6"/>
    <w:rsid w:val="00C34EC6"/>
    <w:rsid w:val="00C375E0"/>
    <w:rsid w:val="00C42FFD"/>
    <w:rsid w:val="00C46DB9"/>
    <w:rsid w:val="00C47EAE"/>
    <w:rsid w:val="00C602EB"/>
    <w:rsid w:val="00C63562"/>
    <w:rsid w:val="00C64918"/>
    <w:rsid w:val="00C6602D"/>
    <w:rsid w:val="00C73CBA"/>
    <w:rsid w:val="00C82079"/>
    <w:rsid w:val="00C87B56"/>
    <w:rsid w:val="00C91E34"/>
    <w:rsid w:val="00CA7F3F"/>
    <w:rsid w:val="00CB1B72"/>
    <w:rsid w:val="00CC1FAE"/>
    <w:rsid w:val="00CC59FF"/>
    <w:rsid w:val="00CC5E3C"/>
    <w:rsid w:val="00CD108F"/>
    <w:rsid w:val="00CD233D"/>
    <w:rsid w:val="00CE7538"/>
    <w:rsid w:val="00CF2FBC"/>
    <w:rsid w:val="00D02C17"/>
    <w:rsid w:val="00D047A8"/>
    <w:rsid w:val="00D24F30"/>
    <w:rsid w:val="00D26434"/>
    <w:rsid w:val="00D31E38"/>
    <w:rsid w:val="00D33A4E"/>
    <w:rsid w:val="00D41D4F"/>
    <w:rsid w:val="00D506B2"/>
    <w:rsid w:val="00D5083B"/>
    <w:rsid w:val="00D54124"/>
    <w:rsid w:val="00D548F5"/>
    <w:rsid w:val="00D54D89"/>
    <w:rsid w:val="00D57285"/>
    <w:rsid w:val="00D658C0"/>
    <w:rsid w:val="00D67EC4"/>
    <w:rsid w:val="00D73652"/>
    <w:rsid w:val="00D83187"/>
    <w:rsid w:val="00D87C5F"/>
    <w:rsid w:val="00D87F9D"/>
    <w:rsid w:val="00D90B0C"/>
    <w:rsid w:val="00D92462"/>
    <w:rsid w:val="00D97452"/>
    <w:rsid w:val="00DA3D56"/>
    <w:rsid w:val="00DA5C15"/>
    <w:rsid w:val="00DB01B2"/>
    <w:rsid w:val="00DB4C49"/>
    <w:rsid w:val="00DC285B"/>
    <w:rsid w:val="00DC2BA7"/>
    <w:rsid w:val="00DC31F5"/>
    <w:rsid w:val="00DD080D"/>
    <w:rsid w:val="00DD189C"/>
    <w:rsid w:val="00DD6621"/>
    <w:rsid w:val="00DE3665"/>
    <w:rsid w:val="00DE6A1B"/>
    <w:rsid w:val="00DF055D"/>
    <w:rsid w:val="00DF68B5"/>
    <w:rsid w:val="00E0234C"/>
    <w:rsid w:val="00E039DD"/>
    <w:rsid w:val="00E04320"/>
    <w:rsid w:val="00E10F44"/>
    <w:rsid w:val="00E23E25"/>
    <w:rsid w:val="00E25FB3"/>
    <w:rsid w:val="00E30A66"/>
    <w:rsid w:val="00E36EFB"/>
    <w:rsid w:val="00E374A5"/>
    <w:rsid w:val="00E37EB9"/>
    <w:rsid w:val="00E40D30"/>
    <w:rsid w:val="00E413BB"/>
    <w:rsid w:val="00E46135"/>
    <w:rsid w:val="00E51D0C"/>
    <w:rsid w:val="00E57D8E"/>
    <w:rsid w:val="00E6581D"/>
    <w:rsid w:val="00E674A2"/>
    <w:rsid w:val="00E8263A"/>
    <w:rsid w:val="00E85B06"/>
    <w:rsid w:val="00E8786A"/>
    <w:rsid w:val="00EA0D06"/>
    <w:rsid w:val="00EC635C"/>
    <w:rsid w:val="00ED60D8"/>
    <w:rsid w:val="00ED7DED"/>
    <w:rsid w:val="00EE44F6"/>
    <w:rsid w:val="00EF3F69"/>
    <w:rsid w:val="00F00215"/>
    <w:rsid w:val="00F0476B"/>
    <w:rsid w:val="00F05688"/>
    <w:rsid w:val="00F0770F"/>
    <w:rsid w:val="00F15B12"/>
    <w:rsid w:val="00F2463D"/>
    <w:rsid w:val="00F25DAF"/>
    <w:rsid w:val="00F2676D"/>
    <w:rsid w:val="00F311F1"/>
    <w:rsid w:val="00F35034"/>
    <w:rsid w:val="00F45644"/>
    <w:rsid w:val="00F6348C"/>
    <w:rsid w:val="00F747AA"/>
    <w:rsid w:val="00F800A1"/>
    <w:rsid w:val="00F852BB"/>
    <w:rsid w:val="00F85CE8"/>
    <w:rsid w:val="00F928EA"/>
    <w:rsid w:val="00F967F0"/>
    <w:rsid w:val="00FA66B4"/>
    <w:rsid w:val="00FE7265"/>
    <w:rsid w:val="00FF53D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BBBE9"/>
  <w15:docId w15:val="{F4FEBAA0-0ADC-4863-B53C-4DD2F5B8D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Зажглавие 2"/>
    <w:qFormat/>
    <w:rsid w:val="00B36B2D"/>
    <w:pPr>
      <w:tabs>
        <w:tab w:val="right" w:leader="dot" w:pos="9062"/>
      </w:tabs>
      <w:spacing w:after="100" w:line="240" w:lineRule="auto"/>
      <w:jc w:val="both"/>
    </w:pPr>
    <w:rPr>
      <w:rFonts w:eastAsiaTheme="minorEastAsia"/>
      <w:b/>
    </w:rPr>
  </w:style>
  <w:style w:type="paragraph" w:styleId="Heading1">
    <w:name w:val="heading 1"/>
    <w:aliases w:val="Main Heading"/>
    <w:basedOn w:val="Normal"/>
    <w:next w:val="Normal"/>
    <w:link w:val="Heading1Char"/>
    <w:uiPriority w:val="9"/>
    <w:qFormat/>
    <w:rsid w:val="00B36B2D"/>
    <w:pPr>
      <w:keepNext/>
      <w:keepLines/>
      <w:spacing w:before="480"/>
      <w:outlineLvl w:val="0"/>
    </w:pPr>
    <w:rPr>
      <w:rFonts w:eastAsiaTheme="majorEastAsia" w:cstheme="majorBidi"/>
      <w:b w:val="0"/>
      <w:bCs/>
      <w:szCs w:val="28"/>
    </w:rPr>
  </w:style>
  <w:style w:type="paragraph" w:styleId="Heading2">
    <w:name w:val="heading 2"/>
    <w:aliases w:val="Section Char,L2 Char,Section head Char,SH Char,Section,L2,Section head,SH"/>
    <w:basedOn w:val="Normal"/>
    <w:next w:val="Normal"/>
    <w:link w:val="Heading2Char"/>
    <w:uiPriority w:val="99"/>
    <w:qFormat/>
    <w:rsid w:val="00E374A5"/>
    <w:pPr>
      <w:keepNext/>
      <w:numPr>
        <w:ilvl w:val="1"/>
        <w:numId w:val="1"/>
      </w:numPr>
      <w:spacing w:before="240" w:after="60"/>
      <w:outlineLvl w:val="1"/>
    </w:pPr>
    <w:rPr>
      <w:rFonts w:cs="Arial"/>
      <w:bCs/>
      <w:iCs/>
      <w:szCs w:val="28"/>
    </w:rPr>
  </w:style>
  <w:style w:type="paragraph" w:styleId="Heading3">
    <w:name w:val="heading 3"/>
    <w:aliases w:val=" Char Char,Char Char,Section SubHeading Char,L3 Char,Section SubHeading,L3,Heading 3 a,Heading 3 a Char Char"/>
    <w:basedOn w:val="Normal"/>
    <w:next w:val="Normal"/>
    <w:link w:val="Heading3Char"/>
    <w:uiPriority w:val="99"/>
    <w:unhideWhenUsed/>
    <w:qFormat/>
    <w:rsid w:val="00B36B2D"/>
    <w:pPr>
      <w:keepNext/>
      <w:keepLines/>
      <w:spacing w:before="200"/>
      <w:outlineLvl w:val="2"/>
    </w:pPr>
    <w:rPr>
      <w:rFonts w:eastAsiaTheme="majorEastAsia" w:cstheme="majorBidi"/>
      <w:bCs/>
    </w:rPr>
  </w:style>
  <w:style w:type="paragraph" w:styleId="Heading4">
    <w:name w:val="heading 4"/>
    <w:aliases w:val="Heading 4 Char2,Heading 4 Char Char2,Heading 4 Char1 Char Char1,Heading 4 Char Char Char Char1,Heading 4 Char1 Char1,Heading 4 Char Char Char1,Heading 4 Char1 Char Char Char,Heading 4 Char Char Char Char Char,Heading 4 Char Char1 Char"/>
    <w:basedOn w:val="Normal"/>
    <w:next w:val="Normal"/>
    <w:link w:val="Heading4Char"/>
    <w:uiPriority w:val="99"/>
    <w:unhideWhenUsed/>
    <w:qFormat/>
    <w:rsid w:val="00BE2363"/>
    <w:pPr>
      <w:keepNext/>
      <w:tabs>
        <w:tab w:val="clear" w:pos="9062"/>
      </w:tabs>
      <w:spacing w:after="0" w:line="360" w:lineRule="auto"/>
      <w:ind w:left="1495" w:hanging="360"/>
      <w:outlineLvl w:val="3"/>
    </w:pPr>
    <w:rPr>
      <w:rFonts w:eastAsiaTheme="minorHAnsi" w:cs="Times New Roman"/>
      <w:color w:val="0063B8"/>
      <w:szCs w:val="22"/>
      <w:u w:val="single"/>
    </w:rPr>
  </w:style>
  <w:style w:type="paragraph" w:styleId="Heading5">
    <w:name w:val="heading 5"/>
    <w:basedOn w:val="Normal"/>
    <w:next w:val="Normal"/>
    <w:link w:val="Heading5Char"/>
    <w:uiPriority w:val="99"/>
    <w:unhideWhenUsed/>
    <w:qFormat/>
    <w:rsid w:val="00BE2363"/>
    <w:pPr>
      <w:keepNext/>
      <w:keepLines/>
      <w:tabs>
        <w:tab w:val="clear" w:pos="9062"/>
      </w:tabs>
      <w:spacing w:after="0" w:line="360" w:lineRule="auto"/>
      <w:ind w:left="1800" w:hanging="360"/>
      <w:outlineLvl w:val="4"/>
    </w:pPr>
    <w:rPr>
      <w:rFonts w:eastAsiaTheme="majorEastAsia" w:cstheme="majorBidi"/>
      <w:b w:val="0"/>
      <w:i/>
      <w:color w:val="365F91" w:themeColor="accent1" w:themeShade="BF"/>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ection Char Char,L2 Char Char,Section head Char Char,SH Char Char,Section Char1,L2 Char1,Section head Char1,SH Char1"/>
    <w:basedOn w:val="DefaultParagraphFont"/>
    <w:link w:val="Heading2"/>
    <w:uiPriority w:val="99"/>
    <w:rsid w:val="00E374A5"/>
    <w:rPr>
      <w:rFonts w:eastAsiaTheme="minorEastAsia" w:cs="Arial"/>
      <w:b/>
      <w:bCs/>
      <w:iCs/>
      <w:szCs w:val="28"/>
    </w:rPr>
  </w:style>
  <w:style w:type="paragraph" w:customStyle="1" w:styleId="Head1">
    <w:name w:val="Head1"/>
    <w:basedOn w:val="Normal"/>
    <w:rsid w:val="000213C5"/>
    <w:pPr>
      <w:numPr>
        <w:numId w:val="1"/>
      </w:numPr>
      <w:tabs>
        <w:tab w:val="left" w:pos="426"/>
      </w:tabs>
      <w:spacing w:before="120" w:line="360" w:lineRule="auto"/>
      <w:outlineLvl w:val="0"/>
    </w:pPr>
    <w:rPr>
      <w:rFonts w:ascii="Georgia" w:hAnsi="Georgia"/>
      <w:b w:val="0"/>
      <w:caps/>
    </w:rPr>
  </w:style>
  <w:style w:type="paragraph" w:customStyle="1" w:styleId="StyleHeading2NotBoldJustified">
    <w:name w:val="Style Heading 2 + Not Bold Justified"/>
    <w:basedOn w:val="Heading2"/>
    <w:rsid w:val="000213C5"/>
    <w:pPr>
      <w:numPr>
        <w:ilvl w:val="0"/>
        <w:numId w:val="2"/>
      </w:numPr>
      <w:autoSpaceDE w:val="0"/>
    </w:pPr>
    <w:rPr>
      <w:rFonts w:cs="Times New Roman"/>
      <w:bCs w:val="0"/>
      <w:i/>
      <w:sz w:val="26"/>
      <w:szCs w:val="20"/>
    </w:rPr>
  </w:style>
  <w:style w:type="paragraph" w:styleId="ListParagraph">
    <w:name w:val="List Paragraph"/>
    <w:aliases w:val="Гл точки,List1,ПАРАГРАФ,Normal bullet 2,List Paragraph2,Question,List Paragraph1,текст Върбица,List Paragraph (numbered (a)),_podtochki,DOT,Normal List,Endnote,Indent"/>
    <w:basedOn w:val="Normal"/>
    <w:link w:val="ListParagraphChar"/>
    <w:uiPriority w:val="34"/>
    <w:qFormat/>
    <w:rsid w:val="000213C5"/>
    <w:pPr>
      <w:ind w:left="720"/>
      <w:contextualSpacing/>
    </w:pPr>
  </w:style>
  <w:style w:type="paragraph" w:styleId="BodyTextIndent">
    <w:name w:val="Body Text Indent"/>
    <w:basedOn w:val="Normal"/>
    <w:link w:val="BodyTextIndentChar"/>
    <w:rsid w:val="000213C5"/>
    <w:pPr>
      <w:ind w:firstLine="360"/>
    </w:pPr>
  </w:style>
  <w:style w:type="character" w:customStyle="1" w:styleId="BodyTextIndentChar">
    <w:name w:val="Body Text Indent Char"/>
    <w:basedOn w:val="DefaultParagraphFont"/>
    <w:link w:val="BodyTextIndent"/>
    <w:rsid w:val="000213C5"/>
    <w:rPr>
      <w:rFonts w:ascii="Times New Roman" w:eastAsia="Times New Roman" w:hAnsi="Times New Roman" w:cs="Times New Roman"/>
      <w:sz w:val="20"/>
      <w:szCs w:val="20"/>
      <w:lang w:eastAsia="bg-BG"/>
    </w:rPr>
  </w:style>
  <w:style w:type="character" w:customStyle="1" w:styleId="Heading1Char">
    <w:name w:val="Heading 1 Char"/>
    <w:aliases w:val="Main Heading Char"/>
    <w:basedOn w:val="DefaultParagraphFont"/>
    <w:link w:val="Heading1"/>
    <w:uiPriority w:val="9"/>
    <w:rsid w:val="00B36B2D"/>
    <w:rPr>
      <w:rFonts w:ascii="Times New Roman" w:eastAsiaTheme="majorEastAsia" w:hAnsi="Times New Roman" w:cstheme="majorBidi"/>
      <w:bCs/>
      <w:sz w:val="24"/>
      <w:szCs w:val="28"/>
      <w:lang w:eastAsia="bg-BG"/>
    </w:rPr>
  </w:style>
  <w:style w:type="character" w:customStyle="1" w:styleId="Heading3Char">
    <w:name w:val="Heading 3 Char"/>
    <w:aliases w:val=" Char Char Char,Char Char Char,Section SubHeading Char Char,L3 Char Char,Section SubHeading Char1,L3 Char1,Heading 3 a Char,Heading 3 a Char Char Char"/>
    <w:basedOn w:val="DefaultParagraphFont"/>
    <w:link w:val="Heading3"/>
    <w:uiPriority w:val="9"/>
    <w:rsid w:val="00B36B2D"/>
    <w:rPr>
      <w:rFonts w:ascii="Times New Roman" w:eastAsiaTheme="majorEastAsia" w:hAnsi="Times New Roman" w:cstheme="majorBidi"/>
      <w:b/>
      <w:bCs/>
      <w:sz w:val="24"/>
      <w:szCs w:val="20"/>
      <w:lang w:eastAsia="bg-BG"/>
    </w:rPr>
  </w:style>
  <w:style w:type="paragraph" w:styleId="TOCHeading">
    <w:name w:val="TOC Heading"/>
    <w:basedOn w:val="Heading1"/>
    <w:next w:val="Normal"/>
    <w:uiPriority w:val="39"/>
    <w:unhideWhenUsed/>
    <w:qFormat/>
    <w:rsid w:val="00B36B2D"/>
    <w:pPr>
      <w:spacing w:line="276" w:lineRule="auto"/>
      <w:jc w:val="left"/>
      <w:outlineLvl w:val="9"/>
    </w:pPr>
    <w:rPr>
      <w:rFonts w:asciiTheme="majorHAnsi" w:hAnsiTheme="majorHAnsi"/>
      <w:b/>
      <w:color w:val="365F91" w:themeColor="accent1" w:themeShade="BF"/>
      <w:sz w:val="28"/>
    </w:rPr>
  </w:style>
  <w:style w:type="paragraph" w:styleId="TOC2">
    <w:name w:val="toc 2"/>
    <w:basedOn w:val="Normal"/>
    <w:next w:val="Normal"/>
    <w:autoRedefine/>
    <w:uiPriority w:val="39"/>
    <w:unhideWhenUsed/>
    <w:qFormat/>
    <w:rsid w:val="00B36B2D"/>
    <w:pPr>
      <w:ind w:left="220"/>
    </w:pPr>
  </w:style>
  <w:style w:type="paragraph" w:styleId="TOC1">
    <w:name w:val="toc 1"/>
    <w:basedOn w:val="Normal"/>
    <w:next w:val="Normal"/>
    <w:autoRedefine/>
    <w:uiPriority w:val="39"/>
    <w:unhideWhenUsed/>
    <w:qFormat/>
    <w:rsid w:val="00B36B2D"/>
  </w:style>
  <w:style w:type="paragraph" w:styleId="TOC3">
    <w:name w:val="toc 3"/>
    <w:basedOn w:val="Normal"/>
    <w:next w:val="Normal"/>
    <w:autoRedefine/>
    <w:uiPriority w:val="39"/>
    <w:unhideWhenUsed/>
    <w:qFormat/>
    <w:rsid w:val="00B36B2D"/>
    <w:pPr>
      <w:ind w:left="440"/>
    </w:pPr>
  </w:style>
  <w:style w:type="paragraph" w:styleId="BalloonText">
    <w:name w:val="Balloon Text"/>
    <w:basedOn w:val="Normal"/>
    <w:link w:val="BalloonTextChar"/>
    <w:uiPriority w:val="99"/>
    <w:semiHidden/>
    <w:unhideWhenUsed/>
    <w:rsid w:val="00B36B2D"/>
    <w:rPr>
      <w:rFonts w:ascii="Tahoma" w:hAnsi="Tahoma" w:cs="Tahoma"/>
      <w:sz w:val="16"/>
      <w:szCs w:val="16"/>
    </w:rPr>
  </w:style>
  <w:style w:type="character" w:customStyle="1" w:styleId="BalloonTextChar">
    <w:name w:val="Balloon Text Char"/>
    <w:basedOn w:val="DefaultParagraphFont"/>
    <w:link w:val="BalloonText"/>
    <w:uiPriority w:val="99"/>
    <w:semiHidden/>
    <w:rsid w:val="00B36B2D"/>
    <w:rPr>
      <w:rFonts w:ascii="Tahoma" w:eastAsia="Times New Roman" w:hAnsi="Tahoma" w:cs="Tahoma"/>
      <w:b/>
      <w:sz w:val="16"/>
      <w:szCs w:val="16"/>
      <w:lang w:eastAsia="bg-BG"/>
    </w:rPr>
  </w:style>
  <w:style w:type="character" w:styleId="Hyperlink">
    <w:name w:val="Hyperlink"/>
    <w:basedOn w:val="DefaultParagraphFont"/>
    <w:uiPriority w:val="99"/>
    <w:unhideWhenUsed/>
    <w:rsid w:val="00B36B2D"/>
    <w:rPr>
      <w:color w:val="0000FF" w:themeColor="hyperlink"/>
      <w:u w:val="single"/>
    </w:rPr>
  </w:style>
  <w:style w:type="paragraph" w:styleId="Header">
    <w:name w:val="header"/>
    <w:aliases w:val="Знак Знак,Знак Знак Знак,Знак,Char4, Char4"/>
    <w:basedOn w:val="Normal"/>
    <w:link w:val="HeaderChar"/>
    <w:unhideWhenUsed/>
    <w:rsid w:val="003F3F9D"/>
    <w:pPr>
      <w:tabs>
        <w:tab w:val="clear" w:pos="9062"/>
        <w:tab w:val="center" w:pos="4536"/>
        <w:tab w:val="right" w:pos="9072"/>
      </w:tabs>
      <w:spacing w:after="0"/>
    </w:pPr>
  </w:style>
  <w:style w:type="character" w:customStyle="1" w:styleId="HeaderChar">
    <w:name w:val="Header Char"/>
    <w:aliases w:val="Знак Знак Char,Знак Знак Знак Char,Знак Char,Char4 Char, Char4 Char"/>
    <w:basedOn w:val="DefaultParagraphFont"/>
    <w:link w:val="Header"/>
    <w:rsid w:val="003F3F9D"/>
    <w:rPr>
      <w:rFonts w:ascii="Times New Roman" w:eastAsiaTheme="minorEastAsia" w:hAnsi="Times New Roman"/>
      <w:b/>
      <w:sz w:val="24"/>
    </w:rPr>
  </w:style>
  <w:style w:type="paragraph" w:styleId="Footer">
    <w:name w:val="footer"/>
    <w:basedOn w:val="Normal"/>
    <w:link w:val="FooterChar"/>
    <w:uiPriority w:val="99"/>
    <w:unhideWhenUsed/>
    <w:rsid w:val="003F3F9D"/>
    <w:pPr>
      <w:tabs>
        <w:tab w:val="clear" w:pos="9062"/>
        <w:tab w:val="center" w:pos="4536"/>
        <w:tab w:val="right" w:pos="9072"/>
      </w:tabs>
      <w:spacing w:after="0"/>
    </w:pPr>
  </w:style>
  <w:style w:type="character" w:customStyle="1" w:styleId="FooterChar">
    <w:name w:val="Footer Char"/>
    <w:basedOn w:val="DefaultParagraphFont"/>
    <w:link w:val="Footer"/>
    <w:uiPriority w:val="99"/>
    <w:rsid w:val="003F3F9D"/>
    <w:rPr>
      <w:rFonts w:ascii="Times New Roman" w:eastAsiaTheme="minorEastAsia" w:hAnsi="Times New Roman"/>
      <w:b/>
      <w:sz w:val="24"/>
    </w:rPr>
  </w:style>
  <w:style w:type="paragraph" w:styleId="Caption">
    <w:name w:val="caption"/>
    <w:aliases w:val="Légende seureca,Beschriftung-Tables,Caracter Caracter,Caracter Caracter Caracter,Caracter Caracter C... Zchn Zchn,Caracter Caracter Caracter Char Char Char,Caracter Caracter Caracter Char Char Char Char Char,Caracter Caracter Caracter Char,Map"/>
    <w:basedOn w:val="Normal"/>
    <w:next w:val="Normal"/>
    <w:link w:val="CaptionChar"/>
    <w:uiPriority w:val="99"/>
    <w:qFormat/>
    <w:rsid w:val="00056CE1"/>
    <w:pPr>
      <w:tabs>
        <w:tab w:val="clear" w:pos="9062"/>
      </w:tabs>
      <w:suppressAutoHyphens/>
      <w:spacing w:after="0" w:line="360" w:lineRule="auto"/>
      <w:ind w:firstLine="720"/>
      <w:jc w:val="right"/>
    </w:pPr>
    <w:rPr>
      <w:rFonts w:eastAsia="Times New Roman" w:cs="Times New Roman"/>
      <w:bCs/>
      <w:sz w:val="20"/>
      <w:szCs w:val="20"/>
      <w:lang w:eastAsia="bg-BG"/>
    </w:rPr>
  </w:style>
  <w:style w:type="table" w:styleId="TableGrid">
    <w:name w:val="Table Grid"/>
    <w:basedOn w:val="TableNormal"/>
    <w:uiPriority w:val="39"/>
    <w:rsid w:val="00056CE1"/>
    <w:pPr>
      <w:spacing w:after="0" w:line="240" w:lineRule="auto"/>
    </w:pPr>
    <w:rPr>
      <w:rFonts w:eastAsia="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aliases w:val="Légende seureca Char,Beschriftung-Tables Char,Caracter Caracter Char,Caracter Caracter Caracter Char1,Caracter Caracter C... Zchn Zchn Char,Caracter Caracter Caracter Char Char Char Char,Caracter Caracter Caracter Char Char,Map Char"/>
    <w:link w:val="Caption"/>
    <w:uiPriority w:val="99"/>
    <w:qFormat/>
    <w:rsid w:val="00056CE1"/>
    <w:rPr>
      <w:rFonts w:ascii="Times New Roman" w:eastAsia="Times New Roman" w:hAnsi="Times New Roman" w:cs="Times New Roman"/>
      <w:b/>
      <w:bCs/>
      <w:sz w:val="20"/>
      <w:szCs w:val="20"/>
      <w:lang w:eastAsia="bg-BG"/>
    </w:rPr>
  </w:style>
  <w:style w:type="paragraph" w:customStyle="1" w:styleId="Bullets">
    <w:name w:val="Bullets"/>
    <w:basedOn w:val="ListParagraph"/>
    <w:link w:val="BulletsChar"/>
    <w:qFormat/>
    <w:rsid w:val="00056CE1"/>
    <w:pPr>
      <w:widowControl w:val="0"/>
      <w:numPr>
        <w:numId w:val="3"/>
      </w:numPr>
      <w:tabs>
        <w:tab w:val="clear" w:pos="9062"/>
        <w:tab w:val="left" w:pos="284"/>
      </w:tabs>
      <w:spacing w:after="0" w:line="360" w:lineRule="auto"/>
      <w:ind w:left="0" w:firstLine="0"/>
    </w:pPr>
    <w:rPr>
      <w:rFonts w:eastAsia="Calibri" w:cs="Times New Roman"/>
      <w:b w:val="0"/>
      <w:lang w:val="en-GB"/>
    </w:rPr>
  </w:style>
  <w:style w:type="character" w:customStyle="1" w:styleId="BulletsChar">
    <w:name w:val="Bullets Char"/>
    <w:link w:val="Bullets"/>
    <w:rsid w:val="00056CE1"/>
    <w:rPr>
      <w:rFonts w:eastAsia="Calibri" w:cs="Times New Roman"/>
      <w:lang w:val="en-GB"/>
    </w:rPr>
  </w:style>
  <w:style w:type="character" w:customStyle="1" w:styleId="ListParagraphChar">
    <w:name w:val="List Paragraph Char"/>
    <w:aliases w:val="Гл точки Char,List1 Char,ПАРАГРАФ Char,Normal bullet 2 Char,List Paragraph2 Char,Question Char,List Paragraph1 Char,текст Върбица Char,List Paragraph (numbered (a)) Char,_podtochki Char,DOT Char,Normal List Char,Endnote Char"/>
    <w:link w:val="ListParagraph"/>
    <w:uiPriority w:val="34"/>
    <w:locked/>
    <w:rsid w:val="00056CE1"/>
    <w:rPr>
      <w:rFonts w:ascii="Times New Roman" w:eastAsiaTheme="minorEastAsia" w:hAnsi="Times New Roman"/>
      <w:b/>
      <w:sz w:val="24"/>
    </w:rPr>
  </w:style>
  <w:style w:type="paragraph" w:styleId="BodyText3">
    <w:name w:val="Body Text 3"/>
    <w:basedOn w:val="Normal"/>
    <w:link w:val="BodyText3Char"/>
    <w:uiPriority w:val="99"/>
    <w:semiHidden/>
    <w:unhideWhenUsed/>
    <w:rsid w:val="00996582"/>
    <w:pPr>
      <w:spacing w:after="120"/>
    </w:pPr>
    <w:rPr>
      <w:sz w:val="16"/>
      <w:szCs w:val="16"/>
    </w:rPr>
  </w:style>
  <w:style w:type="character" w:customStyle="1" w:styleId="BodyText3Char">
    <w:name w:val="Body Text 3 Char"/>
    <w:basedOn w:val="DefaultParagraphFont"/>
    <w:link w:val="BodyText3"/>
    <w:uiPriority w:val="99"/>
    <w:semiHidden/>
    <w:rsid w:val="00996582"/>
    <w:rPr>
      <w:rFonts w:ascii="Times New Roman" w:eastAsiaTheme="minorEastAsia" w:hAnsi="Times New Roman"/>
      <w:b/>
      <w:sz w:val="16"/>
      <w:szCs w:val="16"/>
    </w:rPr>
  </w:style>
  <w:style w:type="paragraph" w:customStyle="1" w:styleId="Normal0">
    <w:name w:val="[Normal]"/>
    <w:basedOn w:val="Normal"/>
    <w:qFormat/>
    <w:rsid w:val="00996582"/>
    <w:pPr>
      <w:widowControl w:val="0"/>
      <w:tabs>
        <w:tab w:val="clear" w:pos="9062"/>
      </w:tabs>
      <w:spacing w:after="0" w:line="276" w:lineRule="auto"/>
    </w:pPr>
    <w:rPr>
      <w:rFonts w:eastAsia="Times New Roman" w:cs="Times New Roman"/>
      <w:b w:val="0"/>
    </w:rPr>
  </w:style>
  <w:style w:type="paragraph" w:customStyle="1" w:styleId="MainHeading1">
    <w:name w:val="Main Heading 1"/>
    <w:basedOn w:val="Normal"/>
    <w:qFormat/>
    <w:rsid w:val="00B1389C"/>
    <w:pPr>
      <w:numPr>
        <w:numId w:val="27"/>
      </w:numPr>
      <w:tabs>
        <w:tab w:val="clear" w:pos="9062"/>
      </w:tabs>
      <w:spacing w:before="360" w:afterAutospacing="1" w:line="288" w:lineRule="auto"/>
      <w:outlineLvl w:val="0"/>
    </w:pPr>
    <w:rPr>
      <w:rFonts w:eastAsia="Times New Roman" w:cs="Times New Roman"/>
      <w:bCs/>
      <w:kern w:val="36"/>
    </w:rPr>
  </w:style>
  <w:style w:type="paragraph" w:customStyle="1" w:styleId="Heading20">
    <w:name w:val="Heading2"/>
    <w:basedOn w:val="Heading2"/>
    <w:link w:val="Heading2Char0"/>
    <w:qFormat/>
    <w:rsid w:val="00B1389C"/>
    <w:pPr>
      <w:keepLines/>
      <w:numPr>
        <w:numId w:val="27"/>
      </w:numPr>
      <w:tabs>
        <w:tab w:val="clear" w:pos="9062"/>
      </w:tabs>
      <w:spacing w:after="240" w:line="24" w:lineRule="atLeast"/>
    </w:pPr>
    <w:rPr>
      <w:rFonts w:eastAsiaTheme="majorEastAsia" w:cs="Times New Roman"/>
      <w:bCs w:val="0"/>
      <w:iCs w:val="0"/>
      <w:szCs w:val="24"/>
      <w:lang w:eastAsia="bg-BG"/>
    </w:rPr>
  </w:style>
  <w:style w:type="character" w:customStyle="1" w:styleId="Heading2Char0">
    <w:name w:val="Heading2 Char"/>
    <w:basedOn w:val="Heading2Char"/>
    <w:link w:val="Heading20"/>
    <w:qFormat/>
    <w:rsid w:val="00B1389C"/>
    <w:rPr>
      <w:rFonts w:eastAsiaTheme="majorEastAsia" w:cs="Times New Roman"/>
      <w:b/>
      <w:bCs/>
      <w:iCs/>
      <w:szCs w:val="28"/>
      <w:lang w:eastAsia="bg-BG"/>
    </w:rPr>
  </w:style>
  <w:style w:type="paragraph" w:customStyle="1" w:styleId="Style3">
    <w:name w:val="Style 3"/>
    <w:basedOn w:val="Heading3"/>
    <w:qFormat/>
    <w:rsid w:val="00B1389C"/>
    <w:pPr>
      <w:keepLines w:val="0"/>
      <w:numPr>
        <w:ilvl w:val="2"/>
        <w:numId w:val="27"/>
      </w:numPr>
      <w:tabs>
        <w:tab w:val="clear" w:pos="9062"/>
        <w:tab w:val="left" w:pos="567"/>
        <w:tab w:val="left" w:pos="4540"/>
        <w:tab w:val="left" w:pos="5440"/>
        <w:tab w:val="left" w:pos="7340"/>
        <w:tab w:val="left" w:pos="7440"/>
      </w:tabs>
      <w:spacing w:before="240" w:after="120" w:line="276" w:lineRule="auto"/>
    </w:pPr>
    <w:rPr>
      <w:rFonts w:cs="Times New Roman"/>
      <w:bCs w:val="0"/>
      <w:iCs/>
      <w:lang w:val="en-GB" w:eastAsia="bg-BG"/>
    </w:rPr>
  </w:style>
  <w:style w:type="paragraph" w:styleId="NormalWeb">
    <w:name w:val="Normal (Web)"/>
    <w:basedOn w:val="Normal"/>
    <w:uiPriority w:val="99"/>
    <w:unhideWhenUsed/>
    <w:rsid w:val="007B4085"/>
    <w:pPr>
      <w:tabs>
        <w:tab w:val="clear" w:pos="9062"/>
      </w:tabs>
      <w:spacing w:before="100" w:beforeAutospacing="1" w:afterAutospacing="1"/>
      <w:jc w:val="left"/>
    </w:pPr>
    <w:rPr>
      <w:rFonts w:eastAsia="Times New Roman" w:cs="Times New Roman"/>
      <w:b w:val="0"/>
      <w:lang w:eastAsia="bg-BG"/>
    </w:rPr>
  </w:style>
  <w:style w:type="paragraph" w:customStyle="1" w:styleId="Title1">
    <w:name w:val="Title1"/>
    <w:basedOn w:val="Normal"/>
    <w:rsid w:val="00C91E34"/>
    <w:pPr>
      <w:tabs>
        <w:tab w:val="clear" w:pos="9062"/>
      </w:tabs>
      <w:spacing w:before="100" w:beforeAutospacing="1" w:afterAutospacing="1"/>
      <w:jc w:val="left"/>
    </w:pPr>
    <w:rPr>
      <w:rFonts w:eastAsia="Times New Roman" w:cs="Times New Roman"/>
      <w:b w:val="0"/>
      <w:lang w:eastAsia="bg-BG"/>
    </w:rPr>
  </w:style>
  <w:style w:type="paragraph" w:styleId="BodyText">
    <w:name w:val="Body Text"/>
    <w:basedOn w:val="Normal"/>
    <w:link w:val="BodyTextChar"/>
    <w:uiPriority w:val="99"/>
    <w:unhideWhenUsed/>
    <w:rsid w:val="006C2875"/>
    <w:pPr>
      <w:tabs>
        <w:tab w:val="clear" w:pos="9062"/>
      </w:tabs>
      <w:spacing w:after="120" w:line="276" w:lineRule="auto"/>
      <w:jc w:val="left"/>
    </w:pPr>
    <w:rPr>
      <w:rFonts w:ascii="Calibri" w:eastAsia="Calibri" w:hAnsi="Calibri" w:cs="Times New Roman"/>
      <w:b w:val="0"/>
      <w:sz w:val="22"/>
      <w:szCs w:val="22"/>
    </w:rPr>
  </w:style>
  <w:style w:type="character" w:customStyle="1" w:styleId="BodyTextChar">
    <w:name w:val="Body Text Char"/>
    <w:basedOn w:val="DefaultParagraphFont"/>
    <w:link w:val="BodyText"/>
    <w:uiPriority w:val="99"/>
    <w:rsid w:val="006C2875"/>
    <w:rPr>
      <w:rFonts w:ascii="Calibri" w:eastAsia="Calibri" w:hAnsi="Calibri" w:cs="Times New Roman"/>
      <w:sz w:val="22"/>
      <w:szCs w:val="22"/>
    </w:rPr>
  </w:style>
  <w:style w:type="character" w:customStyle="1" w:styleId="Heading4Char">
    <w:name w:val="Heading 4 Char"/>
    <w:aliases w:val="Heading 4 Char2 Char,Heading 4 Char Char2 Char,Heading 4 Char1 Char Char1 Char,Heading 4 Char Char Char Char1 Char,Heading 4 Char1 Char1 Char,Heading 4 Char Char Char1 Char,Heading 4 Char1 Char Char Char Char"/>
    <w:basedOn w:val="DefaultParagraphFont"/>
    <w:link w:val="Heading4"/>
    <w:uiPriority w:val="99"/>
    <w:rsid w:val="00BE2363"/>
    <w:rPr>
      <w:rFonts w:cs="Times New Roman"/>
      <w:b/>
      <w:color w:val="0063B8"/>
      <w:szCs w:val="22"/>
      <w:u w:val="single"/>
    </w:rPr>
  </w:style>
  <w:style w:type="character" w:customStyle="1" w:styleId="Heading5Char">
    <w:name w:val="Heading 5 Char"/>
    <w:basedOn w:val="DefaultParagraphFont"/>
    <w:link w:val="Heading5"/>
    <w:uiPriority w:val="99"/>
    <w:rsid w:val="00BE2363"/>
    <w:rPr>
      <w:rFonts w:eastAsiaTheme="majorEastAsia" w:cstheme="majorBidi"/>
      <w:i/>
      <w:color w:val="365F91" w:themeColor="accent1" w:themeShade="BF"/>
      <w:szCs w:val="22"/>
    </w:rPr>
  </w:style>
  <w:style w:type="character" w:styleId="PageNumber">
    <w:name w:val="page number"/>
    <w:basedOn w:val="DefaultParagraphFont"/>
    <w:rsid w:val="00313DED"/>
  </w:style>
  <w:style w:type="character" w:styleId="PlaceholderText">
    <w:name w:val="Placeholder Text"/>
    <w:basedOn w:val="DefaultParagraphFont"/>
    <w:uiPriority w:val="99"/>
    <w:semiHidden/>
    <w:rsid w:val="00B805AE"/>
    <w:rPr>
      <w:color w:val="808080"/>
    </w:rPr>
  </w:style>
  <w:style w:type="character" w:customStyle="1" w:styleId="samedocreference">
    <w:name w:val="samedocreference"/>
    <w:basedOn w:val="DefaultParagraphFont"/>
    <w:rsid w:val="002B515C"/>
  </w:style>
  <w:style w:type="table" w:customStyle="1" w:styleId="TableNormal1">
    <w:name w:val="Table Normal1"/>
    <w:uiPriority w:val="2"/>
    <w:semiHidden/>
    <w:unhideWhenUsed/>
    <w:qFormat/>
    <w:rsid w:val="0086744A"/>
    <w:pPr>
      <w:widowControl w:val="0"/>
      <w:autoSpaceDE w:val="0"/>
      <w:autoSpaceDN w:val="0"/>
      <w:spacing w:after="0" w:line="240" w:lineRule="auto"/>
    </w:pPr>
    <w:rPr>
      <w:rFonts w:asciiTheme="minorHAnsi" w:hAnsiTheme="minorHAns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6744A"/>
    <w:pPr>
      <w:widowControl w:val="0"/>
      <w:tabs>
        <w:tab w:val="clear" w:pos="9062"/>
      </w:tabs>
      <w:autoSpaceDE w:val="0"/>
      <w:autoSpaceDN w:val="0"/>
      <w:spacing w:after="0"/>
      <w:ind w:left="18"/>
      <w:jc w:val="center"/>
    </w:pPr>
    <w:rPr>
      <w:rFonts w:ascii="Microsoft Sans Serif" w:eastAsia="Microsoft Sans Serif" w:hAnsi="Microsoft Sans Serif" w:cs="Microsoft Sans Serif"/>
      <w:b w:val="0"/>
      <w:sz w:val="22"/>
      <w:szCs w:val="22"/>
    </w:rPr>
  </w:style>
  <w:style w:type="table" w:customStyle="1" w:styleId="TableGrid0">
    <w:name w:val="TableGrid"/>
    <w:rsid w:val="0086744A"/>
    <w:pPr>
      <w:spacing w:after="0" w:line="240" w:lineRule="auto"/>
    </w:pPr>
    <w:rPr>
      <w:rFonts w:asciiTheme="minorHAnsi" w:eastAsiaTheme="minorEastAsia" w:hAnsiTheme="minorHAnsi"/>
      <w:sz w:val="22"/>
      <w:szCs w:val="22"/>
      <w:lang w:eastAsia="bg-BG"/>
    </w:rPr>
    <w:tblPr>
      <w:tblCellMar>
        <w:top w:w="0" w:type="dxa"/>
        <w:left w:w="0" w:type="dxa"/>
        <w:bottom w:w="0" w:type="dxa"/>
        <w:right w:w="0" w:type="dxa"/>
      </w:tblCellMar>
    </w:tblPr>
  </w:style>
  <w:style w:type="character" w:customStyle="1" w:styleId="UnresolvedMention">
    <w:name w:val="Unresolved Mention"/>
    <w:basedOn w:val="DefaultParagraphFont"/>
    <w:uiPriority w:val="99"/>
    <w:semiHidden/>
    <w:unhideWhenUsed/>
    <w:rsid w:val="0098655E"/>
    <w:rPr>
      <w:color w:val="605E5C"/>
      <w:shd w:val="clear" w:color="auto" w:fill="E1DFDD"/>
    </w:rPr>
  </w:style>
  <w:style w:type="character" w:styleId="CommentReference">
    <w:name w:val="annotation reference"/>
    <w:basedOn w:val="DefaultParagraphFont"/>
    <w:uiPriority w:val="99"/>
    <w:semiHidden/>
    <w:unhideWhenUsed/>
    <w:rsid w:val="00141579"/>
    <w:rPr>
      <w:sz w:val="16"/>
      <w:szCs w:val="16"/>
    </w:rPr>
  </w:style>
  <w:style w:type="paragraph" w:styleId="CommentText">
    <w:name w:val="annotation text"/>
    <w:basedOn w:val="Normal"/>
    <w:link w:val="CommentTextChar"/>
    <w:uiPriority w:val="99"/>
    <w:semiHidden/>
    <w:unhideWhenUsed/>
    <w:rsid w:val="00141579"/>
    <w:rPr>
      <w:sz w:val="20"/>
      <w:szCs w:val="20"/>
    </w:rPr>
  </w:style>
  <w:style w:type="character" w:customStyle="1" w:styleId="CommentTextChar">
    <w:name w:val="Comment Text Char"/>
    <w:basedOn w:val="DefaultParagraphFont"/>
    <w:link w:val="CommentText"/>
    <w:uiPriority w:val="99"/>
    <w:semiHidden/>
    <w:rsid w:val="00141579"/>
    <w:rPr>
      <w:rFonts w:eastAsiaTheme="minorEastAsia"/>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72080">
      <w:bodyDiv w:val="1"/>
      <w:marLeft w:val="0"/>
      <w:marRight w:val="0"/>
      <w:marTop w:val="0"/>
      <w:marBottom w:val="0"/>
      <w:divBdr>
        <w:top w:val="none" w:sz="0" w:space="0" w:color="auto"/>
        <w:left w:val="none" w:sz="0" w:space="0" w:color="auto"/>
        <w:bottom w:val="none" w:sz="0" w:space="0" w:color="auto"/>
        <w:right w:val="none" w:sz="0" w:space="0" w:color="auto"/>
      </w:divBdr>
      <w:divsChild>
        <w:div w:id="2145417608">
          <w:marLeft w:val="187"/>
          <w:marRight w:val="202"/>
          <w:marTop w:val="19"/>
          <w:marBottom w:val="0"/>
          <w:divBdr>
            <w:top w:val="none" w:sz="0" w:space="0" w:color="auto"/>
            <w:left w:val="none" w:sz="0" w:space="0" w:color="auto"/>
            <w:bottom w:val="none" w:sz="0" w:space="0" w:color="auto"/>
            <w:right w:val="none" w:sz="0" w:space="0" w:color="auto"/>
          </w:divBdr>
        </w:div>
      </w:divsChild>
    </w:div>
    <w:div w:id="122507974">
      <w:bodyDiv w:val="1"/>
      <w:marLeft w:val="0"/>
      <w:marRight w:val="0"/>
      <w:marTop w:val="0"/>
      <w:marBottom w:val="0"/>
      <w:divBdr>
        <w:top w:val="none" w:sz="0" w:space="0" w:color="auto"/>
        <w:left w:val="none" w:sz="0" w:space="0" w:color="auto"/>
        <w:bottom w:val="none" w:sz="0" w:space="0" w:color="auto"/>
        <w:right w:val="none" w:sz="0" w:space="0" w:color="auto"/>
      </w:divBdr>
    </w:div>
    <w:div w:id="197280863">
      <w:bodyDiv w:val="1"/>
      <w:marLeft w:val="0"/>
      <w:marRight w:val="0"/>
      <w:marTop w:val="0"/>
      <w:marBottom w:val="0"/>
      <w:divBdr>
        <w:top w:val="none" w:sz="0" w:space="0" w:color="auto"/>
        <w:left w:val="none" w:sz="0" w:space="0" w:color="auto"/>
        <w:bottom w:val="none" w:sz="0" w:space="0" w:color="auto"/>
        <w:right w:val="none" w:sz="0" w:space="0" w:color="auto"/>
      </w:divBdr>
    </w:div>
    <w:div w:id="199322173">
      <w:bodyDiv w:val="1"/>
      <w:marLeft w:val="0"/>
      <w:marRight w:val="0"/>
      <w:marTop w:val="0"/>
      <w:marBottom w:val="0"/>
      <w:divBdr>
        <w:top w:val="none" w:sz="0" w:space="0" w:color="auto"/>
        <w:left w:val="none" w:sz="0" w:space="0" w:color="auto"/>
        <w:bottom w:val="none" w:sz="0" w:space="0" w:color="auto"/>
        <w:right w:val="none" w:sz="0" w:space="0" w:color="auto"/>
      </w:divBdr>
    </w:div>
    <w:div w:id="229463692">
      <w:bodyDiv w:val="1"/>
      <w:marLeft w:val="0"/>
      <w:marRight w:val="0"/>
      <w:marTop w:val="0"/>
      <w:marBottom w:val="0"/>
      <w:divBdr>
        <w:top w:val="none" w:sz="0" w:space="0" w:color="auto"/>
        <w:left w:val="none" w:sz="0" w:space="0" w:color="auto"/>
        <w:bottom w:val="none" w:sz="0" w:space="0" w:color="auto"/>
        <w:right w:val="none" w:sz="0" w:space="0" w:color="auto"/>
      </w:divBdr>
    </w:div>
    <w:div w:id="256789127">
      <w:bodyDiv w:val="1"/>
      <w:marLeft w:val="0"/>
      <w:marRight w:val="0"/>
      <w:marTop w:val="0"/>
      <w:marBottom w:val="0"/>
      <w:divBdr>
        <w:top w:val="none" w:sz="0" w:space="0" w:color="auto"/>
        <w:left w:val="none" w:sz="0" w:space="0" w:color="auto"/>
        <w:bottom w:val="none" w:sz="0" w:space="0" w:color="auto"/>
        <w:right w:val="none" w:sz="0" w:space="0" w:color="auto"/>
      </w:divBdr>
    </w:div>
    <w:div w:id="309217017">
      <w:bodyDiv w:val="1"/>
      <w:marLeft w:val="0"/>
      <w:marRight w:val="0"/>
      <w:marTop w:val="0"/>
      <w:marBottom w:val="0"/>
      <w:divBdr>
        <w:top w:val="none" w:sz="0" w:space="0" w:color="auto"/>
        <w:left w:val="none" w:sz="0" w:space="0" w:color="auto"/>
        <w:bottom w:val="none" w:sz="0" w:space="0" w:color="auto"/>
        <w:right w:val="none" w:sz="0" w:space="0" w:color="auto"/>
      </w:divBdr>
    </w:div>
    <w:div w:id="395275199">
      <w:bodyDiv w:val="1"/>
      <w:marLeft w:val="0"/>
      <w:marRight w:val="0"/>
      <w:marTop w:val="0"/>
      <w:marBottom w:val="0"/>
      <w:divBdr>
        <w:top w:val="none" w:sz="0" w:space="0" w:color="auto"/>
        <w:left w:val="none" w:sz="0" w:space="0" w:color="auto"/>
        <w:bottom w:val="none" w:sz="0" w:space="0" w:color="auto"/>
        <w:right w:val="none" w:sz="0" w:space="0" w:color="auto"/>
      </w:divBdr>
    </w:div>
    <w:div w:id="521942581">
      <w:marLeft w:val="0"/>
      <w:marRight w:val="0"/>
      <w:marTop w:val="0"/>
      <w:marBottom w:val="0"/>
      <w:divBdr>
        <w:top w:val="none" w:sz="0" w:space="0" w:color="auto"/>
        <w:left w:val="none" w:sz="0" w:space="0" w:color="auto"/>
        <w:bottom w:val="none" w:sz="0" w:space="0" w:color="auto"/>
        <w:right w:val="none" w:sz="0" w:space="0" w:color="auto"/>
      </w:divBdr>
    </w:div>
    <w:div w:id="568537035">
      <w:bodyDiv w:val="1"/>
      <w:marLeft w:val="0"/>
      <w:marRight w:val="0"/>
      <w:marTop w:val="0"/>
      <w:marBottom w:val="0"/>
      <w:divBdr>
        <w:top w:val="none" w:sz="0" w:space="0" w:color="auto"/>
        <w:left w:val="none" w:sz="0" w:space="0" w:color="auto"/>
        <w:bottom w:val="none" w:sz="0" w:space="0" w:color="auto"/>
        <w:right w:val="none" w:sz="0" w:space="0" w:color="auto"/>
      </w:divBdr>
    </w:div>
    <w:div w:id="572588343">
      <w:bodyDiv w:val="1"/>
      <w:marLeft w:val="0"/>
      <w:marRight w:val="0"/>
      <w:marTop w:val="0"/>
      <w:marBottom w:val="0"/>
      <w:divBdr>
        <w:top w:val="none" w:sz="0" w:space="0" w:color="auto"/>
        <w:left w:val="none" w:sz="0" w:space="0" w:color="auto"/>
        <w:bottom w:val="none" w:sz="0" w:space="0" w:color="auto"/>
        <w:right w:val="none" w:sz="0" w:space="0" w:color="auto"/>
      </w:divBdr>
    </w:div>
    <w:div w:id="586378978">
      <w:bodyDiv w:val="1"/>
      <w:marLeft w:val="0"/>
      <w:marRight w:val="0"/>
      <w:marTop w:val="0"/>
      <w:marBottom w:val="0"/>
      <w:divBdr>
        <w:top w:val="none" w:sz="0" w:space="0" w:color="auto"/>
        <w:left w:val="none" w:sz="0" w:space="0" w:color="auto"/>
        <w:bottom w:val="none" w:sz="0" w:space="0" w:color="auto"/>
        <w:right w:val="none" w:sz="0" w:space="0" w:color="auto"/>
      </w:divBdr>
    </w:div>
    <w:div w:id="654144834">
      <w:bodyDiv w:val="1"/>
      <w:marLeft w:val="0"/>
      <w:marRight w:val="0"/>
      <w:marTop w:val="0"/>
      <w:marBottom w:val="0"/>
      <w:divBdr>
        <w:top w:val="none" w:sz="0" w:space="0" w:color="auto"/>
        <w:left w:val="none" w:sz="0" w:space="0" w:color="auto"/>
        <w:bottom w:val="none" w:sz="0" w:space="0" w:color="auto"/>
        <w:right w:val="none" w:sz="0" w:space="0" w:color="auto"/>
      </w:divBdr>
    </w:div>
    <w:div w:id="683433407">
      <w:bodyDiv w:val="1"/>
      <w:marLeft w:val="0"/>
      <w:marRight w:val="0"/>
      <w:marTop w:val="0"/>
      <w:marBottom w:val="0"/>
      <w:divBdr>
        <w:top w:val="none" w:sz="0" w:space="0" w:color="auto"/>
        <w:left w:val="none" w:sz="0" w:space="0" w:color="auto"/>
        <w:bottom w:val="none" w:sz="0" w:space="0" w:color="auto"/>
        <w:right w:val="none" w:sz="0" w:space="0" w:color="auto"/>
      </w:divBdr>
    </w:div>
    <w:div w:id="774905336">
      <w:bodyDiv w:val="1"/>
      <w:marLeft w:val="0"/>
      <w:marRight w:val="0"/>
      <w:marTop w:val="0"/>
      <w:marBottom w:val="0"/>
      <w:divBdr>
        <w:top w:val="none" w:sz="0" w:space="0" w:color="auto"/>
        <w:left w:val="none" w:sz="0" w:space="0" w:color="auto"/>
        <w:bottom w:val="none" w:sz="0" w:space="0" w:color="auto"/>
        <w:right w:val="none" w:sz="0" w:space="0" w:color="auto"/>
      </w:divBdr>
    </w:div>
    <w:div w:id="1044018022">
      <w:bodyDiv w:val="1"/>
      <w:marLeft w:val="0"/>
      <w:marRight w:val="0"/>
      <w:marTop w:val="0"/>
      <w:marBottom w:val="0"/>
      <w:divBdr>
        <w:top w:val="none" w:sz="0" w:space="0" w:color="auto"/>
        <w:left w:val="none" w:sz="0" w:space="0" w:color="auto"/>
        <w:bottom w:val="none" w:sz="0" w:space="0" w:color="auto"/>
        <w:right w:val="none" w:sz="0" w:space="0" w:color="auto"/>
      </w:divBdr>
    </w:div>
    <w:div w:id="1065565704">
      <w:bodyDiv w:val="1"/>
      <w:marLeft w:val="0"/>
      <w:marRight w:val="0"/>
      <w:marTop w:val="0"/>
      <w:marBottom w:val="0"/>
      <w:divBdr>
        <w:top w:val="none" w:sz="0" w:space="0" w:color="auto"/>
        <w:left w:val="none" w:sz="0" w:space="0" w:color="auto"/>
        <w:bottom w:val="none" w:sz="0" w:space="0" w:color="auto"/>
        <w:right w:val="none" w:sz="0" w:space="0" w:color="auto"/>
      </w:divBdr>
    </w:div>
    <w:div w:id="1066951905">
      <w:bodyDiv w:val="1"/>
      <w:marLeft w:val="0"/>
      <w:marRight w:val="0"/>
      <w:marTop w:val="0"/>
      <w:marBottom w:val="0"/>
      <w:divBdr>
        <w:top w:val="none" w:sz="0" w:space="0" w:color="auto"/>
        <w:left w:val="none" w:sz="0" w:space="0" w:color="auto"/>
        <w:bottom w:val="none" w:sz="0" w:space="0" w:color="auto"/>
        <w:right w:val="none" w:sz="0" w:space="0" w:color="auto"/>
      </w:divBdr>
    </w:div>
    <w:div w:id="1199319081">
      <w:bodyDiv w:val="1"/>
      <w:marLeft w:val="0"/>
      <w:marRight w:val="0"/>
      <w:marTop w:val="0"/>
      <w:marBottom w:val="0"/>
      <w:divBdr>
        <w:top w:val="none" w:sz="0" w:space="0" w:color="auto"/>
        <w:left w:val="none" w:sz="0" w:space="0" w:color="auto"/>
        <w:bottom w:val="none" w:sz="0" w:space="0" w:color="auto"/>
        <w:right w:val="none" w:sz="0" w:space="0" w:color="auto"/>
      </w:divBdr>
    </w:div>
    <w:div w:id="1247114484">
      <w:bodyDiv w:val="1"/>
      <w:marLeft w:val="0"/>
      <w:marRight w:val="0"/>
      <w:marTop w:val="0"/>
      <w:marBottom w:val="0"/>
      <w:divBdr>
        <w:top w:val="none" w:sz="0" w:space="0" w:color="auto"/>
        <w:left w:val="none" w:sz="0" w:space="0" w:color="auto"/>
        <w:bottom w:val="none" w:sz="0" w:space="0" w:color="auto"/>
        <w:right w:val="none" w:sz="0" w:space="0" w:color="auto"/>
      </w:divBdr>
    </w:div>
    <w:div w:id="1338926535">
      <w:bodyDiv w:val="1"/>
      <w:marLeft w:val="0"/>
      <w:marRight w:val="0"/>
      <w:marTop w:val="0"/>
      <w:marBottom w:val="0"/>
      <w:divBdr>
        <w:top w:val="none" w:sz="0" w:space="0" w:color="auto"/>
        <w:left w:val="none" w:sz="0" w:space="0" w:color="auto"/>
        <w:bottom w:val="none" w:sz="0" w:space="0" w:color="auto"/>
        <w:right w:val="none" w:sz="0" w:space="0" w:color="auto"/>
      </w:divBdr>
    </w:div>
    <w:div w:id="1342007022">
      <w:bodyDiv w:val="1"/>
      <w:marLeft w:val="0"/>
      <w:marRight w:val="0"/>
      <w:marTop w:val="0"/>
      <w:marBottom w:val="0"/>
      <w:divBdr>
        <w:top w:val="none" w:sz="0" w:space="0" w:color="auto"/>
        <w:left w:val="none" w:sz="0" w:space="0" w:color="auto"/>
        <w:bottom w:val="none" w:sz="0" w:space="0" w:color="auto"/>
        <w:right w:val="none" w:sz="0" w:space="0" w:color="auto"/>
      </w:divBdr>
      <w:divsChild>
        <w:div w:id="813109568">
          <w:marLeft w:val="14"/>
          <w:marRight w:val="14"/>
          <w:marTop w:val="27"/>
          <w:marBottom w:val="0"/>
          <w:divBdr>
            <w:top w:val="none" w:sz="0" w:space="0" w:color="auto"/>
            <w:left w:val="none" w:sz="0" w:space="0" w:color="auto"/>
            <w:bottom w:val="none" w:sz="0" w:space="0" w:color="auto"/>
            <w:right w:val="none" w:sz="0" w:space="0" w:color="auto"/>
          </w:divBdr>
        </w:div>
      </w:divsChild>
    </w:div>
    <w:div w:id="1382705589">
      <w:bodyDiv w:val="1"/>
      <w:marLeft w:val="0"/>
      <w:marRight w:val="0"/>
      <w:marTop w:val="0"/>
      <w:marBottom w:val="0"/>
      <w:divBdr>
        <w:top w:val="none" w:sz="0" w:space="0" w:color="auto"/>
        <w:left w:val="none" w:sz="0" w:space="0" w:color="auto"/>
        <w:bottom w:val="none" w:sz="0" w:space="0" w:color="auto"/>
        <w:right w:val="none" w:sz="0" w:space="0" w:color="auto"/>
      </w:divBdr>
    </w:div>
    <w:div w:id="1391880546">
      <w:bodyDiv w:val="1"/>
      <w:marLeft w:val="0"/>
      <w:marRight w:val="0"/>
      <w:marTop w:val="0"/>
      <w:marBottom w:val="0"/>
      <w:divBdr>
        <w:top w:val="none" w:sz="0" w:space="0" w:color="auto"/>
        <w:left w:val="none" w:sz="0" w:space="0" w:color="auto"/>
        <w:bottom w:val="none" w:sz="0" w:space="0" w:color="auto"/>
        <w:right w:val="none" w:sz="0" w:space="0" w:color="auto"/>
      </w:divBdr>
    </w:div>
    <w:div w:id="1407217014">
      <w:bodyDiv w:val="1"/>
      <w:marLeft w:val="0"/>
      <w:marRight w:val="0"/>
      <w:marTop w:val="0"/>
      <w:marBottom w:val="0"/>
      <w:divBdr>
        <w:top w:val="none" w:sz="0" w:space="0" w:color="auto"/>
        <w:left w:val="none" w:sz="0" w:space="0" w:color="auto"/>
        <w:bottom w:val="none" w:sz="0" w:space="0" w:color="auto"/>
        <w:right w:val="none" w:sz="0" w:space="0" w:color="auto"/>
      </w:divBdr>
      <w:divsChild>
        <w:div w:id="1221208763">
          <w:marLeft w:val="547"/>
          <w:marRight w:val="0"/>
          <w:marTop w:val="0"/>
          <w:marBottom w:val="0"/>
          <w:divBdr>
            <w:top w:val="none" w:sz="0" w:space="0" w:color="auto"/>
            <w:left w:val="none" w:sz="0" w:space="0" w:color="auto"/>
            <w:bottom w:val="none" w:sz="0" w:space="0" w:color="auto"/>
            <w:right w:val="none" w:sz="0" w:space="0" w:color="auto"/>
          </w:divBdr>
        </w:div>
      </w:divsChild>
    </w:div>
    <w:div w:id="1425374368">
      <w:bodyDiv w:val="1"/>
      <w:marLeft w:val="0"/>
      <w:marRight w:val="0"/>
      <w:marTop w:val="0"/>
      <w:marBottom w:val="0"/>
      <w:divBdr>
        <w:top w:val="none" w:sz="0" w:space="0" w:color="auto"/>
        <w:left w:val="none" w:sz="0" w:space="0" w:color="auto"/>
        <w:bottom w:val="none" w:sz="0" w:space="0" w:color="auto"/>
        <w:right w:val="none" w:sz="0" w:space="0" w:color="auto"/>
      </w:divBdr>
    </w:div>
    <w:div w:id="1429888804">
      <w:bodyDiv w:val="1"/>
      <w:marLeft w:val="0"/>
      <w:marRight w:val="0"/>
      <w:marTop w:val="0"/>
      <w:marBottom w:val="0"/>
      <w:divBdr>
        <w:top w:val="none" w:sz="0" w:space="0" w:color="auto"/>
        <w:left w:val="none" w:sz="0" w:space="0" w:color="auto"/>
        <w:bottom w:val="none" w:sz="0" w:space="0" w:color="auto"/>
        <w:right w:val="none" w:sz="0" w:space="0" w:color="auto"/>
      </w:divBdr>
      <w:divsChild>
        <w:div w:id="410394905">
          <w:marLeft w:val="58"/>
          <w:marRight w:val="144"/>
          <w:marTop w:val="14"/>
          <w:marBottom w:val="0"/>
          <w:divBdr>
            <w:top w:val="none" w:sz="0" w:space="0" w:color="auto"/>
            <w:left w:val="none" w:sz="0" w:space="0" w:color="auto"/>
            <w:bottom w:val="none" w:sz="0" w:space="0" w:color="auto"/>
            <w:right w:val="none" w:sz="0" w:space="0" w:color="auto"/>
          </w:divBdr>
        </w:div>
      </w:divsChild>
    </w:div>
    <w:div w:id="1614435085">
      <w:bodyDiv w:val="1"/>
      <w:marLeft w:val="0"/>
      <w:marRight w:val="0"/>
      <w:marTop w:val="0"/>
      <w:marBottom w:val="0"/>
      <w:divBdr>
        <w:top w:val="none" w:sz="0" w:space="0" w:color="auto"/>
        <w:left w:val="none" w:sz="0" w:space="0" w:color="auto"/>
        <w:bottom w:val="none" w:sz="0" w:space="0" w:color="auto"/>
        <w:right w:val="none" w:sz="0" w:space="0" w:color="auto"/>
      </w:divBdr>
      <w:divsChild>
        <w:div w:id="1865749569">
          <w:marLeft w:val="144"/>
          <w:marRight w:val="101"/>
          <w:marTop w:val="14"/>
          <w:marBottom w:val="0"/>
          <w:divBdr>
            <w:top w:val="none" w:sz="0" w:space="0" w:color="auto"/>
            <w:left w:val="none" w:sz="0" w:space="0" w:color="auto"/>
            <w:bottom w:val="none" w:sz="0" w:space="0" w:color="auto"/>
            <w:right w:val="none" w:sz="0" w:space="0" w:color="auto"/>
          </w:divBdr>
        </w:div>
        <w:div w:id="75320754">
          <w:marLeft w:val="144"/>
          <w:marRight w:val="101"/>
          <w:marTop w:val="23"/>
          <w:marBottom w:val="0"/>
          <w:divBdr>
            <w:top w:val="none" w:sz="0" w:space="0" w:color="auto"/>
            <w:left w:val="none" w:sz="0" w:space="0" w:color="auto"/>
            <w:bottom w:val="none" w:sz="0" w:space="0" w:color="auto"/>
            <w:right w:val="none" w:sz="0" w:space="0" w:color="auto"/>
          </w:divBdr>
        </w:div>
        <w:div w:id="1344627546">
          <w:marLeft w:val="144"/>
          <w:marRight w:val="86"/>
          <w:marTop w:val="7"/>
          <w:marBottom w:val="0"/>
          <w:divBdr>
            <w:top w:val="none" w:sz="0" w:space="0" w:color="auto"/>
            <w:left w:val="none" w:sz="0" w:space="0" w:color="auto"/>
            <w:bottom w:val="none" w:sz="0" w:space="0" w:color="auto"/>
            <w:right w:val="none" w:sz="0" w:space="0" w:color="auto"/>
          </w:divBdr>
        </w:div>
        <w:div w:id="513227919">
          <w:marLeft w:val="1138"/>
          <w:marRight w:val="0"/>
          <w:marTop w:val="48"/>
          <w:marBottom w:val="0"/>
          <w:divBdr>
            <w:top w:val="none" w:sz="0" w:space="0" w:color="auto"/>
            <w:left w:val="none" w:sz="0" w:space="0" w:color="auto"/>
            <w:bottom w:val="none" w:sz="0" w:space="0" w:color="auto"/>
            <w:right w:val="none" w:sz="0" w:space="0" w:color="auto"/>
          </w:divBdr>
        </w:div>
        <w:div w:id="1125587763">
          <w:marLeft w:val="130"/>
          <w:marRight w:val="101"/>
          <w:marTop w:val="8"/>
          <w:marBottom w:val="0"/>
          <w:divBdr>
            <w:top w:val="none" w:sz="0" w:space="0" w:color="auto"/>
            <w:left w:val="none" w:sz="0" w:space="0" w:color="auto"/>
            <w:bottom w:val="none" w:sz="0" w:space="0" w:color="auto"/>
            <w:right w:val="none" w:sz="0" w:space="0" w:color="auto"/>
          </w:divBdr>
        </w:div>
        <w:div w:id="1923441600">
          <w:marLeft w:val="130"/>
          <w:marRight w:val="101"/>
          <w:marTop w:val="6"/>
          <w:marBottom w:val="0"/>
          <w:divBdr>
            <w:top w:val="none" w:sz="0" w:space="0" w:color="auto"/>
            <w:left w:val="none" w:sz="0" w:space="0" w:color="auto"/>
            <w:bottom w:val="none" w:sz="0" w:space="0" w:color="auto"/>
            <w:right w:val="none" w:sz="0" w:space="0" w:color="auto"/>
          </w:divBdr>
        </w:div>
        <w:div w:id="1667123421">
          <w:marLeft w:val="130"/>
          <w:marRight w:val="101"/>
          <w:marTop w:val="13"/>
          <w:marBottom w:val="0"/>
          <w:divBdr>
            <w:top w:val="none" w:sz="0" w:space="0" w:color="auto"/>
            <w:left w:val="none" w:sz="0" w:space="0" w:color="auto"/>
            <w:bottom w:val="none" w:sz="0" w:space="0" w:color="auto"/>
            <w:right w:val="none" w:sz="0" w:space="0" w:color="auto"/>
          </w:divBdr>
        </w:div>
      </w:divsChild>
    </w:div>
    <w:div w:id="1819571369">
      <w:marLeft w:val="0"/>
      <w:marRight w:val="0"/>
      <w:marTop w:val="0"/>
      <w:marBottom w:val="0"/>
      <w:divBdr>
        <w:top w:val="none" w:sz="0" w:space="0" w:color="auto"/>
        <w:left w:val="none" w:sz="0" w:space="0" w:color="auto"/>
        <w:bottom w:val="none" w:sz="0" w:space="0" w:color="auto"/>
        <w:right w:val="none" w:sz="0" w:space="0" w:color="auto"/>
      </w:divBdr>
    </w:div>
    <w:div w:id="1844971748">
      <w:bodyDiv w:val="1"/>
      <w:marLeft w:val="0"/>
      <w:marRight w:val="0"/>
      <w:marTop w:val="0"/>
      <w:marBottom w:val="0"/>
      <w:divBdr>
        <w:top w:val="none" w:sz="0" w:space="0" w:color="auto"/>
        <w:left w:val="none" w:sz="0" w:space="0" w:color="auto"/>
        <w:bottom w:val="none" w:sz="0" w:space="0" w:color="auto"/>
        <w:right w:val="none" w:sz="0" w:space="0" w:color="auto"/>
      </w:divBdr>
      <w:divsChild>
        <w:div w:id="1723751303">
          <w:marLeft w:val="0"/>
          <w:marRight w:val="0"/>
          <w:marTop w:val="0"/>
          <w:marBottom w:val="0"/>
          <w:divBdr>
            <w:top w:val="none" w:sz="0" w:space="0" w:color="auto"/>
            <w:left w:val="none" w:sz="0" w:space="0" w:color="auto"/>
            <w:bottom w:val="none" w:sz="0" w:space="0" w:color="auto"/>
            <w:right w:val="none" w:sz="0" w:space="0" w:color="auto"/>
          </w:divBdr>
        </w:div>
      </w:divsChild>
    </w:div>
    <w:div w:id="1850749743">
      <w:bodyDiv w:val="1"/>
      <w:marLeft w:val="0"/>
      <w:marRight w:val="0"/>
      <w:marTop w:val="0"/>
      <w:marBottom w:val="0"/>
      <w:divBdr>
        <w:top w:val="none" w:sz="0" w:space="0" w:color="auto"/>
        <w:left w:val="none" w:sz="0" w:space="0" w:color="auto"/>
        <w:bottom w:val="none" w:sz="0" w:space="0" w:color="auto"/>
        <w:right w:val="none" w:sz="0" w:space="0" w:color="auto"/>
      </w:divBdr>
    </w:div>
    <w:div w:id="1897861261">
      <w:bodyDiv w:val="1"/>
      <w:marLeft w:val="0"/>
      <w:marRight w:val="0"/>
      <w:marTop w:val="0"/>
      <w:marBottom w:val="0"/>
      <w:divBdr>
        <w:top w:val="none" w:sz="0" w:space="0" w:color="auto"/>
        <w:left w:val="none" w:sz="0" w:space="0" w:color="auto"/>
        <w:bottom w:val="none" w:sz="0" w:space="0" w:color="auto"/>
        <w:right w:val="none" w:sz="0" w:space="0" w:color="auto"/>
      </w:divBdr>
      <w:divsChild>
        <w:div w:id="1954705770">
          <w:marLeft w:val="893"/>
          <w:marRight w:val="346"/>
          <w:marTop w:val="22"/>
          <w:marBottom w:val="0"/>
          <w:divBdr>
            <w:top w:val="none" w:sz="0" w:space="0" w:color="auto"/>
            <w:left w:val="none" w:sz="0" w:space="0" w:color="auto"/>
            <w:bottom w:val="none" w:sz="0" w:space="0" w:color="auto"/>
            <w:right w:val="none" w:sz="0" w:space="0" w:color="auto"/>
          </w:divBdr>
        </w:div>
        <w:div w:id="114494821">
          <w:marLeft w:val="893"/>
          <w:marRight w:val="346"/>
          <w:marTop w:val="16"/>
          <w:marBottom w:val="0"/>
          <w:divBdr>
            <w:top w:val="none" w:sz="0" w:space="0" w:color="auto"/>
            <w:left w:val="none" w:sz="0" w:space="0" w:color="auto"/>
            <w:bottom w:val="none" w:sz="0" w:space="0" w:color="auto"/>
            <w:right w:val="none" w:sz="0" w:space="0" w:color="auto"/>
          </w:divBdr>
        </w:div>
        <w:div w:id="287276713">
          <w:marLeft w:val="864"/>
          <w:marRight w:val="346"/>
          <w:marTop w:val="15"/>
          <w:marBottom w:val="0"/>
          <w:divBdr>
            <w:top w:val="none" w:sz="0" w:space="0" w:color="auto"/>
            <w:left w:val="none" w:sz="0" w:space="0" w:color="auto"/>
            <w:bottom w:val="none" w:sz="0" w:space="0" w:color="auto"/>
            <w:right w:val="none" w:sz="0" w:space="0" w:color="auto"/>
          </w:divBdr>
        </w:div>
        <w:div w:id="1095857144">
          <w:marLeft w:val="864"/>
          <w:marRight w:val="360"/>
          <w:marTop w:val="11"/>
          <w:marBottom w:val="0"/>
          <w:divBdr>
            <w:top w:val="none" w:sz="0" w:space="0" w:color="auto"/>
            <w:left w:val="none" w:sz="0" w:space="0" w:color="auto"/>
            <w:bottom w:val="none" w:sz="0" w:space="0" w:color="auto"/>
            <w:right w:val="none" w:sz="0" w:space="0" w:color="auto"/>
          </w:divBdr>
        </w:div>
        <w:div w:id="674382390">
          <w:marLeft w:val="850"/>
          <w:marRight w:val="346"/>
          <w:marTop w:val="14"/>
          <w:marBottom w:val="0"/>
          <w:divBdr>
            <w:top w:val="none" w:sz="0" w:space="0" w:color="auto"/>
            <w:left w:val="none" w:sz="0" w:space="0" w:color="auto"/>
            <w:bottom w:val="none" w:sz="0" w:space="0" w:color="auto"/>
            <w:right w:val="none" w:sz="0" w:space="0" w:color="auto"/>
          </w:divBdr>
        </w:div>
        <w:div w:id="673217413">
          <w:marLeft w:val="850"/>
          <w:marRight w:val="360"/>
          <w:marTop w:val="18"/>
          <w:marBottom w:val="0"/>
          <w:divBdr>
            <w:top w:val="none" w:sz="0" w:space="0" w:color="auto"/>
            <w:left w:val="none" w:sz="0" w:space="0" w:color="auto"/>
            <w:bottom w:val="none" w:sz="0" w:space="0" w:color="auto"/>
            <w:right w:val="none" w:sz="0" w:space="0" w:color="auto"/>
          </w:divBdr>
        </w:div>
        <w:div w:id="940844111">
          <w:marLeft w:val="1843"/>
          <w:marRight w:val="0"/>
          <w:marTop w:val="10"/>
          <w:marBottom w:val="0"/>
          <w:divBdr>
            <w:top w:val="none" w:sz="0" w:space="0" w:color="auto"/>
            <w:left w:val="none" w:sz="0" w:space="0" w:color="auto"/>
            <w:bottom w:val="none" w:sz="0" w:space="0" w:color="auto"/>
            <w:right w:val="none" w:sz="0" w:space="0" w:color="auto"/>
          </w:divBdr>
        </w:div>
      </w:divsChild>
    </w:div>
    <w:div w:id="1913395075">
      <w:bodyDiv w:val="1"/>
      <w:marLeft w:val="0"/>
      <w:marRight w:val="0"/>
      <w:marTop w:val="0"/>
      <w:marBottom w:val="0"/>
      <w:divBdr>
        <w:top w:val="none" w:sz="0" w:space="0" w:color="auto"/>
        <w:left w:val="none" w:sz="0" w:space="0" w:color="auto"/>
        <w:bottom w:val="none" w:sz="0" w:space="0" w:color="auto"/>
        <w:right w:val="none" w:sz="0" w:space="0" w:color="auto"/>
      </w:divBdr>
      <w:divsChild>
        <w:div w:id="1662806025">
          <w:marLeft w:val="14"/>
          <w:marRight w:val="14"/>
          <w:marTop w:val="12"/>
          <w:marBottom w:val="0"/>
          <w:divBdr>
            <w:top w:val="none" w:sz="0" w:space="0" w:color="auto"/>
            <w:left w:val="none" w:sz="0" w:space="0" w:color="auto"/>
            <w:bottom w:val="none" w:sz="0" w:space="0" w:color="auto"/>
            <w:right w:val="none" w:sz="0" w:space="0" w:color="auto"/>
          </w:divBdr>
        </w:div>
        <w:div w:id="1431587254">
          <w:marLeft w:val="29"/>
          <w:marRight w:val="14"/>
          <w:marTop w:val="22"/>
          <w:marBottom w:val="0"/>
          <w:divBdr>
            <w:top w:val="none" w:sz="0" w:space="0" w:color="auto"/>
            <w:left w:val="none" w:sz="0" w:space="0" w:color="auto"/>
            <w:bottom w:val="none" w:sz="0" w:space="0" w:color="auto"/>
            <w:right w:val="none" w:sz="0" w:space="0" w:color="auto"/>
          </w:divBdr>
        </w:div>
      </w:divsChild>
    </w:div>
    <w:div w:id="1946962986">
      <w:bodyDiv w:val="1"/>
      <w:marLeft w:val="0"/>
      <w:marRight w:val="0"/>
      <w:marTop w:val="0"/>
      <w:marBottom w:val="0"/>
      <w:divBdr>
        <w:top w:val="none" w:sz="0" w:space="0" w:color="auto"/>
        <w:left w:val="none" w:sz="0" w:space="0" w:color="auto"/>
        <w:bottom w:val="none" w:sz="0" w:space="0" w:color="auto"/>
        <w:right w:val="none" w:sz="0" w:space="0" w:color="auto"/>
      </w:divBdr>
    </w:div>
    <w:div w:id="2033997048">
      <w:bodyDiv w:val="1"/>
      <w:marLeft w:val="0"/>
      <w:marRight w:val="0"/>
      <w:marTop w:val="0"/>
      <w:marBottom w:val="0"/>
      <w:divBdr>
        <w:top w:val="none" w:sz="0" w:space="0" w:color="auto"/>
        <w:left w:val="none" w:sz="0" w:space="0" w:color="auto"/>
        <w:bottom w:val="none" w:sz="0" w:space="0" w:color="auto"/>
        <w:right w:val="none" w:sz="0" w:space="0" w:color="auto"/>
      </w:divBdr>
    </w:div>
    <w:div w:id="214357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vikdobrich.bg"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yperlink" Target="http://natura2000.moew.government.bg/PublicDownloads/Auto/PS_SCI/BG0000102/BG0000102_PS_16.pdf" TargetMode="Externa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7.jpeg"/><Relationship Id="rId41"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hyperlink" Target="http://natura2000.moew.government.bg/PublicDownloads/Auto/PS_SPA/BG0002097/BG0002097_PS_16.pdf" TargetMode="External"/><Relationship Id="rId40"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hyperlink" Target="https://eur-lex.europa.eu/legal-content/BG/AUTO/?uri=celex:31991L0271" TargetMode="External"/><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hyperlink" Target="http://natura2000.moew.government.bg/PublicDownloads/Auto/PS_SCI/BG0000573/BG0000573_PS_16.pdf" TargetMode="External"/><Relationship Id="rId10" Type="http://schemas.openxmlformats.org/officeDocument/2006/relationships/header" Target="header1.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g"/><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hyperlink" Target="http://natura2000.moew.government.bg/PublicDownloads/Auto/PS_SPA/BG0002051/BG0002051_PS_16.pdf"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mailto:info@vikdobrich.bg" TargetMode="External"/><Relationship Id="rId17" Type="http://schemas.openxmlformats.org/officeDocument/2006/relationships/image" Target="media/image5.jp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hyperlink" Target="http://natura2000.moew.government.bg/PublicDownloads/Auto/PS_SPA/BG0002082/BG0002082_PS_16.pdf" TargetMode="Externa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222B71-2CDA-4957-B2F4-0B68694C4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142</Pages>
  <Words>47780</Words>
  <Characters>272352</Characters>
  <Application>Microsoft Office Word</Application>
  <DocSecurity>0</DocSecurity>
  <Lines>2269</Lines>
  <Paragraphs>638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319494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2</cp:revision>
  <cp:lastPrinted>2026-06-22T11:42:00Z</cp:lastPrinted>
  <dcterms:created xsi:type="dcterms:W3CDTF">2026-06-22T11:43:00Z</dcterms:created>
  <dcterms:modified xsi:type="dcterms:W3CDTF">2026-06-22T11:43:00Z</dcterms:modified>
</cp:coreProperties>
</file>