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Pr="00405572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На основание чл.6, ал. 9 и т.2 от Наредба за условията и реда за извършване на оценка на въздействието върху околната среда /ОВОС/ от 04.05.2020 г. е открит </w:t>
      </w:r>
      <w:bookmarkStart w:id="0" w:name="_GoBack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обществен достъп до информацията по Приложение 2 за инвестиционното </w:t>
      </w:r>
      <w:bookmarkEnd w:id="0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предложение: </w:t>
      </w:r>
      <w:r w:rsidRPr="00405572">
        <w:rPr>
          <w:rFonts w:ascii="Times New Roman" w:eastAsia="Calibri" w:hAnsi="Times New Roman" w:cs="Times New Roman"/>
          <w:b/>
          <w:sz w:val="24"/>
          <w:szCs w:val="24"/>
        </w:rPr>
        <w:t>„Изграждане на промишлена газова инсталация към консуматори в асфалтова база“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в ПИ с идентификатор 12262.12.50, с площ 113 дка, в землището на с. Врачанци, община Добричка. 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предложение е с възложител: „ПЪТНО СТРОИТЕЛСТВО“ АД гр. Добрич. 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Документацията е на разположение на интересуващите се всеки работен ден в период от 04.05.2020 г. до 18.05.2020 г. в: Сградата на Община Добричка, град Добрич, ул."Независимост" №20, етаж 2, стая 233, от 08.00 до 12.00 и от 13.00 до 17.00 часа.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РИОСВ, гр. Варна, ул. „Ян Папах" № 4,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riosv-vn@mbox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contact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p w:rsidR="00405572" w:rsidRPr="00405572" w:rsidRDefault="00405572" w:rsidP="00405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община Добричка, ул. „Независимост" № 20,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e-mail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obshtina@dobrichka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05572">
        <w:rPr>
          <w:rFonts w:ascii="Times New Roman" w:eastAsia="Calibri" w:hAnsi="Times New Roman" w:cs="Times New Roman"/>
          <w:sz w:val="24"/>
          <w:szCs w:val="24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405572"/>
    <w:rsid w:val="0093664C"/>
    <w:rsid w:val="00BB0425"/>
    <w:rsid w:val="00E0542D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Атанас Пангаров</dc:creator>
  <cp:keywords/>
  <dc:description/>
  <cp:lastModifiedBy>Атанас Пангаров</cp:lastModifiedBy>
  <cp:revision>2</cp:revision>
  <dcterms:created xsi:type="dcterms:W3CDTF">2020-05-04T07:56:00Z</dcterms:created>
  <dcterms:modified xsi:type="dcterms:W3CDTF">2020-05-04T07:56:00Z</dcterms:modified>
</cp:coreProperties>
</file>