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9" w:rsidRDefault="00A26F19" w:rsidP="00A26F19">
      <w:pPr>
        <w:shd w:val="clear" w:color="auto" w:fill="FFFFFF"/>
        <w:spacing w:after="0" w:line="240" w:lineRule="auto"/>
        <w:ind w:left="2832"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ПРОТОКОЛ  № 20/ 19.12.20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г.</w:t>
      </w:r>
    </w:p>
    <w:p w:rsidR="00A26F19" w:rsidRDefault="00A26F19" w:rsidP="00A26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6F19" w:rsidRDefault="00A26F19" w:rsidP="00A26F19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ОТНОСНО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Приемане на План – сметка за дейност „Чистота” и определяне размера на таксата за битови отпадъци в Община Добричка за 202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Внася: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6F19" w:rsidRDefault="00A26F19" w:rsidP="00A26F19">
      <w:pPr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</w:rPr>
        <w:t>РЕШЕНИЕ 254:</w:t>
      </w:r>
    </w:p>
    <w:p w:rsidR="00A26F19" w:rsidRDefault="00A26F19" w:rsidP="00A26F19">
      <w:pPr>
        <w:spacing w:after="0" w:line="240" w:lineRule="auto"/>
        <w:rPr>
          <w:rFonts w:ascii="Times New Roman" w:eastAsia="Arial" w:hAnsi="Times New Roman" w:cs="Arial"/>
          <w:b/>
          <w:sz w:val="24"/>
          <w:szCs w:val="24"/>
        </w:rPr>
      </w:pP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 21, ал. 1, т. 7 от ЗМСМА и чл. 62, чл. 63, чл. 66 и чл. 67 от Закона за местните данъци и такси /ЗМДТ/, Добрички общински съвет</w:t>
      </w:r>
    </w:p>
    <w:p w:rsidR="00A26F19" w:rsidRDefault="00A26F19" w:rsidP="00A26F1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И:</w:t>
      </w:r>
    </w:p>
    <w:p w:rsidR="00A26F19" w:rsidRDefault="00A26F19" w:rsidP="00A26F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чл.66, ал.1 от ЗМДТ одобрява план-сметка на разходите за дейност “Чистота”, съгласно Приложение № 1 към чл.5, ал.3, ( Чл. 62 от ЗМДТ) и Справка Приложение 2 на разходите за дейност “Чистота“ по населени места, покривани от постъпленията за такса битови отпадъци и собствени приходи на община Добричка за 2025 г., както следва: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1.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>. Всичко приходи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-    </w:t>
      </w:r>
      <w:r>
        <w:rPr>
          <w:rFonts w:ascii="Times New Roman" w:hAnsi="Times New Roman"/>
          <w:bCs/>
          <w:iCs/>
          <w:sz w:val="26"/>
          <w:szCs w:val="26"/>
        </w:rPr>
        <w:t xml:space="preserve">2 417 986 </w:t>
      </w:r>
      <w:r>
        <w:rPr>
          <w:rFonts w:ascii="Times New Roman" w:hAnsi="Times New Roman"/>
          <w:sz w:val="24"/>
          <w:szCs w:val="24"/>
        </w:rPr>
        <w:t>лева.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това число: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>.1. Приходи от такса за битови отпадъци         -  1 636 537 лева.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>.2. Други собствени приходи                              -     781 449 лева.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2.1. Всичко разходи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-    </w:t>
      </w:r>
      <w:r>
        <w:rPr>
          <w:rFonts w:ascii="Times New Roman" w:hAnsi="Times New Roman"/>
          <w:bCs/>
          <w:iCs/>
          <w:sz w:val="26"/>
          <w:szCs w:val="26"/>
        </w:rPr>
        <w:t xml:space="preserve">2 417 986 </w:t>
      </w:r>
      <w:r>
        <w:rPr>
          <w:rFonts w:ascii="Times New Roman" w:hAnsi="Times New Roman"/>
          <w:sz w:val="24"/>
          <w:szCs w:val="24"/>
        </w:rPr>
        <w:t>лева.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това число: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. За сметосъбиране и </w:t>
      </w:r>
      <w:proofErr w:type="spellStart"/>
      <w:r>
        <w:rPr>
          <w:rFonts w:ascii="Times New Roman" w:hAnsi="Times New Roman"/>
          <w:sz w:val="24"/>
          <w:szCs w:val="24"/>
        </w:rPr>
        <w:t>сметоизвозване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-     699 018 лева.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2.1.2. За обезвреждане на битови отпадъци       -     972 178 лева.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2.1.3. За чистота на териториите за обществено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ползване                                                                 -     746 790 лева.</w:t>
      </w:r>
    </w:p>
    <w:p w:rsidR="00A26F19" w:rsidRDefault="00A26F19" w:rsidP="00A2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 основание чл. 67, ал. 2 и ал. 4 от ЗМДТ определя основата за изчисляване на такса битови отпадъци, както следва:</w:t>
      </w:r>
    </w:p>
    <w:p w:rsidR="00A26F19" w:rsidRDefault="00A26F19" w:rsidP="00A2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За физически лица – промил върху данъчната оценка на недвижимите имоти;</w:t>
      </w:r>
    </w:p>
    <w:p w:rsidR="00A26F19" w:rsidRDefault="00A26F19" w:rsidP="00A2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. За предприятия, юридически лица – промил върху по-високата от данъчната оценка и отчетната стойност на недвижимите имоти. </w:t>
      </w:r>
    </w:p>
    <w:p w:rsidR="00A26F19" w:rsidRDefault="00A26F19" w:rsidP="00A2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основание чл. 66, ал. 1, във връзка с чл. 62 от ЗМДТ определя размера на промила на такса битови отпадъци за 2025г. за физически лица и предприятия, юридически лица по населени места, съгласно справка Приложение №3 и Приложение №4.</w:t>
      </w:r>
    </w:p>
    <w:p w:rsidR="00A26F19" w:rsidRDefault="00A26F19" w:rsidP="00A2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 основание чл. 67, ал. 1, във връзка с чл. 62 от ЗМДТ определя годишна такса за услугата „Сметосъбиране и </w:t>
      </w:r>
      <w:proofErr w:type="spellStart"/>
      <w:r>
        <w:rPr>
          <w:rFonts w:ascii="Times New Roman" w:hAnsi="Times New Roman"/>
          <w:sz w:val="24"/>
          <w:szCs w:val="24"/>
        </w:rPr>
        <w:t>сметоизвозване</w:t>
      </w:r>
      <w:proofErr w:type="spellEnd"/>
      <w:r>
        <w:rPr>
          <w:rFonts w:ascii="Times New Roman" w:hAnsi="Times New Roman"/>
          <w:sz w:val="24"/>
          <w:szCs w:val="24"/>
        </w:rPr>
        <w:t>“ и „Обезвреждане на битови отпадъци“ за лицата, подали декларация по чл. 15, ал. 4 от Наредбата за определяне и администриране на местните такси и цени на услуги в община Добричка за 1 метален контейнер с вместимост 1.1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– 91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 лева годишно.</w:t>
      </w:r>
    </w:p>
    <w:p w:rsidR="00A26F19" w:rsidRDefault="00A26F19" w:rsidP="00A2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 основание чл. 66, ал. 1, т. 4, във връзка с чл. 62 от ЗМДТ определя размера на промила за такса битови отпадъци за услугата „Поддържане на чистота на териториите за обществено ползване“ за лицата, подали декларация по чл. 15, ал. 4 от Наредбата за </w:t>
      </w:r>
      <w:r>
        <w:rPr>
          <w:rFonts w:ascii="Times New Roman" w:hAnsi="Times New Roman"/>
          <w:sz w:val="24"/>
          <w:szCs w:val="24"/>
        </w:rPr>
        <w:lastRenderedPageBreak/>
        <w:t>определяне и администриране на местните такси и цени на услуги в община Добричка за определяне на таксата според количеството на битовите отпадъци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размер на 1.8 промила. </w:t>
      </w:r>
    </w:p>
    <w:p w:rsidR="00A26F19" w:rsidRDefault="00A26F19" w:rsidP="00A2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 лицата подали декларация, че няма да ползват имотите през цялата година, заплащат такса в размер на 1.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промила. </w:t>
      </w:r>
    </w:p>
    <w:p w:rsidR="00A26F19" w:rsidRDefault="00A26F19" w:rsidP="00A2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към Решението: Приложение №1 към чл.5, ал.3 (Чл. 62 от ЗМДТ),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Приложения № 2, 3, 4 и мотиви.</w:t>
      </w:r>
    </w:p>
    <w:p w:rsidR="00A26F19" w:rsidRDefault="00A26F19" w:rsidP="00A26F19">
      <w:pPr>
        <w:spacing w:after="0" w:line="240" w:lineRule="auto"/>
        <w:jc w:val="center"/>
        <w:rPr>
          <w:rFonts w:ascii="Times New Roman" w:eastAsia="Arial" w:hAnsi="Times New Roman" w:cs="Arial"/>
          <w:strike/>
          <w:sz w:val="24"/>
          <w:szCs w:val="24"/>
        </w:rPr>
      </w:pPr>
    </w:p>
    <w:p w:rsidR="0061036E" w:rsidRDefault="0061036E">
      <w:bookmarkStart w:id="0" w:name="_GoBack"/>
      <w:bookmarkEnd w:id="0"/>
    </w:p>
    <w:sectPr w:rsidR="006103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C5"/>
    <w:multiLevelType w:val="hybridMultilevel"/>
    <w:tmpl w:val="516ADA5A"/>
    <w:lvl w:ilvl="0" w:tplc="7170591E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38"/>
    <w:rsid w:val="0061036E"/>
    <w:rsid w:val="00A26F19"/>
    <w:rsid w:val="00D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19"/>
    <w:rPr>
      <w:rFonts w:ascii="Calibri" w:eastAsia="Times New Roman" w:hAnsi="Calibri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19"/>
    <w:rPr>
      <w:rFonts w:ascii="Calibri" w:eastAsia="Times New Roman" w:hAnsi="Calibri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Паскова</dc:creator>
  <cp:keywords/>
  <dc:description/>
  <cp:lastModifiedBy>Силвия Паскова</cp:lastModifiedBy>
  <cp:revision>2</cp:revision>
  <dcterms:created xsi:type="dcterms:W3CDTF">2024-12-20T13:26:00Z</dcterms:created>
  <dcterms:modified xsi:type="dcterms:W3CDTF">2024-12-20T13:26:00Z</dcterms:modified>
</cp:coreProperties>
</file>