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4.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7543" w:rsidRDefault="009A7543" w:rsidP="009A7543">
      <w:pPr>
        <w:rPr>
          <w:lang w:val="en-US"/>
        </w:rPr>
      </w:pPr>
    </w:p>
    <w:p w:rsidR="009A7543" w:rsidRPr="00A61E30" w:rsidRDefault="00452ED8" w:rsidP="00801225">
      <w:pPr>
        <w:spacing w:after="0" w:line="240" w:lineRule="auto"/>
        <w:rPr>
          <w:rFonts w:ascii="Times New Roman" w:eastAsia="Times New Roman" w:hAnsi="Times New Roman" w:cs="Times New Roman"/>
          <w:noProof w:val="0"/>
          <w:szCs w:val="24"/>
          <w:lang w:eastAsia="bg-BG"/>
        </w:rPr>
        <w:sectPr w:rsidR="009A7543" w:rsidRPr="00A61E30" w:rsidSect="00465E4C">
          <w:headerReference w:type="default" r:id="rId8"/>
          <w:footerReference w:type="even" r:id="rId9"/>
          <w:footerReference w:type="default" r:id="rId10"/>
          <w:footerReference w:type="first" r:id="rId11"/>
          <w:pgSz w:w="11906" w:h="16838"/>
          <w:pgMar w:top="1417" w:right="849" w:bottom="993" w:left="1417" w:header="708" w:footer="708" w:gutter="0"/>
          <w:pgNumType w:start="1"/>
          <w:cols w:space="708"/>
          <w:titlePg/>
          <w:docGrid w:linePitch="360"/>
        </w:sectPr>
      </w:pPr>
      <w:bookmarkStart w:id="0" w:name="_Toc405305101"/>
      <w:r>
        <w:rPr>
          <w:rFonts w:ascii="Times New Roman" w:eastAsia="Times New Roman" w:hAnsi="Times New Roman" w:cs="Times New Roman"/>
          <w:szCs w:val="24"/>
          <w:lang w:eastAsia="bg-B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7pt;height:681.05pt">
            <v:imagedata r:id="rId12" o:title="сд"/>
          </v:shape>
        </w:pict>
      </w:r>
    </w:p>
    <w:p w:rsidR="009A7543" w:rsidRPr="00A61E30" w:rsidRDefault="009A7543" w:rsidP="009A7543">
      <w:pPr>
        <w:spacing w:after="0" w:line="240" w:lineRule="auto"/>
        <w:jc w:val="right"/>
        <w:rPr>
          <w:rFonts w:ascii="Times New Roman" w:eastAsia="Times New Roman" w:hAnsi="Times New Roman" w:cs="Times New Roman"/>
          <w:noProof w:val="0"/>
          <w:szCs w:val="24"/>
          <w:lang w:eastAsia="bg-BG"/>
        </w:rPr>
      </w:pPr>
    </w:p>
    <w:p w:rsidR="009A7543" w:rsidRPr="00A61E30" w:rsidRDefault="009A7543" w:rsidP="009A7543">
      <w:pPr>
        <w:spacing w:after="0" w:line="240" w:lineRule="auto"/>
        <w:jc w:val="center"/>
        <w:rPr>
          <w:rFonts w:ascii="Times New Roman" w:eastAsia="Times New Roman" w:hAnsi="Times New Roman" w:cs="Times New Roman"/>
          <w:noProof w:val="0"/>
          <w:sz w:val="20"/>
          <w:szCs w:val="20"/>
          <w:lang w:eastAsia="bg-BG"/>
        </w:rPr>
      </w:pPr>
    </w:p>
    <w:p w:rsidR="009A7543" w:rsidRPr="00A61E30" w:rsidRDefault="009A7543" w:rsidP="009A7543">
      <w:pPr>
        <w:spacing w:line="240" w:lineRule="auto"/>
        <w:jc w:val="center"/>
        <w:rPr>
          <w:rFonts w:ascii="Times New Roman" w:eastAsia="Times New Roman" w:hAnsi="Times New Roman" w:cs="Times New Roman"/>
          <w:noProof w:val="0"/>
          <w:sz w:val="20"/>
          <w:szCs w:val="20"/>
          <w:lang w:eastAsia="x-none"/>
        </w:rPr>
      </w:pPr>
      <w:r w:rsidRPr="00A61E30">
        <w:rPr>
          <w:rFonts w:ascii="Times New Roman" w:eastAsia="Times New Roman" w:hAnsi="Times New Roman" w:cs="Times New Roman"/>
          <w:noProof w:val="0"/>
          <w:sz w:val="20"/>
          <w:szCs w:val="20"/>
          <w:lang w:eastAsia="x-none"/>
        </w:rPr>
        <w:tab/>
      </w:r>
    </w:p>
    <w:p w:rsidR="009A7543" w:rsidRPr="00A61E30" w:rsidRDefault="009A7543" w:rsidP="009A7543">
      <w:pPr>
        <w:spacing w:line="240" w:lineRule="auto"/>
        <w:jc w:val="center"/>
        <w:rPr>
          <w:rFonts w:ascii="Times New Roman" w:eastAsia="Times New Roman" w:hAnsi="Times New Roman" w:cs="Times New Roman"/>
          <w:b/>
          <w:noProof w:val="0"/>
          <w:sz w:val="20"/>
          <w:szCs w:val="20"/>
          <w:lang w:eastAsia="x-none"/>
        </w:rPr>
      </w:pPr>
    </w:p>
    <w:p w:rsidR="009A7543" w:rsidRPr="00A61E30" w:rsidRDefault="009A7543" w:rsidP="009A7543">
      <w:pPr>
        <w:spacing w:line="240" w:lineRule="auto"/>
        <w:jc w:val="center"/>
        <w:rPr>
          <w:rFonts w:ascii="Times New Roman" w:eastAsia="Times New Roman" w:hAnsi="Times New Roman" w:cs="Times New Roman"/>
          <w:b/>
          <w:noProof w:val="0"/>
          <w:sz w:val="52"/>
          <w:szCs w:val="20"/>
          <w:lang w:eastAsia="x-none"/>
        </w:rPr>
      </w:pPr>
    </w:p>
    <w:p w:rsidR="009A7543" w:rsidRPr="00A61E30" w:rsidRDefault="009A7543" w:rsidP="009A7543">
      <w:pPr>
        <w:spacing w:line="240" w:lineRule="auto"/>
        <w:jc w:val="center"/>
        <w:rPr>
          <w:rFonts w:ascii="Times New Roman" w:eastAsia="Times New Roman" w:hAnsi="Times New Roman" w:cs="Times New Roman"/>
          <w:b/>
          <w:noProof w:val="0"/>
          <w:sz w:val="52"/>
          <w:szCs w:val="20"/>
          <w:lang w:eastAsia="x-none"/>
        </w:rPr>
      </w:pPr>
    </w:p>
    <w:p w:rsidR="009A7543" w:rsidRPr="003B3C7E" w:rsidRDefault="009A7543" w:rsidP="009A7543">
      <w:pPr>
        <w:spacing w:line="240" w:lineRule="auto"/>
        <w:jc w:val="center"/>
        <w:rPr>
          <w:rFonts w:eastAsia="Times New Roman" w:cs="Arial"/>
          <w:b/>
          <w:noProof w:val="0"/>
          <w:sz w:val="52"/>
          <w:szCs w:val="20"/>
          <w:lang w:eastAsia="x-none"/>
        </w:rPr>
      </w:pPr>
    </w:p>
    <w:p w:rsidR="00801225" w:rsidRPr="003B3C7E" w:rsidRDefault="00801225" w:rsidP="00801225">
      <w:pPr>
        <w:spacing w:after="0" w:line="480" w:lineRule="auto"/>
        <w:ind w:left="426"/>
        <w:jc w:val="left"/>
        <w:rPr>
          <w:rFonts w:eastAsia="Times New Roman" w:cs="Arial"/>
          <w:b/>
          <w:noProof w:val="0"/>
          <w:sz w:val="32"/>
          <w:szCs w:val="20"/>
        </w:rPr>
      </w:pPr>
      <w:r w:rsidRPr="003B3C7E">
        <w:rPr>
          <w:rFonts w:eastAsia="Times New Roman" w:cs="Arial"/>
          <w:b/>
          <w:noProof w:val="0"/>
          <w:sz w:val="28"/>
          <w:szCs w:val="28"/>
        </w:rPr>
        <w:t xml:space="preserve">ОБЕКТ: Общ устройствен план на община </w:t>
      </w:r>
      <w:r>
        <w:rPr>
          <w:rFonts w:eastAsia="Times New Roman" w:cs="Arial"/>
          <w:b/>
          <w:noProof w:val="0"/>
          <w:sz w:val="28"/>
          <w:szCs w:val="28"/>
        </w:rPr>
        <w:t>Добричка</w:t>
      </w:r>
    </w:p>
    <w:p w:rsidR="00801225" w:rsidRPr="003B3C7E" w:rsidRDefault="00801225" w:rsidP="00801225">
      <w:pPr>
        <w:spacing w:after="0" w:line="480" w:lineRule="auto"/>
        <w:ind w:left="426"/>
        <w:jc w:val="left"/>
        <w:rPr>
          <w:rFonts w:eastAsia="Times New Roman" w:cs="Arial"/>
          <w:b/>
          <w:noProof w:val="0"/>
          <w:sz w:val="28"/>
          <w:szCs w:val="28"/>
        </w:rPr>
      </w:pPr>
      <w:r w:rsidRPr="003B3C7E">
        <w:rPr>
          <w:rFonts w:eastAsia="Times New Roman" w:cs="Arial"/>
          <w:b/>
          <w:noProof w:val="0"/>
          <w:sz w:val="28"/>
          <w:szCs w:val="28"/>
        </w:rPr>
        <w:t xml:space="preserve">ВЪЗЛОЖИТЕЛ: Община </w:t>
      </w:r>
      <w:r>
        <w:rPr>
          <w:rFonts w:eastAsia="Times New Roman" w:cs="Arial"/>
          <w:b/>
          <w:noProof w:val="0"/>
          <w:sz w:val="28"/>
          <w:szCs w:val="28"/>
        </w:rPr>
        <w:t>Добричка</w:t>
      </w:r>
    </w:p>
    <w:p w:rsidR="00801225" w:rsidRPr="003B3C7E" w:rsidRDefault="00801225" w:rsidP="00801225">
      <w:pPr>
        <w:spacing w:after="0" w:line="480" w:lineRule="auto"/>
        <w:ind w:left="426"/>
        <w:jc w:val="left"/>
        <w:rPr>
          <w:rFonts w:eastAsia="Times New Roman" w:cs="Arial"/>
          <w:b/>
          <w:noProof w:val="0"/>
          <w:sz w:val="28"/>
          <w:szCs w:val="28"/>
        </w:rPr>
      </w:pPr>
      <w:r>
        <w:rPr>
          <w:rFonts w:eastAsia="Times New Roman" w:cs="Arial"/>
          <w:b/>
          <w:noProof w:val="0"/>
          <w:sz w:val="28"/>
          <w:szCs w:val="28"/>
        </w:rPr>
        <w:t>ИЗПЪЛНИТЕЛ : Национален център за териториално развитие</w:t>
      </w:r>
    </w:p>
    <w:p w:rsidR="00801225" w:rsidRPr="003B3C7E" w:rsidRDefault="00801225" w:rsidP="00801225">
      <w:pPr>
        <w:spacing w:after="0" w:line="480" w:lineRule="auto"/>
        <w:ind w:left="426"/>
        <w:jc w:val="left"/>
        <w:rPr>
          <w:rFonts w:eastAsia="Times New Roman" w:cs="Arial"/>
          <w:b/>
          <w:noProof w:val="0"/>
          <w:sz w:val="28"/>
          <w:szCs w:val="28"/>
        </w:rPr>
      </w:pPr>
      <w:r w:rsidRPr="003B3C7E">
        <w:rPr>
          <w:rFonts w:eastAsia="Times New Roman" w:cs="Arial"/>
          <w:b/>
          <w:noProof w:val="0"/>
          <w:sz w:val="28"/>
          <w:szCs w:val="28"/>
        </w:rPr>
        <w:t xml:space="preserve">ФАЗА: </w:t>
      </w:r>
      <w:r>
        <w:rPr>
          <w:rFonts w:eastAsia="Times New Roman" w:cs="Arial"/>
          <w:b/>
          <w:noProof w:val="0"/>
          <w:sz w:val="28"/>
          <w:szCs w:val="28"/>
        </w:rPr>
        <w:t xml:space="preserve">Окончателен </w:t>
      </w:r>
      <w:r w:rsidRPr="003B3C7E">
        <w:rPr>
          <w:rFonts w:eastAsia="Times New Roman" w:cs="Arial"/>
          <w:b/>
          <w:noProof w:val="0"/>
          <w:sz w:val="28"/>
          <w:szCs w:val="28"/>
        </w:rPr>
        <w:t xml:space="preserve"> проект</w:t>
      </w:r>
    </w:p>
    <w:p w:rsidR="009A7543" w:rsidRPr="003B3C7E" w:rsidRDefault="009A7543" w:rsidP="009A7543">
      <w:pPr>
        <w:spacing w:line="240" w:lineRule="auto"/>
        <w:jc w:val="center"/>
        <w:rPr>
          <w:rFonts w:eastAsia="Times New Roman" w:cs="Arial"/>
          <w:b/>
          <w:noProof w:val="0"/>
          <w:sz w:val="20"/>
          <w:szCs w:val="20"/>
          <w:lang w:eastAsia="x-none"/>
        </w:rPr>
      </w:pPr>
    </w:p>
    <w:p w:rsidR="009A7543" w:rsidRPr="003B3C7E" w:rsidRDefault="009A7543" w:rsidP="009A7543">
      <w:pPr>
        <w:spacing w:line="240" w:lineRule="auto"/>
        <w:jc w:val="center"/>
        <w:rPr>
          <w:rFonts w:eastAsia="Times New Roman" w:cs="Arial"/>
          <w:b/>
          <w:noProof w:val="0"/>
          <w:sz w:val="20"/>
          <w:szCs w:val="20"/>
          <w:lang w:eastAsia="x-none"/>
        </w:rPr>
      </w:pPr>
    </w:p>
    <w:p w:rsidR="009A7543" w:rsidRPr="003B3C7E" w:rsidRDefault="009A7543" w:rsidP="009A7543">
      <w:pPr>
        <w:spacing w:line="240" w:lineRule="auto"/>
        <w:jc w:val="center"/>
        <w:rPr>
          <w:rFonts w:eastAsia="Times New Roman" w:cs="Arial"/>
          <w:b/>
          <w:noProof w:val="0"/>
          <w:sz w:val="20"/>
          <w:szCs w:val="20"/>
          <w:lang w:eastAsia="x-none"/>
        </w:rPr>
      </w:pPr>
    </w:p>
    <w:p w:rsidR="009A7543" w:rsidRPr="003B3C7E" w:rsidRDefault="009A7543" w:rsidP="009A7543">
      <w:pPr>
        <w:spacing w:line="240" w:lineRule="auto"/>
        <w:jc w:val="center"/>
        <w:rPr>
          <w:rFonts w:eastAsia="Times New Roman" w:cs="Arial"/>
          <w:b/>
          <w:noProof w:val="0"/>
          <w:sz w:val="20"/>
          <w:szCs w:val="20"/>
          <w:lang w:eastAsia="x-none"/>
        </w:rPr>
      </w:pPr>
    </w:p>
    <w:p w:rsidR="009A7543" w:rsidRPr="003B3C7E" w:rsidRDefault="009A7543" w:rsidP="009A7543">
      <w:pPr>
        <w:spacing w:line="240" w:lineRule="auto"/>
        <w:jc w:val="left"/>
        <w:rPr>
          <w:rFonts w:eastAsia="Times New Roman" w:cs="Arial"/>
          <w:b/>
          <w:noProof w:val="0"/>
          <w:sz w:val="20"/>
          <w:szCs w:val="20"/>
          <w:lang w:eastAsia="x-none"/>
        </w:rPr>
      </w:pP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r w:rsidRPr="003B3C7E">
        <w:rPr>
          <w:rFonts w:eastAsia="Times New Roman" w:cs="Arial"/>
          <w:b/>
          <w:noProof w:val="0"/>
          <w:sz w:val="20"/>
          <w:szCs w:val="20"/>
          <w:lang w:eastAsia="x-none"/>
        </w:rPr>
        <w:tab/>
      </w:r>
    </w:p>
    <w:p w:rsidR="009A7543" w:rsidRDefault="009A7543" w:rsidP="009A7543">
      <w:pPr>
        <w:spacing w:line="240" w:lineRule="auto"/>
        <w:jc w:val="left"/>
        <w:rPr>
          <w:rFonts w:eastAsia="Times New Roman" w:cs="Arial"/>
          <w:b/>
          <w:noProof w:val="0"/>
          <w:sz w:val="20"/>
          <w:szCs w:val="20"/>
          <w:lang w:eastAsia="x-none"/>
        </w:rPr>
      </w:pPr>
    </w:p>
    <w:p w:rsidR="00801225" w:rsidRDefault="00801225" w:rsidP="009A7543">
      <w:pPr>
        <w:spacing w:line="240" w:lineRule="auto"/>
        <w:jc w:val="left"/>
        <w:rPr>
          <w:rFonts w:eastAsia="Times New Roman" w:cs="Arial"/>
          <w:b/>
          <w:noProof w:val="0"/>
          <w:sz w:val="20"/>
          <w:szCs w:val="20"/>
          <w:lang w:eastAsia="x-none"/>
        </w:rPr>
      </w:pPr>
    </w:p>
    <w:p w:rsidR="00801225" w:rsidRDefault="00801225" w:rsidP="009A7543">
      <w:pPr>
        <w:spacing w:line="240" w:lineRule="auto"/>
        <w:jc w:val="left"/>
        <w:rPr>
          <w:rFonts w:eastAsia="Times New Roman" w:cs="Arial"/>
          <w:b/>
          <w:noProof w:val="0"/>
          <w:sz w:val="20"/>
          <w:szCs w:val="20"/>
          <w:lang w:eastAsia="x-none"/>
        </w:rPr>
      </w:pPr>
    </w:p>
    <w:p w:rsidR="00801225" w:rsidRPr="003B3C7E" w:rsidRDefault="00801225" w:rsidP="009A7543">
      <w:pPr>
        <w:spacing w:line="240" w:lineRule="auto"/>
        <w:jc w:val="left"/>
        <w:rPr>
          <w:rFonts w:eastAsia="Times New Roman" w:cs="Arial"/>
          <w:b/>
          <w:noProof w:val="0"/>
          <w:sz w:val="20"/>
          <w:szCs w:val="20"/>
          <w:lang w:eastAsia="x-none"/>
        </w:rPr>
      </w:pPr>
    </w:p>
    <w:p w:rsidR="009A7543" w:rsidRPr="003B3C7E" w:rsidRDefault="009A7543" w:rsidP="009A7543">
      <w:pPr>
        <w:spacing w:line="240" w:lineRule="auto"/>
        <w:jc w:val="left"/>
        <w:rPr>
          <w:rFonts w:eastAsia="Times New Roman" w:cs="Arial"/>
          <w:b/>
          <w:noProof w:val="0"/>
          <w:sz w:val="20"/>
          <w:szCs w:val="20"/>
          <w:lang w:eastAsia="x-none"/>
        </w:rPr>
      </w:pPr>
    </w:p>
    <w:p w:rsidR="009A7543" w:rsidRPr="003B3C7E" w:rsidRDefault="009A7543" w:rsidP="009A7543">
      <w:pPr>
        <w:spacing w:line="240" w:lineRule="auto"/>
        <w:jc w:val="left"/>
        <w:rPr>
          <w:rFonts w:eastAsia="Times New Roman" w:cs="Arial"/>
          <w:b/>
          <w:noProof w:val="0"/>
          <w:sz w:val="20"/>
          <w:szCs w:val="20"/>
          <w:lang w:eastAsia="x-none"/>
        </w:rPr>
      </w:pPr>
    </w:p>
    <w:p w:rsidR="009A7543" w:rsidRPr="003B3C7E" w:rsidRDefault="009A7543" w:rsidP="009A7543">
      <w:pPr>
        <w:spacing w:line="240" w:lineRule="auto"/>
        <w:jc w:val="left"/>
        <w:rPr>
          <w:rFonts w:eastAsia="Times New Roman" w:cs="Arial"/>
          <w:b/>
          <w:noProof w:val="0"/>
          <w:sz w:val="20"/>
          <w:szCs w:val="20"/>
          <w:lang w:eastAsia="x-none"/>
        </w:rPr>
      </w:pPr>
    </w:p>
    <w:p w:rsidR="00046522" w:rsidRPr="003B3C7E" w:rsidRDefault="00046522" w:rsidP="00046522">
      <w:pPr>
        <w:spacing w:line="240" w:lineRule="auto"/>
        <w:ind w:left="2124" w:firstLine="708"/>
        <w:jc w:val="left"/>
        <w:rPr>
          <w:rFonts w:eastAsia="Times New Roman" w:cs="Arial"/>
          <w:b/>
          <w:noProof w:val="0"/>
          <w:sz w:val="20"/>
          <w:szCs w:val="20"/>
        </w:rPr>
      </w:pPr>
      <w:r w:rsidRPr="003B3C7E">
        <w:rPr>
          <w:rFonts w:eastAsia="Times New Roman" w:cs="Arial"/>
          <w:b/>
          <w:noProof w:val="0"/>
          <w:sz w:val="20"/>
          <w:szCs w:val="20"/>
        </w:rPr>
        <w:t>РЪКОВОДИТЕЛ:</w:t>
      </w:r>
    </w:p>
    <w:p w:rsidR="00046522" w:rsidRPr="003B3C7E" w:rsidRDefault="00046522" w:rsidP="00046522">
      <w:pPr>
        <w:spacing w:line="240" w:lineRule="auto"/>
        <w:jc w:val="left"/>
        <w:rPr>
          <w:rFonts w:eastAsia="Times New Roman" w:cs="Arial"/>
          <w:b/>
          <w:noProof w:val="0"/>
          <w:sz w:val="20"/>
          <w:szCs w:val="20"/>
        </w:rPr>
      </w:pP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t xml:space="preserve"> арх. И</w:t>
      </w:r>
      <w:r>
        <w:rPr>
          <w:rFonts w:eastAsia="Times New Roman" w:cs="Arial"/>
          <w:b/>
          <w:noProof w:val="0"/>
          <w:sz w:val="20"/>
          <w:szCs w:val="20"/>
        </w:rPr>
        <w:t>ВАН ДИМЧЕВ</w:t>
      </w:r>
      <w:r w:rsidRPr="003B3C7E">
        <w:rPr>
          <w:rFonts w:eastAsia="Times New Roman" w:cs="Arial"/>
          <w:b/>
          <w:noProof w:val="0"/>
          <w:sz w:val="20"/>
          <w:szCs w:val="20"/>
        </w:rPr>
        <w:t xml:space="preserve"> </w:t>
      </w:r>
    </w:p>
    <w:p w:rsidR="00046522" w:rsidRPr="003B3C7E" w:rsidRDefault="00046522" w:rsidP="00046522">
      <w:pPr>
        <w:spacing w:line="240" w:lineRule="auto"/>
        <w:jc w:val="left"/>
        <w:rPr>
          <w:rFonts w:eastAsia="Times New Roman" w:cs="Arial"/>
          <w:b/>
          <w:noProof w:val="0"/>
          <w:sz w:val="20"/>
          <w:szCs w:val="20"/>
        </w:rPr>
      </w:pPr>
    </w:p>
    <w:p w:rsidR="00046522" w:rsidRPr="003B3C7E" w:rsidRDefault="00046522" w:rsidP="00046522">
      <w:pPr>
        <w:spacing w:line="240" w:lineRule="auto"/>
        <w:jc w:val="left"/>
        <w:rPr>
          <w:rFonts w:eastAsia="Times New Roman" w:cs="Arial"/>
          <w:b/>
          <w:noProof w:val="0"/>
          <w:sz w:val="20"/>
          <w:szCs w:val="20"/>
        </w:rPr>
      </w:pPr>
    </w:p>
    <w:p w:rsidR="00046522" w:rsidRPr="003B3C7E" w:rsidRDefault="00046522" w:rsidP="00046522">
      <w:pPr>
        <w:spacing w:line="240" w:lineRule="auto"/>
        <w:jc w:val="left"/>
        <w:rPr>
          <w:rFonts w:eastAsia="Times New Roman" w:cs="Arial"/>
          <w:b/>
          <w:noProof w:val="0"/>
          <w:sz w:val="20"/>
          <w:szCs w:val="20"/>
        </w:rPr>
      </w:pP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p>
    <w:p w:rsidR="00046522" w:rsidRPr="003B3C7E" w:rsidRDefault="00046522" w:rsidP="00046522">
      <w:pPr>
        <w:spacing w:line="240" w:lineRule="auto"/>
        <w:ind w:left="2124" w:firstLine="708"/>
        <w:jc w:val="left"/>
        <w:rPr>
          <w:rFonts w:eastAsia="Times New Roman" w:cs="Arial"/>
          <w:b/>
          <w:noProof w:val="0"/>
          <w:sz w:val="20"/>
          <w:szCs w:val="20"/>
        </w:rPr>
      </w:pPr>
      <w:r w:rsidRPr="003B3C7E">
        <w:rPr>
          <w:rFonts w:eastAsia="Times New Roman" w:cs="Arial"/>
          <w:b/>
          <w:noProof w:val="0"/>
          <w:sz w:val="20"/>
          <w:szCs w:val="20"/>
        </w:rPr>
        <w:t>ИЗПЪЛНИТЕЛЕН ДИРЕКТОР:</w:t>
      </w:r>
    </w:p>
    <w:p w:rsidR="00046522" w:rsidRPr="003B3C7E" w:rsidRDefault="00046522" w:rsidP="00046522">
      <w:pPr>
        <w:spacing w:line="240" w:lineRule="auto"/>
        <w:jc w:val="left"/>
        <w:rPr>
          <w:rFonts w:eastAsia="Times New Roman" w:cs="Arial"/>
          <w:b/>
          <w:noProof w:val="0"/>
          <w:sz w:val="20"/>
          <w:szCs w:val="20"/>
        </w:rPr>
      </w:pP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r>
      <w:r w:rsidRPr="003B3C7E">
        <w:rPr>
          <w:rFonts w:eastAsia="Times New Roman" w:cs="Arial"/>
          <w:b/>
          <w:noProof w:val="0"/>
          <w:sz w:val="20"/>
          <w:szCs w:val="20"/>
        </w:rPr>
        <w:tab/>
        <w:t>проф. д-р арх.</w:t>
      </w:r>
      <w:r>
        <w:rPr>
          <w:rFonts w:eastAsia="Times New Roman" w:cs="Arial"/>
          <w:b/>
          <w:noProof w:val="0"/>
          <w:sz w:val="20"/>
          <w:szCs w:val="20"/>
        </w:rPr>
        <w:t xml:space="preserve"> ВЕСЕЛИНА</w:t>
      </w:r>
      <w:r w:rsidRPr="003B3C7E">
        <w:rPr>
          <w:rFonts w:eastAsia="Times New Roman" w:cs="Arial"/>
          <w:b/>
          <w:noProof w:val="0"/>
          <w:sz w:val="20"/>
          <w:szCs w:val="20"/>
        </w:rPr>
        <w:t xml:space="preserve"> ТРОЕВА</w:t>
      </w:r>
    </w:p>
    <w:p w:rsidR="00046522" w:rsidRPr="003B3C7E" w:rsidRDefault="00046522" w:rsidP="00046522">
      <w:pPr>
        <w:spacing w:line="240" w:lineRule="auto"/>
        <w:jc w:val="left"/>
        <w:rPr>
          <w:rFonts w:eastAsia="Times New Roman" w:cs="Arial"/>
          <w:b/>
          <w:noProof w:val="0"/>
          <w:sz w:val="20"/>
          <w:szCs w:val="20"/>
        </w:rPr>
      </w:pPr>
    </w:p>
    <w:p w:rsidR="009A7543" w:rsidRPr="003B3C7E" w:rsidRDefault="009A7543" w:rsidP="009A7543">
      <w:pPr>
        <w:spacing w:line="240" w:lineRule="auto"/>
        <w:jc w:val="left"/>
        <w:rPr>
          <w:rFonts w:eastAsia="Times New Roman" w:cs="Arial"/>
          <w:b/>
          <w:noProof w:val="0"/>
          <w:sz w:val="20"/>
          <w:szCs w:val="20"/>
          <w:lang w:eastAsia="x-none"/>
        </w:rPr>
      </w:pPr>
    </w:p>
    <w:p w:rsidR="009A7543" w:rsidRPr="003B3C7E" w:rsidRDefault="009A7543" w:rsidP="009A7543">
      <w:pPr>
        <w:widowControl w:val="0"/>
        <w:tabs>
          <w:tab w:val="left" w:pos="142"/>
        </w:tabs>
        <w:spacing w:after="0" w:line="240" w:lineRule="auto"/>
        <w:ind w:right="-135"/>
        <w:jc w:val="left"/>
        <w:rPr>
          <w:rFonts w:eastAsia="Times New Roman" w:cs="Arial"/>
          <w:b/>
          <w:noProof w:val="0"/>
          <w:szCs w:val="24"/>
          <w:lang w:eastAsia="bg-BG"/>
        </w:rPr>
      </w:pPr>
    </w:p>
    <w:p w:rsidR="009A7543" w:rsidRDefault="009A7543" w:rsidP="009A7543">
      <w:pPr>
        <w:spacing w:after="160" w:line="259" w:lineRule="auto"/>
        <w:jc w:val="left"/>
        <w:rPr>
          <w:rFonts w:ascii="Microsoft Sans Serif" w:eastAsiaTheme="minorEastAsia" w:hAnsi="Microsoft Sans Serif" w:cs="Microsoft Sans Serif"/>
          <w:b/>
          <w:szCs w:val="24"/>
          <w:lang w:eastAsia="bg-BG"/>
        </w:rPr>
      </w:pPr>
      <w:r>
        <w:rPr>
          <w:b/>
        </w:rPr>
        <w:br w:type="page"/>
      </w:r>
    </w:p>
    <w:p w:rsidR="009A7543" w:rsidRPr="00A61E30" w:rsidRDefault="009A7543" w:rsidP="009A7543">
      <w:pPr>
        <w:spacing w:line="240" w:lineRule="auto"/>
        <w:jc w:val="center"/>
        <w:rPr>
          <w:rFonts w:ascii="Times New Roman" w:eastAsia="Times New Roman" w:hAnsi="Times New Roman" w:cs="Times New Roman"/>
          <w:noProof w:val="0"/>
          <w:sz w:val="20"/>
          <w:szCs w:val="20"/>
          <w:lang w:eastAsia="x-none"/>
        </w:rPr>
      </w:pPr>
      <w:r w:rsidRPr="00A61E30">
        <w:rPr>
          <w:rFonts w:ascii="Times New Roman" w:eastAsia="Times New Roman" w:hAnsi="Times New Roman" w:cs="Times New Roman"/>
          <w:noProof w:val="0"/>
          <w:sz w:val="20"/>
          <w:szCs w:val="20"/>
          <w:lang w:eastAsia="x-none"/>
        </w:rPr>
        <w:lastRenderedPageBreak/>
        <w:tab/>
      </w:r>
    </w:p>
    <w:p w:rsidR="009A7543" w:rsidRPr="00A61E30" w:rsidRDefault="009A7543" w:rsidP="009A7543">
      <w:pPr>
        <w:spacing w:line="240" w:lineRule="auto"/>
        <w:jc w:val="center"/>
        <w:rPr>
          <w:rFonts w:ascii="Times New Roman" w:eastAsia="Times New Roman" w:hAnsi="Times New Roman" w:cs="Times New Roman"/>
          <w:b/>
          <w:noProof w:val="0"/>
          <w:sz w:val="52"/>
          <w:szCs w:val="20"/>
          <w:lang w:eastAsia="x-none"/>
        </w:rPr>
      </w:pPr>
    </w:p>
    <w:p w:rsidR="009A7543" w:rsidRPr="003D6C1C" w:rsidRDefault="009A7543" w:rsidP="009A7543">
      <w:pPr>
        <w:widowControl w:val="0"/>
        <w:autoSpaceDE w:val="0"/>
        <w:autoSpaceDN w:val="0"/>
        <w:adjustRightInd w:val="0"/>
        <w:spacing w:before="16"/>
        <w:ind w:right="-20"/>
        <w:rPr>
          <w:szCs w:val="24"/>
        </w:rPr>
      </w:pPr>
      <w:r w:rsidRPr="003D6C1C">
        <w:rPr>
          <w:b/>
          <w:bCs/>
          <w:szCs w:val="24"/>
        </w:rPr>
        <w:t>А</w:t>
      </w:r>
      <w:r w:rsidRPr="003D6C1C">
        <w:rPr>
          <w:b/>
          <w:bCs/>
          <w:spacing w:val="-1"/>
          <w:szCs w:val="24"/>
        </w:rPr>
        <w:t>В</w:t>
      </w:r>
      <w:r w:rsidRPr="003D6C1C">
        <w:rPr>
          <w:b/>
          <w:bCs/>
          <w:spacing w:val="1"/>
          <w:szCs w:val="24"/>
        </w:rPr>
        <w:t>Т</w:t>
      </w:r>
      <w:r w:rsidRPr="003D6C1C">
        <w:rPr>
          <w:b/>
          <w:bCs/>
          <w:szCs w:val="24"/>
        </w:rPr>
        <w:t>ОР</w:t>
      </w:r>
      <w:r w:rsidRPr="003D6C1C">
        <w:rPr>
          <w:b/>
          <w:bCs/>
          <w:spacing w:val="-2"/>
          <w:szCs w:val="24"/>
        </w:rPr>
        <w:t>С</w:t>
      </w:r>
      <w:r w:rsidRPr="003D6C1C">
        <w:rPr>
          <w:b/>
          <w:bCs/>
          <w:szCs w:val="24"/>
        </w:rPr>
        <w:t>КИ</w:t>
      </w:r>
      <w:r w:rsidRPr="003D6C1C">
        <w:rPr>
          <w:b/>
          <w:bCs/>
          <w:spacing w:val="-1"/>
          <w:szCs w:val="24"/>
        </w:rPr>
        <w:t xml:space="preserve"> </w:t>
      </w:r>
      <w:r w:rsidRPr="003D6C1C">
        <w:rPr>
          <w:b/>
          <w:bCs/>
          <w:szCs w:val="24"/>
        </w:rPr>
        <w:t>КОЛ</w:t>
      </w:r>
      <w:r w:rsidRPr="003D6C1C">
        <w:rPr>
          <w:b/>
          <w:bCs/>
          <w:spacing w:val="-2"/>
          <w:szCs w:val="24"/>
        </w:rPr>
        <w:t>Е</w:t>
      </w:r>
      <w:r w:rsidRPr="003D6C1C">
        <w:rPr>
          <w:b/>
          <w:bCs/>
          <w:szCs w:val="24"/>
        </w:rPr>
        <w:t>К</w:t>
      </w:r>
      <w:r w:rsidRPr="003D6C1C">
        <w:rPr>
          <w:b/>
          <w:bCs/>
          <w:spacing w:val="-1"/>
          <w:szCs w:val="24"/>
        </w:rPr>
        <w:t>Т</w:t>
      </w:r>
      <w:r w:rsidRPr="003D6C1C">
        <w:rPr>
          <w:b/>
          <w:bCs/>
          <w:szCs w:val="24"/>
        </w:rPr>
        <w:t>ИВ</w:t>
      </w:r>
    </w:p>
    <w:tbl>
      <w:tblPr>
        <w:tblW w:w="9073" w:type="dxa"/>
        <w:tblInd w:w="-15" w:type="dxa"/>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Layout w:type="fixed"/>
        <w:tblCellMar>
          <w:left w:w="0" w:type="dxa"/>
          <w:right w:w="0" w:type="dxa"/>
        </w:tblCellMar>
        <w:tblLook w:val="0000" w:firstRow="0" w:lastRow="0" w:firstColumn="0" w:lastColumn="0" w:noHBand="0" w:noVBand="0"/>
      </w:tblPr>
      <w:tblGrid>
        <w:gridCol w:w="3686"/>
        <w:gridCol w:w="5387"/>
      </w:tblGrid>
      <w:tr w:rsidR="009A7543" w:rsidRPr="003D6C1C" w:rsidTr="00465E4C">
        <w:trPr>
          <w:trHeight w:val="20"/>
          <w:tblHeader/>
        </w:trPr>
        <w:tc>
          <w:tcPr>
            <w:tcW w:w="3686" w:type="dxa"/>
            <w:shd w:val="clear" w:color="auto" w:fill="FFD966" w:themeFill="accent4" w:themeFillTint="99"/>
          </w:tcPr>
          <w:p w:rsidR="009A7543" w:rsidRPr="000654A0" w:rsidRDefault="009A7543" w:rsidP="00465E4C">
            <w:pPr>
              <w:widowControl w:val="0"/>
              <w:autoSpaceDE w:val="0"/>
              <w:autoSpaceDN w:val="0"/>
              <w:adjustRightInd w:val="0"/>
              <w:spacing w:before="120" w:line="240" w:lineRule="auto"/>
              <w:ind w:left="125"/>
              <w:rPr>
                <w:b/>
                <w:szCs w:val="24"/>
              </w:rPr>
            </w:pPr>
            <w:r w:rsidRPr="000654A0">
              <w:rPr>
                <w:b/>
                <w:szCs w:val="24"/>
              </w:rPr>
              <w:t>арх. Иван Димчев</w:t>
            </w:r>
          </w:p>
        </w:tc>
        <w:tc>
          <w:tcPr>
            <w:tcW w:w="5387" w:type="dxa"/>
            <w:shd w:val="clear" w:color="auto" w:fill="FFD966" w:themeFill="accent4" w:themeFillTint="99"/>
          </w:tcPr>
          <w:p w:rsidR="009A7543" w:rsidRPr="000654A0" w:rsidRDefault="009A7543" w:rsidP="00465E4C">
            <w:pPr>
              <w:widowControl w:val="0"/>
              <w:autoSpaceDE w:val="0"/>
              <w:autoSpaceDN w:val="0"/>
              <w:adjustRightInd w:val="0"/>
              <w:spacing w:before="120" w:line="240" w:lineRule="auto"/>
              <w:ind w:left="125"/>
              <w:rPr>
                <w:b/>
                <w:szCs w:val="24"/>
              </w:rPr>
            </w:pPr>
            <w:r w:rsidRPr="000654A0">
              <w:rPr>
                <w:b/>
                <w:szCs w:val="24"/>
              </w:rPr>
              <w:t>Ръководител екип</w:t>
            </w:r>
          </w:p>
        </w:tc>
      </w:tr>
      <w:tr w:rsidR="009A7543" w:rsidRPr="003D6C1C" w:rsidTr="00465E4C">
        <w:trPr>
          <w:trHeight w:val="20"/>
          <w:tblHeader/>
        </w:trPr>
        <w:tc>
          <w:tcPr>
            <w:tcW w:w="3686" w:type="dxa"/>
            <w:shd w:val="clear" w:color="auto" w:fill="FFF2CC" w:themeFill="accent4" w:themeFillTint="33"/>
          </w:tcPr>
          <w:p w:rsidR="009A7543" w:rsidRPr="00EA768C" w:rsidRDefault="009A7543" w:rsidP="00465E4C">
            <w:pPr>
              <w:widowControl w:val="0"/>
              <w:autoSpaceDE w:val="0"/>
              <w:autoSpaceDN w:val="0"/>
              <w:adjustRightInd w:val="0"/>
              <w:spacing w:before="120" w:line="240" w:lineRule="auto"/>
              <w:ind w:left="125"/>
              <w:rPr>
                <w:b/>
                <w:szCs w:val="24"/>
              </w:rPr>
            </w:pPr>
            <w:r w:rsidRPr="0054513E">
              <w:rPr>
                <w:b/>
                <w:szCs w:val="24"/>
              </w:rPr>
              <w:t xml:space="preserve">арх. </w:t>
            </w:r>
            <w:r>
              <w:rPr>
                <w:b/>
                <w:szCs w:val="24"/>
              </w:rPr>
              <w:t>Стефан Минчев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szCs w:val="24"/>
              </w:rPr>
              <w:t>Недвижимо културно наследство</w:t>
            </w:r>
          </w:p>
        </w:tc>
      </w:tr>
      <w:tr w:rsidR="009A7543" w:rsidRPr="003D6C1C" w:rsidTr="00465E4C">
        <w:trPr>
          <w:trHeight w:val="20"/>
          <w:tblHeader/>
        </w:trPr>
        <w:tc>
          <w:tcPr>
            <w:tcW w:w="3686" w:type="dxa"/>
            <w:shd w:val="clear" w:color="auto" w:fill="FFF2CC" w:themeFill="accent4" w:themeFillTint="33"/>
          </w:tcPr>
          <w:p w:rsidR="009A7543" w:rsidRPr="00F41F51" w:rsidRDefault="009A7543" w:rsidP="00465E4C">
            <w:pPr>
              <w:widowControl w:val="0"/>
              <w:autoSpaceDE w:val="0"/>
              <w:autoSpaceDN w:val="0"/>
              <w:adjustRightInd w:val="0"/>
              <w:spacing w:before="120" w:line="240" w:lineRule="auto"/>
              <w:ind w:left="125"/>
              <w:rPr>
                <w:b/>
                <w:bCs/>
                <w:spacing w:val="1"/>
                <w:szCs w:val="24"/>
              </w:rPr>
            </w:pPr>
            <w:r>
              <w:rPr>
                <w:b/>
                <w:bCs/>
                <w:szCs w:val="24"/>
              </w:rPr>
              <w:t>урб</w:t>
            </w:r>
            <w:r w:rsidRPr="003D6C1C">
              <w:rPr>
                <w:b/>
                <w:bCs/>
                <w:szCs w:val="24"/>
              </w:rPr>
              <w:t>.</w:t>
            </w:r>
            <w:r w:rsidRPr="003D6C1C">
              <w:rPr>
                <w:b/>
                <w:bCs/>
                <w:spacing w:val="1"/>
                <w:szCs w:val="24"/>
              </w:rPr>
              <w:t xml:space="preserve"> </w:t>
            </w:r>
            <w:r>
              <w:rPr>
                <w:b/>
                <w:bCs/>
                <w:spacing w:val="1"/>
                <w:szCs w:val="24"/>
              </w:rPr>
              <w:t>Милен Колев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szCs w:val="24"/>
              </w:rPr>
              <w:t>К</w:t>
            </w:r>
            <w:r w:rsidRPr="003D6C1C">
              <w:rPr>
                <w:spacing w:val="1"/>
                <w:szCs w:val="24"/>
              </w:rPr>
              <w:t>у</w:t>
            </w:r>
            <w:r w:rsidRPr="003D6C1C">
              <w:rPr>
                <w:szCs w:val="24"/>
              </w:rPr>
              <w:t>л</w:t>
            </w:r>
            <w:r w:rsidRPr="003D6C1C">
              <w:rPr>
                <w:spacing w:val="-1"/>
                <w:szCs w:val="24"/>
              </w:rPr>
              <w:t>т</w:t>
            </w:r>
            <w:r w:rsidRPr="003D6C1C">
              <w:rPr>
                <w:spacing w:val="1"/>
                <w:szCs w:val="24"/>
              </w:rPr>
              <w:t>у</w:t>
            </w:r>
            <w:r w:rsidRPr="003D6C1C">
              <w:rPr>
                <w:spacing w:val="-1"/>
                <w:szCs w:val="24"/>
              </w:rPr>
              <w:t>р</w:t>
            </w:r>
            <w:r w:rsidRPr="003D6C1C">
              <w:rPr>
                <w:szCs w:val="24"/>
              </w:rPr>
              <w:t>но</w:t>
            </w:r>
            <w:r w:rsidRPr="003D6C1C">
              <w:rPr>
                <w:spacing w:val="-2"/>
                <w:szCs w:val="24"/>
              </w:rPr>
              <w:t xml:space="preserve"> </w:t>
            </w:r>
            <w:r w:rsidRPr="003D6C1C">
              <w:rPr>
                <w:szCs w:val="24"/>
              </w:rPr>
              <w:t>н</w:t>
            </w:r>
            <w:r w:rsidRPr="003D6C1C">
              <w:rPr>
                <w:spacing w:val="-3"/>
                <w:szCs w:val="24"/>
              </w:rPr>
              <w:t>а</w:t>
            </w:r>
            <w:r w:rsidRPr="003D6C1C">
              <w:rPr>
                <w:spacing w:val="-2"/>
                <w:szCs w:val="24"/>
              </w:rPr>
              <w:t>с</w:t>
            </w:r>
            <w:r w:rsidRPr="003D6C1C">
              <w:rPr>
                <w:szCs w:val="24"/>
              </w:rPr>
              <w:t>ледс</w:t>
            </w:r>
            <w:r w:rsidRPr="003D6C1C">
              <w:rPr>
                <w:spacing w:val="1"/>
                <w:szCs w:val="24"/>
              </w:rPr>
              <w:t>т</w:t>
            </w:r>
            <w:r w:rsidRPr="003D6C1C">
              <w:rPr>
                <w:spacing w:val="-3"/>
                <w:szCs w:val="24"/>
              </w:rPr>
              <w:t>в</w:t>
            </w:r>
            <w:r w:rsidRPr="003D6C1C">
              <w:rPr>
                <w:szCs w:val="24"/>
              </w:rPr>
              <w:t>о</w:t>
            </w:r>
          </w:p>
        </w:tc>
      </w:tr>
      <w:tr w:rsidR="009A7543" w:rsidRPr="003D6C1C" w:rsidTr="00465E4C">
        <w:trPr>
          <w:trHeight w:val="20"/>
          <w:tblHeader/>
        </w:trPr>
        <w:tc>
          <w:tcPr>
            <w:tcW w:w="3686"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b/>
                <w:bCs/>
                <w:szCs w:val="24"/>
              </w:rPr>
              <w:t>ст.н.с.</w:t>
            </w:r>
            <w:r w:rsidRPr="003D6C1C">
              <w:rPr>
                <w:b/>
                <w:bCs/>
                <w:szCs w:val="24"/>
              </w:rPr>
              <w:t>ик.</w:t>
            </w:r>
            <w:r>
              <w:rPr>
                <w:b/>
                <w:bCs/>
                <w:szCs w:val="24"/>
              </w:rPr>
              <w:t xml:space="preserve"> Стойко Дошеков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spacing w:val="-1"/>
                <w:position w:val="1"/>
                <w:szCs w:val="24"/>
              </w:rPr>
              <w:t>И</w:t>
            </w:r>
            <w:r w:rsidRPr="003D6C1C">
              <w:rPr>
                <w:spacing w:val="-1"/>
                <w:position w:val="1"/>
                <w:szCs w:val="24"/>
              </w:rPr>
              <w:t>к</w:t>
            </w:r>
            <w:r w:rsidRPr="003D6C1C">
              <w:rPr>
                <w:spacing w:val="1"/>
                <w:position w:val="1"/>
                <w:szCs w:val="24"/>
              </w:rPr>
              <w:t>о</w:t>
            </w:r>
            <w:r w:rsidRPr="003D6C1C">
              <w:rPr>
                <w:spacing w:val="-3"/>
                <w:position w:val="1"/>
                <w:szCs w:val="24"/>
              </w:rPr>
              <w:t>н</w:t>
            </w:r>
            <w:r w:rsidRPr="003D6C1C">
              <w:rPr>
                <w:spacing w:val="1"/>
                <w:position w:val="1"/>
                <w:szCs w:val="24"/>
              </w:rPr>
              <w:t>о</w:t>
            </w:r>
            <w:r w:rsidRPr="003D6C1C">
              <w:rPr>
                <w:position w:val="1"/>
                <w:szCs w:val="24"/>
              </w:rPr>
              <w:t>ми</w:t>
            </w:r>
            <w:r w:rsidRPr="003D6C1C">
              <w:rPr>
                <w:spacing w:val="-3"/>
                <w:position w:val="1"/>
                <w:szCs w:val="24"/>
              </w:rPr>
              <w:t>ч</w:t>
            </w:r>
            <w:r w:rsidRPr="003D6C1C">
              <w:rPr>
                <w:position w:val="1"/>
                <w:szCs w:val="24"/>
              </w:rPr>
              <w:t>е</w:t>
            </w:r>
            <w:r w:rsidRPr="003D6C1C">
              <w:rPr>
                <w:spacing w:val="-2"/>
                <w:position w:val="1"/>
                <w:szCs w:val="24"/>
              </w:rPr>
              <w:t>с</w:t>
            </w:r>
            <w:r w:rsidRPr="003D6C1C">
              <w:rPr>
                <w:position w:val="1"/>
                <w:szCs w:val="24"/>
              </w:rPr>
              <w:t>ки</w:t>
            </w:r>
            <w:r w:rsidRPr="003D6C1C">
              <w:rPr>
                <w:spacing w:val="-1"/>
                <w:position w:val="1"/>
                <w:szCs w:val="24"/>
              </w:rPr>
              <w:t xml:space="preserve"> </w:t>
            </w:r>
            <w:r w:rsidRPr="003D6C1C">
              <w:rPr>
                <w:szCs w:val="24"/>
              </w:rPr>
              <w:t>анал</w:t>
            </w:r>
            <w:r w:rsidRPr="003D6C1C">
              <w:rPr>
                <w:spacing w:val="-2"/>
                <w:szCs w:val="24"/>
              </w:rPr>
              <w:t>и</w:t>
            </w:r>
            <w:r w:rsidRPr="003D6C1C">
              <w:rPr>
                <w:szCs w:val="24"/>
              </w:rPr>
              <w:t>з</w:t>
            </w:r>
            <w:r>
              <w:rPr>
                <w:szCs w:val="24"/>
              </w:rPr>
              <w:t>и и прогнози</w:t>
            </w:r>
          </w:p>
        </w:tc>
      </w:tr>
      <w:tr w:rsidR="009A7543" w:rsidRPr="003D6C1C" w:rsidTr="00465E4C">
        <w:trPr>
          <w:trHeight w:val="20"/>
          <w:tblHeader/>
        </w:trPr>
        <w:tc>
          <w:tcPr>
            <w:tcW w:w="3686"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b/>
                <w:bCs/>
                <w:szCs w:val="24"/>
              </w:rPr>
              <w:t>ик</w:t>
            </w:r>
            <w:r w:rsidRPr="003D6C1C">
              <w:rPr>
                <w:b/>
                <w:bCs/>
                <w:szCs w:val="24"/>
              </w:rPr>
              <w:t>.</w:t>
            </w:r>
            <w:r w:rsidRPr="003D6C1C">
              <w:rPr>
                <w:b/>
                <w:bCs/>
                <w:spacing w:val="1"/>
                <w:szCs w:val="24"/>
              </w:rPr>
              <w:t xml:space="preserve"> </w:t>
            </w:r>
            <w:r>
              <w:rPr>
                <w:b/>
                <w:bCs/>
                <w:spacing w:val="1"/>
                <w:szCs w:val="24"/>
              </w:rPr>
              <w:t>Вероника Иванова</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position w:val="1"/>
                <w:szCs w:val="24"/>
              </w:rPr>
              <w:t>Социално</w:t>
            </w:r>
            <w:r>
              <w:rPr>
                <w:position w:val="1"/>
                <w:szCs w:val="24"/>
              </w:rPr>
              <w:t>-д</w:t>
            </w:r>
            <w:r w:rsidRPr="003D6C1C">
              <w:rPr>
                <w:position w:val="1"/>
                <w:szCs w:val="24"/>
              </w:rPr>
              <w:t>емо</w:t>
            </w:r>
            <w:r w:rsidRPr="003D6C1C">
              <w:rPr>
                <w:spacing w:val="1"/>
                <w:position w:val="1"/>
                <w:szCs w:val="24"/>
              </w:rPr>
              <w:t>г</w:t>
            </w:r>
            <w:r w:rsidRPr="003D6C1C">
              <w:rPr>
                <w:spacing w:val="-1"/>
                <w:position w:val="1"/>
                <w:szCs w:val="24"/>
              </w:rPr>
              <w:t>р</w:t>
            </w:r>
            <w:r w:rsidRPr="003D6C1C">
              <w:rPr>
                <w:position w:val="1"/>
                <w:szCs w:val="24"/>
              </w:rPr>
              <w:t>а</w:t>
            </w:r>
            <w:r w:rsidRPr="003D6C1C">
              <w:rPr>
                <w:spacing w:val="-1"/>
                <w:position w:val="1"/>
                <w:szCs w:val="24"/>
              </w:rPr>
              <w:t>фски анализ</w:t>
            </w:r>
            <w:r>
              <w:rPr>
                <w:spacing w:val="-1"/>
                <w:position w:val="1"/>
                <w:szCs w:val="24"/>
              </w:rPr>
              <w:t>и и прогнози</w:t>
            </w:r>
          </w:p>
        </w:tc>
      </w:tr>
      <w:tr w:rsidR="009A7543" w:rsidRPr="003D6C1C" w:rsidTr="00465E4C">
        <w:trPr>
          <w:trHeight w:val="20"/>
          <w:tblHeader/>
        </w:trPr>
        <w:tc>
          <w:tcPr>
            <w:tcW w:w="3686"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b/>
                <w:bCs/>
                <w:spacing w:val="-1"/>
                <w:szCs w:val="24"/>
              </w:rPr>
              <w:t>е</w:t>
            </w:r>
            <w:r w:rsidRPr="003D6C1C">
              <w:rPr>
                <w:b/>
                <w:bCs/>
                <w:spacing w:val="1"/>
                <w:szCs w:val="24"/>
              </w:rPr>
              <w:t>к</w:t>
            </w:r>
            <w:r w:rsidRPr="003D6C1C">
              <w:rPr>
                <w:b/>
                <w:bCs/>
                <w:spacing w:val="-1"/>
                <w:szCs w:val="24"/>
              </w:rPr>
              <w:t>ол</w:t>
            </w:r>
            <w:r w:rsidRPr="003D6C1C">
              <w:rPr>
                <w:b/>
                <w:bCs/>
                <w:szCs w:val="24"/>
              </w:rPr>
              <w:t>.</w:t>
            </w:r>
            <w:r w:rsidRPr="003D6C1C">
              <w:rPr>
                <w:b/>
                <w:bCs/>
                <w:spacing w:val="1"/>
                <w:szCs w:val="24"/>
              </w:rPr>
              <w:t xml:space="preserve"> </w:t>
            </w:r>
            <w:r w:rsidRPr="003D6C1C">
              <w:rPr>
                <w:b/>
                <w:bCs/>
                <w:spacing w:val="-2"/>
                <w:szCs w:val="24"/>
              </w:rPr>
              <w:t>Е</w:t>
            </w:r>
            <w:r w:rsidRPr="003D6C1C">
              <w:rPr>
                <w:b/>
                <w:bCs/>
                <w:spacing w:val="1"/>
                <w:szCs w:val="24"/>
              </w:rPr>
              <w:t>м</w:t>
            </w:r>
            <w:r w:rsidRPr="003D6C1C">
              <w:rPr>
                <w:b/>
                <w:bCs/>
                <w:szCs w:val="24"/>
              </w:rPr>
              <w:t>ил</w:t>
            </w:r>
            <w:r w:rsidRPr="003D6C1C">
              <w:rPr>
                <w:b/>
                <w:bCs/>
                <w:spacing w:val="-1"/>
                <w:szCs w:val="24"/>
              </w:rPr>
              <w:t xml:space="preserve"> </w:t>
            </w:r>
            <w:r w:rsidRPr="003D6C1C">
              <w:rPr>
                <w:b/>
                <w:bCs/>
                <w:szCs w:val="24"/>
              </w:rPr>
              <w:t>Н</w:t>
            </w:r>
            <w:r w:rsidRPr="003D6C1C">
              <w:rPr>
                <w:b/>
                <w:bCs/>
                <w:spacing w:val="-3"/>
                <w:szCs w:val="24"/>
              </w:rPr>
              <w:t>и</w:t>
            </w:r>
            <w:r w:rsidRPr="003D6C1C">
              <w:rPr>
                <w:b/>
                <w:bCs/>
                <w:spacing w:val="1"/>
                <w:szCs w:val="24"/>
              </w:rPr>
              <w:t>китов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szCs w:val="24"/>
              </w:rPr>
              <w:t>Околна среда и екологични условия</w:t>
            </w:r>
          </w:p>
        </w:tc>
      </w:tr>
      <w:tr w:rsidR="009A7543" w:rsidRPr="003D6C1C" w:rsidTr="00465E4C">
        <w:trPr>
          <w:trHeight w:val="20"/>
          <w:tblHeader/>
        </w:trPr>
        <w:tc>
          <w:tcPr>
            <w:tcW w:w="3686"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b/>
                <w:bCs/>
                <w:szCs w:val="24"/>
              </w:rPr>
              <w:t>и</w:t>
            </w:r>
            <w:r w:rsidRPr="003D6C1C">
              <w:rPr>
                <w:b/>
                <w:bCs/>
                <w:spacing w:val="-1"/>
                <w:szCs w:val="24"/>
              </w:rPr>
              <w:t>н</w:t>
            </w:r>
            <w:r w:rsidRPr="003D6C1C">
              <w:rPr>
                <w:b/>
                <w:bCs/>
                <w:szCs w:val="24"/>
              </w:rPr>
              <w:t xml:space="preserve">ж. </w:t>
            </w:r>
            <w:r w:rsidRPr="003D6C1C">
              <w:rPr>
                <w:b/>
                <w:bCs/>
                <w:spacing w:val="1"/>
                <w:szCs w:val="24"/>
              </w:rPr>
              <w:t>С</w:t>
            </w:r>
            <w:r w:rsidRPr="003D6C1C">
              <w:rPr>
                <w:b/>
                <w:bCs/>
                <w:szCs w:val="24"/>
              </w:rPr>
              <w:t>т</w:t>
            </w:r>
            <w:r w:rsidRPr="003D6C1C">
              <w:rPr>
                <w:b/>
                <w:bCs/>
                <w:spacing w:val="-1"/>
                <w:szCs w:val="24"/>
              </w:rPr>
              <w:t>о</w:t>
            </w:r>
            <w:r w:rsidRPr="003D6C1C">
              <w:rPr>
                <w:b/>
                <w:bCs/>
                <w:szCs w:val="24"/>
              </w:rPr>
              <w:t xml:space="preserve">ян </w:t>
            </w:r>
            <w:r w:rsidRPr="003D6C1C">
              <w:rPr>
                <w:b/>
                <w:bCs/>
                <w:spacing w:val="-2"/>
                <w:szCs w:val="24"/>
              </w:rPr>
              <w:t>Бу</w:t>
            </w:r>
            <w:r w:rsidRPr="003D6C1C">
              <w:rPr>
                <w:b/>
                <w:bCs/>
                <w:spacing w:val="1"/>
                <w:szCs w:val="24"/>
              </w:rPr>
              <w:t>к</w:t>
            </w:r>
            <w:r w:rsidRPr="003D6C1C">
              <w:rPr>
                <w:b/>
                <w:bCs/>
                <w:szCs w:val="24"/>
              </w:rPr>
              <w:t>ик</w:t>
            </w:r>
            <w:r w:rsidRPr="003D6C1C">
              <w:rPr>
                <w:b/>
                <w:bCs/>
                <w:spacing w:val="-3"/>
                <w:szCs w:val="24"/>
              </w:rPr>
              <w:t>о</w:t>
            </w:r>
            <w:r w:rsidRPr="003D6C1C">
              <w:rPr>
                <w:b/>
                <w:bCs/>
                <w:szCs w:val="24"/>
              </w:rPr>
              <w:t>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szCs w:val="24"/>
              </w:rPr>
              <w:t>Тра</w:t>
            </w:r>
            <w:r w:rsidRPr="003D6C1C">
              <w:rPr>
                <w:spacing w:val="-1"/>
                <w:szCs w:val="24"/>
              </w:rPr>
              <w:t>н</w:t>
            </w:r>
            <w:r w:rsidRPr="003D6C1C">
              <w:rPr>
                <w:szCs w:val="24"/>
              </w:rPr>
              <w:t>сп</w:t>
            </w:r>
            <w:r w:rsidRPr="003D6C1C">
              <w:rPr>
                <w:spacing w:val="1"/>
                <w:szCs w:val="24"/>
              </w:rPr>
              <w:t>о</w:t>
            </w:r>
            <w:r w:rsidRPr="003D6C1C">
              <w:rPr>
                <w:spacing w:val="-3"/>
                <w:szCs w:val="24"/>
              </w:rPr>
              <w:t>р</w:t>
            </w:r>
            <w:r w:rsidRPr="003D6C1C">
              <w:rPr>
                <w:spacing w:val="1"/>
                <w:szCs w:val="24"/>
              </w:rPr>
              <w:t>т</w:t>
            </w:r>
            <w:r w:rsidRPr="003D6C1C">
              <w:rPr>
                <w:szCs w:val="24"/>
              </w:rPr>
              <w:t>на</w:t>
            </w:r>
            <w:r w:rsidRPr="003D6C1C">
              <w:rPr>
                <w:spacing w:val="-2"/>
                <w:szCs w:val="24"/>
              </w:rPr>
              <w:t xml:space="preserve"> </w:t>
            </w:r>
            <w:r w:rsidRPr="003D6C1C">
              <w:rPr>
                <w:szCs w:val="24"/>
              </w:rPr>
              <w:t>ин</w:t>
            </w:r>
            <w:r w:rsidRPr="003D6C1C">
              <w:rPr>
                <w:spacing w:val="-1"/>
                <w:szCs w:val="24"/>
              </w:rPr>
              <w:t>фр</w:t>
            </w:r>
            <w:r w:rsidRPr="003D6C1C">
              <w:rPr>
                <w:szCs w:val="24"/>
              </w:rPr>
              <w:t>ас</w:t>
            </w:r>
            <w:r w:rsidRPr="003D6C1C">
              <w:rPr>
                <w:spacing w:val="1"/>
                <w:szCs w:val="24"/>
              </w:rPr>
              <w:t>т</w:t>
            </w:r>
            <w:r w:rsidRPr="003D6C1C">
              <w:rPr>
                <w:spacing w:val="-1"/>
                <w:szCs w:val="24"/>
              </w:rPr>
              <w:t>р</w:t>
            </w:r>
            <w:r w:rsidRPr="003D6C1C">
              <w:rPr>
                <w:spacing w:val="-2"/>
                <w:szCs w:val="24"/>
              </w:rPr>
              <w:t>у</w:t>
            </w:r>
            <w:r w:rsidRPr="003D6C1C">
              <w:rPr>
                <w:szCs w:val="24"/>
              </w:rPr>
              <w:t>к</w:t>
            </w:r>
            <w:r w:rsidRPr="003D6C1C">
              <w:rPr>
                <w:spacing w:val="-2"/>
                <w:szCs w:val="24"/>
              </w:rPr>
              <w:t>т</w:t>
            </w:r>
            <w:r w:rsidRPr="003D6C1C">
              <w:rPr>
                <w:spacing w:val="1"/>
                <w:szCs w:val="24"/>
              </w:rPr>
              <w:t>у</w:t>
            </w:r>
            <w:r w:rsidRPr="003D6C1C">
              <w:rPr>
                <w:spacing w:val="-1"/>
                <w:szCs w:val="24"/>
              </w:rPr>
              <w:t>р</w:t>
            </w:r>
            <w:r w:rsidRPr="003D6C1C">
              <w:rPr>
                <w:szCs w:val="24"/>
              </w:rPr>
              <w:t>а</w:t>
            </w:r>
          </w:p>
        </w:tc>
      </w:tr>
      <w:tr w:rsidR="009A7543" w:rsidRPr="003D6C1C" w:rsidTr="00465E4C">
        <w:trPr>
          <w:trHeight w:val="20"/>
          <w:tblHeader/>
        </w:trPr>
        <w:tc>
          <w:tcPr>
            <w:tcW w:w="3686"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b/>
                <w:szCs w:val="24"/>
              </w:rPr>
            </w:pPr>
            <w:r>
              <w:rPr>
                <w:b/>
                <w:szCs w:val="24"/>
              </w:rPr>
              <w:t>инж. Нели Петрова</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szCs w:val="24"/>
              </w:rPr>
              <w:t>Електроснабдяване</w:t>
            </w:r>
          </w:p>
        </w:tc>
      </w:tr>
      <w:tr w:rsidR="009A7543" w:rsidRPr="003D6C1C" w:rsidTr="00465E4C">
        <w:trPr>
          <w:trHeight w:val="20"/>
          <w:tblHeader/>
        </w:trPr>
        <w:tc>
          <w:tcPr>
            <w:tcW w:w="3686" w:type="dxa"/>
            <w:shd w:val="clear" w:color="auto" w:fill="FFF2CC" w:themeFill="accent4" w:themeFillTint="33"/>
          </w:tcPr>
          <w:p w:rsidR="009A7543" w:rsidRPr="00BD1906" w:rsidRDefault="009A7543" w:rsidP="00465E4C">
            <w:pPr>
              <w:widowControl w:val="0"/>
              <w:autoSpaceDE w:val="0"/>
              <w:autoSpaceDN w:val="0"/>
              <w:adjustRightInd w:val="0"/>
              <w:spacing w:before="120" w:line="240" w:lineRule="auto"/>
              <w:ind w:left="125"/>
              <w:rPr>
                <w:b/>
                <w:szCs w:val="24"/>
              </w:rPr>
            </w:pPr>
            <w:r>
              <w:rPr>
                <w:b/>
                <w:szCs w:val="24"/>
              </w:rPr>
              <w:t>инж. Димка Атанасова</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sidRPr="003D6C1C">
              <w:rPr>
                <w:szCs w:val="24"/>
              </w:rPr>
              <w:t>ВиК</w:t>
            </w:r>
            <w:r w:rsidRPr="003D6C1C">
              <w:t xml:space="preserve"> </w:t>
            </w:r>
            <w:r w:rsidRPr="003D6C1C">
              <w:rPr>
                <w:szCs w:val="24"/>
              </w:rPr>
              <w:t>инфраструктура</w:t>
            </w:r>
          </w:p>
        </w:tc>
      </w:tr>
      <w:tr w:rsidR="009A7543" w:rsidRPr="003D6C1C" w:rsidTr="00465E4C">
        <w:trPr>
          <w:trHeight w:val="20"/>
          <w:tblHeader/>
        </w:trPr>
        <w:tc>
          <w:tcPr>
            <w:tcW w:w="3686" w:type="dxa"/>
            <w:shd w:val="clear" w:color="auto" w:fill="FFF2CC" w:themeFill="accent4" w:themeFillTint="33"/>
          </w:tcPr>
          <w:p w:rsidR="009A7543" w:rsidRPr="000654A0" w:rsidRDefault="009A7543" w:rsidP="00465E4C">
            <w:pPr>
              <w:widowControl w:val="0"/>
              <w:autoSpaceDE w:val="0"/>
              <w:autoSpaceDN w:val="0"/>
              <w:adjustRightInd w:val="0"/>
              <w:spacing w:before="120" w:line="240" w:lineRule="auto"/>
              <w:ind w:left="125"/>
              <w:rPr>
                <w:b/>
                <w:szCs w:val="24"/>
              </w:rPr>
            </w:pPr>
            <w:r w:rsidRPr="000654A0">
              <w:rPr>
                <w:b/>
                <w:szCs w:val="24"/>
              </w:rPr>
              <w:t xml:space="preserve">инж. </w:t>
            </w:r>
            <w:r>
              <w:rPr>
                <w:b/>
                <w:szCs w:val="24"/>
              </w:rPr>
              <w:t>Евелин Кичев</w:t>
            </w:r>
          </w:p>
        </w:tc>
        <w:tc>
          <w:tcPr>
            <w:tcW w:w="5387" w:type="dxa"/>
            <w:shd w:val="clear" w:color="auto" w:fill="FFF2CC" w:themeFill="accent4" w:themeFillTint="33"/>
          </w:tcPr>
          <w:p w:rsidR="009A7543" w:rsidRPr="003D6C1C" w:rsidRDefault="009A7543" w:rsidP="00465E4C">
            <w:pPr>
              <w:widowControl w:val="0"/>
              <w:autoSpaceDE w:val="0"/>
              <w:autoSpaceDN w:val="0"/>
              <w:adjustRightInd w:val="0"/>
              <w:spacing w:before="120" w:line="240" w:lineRule="auto"/>
              <w:ind w:left="125"/>
              <w:rPr>
                <w:szCs w:val="24"/>
              </w:rPr>
            </w:pPr>
            <w:r>
              <w:rPr>
                <w:szCs w:val="24"/>
              </w:rPr>
              <w:t>Съобщителни мрежи</w:t>
            </w:r>
          </w:p>
        </w:tc>
      </w:tr>
      <w:tr w:rsidR="009A7543" w:rsidRPr="003D6C1C" w:rsidTr="00465E4C">
        <w:trPr>
          <w:trHeight w:val="20"/>
          <w:tblHeader/>
        </w:trPr>
        <w:tc>
          <w:tcPr>
            <w:tcW w:w="3686" w:type="dxa"/>
            <w:shd w:val="clear" w:color="auto" w:fill="FFF2CC" w:themeFill="accent4" w:themeFillTint="33"/>
          </w:tcPr>
          <w:p w:rsidR="009A7543" w:rsidRPr="000654A0" w:rsidRDefault="009A7543" w:rsidP="00465E4C">
            <w:pPr>
              <w:widowControl w:val="0"/>
              <w:autoSpaceDE w:val="0"/>
              <w:autoSpaceDN w:val="0"/>
              <w:adjustRightInd w:val="0"/>
              <w:spacing w:before="120" w:line="240" w:lineRule="auto"/>
              <w:ind w:left="125"/>
              <w:rPr>
                <w:b/>
                <w:szCs w:val="24"/>
              </w:rPr>
            </w:pPr>
            <w:r>
              <w:rPr>
                <w:b/>
                <w:szCs w:val="24"/>
              </w:rPr>
              <w:t>инж. Диан</w:t>
            </w:r>
            <w:r w:rsidRPr="000654A0">
              <w:rPr>
                <w:b/>
                <w:szCs w:val="24"/>
              </w:rPr>
              <w:t>а</w:t>
            </w:r>
            <w:r>
              <w:rPr>
                <w:b/>
                <w:szCs w:val="24"/>
              </w:rPr>
              <w:t xml:space="preserve"> Антонова</w:t>
            </w:r>
          </w:p>
        </w:tc>
        <w:tc>
          <w:tcPr>
            <w:tcW w:w="5387" w:type="dxa"/>
            <w:shd w:val="clear" w:color="auto" w:fill="FFF2CC" w:themeFill="accent4" w:themeFillTint="33"/>
          </w:tcPr>
          <w:p w:rsidR="009A7543" w:rsidRPr="004033B4" w:rsidRDefault="009A7543" w:rsidP="00465E4C">
            <w:pPr>
              <w:widowControl w:val="0"/>
              <w:autoSpaceDE w:val="0"/>
              <w:autoSpaceDN w:val="0"/>
              <w:adjustRightInd w:val="0"/>
              <w:spacing w:before="120" w:line="240" w:lineRule="auto"/>
              <w:ind w:left="125"/>
              <w:rPr>
                <w:szCs w:val="24"/>
              </w:rPr>
            </w:pPr>
            <w:r>
              <w:rPr>
                <w:szCs w:val="24"/>
              </w:rPr>
              <w:t>Селищна мрежа</w:t>
            </w:r>
          </w:p>
        </w:tc>
      </w:tr>
      <w:tr w:rsidR="009A7543" w:rsidRPr="003D6C1C" w:rsidTr="00465E4C">
        <w:trPr>
          <w:trHeight w:val="20"/>
          <w:tblHeader/>
        </w:trPr>
        <w:tc>
          <w:tcPr>
            <w:tcW w:w="3686" w:type="dxa"/>
            <w:shd w:val="clear" w:color="auto" w:fill="FFF2CC" w:themeFill="accent4" w:themeFillTint="33"/>
          </w:tcPr>
          <w:p w:rsidR="009A7543" w:rsidRDefault="009A7543" w:rsidP="00465E4C">
            <w:pPr>
              <w:widowControl w:val="0"/>
              <w:autoSpaceDE w:val="0"/>
              <w:autoSpaceDN w:val="0"/>
              <w:adjustRightInd w:val="0"/>
              <w:spacing w:before="120" w:line="240" w:lineRule="auto"/>
              <w:ind w:left="125"/>
              <w:rPr>
                <w:b/>
                <w:szCs w:val="24"/>
              </w:rPr>
            </w:pPr>
            <w:r>
              <w:rPr>
                <w:b/>
                <w:szCs w:val="24"/>
              </w:rPr>
              <w:t>инж. Петър Кьосев</w:t>
            </w:r>
          </w:p>
        </w:tc>
        <w:tc>
          <w:tcPr>
            <w:tcW w:w="5387" w:type="dxa"/>
            <w:shd w:val="clear" w:color="auto" w:fill="FFF2CC" w:themeFill="accent4" w:themeFillTint="33"/>
          </w:tcPr>
          <w:p w:rsidR="009A7543" w:rsidRDefault="009A7543" w:rsidP="00465E4C">
            <w:pPr>
              <w:widowControl w:val="0"/>
              <w:autoSpaceDE w:val="0"/>
              <w:autoSpaceDN w:val="0"/>
              <w:adjustRightInd w:val="0"/>
              <w:spacing w:before="120" w:line="240" w:lineRule="auto"/>
              <w:ind w:left="125"/>
              <w:rPr>
                <w:szCs w:val="24"/>
              </w:rPr>
            </w:pPr>
            <w:r>
              <w:rPr>
                <w:szCs w:val="24"/>
              </w:rPr>
              <w:t>Геодезия</w:t>
            </w:r>
          </w:p>
        </w:tc>
      </w:tr>
      <w:tr w:rsidR="009A7543" w:rsidRPr="003D6C1C" w:rsidTr="00465E4C">
        <w:trPr>
          <w:trHeight w:val="20"/>
          <w:tblHeader/>
        </w:trPr>
        <w:tc>
          <w:tcPr>
            <w:tcW w:w="3686" w:type="dxa"/>
            <w:shd w:val="clear" w:color="auto" w:fill="FFF2CC" w:themeFill="accent4" w:themeFillTint="33"/>
          </w:tcPr>
          <w:p w:rsidR="009A7543" w:rsidRDefault="009A7543" w:rsidP="00465E4C">
            <w:pPr>
              <w:widowControl w:val="0"/>
              <w:autoSpaceDE w:val="0"/>
              <w:autoSpaceDN w:val="0"/>
              <w:adjustRightInd w:val="0"/>
              <w:spacing w:before="120" w:line="240" w:lineRule="auto"/>
              <w:ind w:left="125"/>
              <w:rPr>
                <w:b/>
                <w:szCs w:val="24"/>
              </w:rPr>
            </w:pPr>
            <w:r>
              <w:rPr>
                <w:b/>
                <w:szCs w:val="24"/>
              </w:rPr>
              <w:t>инж. Ганка Пенева</w:t>
            </w:r>
          </w:p>
        </w:tc>
        <w:tc>
          <w:tcPr>
            <w:tcW w:w="5387" w:type="dxa"/>
            <w:shd w:val="clear" w:color="auto" w:fill="FFF2CC" w:themeFill="accent4" w:themeFillTint="33"/>
          </w:tcPr>
          <w:p w:rsidR="009A7543" w:rsidRDefault="009A7543" w:rsidP="00465E4C">
            <w:pPr>
              <w:widowControl w:val="0"/>
              <w:autoSpaceDE w:val="0"/>
              <w:autoSpaceDN w:val="0"/>
              <w:adjustRightInd w:val="0"/>
              <w:spacing w:before="120" w:line="240" w:lineRule="auto"/>
              <w:ind w:left="125"/>
              <w:rPr>
                <w:szCs w:val="24"/>
              </w:rPr>
            </w:pPr>
            <w:r>
              <w:rPr>
                <w:szCs w:val="24"/>
              </w:rPr>
              <w:t>Зелена система</w:t>
            </w:r>
          </w:p>
        </w:tc>
      </w:tr>
    </w:tbl>
    <w:p w:rsidR="009A7543" w:rsidRDefault="009A7543" w:rsidP="009A7543">
      <w:pPr>
        <w:spacing w:after="160" w:line="259" w:lineRule="auto"/>
        <w:jc w:val="left"/>
        <w:rPr>
          <w:b/>
        </w:rPr>
      </w:pPr>
      <w:r>
        <w:rPr>
          <w:b/>
        </w:rPr>
        <w:br w:type="page"/>
      </w:r>
    </w:p>
    <w:tbl>
      <w:tblPr>
        <w:tblpPr w:leftFromText="141" w:rightFromText="141" w:vertAnchor="page" w:horzAnchor="margin" w:tblpY="1779"/>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7938"/>
        <w:gridCol w:w="992"/>
      </w:tblGrid>
      <w:tr w:rsidR="009A7543" w:rsidRPr="0043410E" w:rsidTr="00465E4C">
        <w:trPr>
          <w:trHeight w:val="296"/>
        </w:trPr>
        <w:tc>
          <w:tcPr>
            <w:tcW w:w="704" w:type="dxa"/>
            <w:shd w:val="clear" w:color="auto" w:fill="FFE599" w:themeFill="accent4" w:themeFillTint="66"/>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p>
        </w:tc>
        <w:tc>
          <w:tcPr>
            <w:tcW w:w="7938" w:type="dxa"/>
            <w:shd w:val="clear" w:color="auto" w:fill="FFE599" w:themeFill="accent4" w:themeFillTint="66"/>
          </w:tcPr>
          <w:p w:rsidR="009A7543" w:rsidRPr="0043410E" w:rsidRDefault="009A7543" w:rsidP="00465E4C">
            <w:pPr>
              <w:widowControl w:val="0"/>
              <w:spacing w:after="0" w:line="240" w:lineRule="auto"/>
              <w:ind w:left="-108"/>
              <w:jc w:val="center"/>
              <w:rPr>
                <w:rFonts w:eastAsia="Times New Roman" w:cs="Arial"/>
                <w:b/>
                <w:noProof w:val="0"/>
                <w:szCs w:val="24"/>
                <w:lang w:eastAsia="bg-BG"/>
              </w:rPr>
            </w:pPr>
            <w:r w:rsidRPr="0043410E">
              <w:rPr>
                <w:rFonts w:eastAsia="Times New Roman" w:cs="Arial"/>
                <w:b/>
                <w:noProof w:val="0"/>
                <w:szCs w:val="24"/>
                <w:lang w:eastAsia="bg-BG"/>
              </w:rPr>
              <w:t>Съдържание</w:t>
            </w:r>
          </w:p>
        </w:tc>
        <w:tc>
          <w:tcPr>
            <w:tcW w:w="992" w:type="dxa"/>
            <w:shd w:val="clear" w:color="auto" w:fill="FFE599" w:themeFill="accent4" w:themeFillTint="66"/>
          </w:tcPr>
          <w:p w:rsidR="009A7543" w:rsidRPr="0043410E" w:rsidRDefault="009A7543" w:rsidP="00465E4C">
            <w:pPr>
              <w:widowControl w:val="0"/>
              <w:spacing w:after="0" w:line="240" w:lineRule="auto"/>
              <w:ind w:left="-250" w:right="-167"/>
              <w:jc w:val="center"/>
              <w:rPr>
                <w:rFonts w:eastAsia="Times New Roman" w:cs="Arial"/>
                <w:b/>
                <w:noProof w:val="0"/>
                <w:szCs w:val="24"/>
                <w:lang w:eastAsia="bg-BG"/>
              </w:rPr>
            </w:pPr>
            <w:r w:rsidRPr="0043410E">
              <w:rPr>
                <w:rFonts w:eastAsia="Times New Roman" w:cs="Arial"/>
                <w:b/>
                <w:noProof w:val="0"/>
                <w:szCs w:val="24"/>
                <w:lang w:eastAsia="bg-BG"/>
              </w:rPr>
              <w:t>Стр.</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1.</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Общи условия</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1.1.</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Възлагане</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1.2.</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Цели и задачи на разработката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1.3.</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Кратка историческа справка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2.</w:t>
            </w:r>
          </w:p>
        </w:tc>
        <w:tc>
          <w:tcPr>
            <w:tcW w:w="7938" w:type="dxa"/>
            <w:shd w:val="clear" w:color="auto" w:fill="FFF2CC" w:themeFill="accent4" w:themeFillTint="33"/>
          </w:tcPr>
          <w:p w:rsidR="009A7543" w:rsidRPr="0043410E" w:rsidRDefault="009A7543" w:rsidP="00465E4C">
            <w:pPr>
              <w:spacing w:after="0" w:line="240" w:lineRule="auto"/>
              <w:ind w:left="-108"/>
              <w:rPr>
                <w:rFonts w:eastAsia="Times New Roman" w:cs="Arial"/>
                <w:b/>
                <w:noProof w:val="0"/>
                <w:szCs w:val="24"/>
                <w:lang w:eastAsia="bg-BG"/>
              </w:rPr>
            </w:pPr>
            <w:r w:rsidRPr="0043410E">
              <w:rPr>
                <w:rFonts w:eastAsia="Times New Roman" w:cs="Arial"/>
                <w:b/>
                <w:noProof w:val="0"/>
                <w:szCs w:val="24"/>
                <w:lang w:eastAsia="bg-BG"/>
              </w:rPr>
              <w:t>Обща характеристика на област Добрич, регионални условия и връзки. Характеристика на община Добричка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13</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2.1.</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 xml:space="preserve">Представяне на Област </w:t>
            </w:r>
            <w:r>
              <w:rPr>
                <w:rFonts w:eastAsia="Times New Roman" w:cs="Arial"/>
                <w:noProof w:val="0"/>
                <w:szCs w:val="24"/>
                <w:lang w:eastAsia="bg-BG"/>
              </w:rPr>
              <w:t>Добрич</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13</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2.2.</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Pr>
                <w:rFonts w:eastAsia="Times New Roman" w:cs="Arial"/>
                <w:noProof w:val="0"/>
                <w:szCs w:val="24"/>
                <w:lang w:eastAsia="bg-BG"/>
              </w:rPr>
              <w:t xml:space="preserve">Община </w:t>
            </w:r>
            <w:r w:rsidRPr="0043410E">
              <w:rPr>
                <w:rFonts w:eastAsia="Times New Roman" w:cs="Arial"/>
                <w:noProof w:val="0"/>
                <w:szCs w:val="24"/>
                <w:lang w:eastAsia="bg-BG"/>
              </w:rPr>
              <w:t xml:space="preserve">Добричка и мястото </w:t>
            </w:r>
            <w:r>
              <w:rPr>
                <w:rFonts w:eastAsia="Times New Roman" w:cs="Arial"/>
                <w:noProof w:val="0"/>
                <w:szCs w:val="24"/>
                <w:lang w:eastAsia="bg-BG"/>
              </w:rPr>
              <w:t>и</w:t>
            </w:r>
            <w:r w:rsidRPr="0043410E">
              <w:rPr>
                <w:rFonts w:eastAsia="Times New Roman" w:cs="Arial"/>
                <w:noProof w:val="0"/>
                <w:szCs w:val="24"/>
                <w:lang w:eastAsia="bg-BG"/>
              </w:rPr>
              <w:t xml:space="preserve"> в осите на урбанизация</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2.3.</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Общи сведения за общината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3.</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Природен комплекс и екологична обстановка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18</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3.1.</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Релеф</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18</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3.2.</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Pr>
                <w:rFonts w:eastAsia="Times New Roman" w:cs="Arial"/>
                <w:noProof w:val="0"/>
                <w:szCs w:val="24"/>
                <w:lang w:eastAsia="bg-BG"/>
              </w:rPr>
              <w:t>Инженерна геология</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18</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3.3.</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Pr>
                <w:rFonts w:eastAsia="Times New Roman" w:cs="Arial"/>
                <w:noProof w:val="0"/>
                <w:szCs w:val="24"/>
                <w:lang w:eastAsia="bg-BG"/>
              </w:rPr>
              <w:t>Физикогеоложки явления</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3.4.</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Pr>
                <w:rFonts w:eastAsia="Times New Roman" w:cs="Arial"/>
                <w:noProof w:val="0"/>
                <w:szCs w:val="24"/>
                <w:lang w:eastAsia="bg-BG"/>
              </w:rPr>
              <w:t>Хидрология</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3.5.</w:t>
            </w:r>
          </w:p>
        </w:tc>
        <w:tc>
          <w:tcPr>
            <w:tcW w:w="7938" w:type="dxa"/>
            <w:shd w:val="clear" w:color="auto" w:fill="FFF2CC" w:themeFill="accent4" w:themeFillTint="33"/>
          </w:tcPr>
          <w:p w:rsidR="009A7543" w:rsidRDefault="009A7543" w:rsidP="00465E4C">
            <w:pPr>
              <w:spacing w:after="0" w:line="240" w:lineRule="auto"/>
              <w:ind w:left="-108"/>
              <w:jc w:val="left"/>
              <w:rPr>
                <w:rFonts w:eastAsia="Times New Roman" w:cs="Arial"/>
                <w:noProof w:val="0"/>
                <w:szCs w:val="24"/>
                <w:lang w:eastAsia="bg-BG"/>
              </w:rPr>
            </w:pPr>
            <w:r>
              <w:rPr>
                <w:rFonts w:eastAsia="Times New Roman" w:cs="Arial"/>
                <w:noProof w:val="0"/>
                <w:szCs w:val="24"/>
                <w:lang w:eastAsia="bg-BG"/>
              </w:rPr>
              <w:t>Почви</w:t>
            </w:r>
          </w:p>
        </w:tc>
        <w:tc>
          <w:tcPr>
            <w:tcW w:w="992" w:type="dxa"/>
            <w:shd w:val="clear" w:color="auto" w:fill="FFF2CC" w:themeFill="accent4" w:themeFillTint="33"/>
          </w:tcPr>
          <w:p w:rsidR="009A7543"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20</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3.6.</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Климат</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20</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Pr>
                <w:rFonts w:eastAsia="Times New Roman" w:cs="Arial"/>
                <w:noProof w:val="0"/>
                <w:szCs w:val="24"/>
                <w:lang w:eastAsia="bg-BG"/>
              </w:rPr>
              <w:t>3.7.</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Околна среда</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23</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4.</w:t>
            </w:r>
          </w:p>
        </w:tc>
        <w:tc>
          <w:tcPr>
            <w:tcW w:w="7938" w:type="dxa"/>
            <w:shd w:val="clear" w:color="auto" w:fill="FFF2CC" w:themeFill="accent4" w:themeFillTint="33"/>
          </w:tcPr>
          <w:p w:rsidR="009A7543" w:rsidRPr="0043410E" w:rsidRDefault="009A7543" w:rsidP="00465E4C">
            <w:pPr>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Демографска характеристика – количествени и качествени аспекти</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42</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4.1.</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Динамика в движение на населението</w:t>
            </w:r>
          </w:p>
        </w:tc>
        <w:tc>
          <w:tcPr>
            <w:tcW w:w="992" w:type="dxa"/>
            <w:shd w:val="clear" w:color="auto" w:fill="FFF2CC" w:themeFill="accent4" w:themeFillTint="33"/>
          </w:tcPr>
          <w:p w:rsidR="009A7543" w:rsidRPr="0043410E" w:rsidRDefault="009A7543" w:rsidP="00465E4C">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42</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5.</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Социална инфраструктура и услуги</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55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5.1</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Образование</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5.2.</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Здравеопазване</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57</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5.3.</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Социални грижи</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57</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5.4.</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Култура</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57</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5.5.</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Спорт</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58</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5.6.</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Институционална инфраструктура</w:t>
            </w:r>
          </w:p>
        </w:tc>
        <w:tc>
          <w:tcPr>
            <w:tcW w:w="992" w:type="dxa"/>
            <w:shd w:val="clear" w:color="auto" w:fill="FFF2CC" w:themeFill="accent4" w:themeFillTint="33"/>
          </w:tcPr>
          <w:p w:rsidR="009A7543" w:rsidRPr="0043410E"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5.7.</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Pr>
                <w:rFonts w:eastAsia="Times New Roman" w:cs="Arial"/>
                <w:noProof w:val="0"/>
                <w:szCs w:val="24"/>
                <w:lang w:eastAsia="bg-BG"/>
              </w:rPr>
              <w:t>Пощи и далекосъобщения</w:t>
            </w:r>
          </w:p>
        </w:tc>
        <w:tc>
          <w:tcPr>
            <w:tcW w:w="992" w:type="dxa"/>
            <w:shd w:val="clear" w:color="auto" w:fill="FFF2CC" w:themeFill="accent4" w:themeFillTint="33"/>
          </w:tcPr>
          <w:p w:rsidR="009A7543" w:rsidRDefault="009A7543"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5.8.</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Пазарна инфраструктура</w:t>
            </w:r>
          </w:p>
        </w:tc>
        <w:tc>
          <w:tcPr>
            <w:tcW w:w="992" w:type="dxa"/>
            <w:shd w:val="clear" w:color="auto" w:fill="FFF2CC" w:themeFill="accent4" w:themeFillTint="33"/>
          </w:tcPr>
          <w:p w:rsidR="009A7543" w:rsidRPr="0043410E" w:rsidRDefault="00526BE9" w:rsidP="00465E4C">
            <w:pPr>
              <w:widowControl w:val="0"/>
              <w:tabs>
                <w:tab w:val="left" w:pos="142"/>
              </w:tabs>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58</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6.</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Обитаване и жилищен фонд</w:t>
            </w:r>
          </w:p>
        </w:tc>
        <w:tc>
          <w:tcPr>
            <w:tcW w:w="992" w:type="dxa"/>
            <w:shd w:val="clear" w:color="auto" w:fill="FFF2CC" w:themeFill="accent4" w:themeFillTint="33"/>
          </w:tcPr>
          <w:p w:rsidR="009A7543" w:rsidRPr="0043410E" w:rsidRDefault="009A7543" w:rsidP="00526BE9">
            <w:pPr>
              <w:widowControl w:val="0"/>
              <w:tabs>
                <w:tab w:val="left" w:pos="142"/>
              </w:tabs>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6</w:t>
            </w:r>
            <w:r w:rsidR="00526BE9">
              <w:rPr>
                <w:rFonts w:eastAsia="Times New Roman" w:cs="Arial"/>
                <w:b/>
                <w:noProof w:val="0"/>
                <w:szCs w:val="24"/>
                <w:lang w:eastAsia="bg-BG"/>
              </w:rPr>
              <w:t>0</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7.</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Културно наследство</w:t>
            </w:r>
          </w:p>
        </w:tc>
        <w:tc>
          <w:tcPr>
            <w:tcW w:w="992" w:type="dxa"/>
            <w:shd w:val="clear" w:color="auto" w:fill="FFF2CC" w:themeFill="accent4" w:themeFillTint="33"/>
          </w:tcPr>
          <w:p w:rsidR="009A7543" w:rsidRPr="0043410E" w:rsidRDefault="009A7543" w:rsidP="00526BE9">
            <w:pPr>
              <w:widowControl w:val="0"/>
              <w:tabs>
                <w:tab w:val="left" w:pos="142"/>
              </w:tabs>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7</w:t>
            </w:r>
            <w:r w:rsidR="00526BE9">
              <w:rPr>
                <w:rFonts w:eastAsia="Times New Roman" w:cs="Arial"/>
                <w:b/>
                <w:noProof w:val="0"/>
                <w:szCs w:val="24"/>
                <w:lang w:eastAsia="bg-BG"/>
              </w:rPr>
              <w:t>4</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8.</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Анализ на състоянието на икономическата база на Добричка</w:t>
            </w:r>
            <w:r>
              <w:rPr>
                <w:rFonts w:eastAsia="Times New Roman" w:cs="Arial"/>
                <w:b/>
                <w:noProof w:val="0"/>
                <w:szCs w:val="24"/>
                <w:lang w:eastAsia="bg-BG"/>
              </w:rPr>
              <w:t xml:space="preserve"> </w:t>
            </w:r>
            <w:r w:rsidRPr="0043410E">
              <w:rPr>
                <w:rFonts w:eastAsia="Times New Roman" w:cs="Arial"/>
                <w:b/>
                <w:noProof w:val="0"/>
                <w:szCs w:val="24"/>
                <w:lang w:eastAsia="bg-BG"/>
              </w:rPr>
              <w:t>община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10</w:t>
            </w:r>
            <w:r w:rsidR="00526BE9">
              <w:rPr>
                <w:rFonts w:eastAsia="Times New Roman" w:cs="Arial"/>
                <w:b/>
                <w:noProof w:val="0"/>
                <w:szCs w:val="24"/>
                <w:lang w:eastAsia="bg-BG"/>
              </w:rPr>
              <w:t>2</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9.</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Урбанистична концепция</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11</w:t>
            </w:r>
            <w:r w:rsidR="00526BE9">
              <w:rPr>
                <w:rFonts w:eastAsia="Times New Roman" w:cs="Arial"/>
                <w:b/>
                <w:noProof w:val="0"/>
                <w:szCs w:val="24"/>
                <w:lang w:eastAsia="bg-BG"/>
              </w:rPr>
              <w:t>2</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10.</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Транспортна система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11</w:t>
            </w:r>
            <w:r w:rsidR="00526BE9">
              <w:rPr>
                <w:rFonts w:eastAsia="Times New Roman" w:cs="Arial"/>
                <w:b/>
                <w:noProof w:val="0"/>
                <w:szCs w:val="24"/>
                <w:lang w:eastAsia="bg-BG"/>
              </w:rPr>
              <w:t>5</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11.</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Инженерна инфраструктура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w:t>
            </w:r>
            <w:r w:rsidR="00526BE9">
              <w:rPr>
                <w:rFonts w:eastAsia="Times New Roman" w:cs="Arial"/>
                <w:b/>
                <w:noProof w:val="0"/>
                <w:szCs w:val="24"/>
                <w:lang w:eastAsia="bg-BG"/>
              </w:rPr>
              <w:t>19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11.1.</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Водоснабдяване и канализация</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w:t>
            </w:r>
            <w:r w:rsidR="00526BE9">
              <w:rPr>
                <w:rFonts w:eastAsia="Times New Roman" w:cs="Arial"/>
                <w:noProof w:val="0"/>
                <w:szCs w:val="24"/>
                <w:lang w:eastAsia="bg-BG"/>
              </w:rPr>
              <w:t>19</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11.2.</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sidRPr="0043410E">
              <w:rPr>
                <w:rFonts w:eastAsia="Times New Roman" w:cs="Arial"/>
                <w:noProof w:val="0"/>
                <w:szCs w:val="24"/>
                <w:lang w:eastAsia="bg-BG"/>
              </w:rPr>
              <w:t>Електроснабдяване</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12</w:t>
            </w:r>
            <w:r w:rsidR="00526BE9">
              <w:rPr>
                <w:rFonts w:eastAsia="Times New Roman" w:cs="Arial"/>
                <w:noProof w:val="0"/>
                <w:szCs w:val="24"/>
                <w:lang w:eastAsia="bg-BG"/>
              </w:rPr>
              <w:t>4</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r w:rsidRPr="0043410E">
              <w:rPr>
                <w:rFonts w:eastAsia="Times New Roman" w:cs="Arial"/>
                <w:noProof w:val="0"/>
                <w:szCs w:val="24"/>
                <w:lang w:eastAsia="bg-BG"/>
              </w:rPr>
              <w:t>11.3.</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noProof w:val="0"/>
                <w:szCs w:val="24"/>
                <w:lang w:eastAsia="bg-BG"/>
              </w:rPr>
            </w:pPr>
            <w:r>
              <w:rPr>
                <w:rFonts w:eastAsia="Times New Roman" w:cs="Arial"/>
                <w:noProof w:val="0"/>
                <w:szCs w:val="24"/>
                <w:lang w:eastAsia="bg-BG"/>
              </w:rPr>
              <w:t>Телекомуникационна инфраструктура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noProof w:val="0"/>
                <w:szCs w:val="24"/>
                <w:lang w:eastAsia="bg-BG"/>
              </w:rPr>
            </w:pPr>
            <w:r>
              <w:rPr>
                <w:rFonts w:eastAsia="Times New Roman" w:cs="Arial"/>
                <w:noProof w:val="0"/>
                <w:szCs w:val="24"/>
                <w:lang w:eastAsia="bg-BG"/>
              </w:rPr>
              <w:t>1</w:t>
            </w:r>
            <w:r w:rsidR="00526BE9">
              <w:rPr>
                <w:rFonts w:eastAsia="Times New Roman" w:cs="Arial"/>
                <w:noProof w:val="0"/>
                <w:szCs w:val="24"/>
                <w:lang w:eastAsia="bg-BG"/>
              </w:rPr>
              <w:t>30</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12.</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Pr>
                <w:rFonts w:eastAsia="Times New Roman" w:cs="Arial"/>
                <w:b/>
                <w:noProof w:val="0"/>
                <w:szCs w:val="24"/>
                <w:lang w:eastAsia="bg-BG"/>
              </w:rPr>
              <w:t>Зелена система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13</w:t>
            </w:r>
            <w:r w:rsidR="00526BE9">
              <w:rPr>
                <w:rFonts w:eastAsia="Times New Roman" w:cs="Arial"/>
                <w:b/>
                <w:noProof w:val="0"/>
                <w:szCs w:val="24"/>
                <w:lang w:eastAsia="bg-BG"/>
              </w:rPr>
              <w:t>4</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b/>
                <w:noProof w:val="0"/>
                <w:szCs w:val="24"/>
                <w:lang w:eastAsia="bg-BG"/>
              </w:rPr>
            </w:pPr>
            <w:r w:rsidRPr="0043410E">
              <w:rPr>
                <w:rFonts w:eastAsia="Times New Roman" w:cs="Arial"/>
                <w:b/>
                <w:noProof w:val="0"/>
                <w:szCs w:val="24"/>
                <w:lang w:eastAsia="bg-BG"/>
              </w:rPr>
              <w:t>13.</w:t>
            </w: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Правила и нормативи за прилагане на ОУП на община Добричка</w:t>
            </w:r>
          </w:p>
        </w:tc>
        <w:tc>
          <w:tcPr>
            <w:tcW w:w="992" w:type="dxa"/>
            <w:shd w:val="clear" w:color="auto" w:fill="FFF2CC" w:themeFill="accent4" w:themeFillTint="33"/>
          </w:tcPr>
          <w:p w:rsidR="009A7543" w:rsidRPr="0043410E" w:rsidRDefault="009A7543" w:rsidP="00526BE9">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w:t>
            </w:r>
            <w:r w:rsidR="00526BE9">
              <w:rPr>
                <w:rFonts w:eastAsia="Times New Roman" w:cs="Arial"/>
                <w:b/>
                <w:noProof w:val="0"/>
                <w:szCs w:val="24"/>
                <w:lang w:eastAsia="bg-BG"/>
              </w:rPr>
              <w:t>42</w:t>
            </w:r>
          </w:p>
        </w:tc>
      </w:tr>
      <w:tr w:rsidR="009A7543" w:rsidRPr="0043410E" w:rsidTr="00465E4C">
        <w:trPr>
          <w:trHeight w:val="296"/>
        </w:trPr>
        <w:tc>
          <w:tcPr>
            <w:tcW w:w="704" w:type="dxa"/>
            <w:shd w:val="clear" w:color="auto" w:fill="FFF2CC" w:themeFill="accent4" w:themeFillTint="33"/>
          </w:tcPr>
          <w:p w:rsidR="009A7543" w:rsidRPr="0043410E" w:rsidRDefault="009A7543" w:rsidP="00465E4C">
            <w:pPr>
              <w:widowControl w:val="0"/>
              <w:tabs>
                <w:tab w:val="left" w:pos="142"/>
              </w:tabs>
              <w:spacing w:after="0" w:line="240" w:lineRule="auto"/>
              <w:ind w:left="-113" w:right="-135"/>
              <w:jc w:val="left"/>
              <w:rPr>
                <w:rFonts w:eastAsia="Times New Roman" w:cs="Arial"/>
                <w:noProof w:val="0"/>
                <w:szCs w:val="24"/>
                <w:lang w:eastAsia="bg-BG"/>
              </w:rPr>
            </w:pPr>
          </w:p>
        </w:tc>
        <w:tc>
          <w:tcPr>
            <w:tcW w:w="7938" w:type="dxa"/>
            <w:shd w:val="clear" w:color="auto" w:fill="FFF2CC" w:themeFill="accent4" w:themeFillTint="33"/>
          </w:tcPr>
          <w:p w:rsidR="009A7543" w:rsidRPr="0043410E" w:rsidRDefault="009A7543" w:rsidP="00465E4C">
            <w:pPr>
              <w:widowControl w:val="0"/>
              <w:spacing w:after="0" w:line="240" w:lineRule="auto"/>
              <w:ind w:left="-108"/>
              <w:jc w:val="left"/>
              <w:rPr>
                <w:rFonts w:eastAsia="Times New Roman" w:cs="Arial"/>
                <w:b/>
                <w:noProof w:val="0"/>
                <w:szCs w:val="24"/>
                <w:lang w:eastAsia="bg-BG"/>
              </w:rPr>
            </w:pPr>
            <w:r w:rsidRPr="0043410E">
              <w:rPr>
                <w:rFonts w:eastAsia="Times New Roman" w:cs="Arial"/>
                <w:b/>
                <w:noProof w:val="0"/>
                <w:szCs w:val="24"/>
                <w:lang w:eastAsia="bg-BG"/>
              </w:rPr>
              <w:t>Приложения</w:t>
            </w:r>
          </w:p>
        </w:tc>
        <w:tc>
          <w:tcPr>
            <w:tcW w:w="992" w:type="dxa"/>
            <w:shd w:val="clear" w:color="auto" w:fill="FFF2CC" w:themeFill="accent4" w:themeFillTint="33"/>
          </w:tcPr>
          <w:p w:rsidR="009A7543" w:rsidRPr="0043410E" w:rsidRDefault="009A7543" w:rsidP="00CB6B6A">
            <w:pPr>
              <w:widowControl w:val="0"/>
              <w:spacing w:after="0" w:line="240" w:lineRule="auto"/>
              <w:ind w:left="-108" w:right="-25"/>
              <w:jc w:val="center"/>
              <w:rPr>
                <w:rFonts w:eastAsia="Times New Roman" w:cs="Arial"/>
                <w:b/>
                <w:noProof w:val="0"/>
                <w:szCs w:val="24"/>
                <w:lang w:eastAsia="bg-BG"/>
              </w:rPr>
            </w:pPr>
            <w:r>
              <w:rPr>
                <w:rFonts w:eastAsia="Times New Roman" w:cs="Arial"/>
                <w:b/>
                <w:noProof w:val="0"/>
                <w:szCs w:val="24"/>
                <w:lang w:eastAsia="bg-BG"/>
              </w:rPr>
              <w:t>14</w:t>
            </w:r>
            <w:r w:rsidR="00CB6B6A">
              <w:rPr>
                <w:rFonts w:eastAsia="Times New Roman" w:cs="Arial"/>
                <w:b/>
                <w:noProof w:val="0"/>
                <w:szCs w:val="24"/>
                <w:lang w:eastAsia="bg-BG"/>
              </w:rPr>
              <w:t>6</w:t>
            </w:r>
          </w:p>
        </w:tc>
      </w:tr>
    </w:tbl>
    <w:p w:rsidR="009A7543" w:rsidRDefault="009A7543" w:rsidP="009A7543"/>
    <w:p w:rsidR="009A7543" w:rsidRPr="00E96BFF" w:rsidRDefault="009A7543" w:rsidP="009A7543">
      <w:pPr>
        <w:pStyle w:val="Heading1"/>
        <w:pageBreakBefore/>
        <w:numPr>
          <w:ilvl w:val="0"/>
          <w:numId w:val="4"/>
        </w:numPr>
        <w:shd w:val="clear" w:color="auto" w:fill="FFD966" w:themeFill="accent4" w:themeFillTint="99"/>
        <w:tabs>
          <w:tab w:val="left" w:pos="993"/>
        </w:tabs>
        <w:spacing w:before="0" w:after="60"/>
        <w:ind w:left="0" w:firstLine="709"/>
        <w:rPr>
          <w:sz w:val="24"/>
          <w:szCs w:val="24"/>
        </w:rPr>
      </w:pPr>
      <w:bookmarkStart w:id="1" w:name="_Toc436050300"/>
      <w:bookmarkStart w:id="2" w:name="_Toc436050902"/>
      <w:bookmarkStart w:id="3" w:name="_Toc436133757"/>
      <w:r w:rsidRPr="00E96BFF">
        <w:rPr>
          <w:sz w:val="24"/>
          <w:szCs w:val="24"/>
        </w:rPr>
        <w:lastRenderedPageBreak/>
        <w:t>Общи условия</w:t>
      </w:r>
      <w:bookmarkEnd w:id="1"/>
      <w:bookmarkEnd w:id="2"/>
      <w:bookmarkEnd w:id="3"/>
    </w:p>
    <w:p w:rsidR="00046522" w:rsidRPr="00481E46" w:rsidRDefault="00046522" w:rsidP="00046522">
      <w:pPr>
        <w:pStyle w:val="H2"/>
        <w:shd w:val="clear" w:color="auto" w:fill="FFD966" w:themeFill="accent4" w:themeFillTint="99"/>
      </w:pPr>
      <w:bookmarkStart w:id="4" w:name="_Toc522708574"/>
      <w:r w:rsidRPr="00481E46">
        <w:t>1.1 Увод</w:t>
      </w:r>
      <w:bookmarkEnd w:id="4"/>
    </w:p>
    <w:p w:rsidR="00046522" w:rsidRPr="00FC4D90" w:rsidRDefault="00046522" w:rsidP="00046522">
      <w:pPr>
        <w:pStyle w:val="BodyText"/>
        <w:ind w:firstLine="708"/>
      </w:pPr>
      <w:r>
        <w:t>Окончателният проект за Общ устройствен план на община Добричка е разработен на база санкциониран по смисъла на чл.127 от ЗУТ, Предварителен проект на ОУПО.</w:t>
      </w:r>
    </w:p>
    <w:p w:rsidR="00046522" w:rsidRPr="00BD5EEF" w:rsidRDefault="00046522" w:rsidP="00046522">
      <w:pPr>
        <w:pStyle w:val="BodyText"/>
        <w:spacing w:before="120"/>
        <w:ind w:firstLine="720"/>
      </w:pPr>
      <w:r w:rsidRPr="00BD5EEF">
        <w:t xml:space="preserve">Екипът, разработващ задачата, отправя благодарност към всички институции, експерти и граждани, които се отзоваха и споделиха мнения, виждания и очаквания за бъдещото социално-икономическо и териториално развитие на </w:t>
      </w:r>
      <w:r>
        <w:t>Община Добричка</w:t>
      </w:r>
      <w:r w:rsidRPr="00BD5EEF">
        <w:t xml:space="preserve">. </w:t>
      </w:r>
    </w:p>
    <w:p w:rsidR="009A7543" w:rsidRPr="000B095A" w:rsidRDefault="009A7543" w:rsidP="009A7543">
      <w:pPr>
        <w:tabs>
          <w:tab w:val="left" w:pos="993"/>
        </w:tabs>
        <w:spacing w:after="60"/>
        <w:ind w:firstLine="709"/>
        <w:rPr>
          <w:rFonts w:cs="Arial"/>
          <w:sz w:val="2"/>
          <w:szCs w:val="2"/>
          <w:lang w:val="en-US"/>
        </w:rPr>
      </w:pPr>
    </w:p>
    <w:p w:rsidR="009A7543" w:rsidRPr="00CB2C74" w:rsidRDefault="009A7543" w:rsidP="009A7543">
      <w:pPr>
        <w:pStyle w:val="H2"/>
        <w:shd w:val="clear" w:color="auto" w:fill="FFD966" w:themeFill="accent4" w:themeFillTint="99"/>
        <w:tabs>
          <w:tab w:val="left" w:pos="993"/>
        </w:tabs>
        <w:spacing w:before="0" w:after="60" w:line="312" w:lineRule="auto"/>
      </w:pPr>
      <w:bookmarkStart w:id="5" w:name="_Toc436050302"/>
      <w:bookmarkStart w:id="6" w:name="_Toc436050904"/>
      <w:r>
        <w:t xml:space="preserve">1.2 </w:t>
      </w:r>
      <w:r w:rsidRPr="00CB2C74">
        <w:t>Цели и задачи на разработката</w:t>
      </w:r>
      <w:bookmarkEnd w:id="5"/>
      <w:bookmarkEnd w:id="6"/>
    </w:p>
    <w:p w:rsidR="009A7543" w:rsidRPr="00CB2C74" w:rsidRDefault="009A7543" w:rsidP="009A7543">
      <w:pPr>
        <w:tabs>
          <w:tab w:val="left" w:pos="993"/>
        </w:tabs>
        <w:spacing w:after="60"/>
        <w:ind w:firstLine="709"/>
      </w:pPr>
      <w:r w:rsidRPr="00CB2C74">
        <w:t xml:space="preserve">Рамковата цел на новия Общ устройствен план на общината е да предложи адекватен и съвременен пространствен модел за развитие на </w:t>
      </w:r>
      <w:r>
        <w:t>общината</w:t>
      </w:r>
      <w:r w:rsidRPr="00CB2C74">
        <w:t xml:space="preserve">, както и да формулира подходяща политика и нормативни рамки за неговата реализация. </w:t>
      </w:r>
    </w:p>
    <w:p w:rsidR="009A7543" w:rsidRPr="00CB2C74" w:rsidRDefault="009A7543" w:rsidP="009A7543">
      <w:pPr>
        <w:tabs>
          <w:tab w:val="left" w:pos="993"/>
        </w:tabs>
        <w:spacing w:after="60"/>
        <w:ind w:firstLine="709"/>
        <w:rPr>
          <w:rFonts w:cs="Arial"/>
          <w:szCs w:val="24"/>
        </w:rPr>
      </w:pPr>
      <w:r w:rsidRPr="00CB2C74">
        <w:rPr>
          <w:rFonts w:cs="Arial"/>
          <w:szCs w:val="24"/>
        </w:rPr>
        <w:t>В обхвата на тази цел, подцелите се формулират като:</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 xml:space="preserve">Обвързване на развитието на </w:t>
      </w:r>
      <w:r>
        <w:rPr>
          <w:rFonts w:cs="Arial"/>
          <w:szCs w:val="24"/>
        </w:rPr>
        <w:t>общината</w:t>
      </w:r>
      <w:r w:rsidRPr="00E023B0">
        <w:rPr>
          <w:rFonts w:cs="Arial"/>
          <w:szCs w:val="24"/>
        </w:rPr>
        <w:t xml:space="preserve"> с факторите от регионално, национално и над национално ниво</w:t>
      </w:r>
      <w:r>
        <w:rPr>
          <w:rFonts w:cs="Arial"/>
          <w:szCs w:val="24"/>
        </w:rPr>
        <w:t>;</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 xml:space="preserve">Оптимизиране на функционалната структура на </w:t>
      </w:r>
      <w:r>
        <w:rPr>
          <w:rFonts w:cs="Arial"/>
          <w:szCs w:val="24"/>
        </w:rPr>
        <w:t>общината</w:t>
      </w:r>
      <w:r w:rsidRPr="00E023B0">
        <w:rPr>
          <w:rFonts w:cs="Arial"/>
          <w:szCs w:val="24"/>
        </w:rPr>
        <w:t xml:space="preserve"> спрямо съвременните социално-икономически и демографски процеси</w:t>
      </w:r>
      <w:r>
        <w:rPr>
          <w:rFonts w:cs="Arial"/>
          <w:szCs w:val="24"/>
        </w:rPr>
        <w:t>;</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 xml:space="preserve">Оптимизиране на начините на земеползване в </w:t>
      </w:r>
      <w:r>
        <w:rPr>
          <w:rFonts w:cs="Arial"/>
          <w:szCs w:val="24"/>
        </w:rPr>
        <w:t>съставнища землища на общината;</w:t>
      </w:r>
    </w:p>
    <w:p w:rsidR="009A7543" w:rsidRDefault="009A7543" w:rsidP="009A7543">
      <w:pPr>
        <w:numPr>
          <w:ilvl w:val="0"/>
          <w:numId w:val="3"/>
        </w:numPr>
        <w:tabs>
          <w:tab w:val="left" w:pos="993"/>
        </w:tabs>
        <w:spacing w:after="60"/>
        <w:ind w:left="0" w:firstLine="709"/>
        <w:rPr>
          <w:rFonts w:cs="Arial"/>
          <w:szCs w:val="24"/>
        </w:rPr>
      </w:pPr>
      <w:r w:rsidRPr="00E023B0">
        <w:rPr>
          <w:rFonts w:cs="Arial"/>
          <w:szCs w:val="24"/>
        </w:rPr>
        <w:t>Оптимизиране на пространственото и функционално развитие на различните подсистеми</w:t>
      </w:r>
      <w:r>
        <w:rPr>
          <w:rFonts w:cs="Arial"/>
          <w:szCs w:val="24"/>
        </w:rPr>
        <w:t xml:space="preserve"> – функционални и интегриращи</w:t>
      </w:r>
      <w:r w:rsidRPr="00E023B0">
        <w:rPr>
          <w:rFonts w:cs="Arial"/>
          <w:szCs w:val="24"/>
        </w:rPr>
        <w:t xml:space="preserve"> и взаимодействието между тях</w:t>
      </w:r>
      <w:r>
        <w:rPr>
          <w:rFonts w:cs="Arial"/>
          <w:szCs w:val="24"/>
        </w:rPr>
        <w:t>;</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Изявяване на пространствените потенциали и екологичните рамки</w:t>
      </w:r>
      <w:r>
        <w:rPr>
          <w:rFonts w:cs="Arial"/>
          <w:szCs w:val="24"/>
        </w:rPr>
        <w:t xml:space="preserve"> за устойчиво развитие на територията;</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Създаване на предпоставки и условия за ефективно у</w:t>
      </w:r>
      <w:r>
        <w:rPr>
          <w:rFonts w:cs="Arial"/>
          <w:szCs w:val="24"/>
        </w:rPr>
        <w:t>правление на общинската територия;</w:t>
      </w:r>
    </w:p>
    <w:p w:rsidR="009A7543" w:rsidRPr="00E023B0" w:rsidRDefault="009A7543" w:rsidP="009A7543">
      <w:pPr>
        <w:numPr>
          <w:ilvl w:val="0"/>
          <w:numId w:val="3"/>
        </w:numPr>
        <w:tabs>
          <w:tab w:val="left" w:pos="993"/>
        </w:tabs>
        <w:spacing w:after="60"/>
        <w:ind w:left="0" w:firstLine="709"/>
        <w:rPr>
          <w:rFonts w:cs="Arial"/>
          <w:szCs w:val="24"/>
        </w:rPr>
      </w:pPr>
      <w:r w:rsidRPr="00E023B0">
        <w:rPr>
          <w:rFonts w:cs="Arial"/>
          <w:szCs w:val="24"/>
        </w:rPr>
        <w:t>В същото време планът трябва да осигури възможно най-добър баланс между частните и обществените интереси, при равнопоставяне на различните видове собственост.</w:t>
      </w:r>
    </w:p>
    <w:p w:rsidR="009A7543" w:rsidRDefault="009A7543" w:rsidP="009A7543">
      <w:pPr>
        <w:pStyle w:val="H2"/>
        <w:shd w:val="clear" w:color="auto" w:fill="FFD966" w:themeFill="accent4" w:themeFillTint="99"/>
        <w:spacing w:before="0" w:after="60" w:line="312" w:lineRule="auto"/>
        <w:ind w:firstLine="709"/>
      </w:pPr>
      <w:bookmarkStart w:id="7" w:name="_Toc436050303"/>
      <w:bookmarkStart w:id="8" w:name="_Toc436050905"/>
      <w:r w:rsidRPr="00E96BFF">
        <w:t>1.3 Кратка историческа справка</w:t>
      </w:r>
      <w:bookmarkEnd w:id="7"/>
      <w:bookmarkEnd w:id="8"/>
    </w:p>
    <w:p w:rsidR="009A7543" w:rsidRPr="00FA2ED9" w:rsidRDefault="009A7543" w:rsidP="009A7543">
      <w:pPr>
        <w:spacing w:after="60"/>
        <w:ind w:firstLine="708"/>
        <w:rPr>
          <w:rFonts w:cs="Arial"/>
          <w:noProof w:val="0"/>
          <w:szCs w:val="24"/>
        </w:rPr>
      </w:pPr>
      <w:r w:rsidRPr="00FA2ED9">
        <w:rPr>
          <w:rFonts w:cs="Arial"/>
          <w:noProof w:val="0"/>
          <w:szCs w:val="24"/>
        </w:rPr>
        <w:t>От наличните археологически обекти и артефакти в тях може убедително да се твърди, че територията на общината е ранно заселена. За съжаление няма единно краеведско и историческо изследване, което вероятно се дължи на това, че общината няма обособен център.</w:t>
      </w:r>
      <w:r>
        <w:rPr>
          <w:rFonts w:cs="Arial"/>
          <w:noProof w:val="0"/>
          <w:szCs w:val="24"/>
        </w:rPr>
        <w:t xml:space="preserve"> Историческата справка се базира само на факти за отделни населени места от общината както следва:</w:t>
      </w:r>
    </w:p>
    <w:p w:rsidR="009A7543" w:rsidRPr="00111751" w:rsidRDefault="009A7543" w:rsidP="009A7543">
      <w:pPr>
        <w:spacing w:after="60"/>
        <w:ind w:firstLine="708"/>
        <w:rPr>
          <w:rFonts w:cs="Arial"/>
          <w:b/>
          <w:noProof w:val="0"/>
          <w:szCs w:val="24"/>
        </w:rPr>
      </w:pPr>
      <w:r>
        <w:rPr>
          <w:rFonts w:cs="Arial"/>
          <w:b/>
          <w:noProof w:val="0"/>
          <w:szCs w:val="24"/>
        </w:rPr>
        <w:lastRenderedPageBreak/>
        <w:t>Село</w:t>
      </w:r>
      <w:r w:rsidRPr="00111751">
        <w:rPr>
          <w:rFonts w:cs="Arial"/>
          <w:b/>
          <w:noProof w:val="0"/>
          <w:szCs w:val="24"/>
        </w:rPr>
        <w:t xml:space="preserve"> Самуилово</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За първи път селото се споменава в турски документи около 1500-та година. В Османската империя е съществувал закон, според който, при идването на нов султан на власт се правил опис на населените места. Така след смъртта на султан Селим I, през 1526-1527 година е направен нов "ИНДЖЕМАЛЪ ДЕФТЕР". В него за пръв път се споменава името на мезра /малко село с няколко човека и къщи/ САРЪ МАХМУД-кювю. Това име на селцето се упоменава в 18 документа за плащане на данъци в "акчета" /сребърни монети/. Постепенно Саръ Махмуд прераства в по-голямо село около Суха река /наричана тогава "Ишикли"/, под височината "Казан баир". Първоначално селото е било от източната страна на реката, но в началото на 17-ти век се открива плитка подпочвена вода на височината от западната страна на реката. Там се построяват нови къщи и постепенно селото се пренася и установява на мястото където е и в момента. Населението на селото е винаги многонационално. От началото е било населено предимно с турци и татари, а малко преди 1874 с българи 4, турци 79, татари 78 и цигани 13, а след 1878 и гагаузи</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b/>
          <w:noProof w:val="0"/>
          <w:szCs w:val="24"/>
          <w:lang w:eastAsia="bg-BG"/>
        </w:rPr>
        <w:t>С</w:t>
      </w:r>
      <w:r>
        <w:rPr>
          <w:rFonts w:eastAsia="Times New Roman" w:cs="Arial"/>
          <w:b/>
          <w:noProof w:val="0"/>
          <w:szCs w:val="24"/>
          <w:lang w:eastAsia="bg-BG"/>
        </w:rPr>
        <w:t>ело</w:t>
      </w:r>
      <w:r w:rsidRPr="00111751">
        <w:rPr>
          <w:rFonts w:eastAsia="Times New Roman" w:cs="Arial"/>
          <w:b/>
          <w:noProof w:val="0"/>
          <w:szCs w:val="24"/>
          <w:lang w:eastAsia="bg-BG"/>
        </w:rPr>
        <w:t xml:space="preserve"> Батово</w:t>
      </w:r>
      <w:r w:rsidRPr="00111751">
        <w:rPr>
          <w:rFonts w:eastAsia="Times New Roman" w:cs="Arial"/>
          <w:noProof w:val="0"/>
          <w:szCs w:val="24"/>
          <w:lang w:eastAsia="bg-BG"/>
        </w:rPr>
        <w:t xml:space="preserve"> </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Селото е наследник на много стари поселения, съществували по тези места. Непосредствено след края на Руско-турската освободителна война тук се заселват бежанци от Странджа. Те идват основно от рупското село Крушево и няколко семейства от съседното Кула. По това време селото се казва Чаталар и е смесено черкезко-татарско. Черкезите се изселват напълно, докато татарите постепенно се турцизират. Селото придобива отчетлив странджански облик, което го прави уникално, защото е единственото рупско село извън Странджа. Между 1913 - 1916 г. и 1919 - 1940 г. селото е под румънска окупация. Сегашното си име Батово получава през 1942 г.</w:t>
      </w:r>
    </w:p>
    <w:p w:rsidR="009A7543" w:rsidRPr="00111751" w:rsidRDefault="009A7543" w:rsidP="009A7543">
      <w:pPr>
        <w:spacing w:after="60"/>
        <w:ind w:firstLine="708"/>
        <w:rPr>
          <w:rFonts w:eastAsia="Times New Roman" w:cs="Arial"/>
          <w:b/>
          <w:noProof w:val="0"/>
          <w:color w:val="000000" w:themeColor="text1"/>
          <w:szCs w:val="24"/>
          <w:lang w:eastAsia="bg-BG"/>
        </w:rPr>
      </w:pPr>
      <w:r w:rsidRPr="00111751">
        <w:rPr>
          <w:rFonts w:eastAsia="Times New Roman" w:cs="Arial"/>
          <w:b/>
          <w:noProof w:val="0"/>
          <w:color w:val="000000" w:themeColor="text1"/>
          <w:szCs w:val="24"/>
          <w:lang w:eastAsia="bg-BG"/>
        </w:rPr>
        <w:t>Село Бдинци</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Край Бдинци е открит некропол от </w:t>
      </w:r>
      <w:hyperlink r:id="rId13" w:tooltip="8 век" w:history="1">
        <w:r w:rsidRPr="00111751">
          <w:rPr>
            <w:rFonts w:eastAsia="Times New Roman" w:cs="Arial"/>
            <w:noProof w:val="0"/>
            <w:color w:val="000000" w:themeColor="text1"/>
            <w:szCs w:val="24"/>
            <w:lang w:eastAsia="bg-BG"/>
          </w:rPr>
          <w:t>VIII</w:t>
        </w:r>
      </w:hyperlink>
      <w:r w:rsidRPr="00111751">
        <w:rPr>
          <w:rFonts w:eastAsia="Times New Roman" w:cs="Arial"/>
          <w:noProof w:val="0"/>
          <w:color w:val="000000" w:themeColor="text1"/>
          <w:szCs w:val="24"/>
          <w:lang w:eastAsia="bg-BG"/>
        </w:rPr>
        <w:t>-</w:t>
      </w:r>
      <w:hyperlink r:id="rId14" w:tooltip="9 век" w:history="1">
        <w:r w:rsidRPr="00111751">
          <w:rPr>
            <w:rFonts w:eastAsia="Times New Roman" w:cs="Arial"/>
            <w:noProof w:val="0"/>
            <w:color w:val="000000" w:themeColor="text1"/>
            <w:szCs w:val="24"/>
            <w:lang w:eastAsia="bg-BG"/>
          </w:rPr>
          <w:t>IX век</w:t>
        </w:r>
      </w:hyperlink>
      <w:r w:rsidRPr="00111751">
        <w:rPr>
          <w:rFonts w:eastAsia="Times New Roman" w:cs="Arial"/>
          <w:noProof w:val="0"/>
          <w:color w:val="000000" w:themeColor="text1"/>
          <w:szCs w:val="24"/>
          <w:lang w:eastAsia="bg-BG"/>
        </w:rPr>
        <w:t xml:space="preserve">, представляващ част от добруджанско-варненската група </w:t>
      </w:r>
      <w:hyperlink r:id="rId15" w:tooltip="Прабългари" w:history="1">
        <w:r w:rsidRPr="00111751">
          <w:rPr>
            <w:rFonts w:eastAsia="Times New Roman" w:cs="Arial"/>
            <w:noProof w:val="0"/>
            <w:color w:val="000000" w:themeColor="text1"/>
            <w:szCs w:val="24"/>
            <w:lang w:eastAsia="bg-BG"/>
          </w:rPr>
          <w:t>прабългарски</w:t>
        </w:r>
      </w:hyperlink>
      <w:r w:rsidRPr="00111751">
        <w:rPr>
          <w:rFonts w:eastAsia="Times New Roman" w:cs="Arial"/>
          <w:noProof w:val="0"/>
          <w:color w:val="000000" w:themeColor="text1"/>
          <w:szCs w:val="24"/>
          <w:lang w:eastAsia="bg-BG"/>
        </w:rPr>
        <w:t xml:space="preserve"> некрополи.</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Църквата "Света Параскева" е построена с дарение на хаджи Димитър Куртев Бакърджиев. Дарени са: олтар, камбанария (камбана) и парични средства при строежа. Погребан е в двора на църквата.</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Старото име на селото е </w:t>
      </w:r>
      <w:r w:rsidRPr="00111751">
        <w:rPr>
          <w:rFonts w:eastAsia="Times New Roman" w:cs="Arial"/>
          <w:i/>
          <w:iCs/>
          <w:noProof w:val="0"/>
          <w:color w:val="000000" w:themeColor="text1"/>
          <w:szCs w:val="24"/>
          <w:lang w:eastAsia="bg-BG"/>
        </w:rPr>
        <w:t>Гюкче Дьолюк</w:t>
      </w:r>
      <w:r w:rsidRPr="00111751">
        <w:rPr>
          <w:rFonts w:eastAsia="Times New Roman" w:cs="Arial"/>
          <w:noProof w:val="0"/>
          <w:color w:val="000000" w:themeColor="text1"/>
          <w:szCs w:val="24"/>
          <w:lang w:eastAsia="bg-BG"/>
        </w:rPr>
        <w:t xml:space="preserve">, което в приблизителен превод означава "Земя до небето". В чест на </w:t>
      </w:r>
      <w:hyperlink r:id="rId16" w:tooltip="Шеста пехотна бдинска дивизия" w:history="1">
        <w:r w:rsidRPr="00111751">
          <w:rPr>
            <w:rFonts w:eastAsia="Times New Roman" w:cs="Arial"/>
            <w:noProof w:val="0"/>
            <w:color w:val="000000" w:themeColor="text1"/>
            <w:szCs w:val="24"/>
            <w:lang w:eastAsia="bg-BG"/>
          </w:rPr>
          <w:t>Шеста пехотна бдинска дивизия</w:t>
        </w:r>
      </w:hyperlink>
      <w:r w:rsidRPr="00111751">
        <w:rPr>
          <w:rFonts w:eastAsia="Times New Roman" w:cs="Arial"/>
          <w:noProof w:val="0"/>
          <w:color w:val="000000" w:themeColor="text1"/>
          <w:szCs w:val="24"/>
          <w:lang w:eastAsia="bg-BG"/>
        </w:rPr>
        <w:t xml:space="preserve">, чиято Втора бригада взима участие в </w:t>
      </w:r>
      <w:hyperlink r:id="rId17" w:tooltip="Добричка епопея" w:history="1">
        <w:r w:rsidRPr="00111751">
          <w:rPr>
            <w:rFonts w:eastAsia="Times New Roman" w:cs="Arial"/>
            <w:noProof w:val="0"/>
            <w:color w:val="000000" w:themeColor="text1"/>
            <w:szCs w:val="24"/>
            <w:lang w:eastAsia="bg-BG"/>
          </w:rPr>
          <w:t>Добричката епопея</w:t>
        </w:r>
      </w:hyperlink>
      <w:r w:rsidRPr="00111751">
        <w:rPr>
          <w:rFonts w:eastAsia="Times New Roman" w:cs="Arial"/>
          <w:noProof w:val="0"/>
          <w:color w:val="000000" w:themeColor="text1"/>
          <w:szCs w:val="24"/>
          <w:lang w:eastAsia="bg-BG"/>
        </w:rPr>
        <w:t xml:space="preserve"> от </w:t>
      </w:r>
      <w:hyperlink r:id="rId18" w:tooltip="1916" w:history="1">
        <w:r w:rsidRPr="00111751">
          <w:rPr>
            <w:rFonts w:eastAsia="Times New Roman" w:cs="Arial"/>
            <w:noProof w:val="0"/>
            <w:color w:val="000000" w:themeColor="text1"/>
            <w:szCs w:val="24"/>
            <w:lang w:eastAsia="bg-BG"/>
          </w:rPr>
          <w:t>1916</w:t>
        </w:r>
      </w:hyperlink>
      <w:r w:rsidRPr="00111751">
        <w:rPr>
          <w:rFonts w:eastAsia="Times New Roman" w:cs="Arial"/>
          <w:noProof w:val="0"/>
          <w:color w:val="000000" w:themeColor="text1"/>
          <w:szCs w:val="24"/>
          <w:lang w:eastAsia="bg-BG"/>
        </w:rPr>
        <w:t xml:space="preserve"> г., през </w:t>
      </w:r>
      <w:hyperlink r:id="rId19" w:tooltip="1934" w:history="1">
        <w:r w:rsidRPr="00111751">
          <w:rPr>
            <w:rFonts w:eastAsia="Times New Roman" w:cs="Arial"/>
            <w:noProof w:val="0"/>
            <w:color w:val="000000" w:themeColor="text1"/>
            <w:szCs w:val="24"/>
            <w:lang w:eastAsia="bg-BG"/>
          </w:rPr>
          <w:t>1934</w:t>
        </w:r>
      </w:hyperlink>
      <w:r w:rsidRPr="00111751">
        <w:rPr>
          <w:rFonts w:eastAsia="Times New Roman" w:cs="Arial"/>
          <w:noProof w:val="0"/>
          <w:color w:val="000000" w:themeColor="text1"/>
          <w:szCs w:val="24"/>
          <w:lang w:eastAsia="bg-BG"/>
        </w:rPr>
        <w:t xml:space="preserve"> година селото е прекръстено на Бдинци.</w:t>
      </w:r>
    </w:p>
    <w:p w:rsidR="009A7543" w:rsidRPr="00111751" w:rsidRDefault="009A7543" w:rsidP="009A7543">
      <w:pPr>
        <w:spacing w:after="60"/>
        <w:ind w:firstLine="708"/>
        <w:rPr>
          <w:rFonts w:cs="Arial"/>
          <w:b/>
          <w:noProof w:val="0"/>
          <w:color w:val="000000" w:themeColor="text1"/>
          <w:szCs w:val="24"/>
        </w:rPr>
      </w:pPr>
      <w:r w:rsidRPr="00111751">
        <w:rPr>
          <w:rFonts w:cs="Arial"/>
          <w:b/>
          <w:noProof w:val="0"/>
          <w:color w:val="000000" w:themeColor="text1"/>
          <w:szCs w:val="24"/>
        </w:rPr>
        <w:t>С</w:t>
      </w:r>
      <w:r>
        <w:rPr>
          <w:rFonts w:cs="Arial"/>
          <w:b/>
          <w:noProof w:val="0"/>
          <w:color w:val="000000" w:themeColor="text1"/>
          <w:szCs w:val="24"/>
        </w:rPr>
        <w:t>ело</w:t>
      </w:r>
      <w:r w:rsidRPr="00111751">
        <w:rPr>
          <w:rFonts w:cs="Arial"/>
          <w:b/>
          <w:noProof w:val="0"/>
          <w:color w:val="000000" w:themeColor="text1"/>
          <w:szCs w:val="24"/>
        </w:rPr>
        <w:t xml:space="preserve"> Ведрина</w:t>
      </w:r>
    </w:p>
    <w:p w:rsidR="009A7543" w:rsidRPr="00111751" w:rsidRDefault="009A7543" w:rsidP="009A7543">
      <w:pPr>
        <w:spacing w:after="60"/>
        <w:ind w:firstLine="708"/>
        <w:rPr>
          <w:rFonts w:cs="Arial"/>
          <w:noProof w:val="0"/>
          <w:color w:val="000000" w:themeColor="text1"/>
          <w:szCs w:val="24"/>
        </w:rPr>
      </w:pPr>
      <w:r w:rsidRPr="00111751">
        <w:rPr>
          <w:rFonts w:cs="Arial"/>
          <w:noProof w:val="0"/>
          <w:color w:val="000000" w:themeColor="text1"/>
          <w:szCs w:val="24"/>
        </w:rPr>
        <w:t xml:space="preserve">По време на османското владичество селото се е наричало </w:t>
      </w:r>
      <w:r w:rsidRPr="00111751">
        <w:rPr>
          <w:rFonts w:cs="Arial"/>
          <w:bCs/>
          <w:noProof w:val="0"/>
          <w:color w:val="000000" w:themeColor="text1"/>
          <w:szCs w:val="24"/>
        </w:rPr>
        <w:t>Кадъ кьой</w:t>
      </w:r>
      <w:r w:rsidRPr="00111751">
        <w:rPr>
          <w:rFonts w:cs="Arial"/>
          <w:noProof w:val="0"/>
          <w:color w:val="000000" w:themeColor="text1"/>
          <w:szCs w:val="24"/>
        </w:rPr>
        <w:t xml:space="preserve">. След Освобождението това име е частично побългарено и от Кадъ кьой става </w:t>
      </w:r>
      <w:r w:rsidRPr="00111751">
        <w:rPr>
          <w:rFonts w:cs="Arial"/>
          <w:bCs/>
          <w:noProof w:val="0"/>
          <w:color w:val="000000" w:themeColor="text1"/>
          <w:szCs w:val="24"/>
        </w:rPr>
        <w:t>Кадиево</w:t>
      </w:r>
      <w:r w:rsidRPr="00111751">
        <w:rPr>
          <w:rFonts w:cs="Arial"/>
          <w:noProof w:val="0"/>
          <w:color w:val="000000" w:themeColor="text1"/>
          <w:szCs w:val="24"/>
        </w:rPr>
        <w:t xml:space="preserve">. </w:t>
      </w:r>
      <w:r w:rsidRPr="00111751">
        <w:rPr>
          <w:rFonts w:cs="Arial"/>
          <w:noProof w:val="0"/>
          <w:color w:val="000000" w:themeColor="text1"/>
          <w:szCs w:val="24"/>
        </w:rPr>
        <w:lastRenderedPageBreak/>
        <w:t xml:space="preserve">През </w:t>
      </w:r>
      <w:hyperlink r:id="rId20" w:tooltip="1908" w:history="1">
        <w:r w:rsidRPr="00111751">
          <w:rPr>
            <w:rFonts w:cs="Arial"/>
            <w:noProof w:val="0"/>
            <w:color w:val="000000" w:themeColor="text1"/>
            <w:szCs w:val="24"/>
          </w:rPr>
          <w:t>1908</w:t>
        </w:r>
      </w:hyperlink>
      <w:r w:rsidRPr="00111751">
        <w:rPr>
          <w:rFonts w:cs="Arial"/>
          <w:noProof w:val="0"/>
          <w:color w:val="000000" w:themeColor="text1"/>
          <w:szCs w:val="24"/>
        </w:rPr>
        <w:t xml:space="preserve"> г. общинското управление в Кадиево дава наименования на селата в общината и предлага общинският център да се преименува </w:t>
      </w:r>
      <w:r w:rsidRPr="00111751">
        <w:rPr>
          <w:rFonts w:cs="Arial"/>
          <w:bCs/>
          <w:noProof w:val="0"/>
          <w:color w:val="000000" w:themeColor="text1"/>
          <w:szCs w:val="24"/>
        </w:rPr>
        <w:t>Асеново</w:t>
      </w:r>
      <w:r w:rsidRPr="00111751">
        <w:rPr>
          <w:rFonts w:cs="Arial"/>
          <w:noProof w:val="0"/>
          <w:color w:val="000000" w:themeColor="text1"/>
          <w:szCs w:val="24"/>
        </w:rPr>
        <w:t xml:space="preserve">, но това предложение остава неосъществено. По време на румънското управление турското име частично е порумънчено и селото се е наричало </w:t>
      </w:r>
      <w:r w:rsidRPr="00111751">
        <w:rPr>
          <w:rFonts w:cs="Arial"/>
          <w:bCs/>
          <w:noProof w:val="0"/>
          <w:color w:val="000000" w:themeColor="text1"/>
          <w:szCs w:val="24"/>
        </w:rPr>
        <w:t>Кадиени</w:t>
      </w:r>
      <w:r w:rsidRPr="00111751">
        <w:rPr>
          <w:rFonts w:cs="Arial"/>
          <w:noProof w:val="0"/>
          <w:color w:val="000000" w:themeColor="text1"/>
          <w:szCs w:val="24"/>
        </w:rPr>
        <w:t xml:space="preserve">. След връщането на Южна Добруджа със заповед № 2191 от </w:t>
      </w:r>
      <w:hyperlink r:id="rId21" w:tooltip="27 юни" w:history="1">
        <w:r w:rsidRPr="00111751">
          <w:rPr>
            <w:rFonts w:cs="Arial"/>
            <w:noProof w:val="0"/>
            <w:color w:val="000000" w:themeColor="text1"/>
            <w:szCs w:val="24"/>
          </w:rPr>
          <w:t>27 юни</w:t>
        </w:r>
      </w:hyperlink>
      <w:r w:rsidRPr="00111751">
        <w:rPr>
          <w:rFonts w:cs="Arial"/>
          <w:noProof w:val="0"/>
          <w:color w:val="000000" w:themeColor="text1"/>
          <w:szCs w:val="24"/>
        </w:rPr>
        <w:t xml:space="preserve"> </w:t>
      </w:r>
      <w:hyperlink r:id="rId22" w:tooltip="1942" w:history="1">
        <w:r w:rsidRPr="00111751">
          <w:rPr>
            <w:rFonts w:cs="Arial"/>
            <w:noProof w:val="0"/>
            <w:color w:val="000000" w:themeColor="text1"/>
            <w:szCs w:val="24"/>
          </w:rPr>
          <w:t>1942</w:t>
        </w:r>
      </w:hyperlink>
      <w:r w:rsidRPr="00111751">
        <w:rPr>
          <w:rFonts w:cs="Arial"/>
          <w:noProof w:val="0"/>
          <w:color w:val="000000" w:themeColor="text1"/>
          <w:szCs w:val="24"/>
        </w:rPr>
        <w:t xml:space="preserve"> г. село Кадиево да се преименува </w:t>
      </w:r>
      <w:r w:rsidRPr="00111751">
        <w:rPr>
          <w:rFonts w:cs="Arial"/>
          <w:bCs/>
          <w:noProof w:val="0"/>
          <w:color w:val="000000" w:themeColor="text1"/>
          <w:szCs w:val="24"/>
        </w:rPr>
        <w:t>Фердинандово</w:t>
      </w:r>
      <w:r w:rsidRPr="00111751">
        <w:rPr>
          <w:rFonts w:cs="Arial"/>
          <w:noProof w:val="0"/>
          <w:color w:val="000000" w:themeColor="text1"/>
          <w:szCs w:val="24"/>
        </w:rPr>
        <w:t xml:space="preserve"> в чест на българския цар </w:t>
      </w:r>
      <w:hyperlink r:id="rId23" w:tooltip="Фердинанд I" w:history="1">
        <w:r w:rsidRPr="00111751">
          <w:rPr>
            <w:rFonts w:cs="Arial"/>
            <w:noProof w:val="0"/>
            <w:color w:val="000000" w:themeColor="text1"/>
            <w:szCs w:val="24"/>
          </w:rPr>
          <w:t>Фердинанд I</w:t>
        </w:r>
      </w:hyperlink>
      <w:r w:rsidRPr="00111751">
        <w:rPr>
          <w:rFonts w:cs="Arial"/>
          <w:noProof w:val="0"/>
          <w:color w:val="000000" w:themeColor="text1"/>
          <w:szCs w:val="24"/>
        </w:rPr>
        <w:t xml:space="preserve">. След </w:t>
      </w:r>
      <w:hyperlink r:id="rId24" w:tooltip="9 септември" w:history="1">
        <w:r w:rsidRPr="00111751">
          <w:rPr>
            <w:rFonts w:cs="Arial"/>
            <w:noProof w:val="0"/>
            <w:color w:val="000000" w:themeColor="text1"/>
            <w:szCs w:val="24"/>
          </w:rPr>
          <w:t>9 септември</w:t>
        </w:r>
      </w:hyperlink>
      <w:r w:rsidRPr="00111751">
        <w:rPr>
          <w:rFonts w:cs="Arial"/>
          <w:noProof w:val="0"/>
          <w:color w:val="000000" w:themeColor="text1"/>
          <w:szCs w:val="24"/>
        </w:rPr>
        <w:t xml:space="preserve"> </w:t>
      </w:r>
      <w:hyperlink r:id="rId25" w:tooltip="1944" w:history="1">
        <w:r w:rsidRPr="00111751">
          <w:rPr>
            <w:rFonts w:cs="Arial"/>
            <w:noProof w:val="0"/>
            <w:color w:val="000000" w:themeColor="text1"/>
            <w:szCs w:val="24"/>
          </w:rPr>
          <w:t>1944</w:t>
        </w:r>
      </w:hyperlink>
      <w:r w:rsidRPr="00111751">
        <w:rPr>
          <w:rFonts w:cs="Arial"/>
          <w:noProof w:val="0"/>
          <w:color w:val="000000" w:themeColor="text1"/>
          <w:szCs w:val="24"/>
        </w:rPr>
        <w:t xml:space="preserve"> г. името на селото става несъвместимо с новата власт и общинската управа започва да умува, какво име да се даде на селото. Имало е становище за патрон на селото да бъде избран </w:t>
      </w:r>
      <w:hyperlink r:id="rId26" w:tooltip="Георги Димитров" w:history="1">
        <w:r w:rsidRPr="00111751">
          <w:rPr>
            <w:rFonts w:cs="Arial"/>
            <w:noProof w:val="0"/>
            <w:color w:val="000000" w:themeColor="text1"/>
            <w:szCs w:val="24"/>
          </w:rPr>
          <w:t>Георги Димитров</w:t>
        </w:r>
      </w:hyperlink>
      <w:r w:rsidRPr="00111751">
        <w:rPr>
          <w:rFonts w:cs="Arial"/>
          <w:noProof w:val="0"/>
          <w:color w:val="000000" w:themeColor="text1"/>
          <w:szCs w:val="24"/>
        </w:rPr>
        <w:t xml:space="preserve">, но не се приема. С министерска заповед №6628/обн. на </w:t>
      </w:r>
      <w:hyperlink r:id="rId27" w:tooltip="29 ноември" w:history="1">
        <w:r w:rsidRPr="00111751">
          <w:rPr>
            <w:rFonts w:cs="Arial"/>
            <w:noProof w:val="0"/>
            <w:color w:val="000000" w:themeColor="text1"/>
            <w:szCs w:val="24"/>
          </w:rPr>
          <w:t>29 ноември</w:t>
        </w:r>
      </w:hyperlink>
      <w:r w:rsidRPr="00111751">
        <w:rPr>
          <w:rFonts w:cs="Arial"/>
          <w:noProof w:val="0"/>
          <w:color w:val="000000" w:themeColor="text1"/>
          <w:szCs w:val="24"/>
        </w:rPr>
        <w:t xml:space="preserve"> </w:t>
      </w:r>
      <w:hyperlink r:id="rId28" w:tooltip="1946" w:history="1">
        <w:r w:rsidRPr="00111751">
          <w:rPr>
            <w:rFonts w:cs="Arial"/>
            <w:noProof w:val="0"/>
            <w:color w:val="000000" w:themeColor="text1"/>
            <w:szCs w:val="24"/>
          </w:rPr>
          <w:t>1946</w:t>
        </w:r>
      </w:hyperlink>
      <w:r w:rsidRPr="00111751">
        <w:rPr>
          <w:rFonts w:cs="Arial"/>
          <w:noProof w:val="0"/>
          <w:color w:val="000000" w:themeColor="text1"/>
          <w:szCs w:val="24"/>
        </w:rPr>
        <w:t xml:space="preserve"> г. на селото е дадено името </w:t>
      </w:r>
      <w:r w:rsidRPr="00111751">
        <w:rPr>
          <w:rFonts w:cs="Arial"/>
          <w:bCs/>
          <w:noProof w:val="0"/>
          <w:color w:val="000000" w:themeColor="text1"/>
          <w:szCs w:val="24"/>
        </w:rPr>
        <w:t>Ведрина</w:t>
      </w:r>
      <w:r w:rsidRPr="00111751">
        <w:rPr>
          <w:rFonts w:cs="Arial"/>
          <w:noProof w:val="0"/>
          <w:color w:val="000000" w:themeColor="text1"/>
          <w:szCs w:val="24"/>
        </w:rPr>
        <w:t xml:space="preserve"> защото селото се намира на равно място, въздухът е чист и се усеща хлад и ведрина.</w:t>
      </w:r>
    </w:p>
    <w:p w:rsidR="009A7543" w:rsidRPr="00111751" w:rsidRDefault="009A7543" w:rsidP="009A7543">
      <w:pPr>
        <w:spacing w:after="60"/>
        <w:ind w:firstLine="708"/>
        <w:rPr>
          <w:rFonts w:eastAsia="Times New Roman" w:cs="Arial"/>
          <w:b/>
          <w:noProof w:val="0"/>
          <w:szCs w:val="24"/>
          <w:lang w:eastAsia="bg-BG"/>
        </w:rPr>
      </w:pPr>
      <w:r w:rsidRPr="00111751">
        <w:rPr>
          <w:rFonts w:eastAsia="Times New Roman" w:cs="Arial"/>
          <w:b/>
          <w:noProof w:val="0"/>
          <w:szCs w:val="24"/>
          <w:lang w:eastAsia="bg-BG"/>
        </w:rPr>
        <w:t>С</w:t>
      </w:r>
      <w:r>
        <w:rPr>
          <w:rFonts w:eastAsia="Times New Roman" w:cs="Arial"/>
          <w:b/>
          <w:noProof w:val="0"/>
          <w:szCs w:val="24"/>
          <w:lang w:eastAsia="bg-BG"/>
        </w:rPr>
        <w:t>ело</w:t>
      </w:r>
      <w:r w:rsidRPr="00111751">
        <w:rPr>
          <w:rFonts w:eastAsia="Times New Roman" w:cs="Arial"/>
          <w:b/>
          <w:noProof w:val="0"/>
          <w:szCs w:val="24"/>
          <w:lang w:eastAsia="bg-BG"/>
        </w:rPr>
        <w:t xml:space="preserve"> Врачанци</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През </w:t>
      </w:r>
      <w:hyperlink r:id="rId29" w:tooltip="1942" w:history="1">
        <w:r w:rsidRPr="00111751">
          <w:rPr>
            <w:rFonts w:eastAsia="Times New Roman" w:cs="Arial"/>
            <w:noProof w:val="0"/>
            <w:color w:val="000000" w:themeColor="text1"/>
            <w:szCs w:val="24"/>
            <w:lang w:eastAsia="bg-BG"/>
          </w:rPr>
          <w:t>1942</w:t>
        </w:r>
      </w:hyperlink>
      <w:r w:rsidRPr="00111751">
        <w:rPr>
          <w:rFonts w:eastAsia="Times New Roman" w:cs="Arial"/>
          <w:noProof w:val="0"/>
          <w:color w:val="000000" w:themeColor="text1"/>
          <w:szCs w:val="24"/>
          <w:lang w:eastAsia="bg-BG"/>
        </w:rPr>
        <w:t xml:space="preserve"> г. селото е преименувано от Чакърча на Врачанци. Това е направено в знак на признателност на местните хора към стотиците войници и офицери от </w:t>
      </w:r>
      <w:hyperlink r:id="rId30" w:tooltip="Тридесет и пети пехотен врачански полк" w:history="1">
        <w:r w:rsidRPr="00111751">
          <w:rPr>
            <w:rFonts w:eastAsia="Times New Roman" w:cs="Arial"/>
            <w:noProof w:val="0"/>
            <w:color w:val="000000" w:themeColor="text1"/>
            <w:szCs w:val="24"/>
            <w:lang w:eastAsia="bg-BG"/>
          </w:rPr>
          <w:t>35-ти пехотен Врачански полк</w:t>
        </w:r>
      </w:hyperlink>
      <w:r w:rsidRPr="00111751">
        <w:rPr>
          <w:rFonts w:eastAsia="Times New Roman" w:cs="Arial"/>
          <w:noProof w:val="0"/>
          <w:color w:val="000000" w:themeColor="text1"/>
          <w:szCs w:val="24"/>
          <w:lang w:eastAsia="bg-BG"/>
        </w:rPr>
        <w:t xml:space="preserve">, загинали в </w:t>
      </w:r>
      <w:hyperlink r:id="rId31" w:tooltip="Бой при Добрич" w:history="1">
        <w:r w:rsidRPr="00111751">
          <w:rPr>
            <w:rFonts w:eastAsia="Times New Roman" w:cs="Arial"/>
            <w:noProof w:val="0"/>
            <w:color w:val="000000" w:themeColor="text1"/>
            <w:szCs w:val="24"/>
            <w:lang w:eastAsia="bg-BG"/>
          </w:rPr>
          <w:t>Добричката епопея</w:t>
        </w:r>
      </w:hyperlink>
      <w:r w:rsidRPr="00111751">
        <w:rPr>
          <w:rFonts w:eastAsia="Times New Roman" w:cs="Arial"/>
          <w:noProof w:val="0"/>
          <w:color w:val="000000" w:themeColor="text1"/>
          <w:szCs w:val="24"/>
          <w:lang w:eastAsia="bg-BG"/>
        </w:rPr>
        <w:t xml:space="preserve"> по време на Първата световна война.</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color w:val="000000" w:themeColor="text1"/>
          <w:szCs w:val="24"/>
          <w:lang w:eastAsia="bg-BG"/>
        </w:rPr>
        <w:t xml:space="preserve">В края на 30-те години на миналия век в селото освен турци и татари са живели и колонисти – куцовласи от македонските планини. По силата на Крайовската спогодба след възвръщането на </w:t>
      </w:r>
      <w:hyperlink r:id="rId32" w:tooltip="Южна Добруджа" w:history="1">
        <w:r w:rsidRPr="00111751">
          <w:rPr>
            <w:rFonts w:eastAsia="Times New Roman" w:cs="Arial"/>
            <w:noProof w:val="0"/>
            <w:color w:val="000000" w:themeColor="text1"/>
            <w:szCs w:val="24"/>
            <w:lang w:eastAsia="bg-BG"/>
          </w:rPr>
          <w:t>Южна Добруджа</w:t>
        </w:r>
      </w:hyperlink>
      <w:r w:rsidRPr="00111751">
        <w:rPr>
          <w:rFonts w:eastAsia="Times New Roman" w:cs="Arial"/>
          <w:noProof w:val="0"/>
          <w:color w:val="000000" w:themeColor="text1"/>
          <w:szCs w:val="24"/>
          <w:lang w:eastAsia="bg-BG"/>
        </w:rPr>
        <w:t xml:space="preserve"> към </w:t>
      </w:r>
      <w:hyperlink r:id="rId33" w:tooltip="България" w:history="1">
        <w:r w:rsidRPr="00111751">
          <w:rPr>
            <w:rFonts w:eastAsia="Times New Roman" w:cs="Arial"/>
            <w:noProof w:val="0"/>
            <w:color w:val="000000" w:themeColor="text1"/>
            <w:szCs w:val="24"/>
            <w:lang w:eastAsia="bg-BG"/>
          </w:rPr>
          <w:t>България</w:t>
        </w:r>
      </w:hyperlink>
      <w:r w:rsidRPr="00111751">
        <w:rPr>
          <w:rFonts w:eastAsia="Times New Roman" w:cs="Arial"/>
          <w:noProof w:val="0"/>
          <w:color w:val="000000" w:themeColor="text1"/>
          <w:szCs w:val="24"/>
          <w:lang w:eastAsia="bg-BG"/>
        </w:rPr>
        <w:t xml:space="preserve"> цинцарите са били изселени в Румъния и вместо тях са дошли българи – преселници от </w:t>
      </w:r>
      <w:hyperlink r:id="rId34" w:tooltip="Северна Добруджа" w:history="1">
        <w:r w:rsidRPr="00111751">
          <w:rPr>
            <w:rFonts w:eastAsia="Times New Roman" w:cs="Arial"/>
            <w:noProof w:val="0"/>
            <w:color w:val="000000" w:themeColor="text1"/>
            <w:szCs w:val="24"/>
            <w:lang w:eastAsia="bg-BG"/>
          </w:rPr>
          <w:t>Северна Добруджа</w:t>
        </w:r>
      </w:hyperlink>
      <w:r w:rsidRPr="00111751">
        <w:rPr>
          <w:rFonts w:eastAsia="Times New Roman" w:cs="Arial"/>
          <w:noProof w:val="0"/>
          <w:color w:val="000000" w:themeColor="text1"/>
          <w:szCs w:val="24"/>
          <w:lang w:eastAsia="bg-BG"/>
        </w:rPr>
        <w:t xml:space="preserve">. Настанените тук семейства са от </w:t>
      </w:r>
      <w:hyperlink r:id="rId35" w:tooltip="Бейдаут" w:history="1">
        <w:r w:rsidRPr="00111751">
          <w:rPr>
            <w:rFonts w:eastAsia="Times New Roman" w:cs="Arial"/>
            <w:noProof w:val="0"/>
            <w:color w:val="000000" w:themeColor="text1"/>
            <w:szCs w:val="24"/>
            <w:lang w:eastAsia="bg-BG"/>
          </w:rPr>
          <w:t>Бейдаут</w:t>
        </w:r>
      </w:hyperlink>
      <w:r w:rsidRPr="00111751">
        <w:rPr>
          <w:rFonts w:eastAsia="Times New Roman" w:cs="Arial"/>
          <w:noProof w:val="0"/>
          <w:color w:val="000000" w:themeColor="text1"/>
          <w:szCs w:val="24"/>
          <w:lang w:eastAsia="bg-BG"/>
        </w:rPr>
        <w:t xml:space="preserve">, Тулчанско – родното село на </w:t>
      </w:r>
      <w:hyperlink r:id="rId36" w:tooltip="Стефан Караджа" w:history="1">
        <w:r w:rsidRPr="00111751">
          <w:rPr>
            <w:rFonts w:eastAsia="Times New Roman" w:cs="Arial"/>
            <w:noProof w:val="0"/>
            <w:color w:val="000000" w:themeColor="text1"/>
            <w:szCs w:val="24"/>
            <w:lang w:eastAsia="bg-BG"/>
          </w:rPr>
          <w:t>Стефан Караджа</w:t>
        </w:r>
      </w:hyperlink>
      <w:r w:rsidRPr="00111751">
        <w:rPr>
          <w:rFonts w:eastAsia="Times New Roman" w:cs="Arial"/>
          <w:noProof w:val="0"/>
          <w:szCs w:val="24"/>
          <w:lang w:eastAsia="bg-BG"/>
        </w:rPr>
        <w:t>.</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t>Село</w:t>
      </w:r>
      <w:r w:rsidRPr="00111751">
        <w:rPr>
          <w:rFonts w:eastAsia="Times New Roman" w:cs="Arial"/>
          <w:b/>
          <w:noProof w:val="0"/>
          <w:szCs w:val="24"/>
          <w:lang w:eastAsia="bg-BG"/>
        </w:rPr>
        <w:t xml:space="preserve"> Гешаново.</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Селото е основано от два рода, които са се върнали от Русия след Освобождението на България. Преди да вземе името на загиналия </w:t>
      </w:r>
      <w:hyperlink r:id="rId37" w:tooltip="Поручик" w:history="1">
        <w:r w:rsidRPr="00111751">
          <w:rPr>
            <w:rFonts w:eastAsia="Times New Roman" w:cs="Arial"/>
            <w:noProof w:val="0"/>
            <w:color w:val="000000" w:themeColor="text1"/>
            <w:szCs w:val="24"/>
            <w:lang w:eastAsia="bg-BG"/>
          </w:rPr>
          <w:t>поручик</w:t>
        </w:r>
      </w:hyperlink>
      <w:r w:rsidRPr="00111751">
        <w:rPr>
          <w:rFonts w:eastAsia="Times New Roman" w:cs="Arial"/>
          <w:noProof w:val="0"/>
          <w:color w:val="000000" w:themeColor="text1"/>
          <w:szCs w:val="24"/>
          <w:lang w:eastAsia="bg-BG"/>
        </w:rPr>
        <w:t xml:space="preserve"> </w:t>
      </w:r>
      <w:hyperlink r:id="rId38" w:tooltip="Стефан Гешанов (страницата не съществува)" w:history="1">
        <w:r w:rsidRPr="00111751">
          <w:rPr>
            <w:rFonts w:eastAsia="Times New Roman" w:cs="Arial"/>
            <w:noProof w:val="0"/>
            <w:color w:val="000000" w:themeColor="text1"/>
            <w:szCs w:val="24"/>
            <w:lang w:eastAsia="bg-BG"/>
          </w:rPr>
          <w:t>Стефан Гешанов</w:t>
        </w:r>
      </w:hyperlink>
      <w:r w:rsidRPr="00111751">
        <w:rPr>
          <w:rFonts w:eastAsia="Times New Roman" w:cs="Arial"/>
          <w:noProof w:val="0"/>
          <w:color w:val="000000" w:themeColor="text1"/>
          <w:szCs w:val="24"/>
          <w:lang w:eastAsia="bg-BG"/>
        </w:rPr>
        <w:t xml:space="preserve">, селото се казва Конак - от съществувалия там турски конак. Поручик Гешанов от VI-ти полк на I-ва конна дивизия е убит в битка с румънците в </w:t>
      </w:r>
      <w:hyperlink r:id="rId39" w:tooltip="1916" w:history="1">
        <w:r w:rsidRPr="00111751">
          <w:rPr>
            <w:rFonts w:eastAsia="Times New Roman" w:cs="Arial"/>
            <w:noProof w:val="0"/>
            <w:color w:val="000000" w:themeColor="text1"/>
            <w:szCs w:val="24"/>
            <w:lang w:eastAsia="bg-BG"/>
          </w:rPr>
          <w:t>1916</w:t>
        </w:r>
      </w:hyperlink>
      <w:r w:rsidRPr="00111751">
        <w:rPr>
          <w:rFonts w:eastAsia="Times New Roman" w:cs="Arial"/>
          <w:noProof w:val="0"/>
          <w:color w:val="000000" w:themeColor="text1"/>
          <w:szCs w:val="24"/>
          <w:lang w:eastAsia="bg-BG"/>
        </w:rPr>
        <w:t xml:space="preserve"> г. за да освободи селото. И хората от благодарност приемат неговото име да носи селото им. По тоталитарно време е било недопустимо населено място да носи име на царски офицер. На два пъти е имало държавен опит да сменят името на селото, но селяните не са допуснали това. Има три извора в селото с построени чешми. Наричат ги Сладката, Горчивата и Акарджа.</w:t>
      </w:r>
    </w:p>
    <w:p w:rsidR="009A7543" w:rsidRDefault="009A7543" w:rsidP="009A7543">
      <w:pPr>
        <w:spacing w:after="60"/>
        <w:ind w:firstLine="708"/>
        <w:rPr>
          <w:rFonts w:cs="Arial"/>
          <w:b/>
          <w:noProof w:val="0"/>
          <w:szCs w:val="24"/>
        </w:rPr>
      </w:pPr>
    </w:p>
    <w:p w:rsidR="009A7543" w:rsidRPr="00111751" w:rsidRDefault="009A7543" w:rsidP="009A7543">
      <w:pPr>
        <w:spacing w:after="60"/>
        <w:ind w:firstLine="708"/>
        <w:rPr>
          <w:rFonts w:cs="Arial"/>
          <w:b/>
          <w:noProof w:val="0"/>
          <w:szCs w:val="24"/>
        </w:rPr>
      </w:pPr>
      <w:r w:rsidRPr="00111751">
        <w:rPr>
          <w:rFonts w:cs="Arial"/>
          <w:b/>
          <w:noProof w:val="0"/>
          <w:szCs w:val="24"/>
        </w:rPr>
        <w:t>С</w:t>
      </w:r>
      <w:r>
        <w:rPr>
          <w:rFonts w:cs="Arial"/>
          <w:b/>
          <w:noProof w:val="0"/>
          <w:szCs w:val="24"/>
        </w:rPr>
        <w:t>ело</w:t>
      </w:r>
      <w:r w:rsidRPr="00111751">
        <w:rPr>
          <w:rFonts w:cs="Arial"/>
          <w:b/>
          <w:noProof w:val="0"/>
          <w:szCs w:val="24"/>
        </w:rPr>
        <w:t xml:space="preserve"> Победа</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По време на османската власт селото се е казвало „Гелинджик“. На 5 септември </w:t>
      </w:r>
      <w:hyperlink r:id="rId40" w:tooltip="1916" w:history="1">
        <w:r w:rsidRPr="00111751">
          <w:rPr>
            <w:rFonts w:eastAsia="Times New Roman" w:cs="Arial"/>
            <w:noProof w:val="0"/>
            <w:color w:val="000000" w:themeColor="text1"/>
            <w:szCs w:val="24"/>
            <w:lang w:eastAsia="bg-BG"/>
          </w:rPr>
          <w:t>1916</w:t>
        </w:r>
      </w:hyperlink>
      <w:r w:rsidRPr="00111751">
        <w:rPr>
          <w:rFonts w:eastAsia="Times New Roman" w:cs="Arial"/>
          <w:noProof w:val="0"/>
          <w:color w:val="000000" w:themeColor="text1"/>
          <w:szCs w:val="24"/>
          <w:lang w:eastAsia="bg-BG"/>
        </w:rPr>
        <w:t xml:space="preserve"> г. при </w:t>
      </w:r>
      <w:hyperlink r:id="rId41" w:tooltip="Добричка епопея" w:history="1">
        <w:r w:rsidRPr="00111751">
          <w:rPr>
            <w:rFonts w:eastAsia="Times New Roman" w:cs="Arial"/>
            <w:noProof w:val="0"/>
            <w:color w:val="000000" w:themeColor="text1"/>
            <w:szCs w:val="24"/>
            <w:lang w:eastAsia="bg-BG"/>
          </w:rPr>
          <w:t>Добричката епопея</w:t>
        </w:r>
      </w:hyperlink>
      <w:r w:rsidRPr="00111751">
        <w:rPr>
          <w:rFonts w:eastAsia="Times New Roman" w:cs="Arial"/>
          <w:noProof w:val="0"/>
          <w:color w:val="000000" w:themeColor="text1"/>
          <w:szCs w:val="24"/>
          <w:lang w:eastAsia="bg-BG"/>
        </w:rPr>
        <w:t xml:space="preserve">, противникът - румънци и руси влизат в селото и стигнат на 100-200 м. от българските окопи. Вечерта ген. Кантарджиев заповядва атака. Българите атакуват и със удар “на нож” проганват врага и </w:t>
      </w:r>
      <w:r w:rsidRPr="00111751">
        <w:rPr>
          <w:rFonts w:eastAsia="Times New Roman" w:cs="Arial"/>
          <w:noProof w:val="0"/>
          <w:color w:val="000000" w:themeColor="text1"/>
          <w:szCs w:val="24"/>
          <w:lang w:eastAsia="bg-BG"/>
        </w:rPr>
        <w:lastRenderedPageBreak/>
        <w:t xml:space="preserve">освобождават Геленджик. Схватки става и по улиците селото. Противникът е отблъснат независимо от численото превъзходство на руските и румънски войски. В боевете участва </w:t>
      </w:r>
      <w:hyperlink r:id="rId42" w:tooltip="Осми пехотен приморски полк" w:history="1">
        <w:r w:rsidRPr="00111751">
          <w:rPr>
            <w:rFonts w:eastAsia="Times New Roman" w:cs="Arial"/>
            <w:noProof w:val="0"/>
            <w:color w:val="000000" w:themeColor="text1"/>
            <w:szCs w:val="24"/>
            <w:lang w:eastAsia="bg-BG"/>
          </w:rPr>
          <w:t>Осми пехотен приморски полк</w:t>
        </w:r>
      </w:hyperlink>
      <w:r w:rsidRPr="00111751">
        <w:rPr>
          <w:rFonts w:eastAsia="Times New Roman" w:cs="Arial"/>
          <w:noProof w:val="0"/>
          <w:color w:val="000000" w:themeColor="text1"/>
          <w:szCs w:val="24"/>
          <w:lang w:eastAsia="bg-BG"/>
        </w:rPr>
        <w:t xml:space="preserve"> с командващ полк. Панайот Минков. Офицерът е тежко ранен и умира в болница в София на 29 септември 1916 г. В негова памет съседното село носи името </w:t>
      </w:r>
      <w:hyperlink r:id="rId43" w:tooltip="Полковник Минково" w:history="1">
        <w:r w:rsidRPr="00111751">
          <w:rPr>
            <w:rFonts w:eastAsia="Times New Roman" w:cs="Arial"/>
            <w:noProof w:val="0"/>
            <w:color w:val="000000" w:themeColor="text1"/>
            <w:szCs w:val="24"/>
            <w:lang w:eastAsia="bg-BG"/>
          </w:rPr>
          <w:t>Полковник Минково</w:t>
        </w:r>
      </w:hyperlink>
      <w:r w:rsidRPr="00111751">
        <w:rPr>
          <w:rFonts w:eastAsia="Times New Roman" w:cs="Arial"/>
          <w:noProof w:val="0"/>
          <w:color w:val="000000" w:themeColor="text1"/>
          <w:szCs w:val="24"/>
          <w:lang w:eastAsia="bg-BG"/>
        </w:rPr>
        <w:t>. На 7 септември военният успех на българската армия е затвърден и развит от конницата на ген. Иван Колев. И до днес при обработка на земята и при строежи в Победа се срещат останки – гилзи, кости, части от дрехи, свидетелстващи за драматичните събития преди 90 години. Според историци край селото са погребани загинали български войници. В чест на славната победа селото получава през 1942 г. настоящото си име.</w:t>
      </w:r>
    </w:p>
    <w:p w:rsidR="009A7543"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Първото име на Победа е </w:t>
      </w:r>
      <w:r w:rsidRPr="00111751">
        <w:rPr>
          <w:rFonts w:eastAsia="Times New Roman" w:cs="Arial"/>
          <w:i/>
          <w:iCs/>
          <w:noProof w:val="0"/>
          <w:color w:val="000000" w:themeColor="text1"/>
          <w:szCs w:val="24"/>
          <w:lang w:eastAsia="bg-BG"/>
        </w:rPr>
        <w:t>Скопис</w:t>
      </w:r>
      <w:r w:rsidRPr="00111751">
        <w:rPr>
          <w:rFonts w:eastAsia="Times New Roman" w:cs="Arial"/>
          <w:noProof w:val="0"/>
          <w:color w:val="000000" w:themeColor="text1"/>
          <w:szCs w:val="24"/>
          <w:lang w:eastAsia="bg-BG"/>
        </w:rPr>
        <w:t xml:space="preserve"> и е известно римско селище, което се предполага че се е намирало северно или североизточно от сегашното село. Доказателство за това е римската чешма, която се намира в източната част на селото. Намират се римски монети дори и сега - из дворовете на настоящото село. Османското „Гелинджик“, което означава буквално „Байнова булка“ (означава също и „</w:t>
      </w:r>
      <w:hyperlink r:id="rId44" w:tooltip="Полски мак" w:history="1">
        <w:r w:rsidRPr="00111751">
          <w:rPr>
            <w:rFonts w:eastAsia="Times New Roman" w:cs="Arial"/>
            <w:noProof w:val="0"/>
            <w:color w:val="000000" w:themeColor="text1"/>
            <w:szCs w:val="24"/>
            <w:lang w:eastAsia="bg-BG"/>
          </w:rPr>
          <w:t>Полски мак</w:t>
        </w:r>
      </w:hyperlink>
      <w:r w:rsidRPr="00111751">
        <w:rPr>
          <w:rFonts w:eastAsia="Times New Roman" w:cs="Arial"/>
          <w:noProof w:val="0"/>
          <w:color w:val="000000" w:themeColor="text1"/>
          <w:szCs w:val="24"/>
          <w:lang w:eastAsia="bg-BG"/>
        </w:rPr>
        <w:t xml:space="preserve">“), при комунистическият режим е прекръстено на </w:t>
      </w:r>
      <w:hyperlink r:id="rId45" w:tooltip="Димитър Ганев (политик)" w:history="1">
        <w:r w:rsidRPr="00111751">
          <w:rPr>
            <w:rFonts w:eastAsia="Times New Roman" w:cs="Arial"/>
            <w:bCs/>
            <w:noProof w:val="0"/>
            <w:color w:val="000000" w:themeColor="text1"/>
            <w:szCs w:val="24"/>
            <w:lang w:eastAsia="bg-BG"/>
          </w:rPr>
          <w:t>Димитър Ганево</w:t>
        </w:r>
      </w:hyperlink>
      <w:r w:rsidRPr="00111751">
        <w:rPr>
          <w:rFonts w:eastAsia="Times New Roman" w:cs="Arial"/>
          <w:noProof w:val="0"/>
          <w:color w:val="000000" w:themeColor="text1"/>
          <w:szCs w:val="24"/>
          <w:lang w:eastAsia="bg-BG"/>
        </w:rPr>
        <w:t xml:space="preserve"> , днес славното му име </w:t>
      </w:r>
      <w:r w:rsidRPr="00111751">
        <w:rPr>
          <w:rFonts w:eastAsia="Times New Roman" w:cs="Arial"/>
          <w:bCs/>
          <w:noProof w:val="0"/>
          <w:color w:val="000000" w:themeColor="text1"/>
          <w:szCs w:val="24"/>
          <w:lang w:eastAsia="bg-BG"/>
        </w:rPr>
        <w:t>Победа</w:t>
      </w:r>
      <w:r w:rsidRPr="00111751">
        <w:rPr>
          <w:rFonts w:eastAsia="Times New Roman" w:cs="Arial"/>
          <w:noProof w:val="0"/>
          <w:color w:val="000000" w:themeColor="text1"/>
          <w:szCs w:val="24"/>
          <w:lang w:eastAsia="bg-BG"/>
        </w:rPr>
        <w:t xml:space="preserve"> е възстановено. </w:t>
      </w:r>
    </w:p>
    <w:p w:rsidR="009A7543" w:rsidRPr="00111751" w:rsidRDefault="009A7543" w:rsidP="009A7543">
      <w:pPr>
        <w:spacing w:after="60"/>
        <w:ind w:firstLine="708"/>
        <w:rPr>
          <w:rFonts w:cs="Arial"/>
          <w:b/>
          <w:noProof w:val="0"/>
          <w:szCs w:val="24"/>
        </w:rPr>
      </w:pPr>
      <w:r>
        <w:rPr>
          <w:rFonts w:cs="Arial"/>
          <w:b/>
          <w:noProof w:val="0"/>
          <w:szCs w:val="24"/>
        </w:rPr>
        <w:t xml:space="preserve">Село </w:t>
      </w:r>
      <w:r w:rsidRPr="00111751">
        <w:rPr>
          <w:rFonts w:cs="Arial"/>
          <w:b/>
          <w:noProof w:val="0"/>
          <w:szCs w:val="24"/>
        </w:rPr>
        <w:t>Добрево</w:t>
      </w:r>
    </w:p>
    <w:p w:rsidR="009A7543" w:rsidRPr="00111751" w:rsidRDefault="009A7543" w:rsidP="009A7543">
      <w:pPr>
        <w:spacing w:after="60"/>
        <w:ind w:firstLine="708"/>
        <w:rPr>
          <w:rFonts w:cs="Arial"/>
          <w:noProof w:val="0"/>
          <w:color w:val="000000" w:themeColor="text1"/>
          <w:szCs w:val="24"/>
        </w:rPr>
      </w:pPr>
      <w:r w:rsidRPr="00111751">
        <w:rPr>
          <w:rFonts w:cs="Arial"/>
          <w:noProof w:val="0"/>
          <w:color w:val="000000" w:themeColor="text1"/>
          <w:szCs w:val="24"/>
        </w:rPr>
        <w:t xml:space="preserve">Някога в селото са живели немски колонисти-католици – </w:t>
      </w:r>
      <w:hyperlink r:id="rId46" w:tooltip="Добруджански немци" w:history="1">
        <w:r w:rsidRPr="00111751">
          <w:rPr>
            <w:rFonts w:cs="Arial"/>
            <w:noProof w:val="0"/>
            <w:color w:val="000000" w:themeColor="text1"/>
            <w:szCs w:val="24"/>
          </w:rPr>
          <w:t>добруджански немци</w:t>
        </w:r>
      </w:hyperlink>
      <w:r w:rsidRPr="00111751">
        <w:rPr>
          <w:rFonts w:cs="Arial"/>
          <w:noProof w:val="0"/>
          <w:color w:val="000000" w:themeColor="text1"/>
          <w:szCs w:val="24"/>
        </w:rPr>
        <w:t xml:space="preserve">. Носело е името Али Анифе калфа, а след 1940 г. е прекръстено на Германци заради населението си. Преселват се обратно в германските земи според хитлеровата политика </w:t>
      </w:r>
      <w:r w:rsidRPr="00111751">
        <w:rPr>
          <w:rFonts w:cs="Arial"/>
          <w:i/>
          <w:iCs/>
          <w:noProof w:val="0"/>
          <w:color w:val="000000" w:themeColor="text1"/>
          <w:szCs w:val="24"/>
        </w:rPr>
        <w:t>Heim ins Reich</w:t>
      </w:r>
      <w:r w:rsidRPr="00111751">
        <w:rPr>
          <w:rFonts w:cs="Arial"/>
          <w:noProof w:val="0"/>
          <w:color w:val="000000" w:themeColor="text1"/>
          <w:szCs w:val="24"/>
        </w:rPr>
        <w:t xml:space="preserve"> скоро след това, заедно с германците от </w:t>
      </w:r>
      <w:hyperlink r:id="rId47" w:tooltip="Северна Добруджа" w:history="1">
        <w:r w:rsidRPr="00111751">
          <w:rPr>
            <w:rFonts w:cs="Arial"/>
            <w:noProof w:val="0"/>
            <w:color w:val="000000" w:themeColor="text1"/>
            <w:szCs w:val="24"/>
          </w:rPr>
          <w:t>Северна Добруджа</w:t>
        </w:r>
      </w:hyperlink>
      <w:r w:rsidRPr="00111751">
        <w:rPr>
          <w:rFonts w:cs="Arial"/>
          <w:noProof w:val="0"/>
          <w:color w:val="000000" w:themeColor="text1"/>
          <w:szCs w:val="24"/>
        </w:rPr>
        <w:t>. През 1943 г. в село Германци, Никополска епархия, има все още 150 католици.</w:t>
      </w:r>
    </w:p>
    <w:p w:rsidR="009A7543" w:rsidRPr="00111751" w:rsidRDefault="009A7543" w:rsidP="009A7543">
      <w:pPr>
        <w:spacing w:after="60"/>
        <w:ind w:firstLine="708"/>
        <w:rPr>
          <w:rFonts w:cs="Arial"/>
          <w:b/>
          <w:noProof w:val="0"/>
          <w:szCs w:val="24"/>
        </w:rPr>
      </w:pPr>
      <w:r>
        <w:rPr>
          <w:rFonts w:cs="Arial"/>
          <w:b/>
          <w:noProof w:val="0"/>
          <w:szCs w:val="24"/>
        </w:rPr>
        <w:t>Село</w:t>
      </w:r>
      <w:r w:rsidRPr="00111751">
        <w:rPr>
          <w:rFonts w:cs="Arial"/>
          <w:b/>
          <w:noProof w:val="0"/>
          <w:szCs w:val="24"/>
        </w:rPr>
        <w:t xml:space="preserve"> Дончево</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В землището на селото по посока югозапад, в местността Зимницата, намираща се преди Калъча, до около 10-ти век е имало селище, чийто остатъци са били в изкоренената през 1963 г. гора. Остатъци от постройки има още в гората над изворите Св. Илия и Св. Георги. От селището са били изкарани хромели, лемеш на плуг, стрели и така нареченото „Златно чукче“, метално и служещо за ювелирство. „Златното чукче“, лемежа и други се намират в музея на град Добрич, където са били предадени от дончевеца Алекси Петров (Лекото) и са описани в книгата „Антични селища в Толбухински окръг“, автор Любка Бобчева.</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 xml:space="preserve">Селото е построено през 1928 – 32 г. от румънските власти с цел колонизация на Южна Добруджа, като първоначално построените къщи са били 100. Румънската държава, построила тези къщи безвъзмездно на преселените от Македония арумъни (куцовласи). Пазят се спомени в околните села, че същите били свирепи и зли, въоръжени от румънската власт. На стоте къщи в Дончево, построени от румънската власт българите от околните села били задължени да работят безплатно (ангария). </w:t>
      </w:r>
      <w:r w:rsidRPr="00111751">
        <w:rPr>
          <w:rFonts w:eastAsia="Times New Roman" w:cs="Arial"/>
          <w:noProof w:val="0"/>
          <w:szCs w:val="24"/>
          <w:lang w:eastAsia="bg-BG"/>
        </w:rPr>
        <w:lastRenderedPageBreak/>
        <w:t xml:space="preserve">В римския път около Долната гора се пазеше кръст на убит българин от село Богдан, който имал дързостта да си събере сухи дърва за дома и за това бил убит от румънския горски. В центъра на селото има голяма красива църква, която се казва „Свети Георги“. Над вратата на църквата има мраморна плоча, на румънски език, в която се посочва кога е строена, надписите вътре в църквата са също на румънски език. През 2007 г. в село Дончево се появили бивши, родени в селото румънци (куцовласи) и същите посочили на дончевеца Илия Василев – Илийчо, че църквата била строена и с пари на куцовласа, адвоката Ташко Пенета, в Добрич западната част на града преди се е казвала „Пенета“. Български свещеник в църквата идва да служи през 1941 г.и остава до края на живота си - Анастас Цонев от село Дряновец, Разградско. ЖП гарата е построена около 1905-10 г. от италианска компания, която е строила и жп линията. </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t>Село</w:t>
      </w:r>
      <w:r w:rsidRPr="00111751">
        <w:rPr>
          <w:rFonts w:eastAsia="Times New Roman" w:cs="Arial"/>
          <w:b/>
          <w:noProof w:val="0"/>
          <w:szCs w:val="24"/>
          <w:lang w:eastAsia="bg-BG"/>
        </w:rPr>
        <w:t xml:space="preserve"> Златия</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Старото име на селото е "Карамурад", което на турски означава "Черен Мурад". Основано е от турци още преди освобождението и има къщи, които са запазени в оригинал още оттогава.</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t>Село</w:t>
      </w:r>
      <w:r w:rsidRPr="00111751">
        <w:rPr>
          <w:rFonts w:eastAsia="Times New Roman" w:cs="Arial"/>
          <w:b/>
          <w:noProof w:val="0"/>
          <w:szCs w:val="24"/>
          <w:lang w:eastAsia="bg-BG"/>
        </w:rPr>
        <w:t xml:space="preserve"> Карапелит</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color w:val="000000" w:themeColor="text1"/>
          <w:szCs w:val="24"/>
          <w:lang w:eastAsia="bg-BG"/>
        </w:rPr>
        <w:t xml:space="preserve">Името на селото идва от </w:t>
      </w:r>
      <w:hyperlink r:id="rId48" w:tooltip="Турски език" w:history="1">
        <w:r w:rsidRPr="00111751">
          <w:rPr>
            <w:rFonts w:eastAsia="Times New Roman" w:cs="Arial"/>
            <w:noProof w:val="0"/>
            <w:color w:val="000000" w:themeColor="text1"/>
            <w:szCs w:val="24"/>
            <w:lang w:eastAsia="bg-BG"/>
          </w:rPr>
          <w:t>турското</w:t>
        </w:r>
      </w:hyperlink>
      <w:r w:rsidRPr="00111751">
        <w:rPr>
          <w:rFonts w:eastAsia="Times New Roman" w:cs="Arial"/>
          <w:noProof w:val="0"/>
          <w:color w:val="000000" w:themeColor="text1"/>
          <w:szCs w:val="24"/>
          <w:lang w:eastAsia="bg-BG"/>
        </w:rPr>
        <w:t xml:space="preserve"> „кара пелит“ - черен жълъд. Тук българската войска извоюва забележителна победа в тежката </w:t>
      </w:r>
      <w:hyperlink r:id="rId49" w:tooltip="Битка при Карапелит Кочмар" w:history="1">
        <w:r w:rsidRPr="00111751">
          <w:rPr>
            <w:rFonts w:eastAsia="Times New Roman" w:cs="Arial"/>
            <w:noProof w:val="0"/>
            <w:color w:val="000000" w:themeColor="text1"/>
            <w:szCs w:val="24"/>
            <w:lang w:eastAsia="bg-BG"/>
          </w:rPr>
          <w:t>Битка при Карапелит Кочмар</w:t>
        </w:r>
      </w:hyperlink>
      <w:r w:rsidRPr="00111751">
        <w:rPr>
          <w:rFonts w:eastAsia="Times New Roman" w:cs="Arial"/>
          <w:noProof w:val="0"/>
          <w:color w:val="000000" w:themeColor="text1"/>
          <w:szCs w:val="24"/>
          <w:lang w:eastAsia="bg-BG"/>
        </w:rPr>
        <w:t xml:space="preserve">. На </w:t>
      </w:r>
      <w:hyperlink r:id="rId50" w:tooltip="1916" w:history="1">
        <w:r w:rsidRPr="00111751">
          <w:rPr>
            <w:rFonts w:eastAsia="Times New Roman" w:cs="Arial"/>
            <w:noProof w:val="0"/>
            <w:color w:val="000000" w:themeColor="text1"/>
            <w:szCs w:val="24"/>
            <w:lang w:eastAsia="bg-BG"/>
          </w:rPr>
          <w:t>03.09.1916</w:t>
        </w:r>
      </w:hyperlink>
      <w:r w:rsidRPr="00111751">
        <w:rPr>
          <w:rFonts w:eastAsia="Times New Roman" w:cs="Arial"/>
          <w:noProof w:val="0"/>
          <w:color w:val="000000" w:themeColor="text1"/>
          <w:szCs w:val="24"/>
          <w:lang w:eastAsia="bg-BG"/>
        </w:rPr>
        <w:t xml:space="preserve"> г. ІV-та конна бригада в състав 400 конници от 6-ти конен полк от дивизията на ген. </w:t>
      </w:r>
      <w:hyperlink r:id="rId51" w:tooltip="Иван Колев (генерал)" w:history="1">
        <w:r w:rsidRPr="00111751">
          <w:rPr>
            <w:rFonts w:eastAsia="Times New Roman" w:cs="Arial"/>
            <w:noProof w:val="0"/>
            <w:color w:val="000000" w:themeColor="text1"/>
            <w:szCs w:val="24"/>
            <w:lang w:eastAsia="bg-BG"/>
          </w:rPr>
          <w:t>Колeв</w:t>
        </w:r>
      </w:hyperlink>
      <w:r w:rsidRPr="00111751">
        <w:rPr>
          <w:rFonts w:eastAsia="Times New Roman" w:cs="Arial"/>
          <w:noProof w:val="0"/>
          <w:color w:val="000000" w:themeColor="text1"/>
          <w:szCs w:val="24"/>
          <w:lang w:eastAsia="bg-BG"/>
        </w:rPr>
        <w:t xml:space="preserve"> разгромява крупна румънска част в състав 4000 щика, подкрепени с руска казашка кавалерия. С устремна атака в започналата сеч противникът е разбит и унищожен. Открит е пътя за освобождаване на </w:t>
      </w:r>
      <w:hyperlink r:id="rId52" w:tooltip="Тутракан" w:history="1">
        <w:r w:rsidRPr="00111751">
          <w:rPr>
            <w:rFonts w:eastAsia="Times New Roman" w:cs="Arial"/>
            <w:noProof w:val="0"/>
            <w:color w:val="000000" w:themeColor="text1"/>
            <w:szCs w:val="24"/>
            <w:lang w:eastAsia="bg-BG"/>
          </w:rPr>
          <w:t>Тутракан</w:t>
        </w:r>
      </w:hyperlink>
      <w:r w:rsidRPr="00111751">
        <w:rPr>
          <w:rFonts w:eastAsia="Times New Roman" w:cs="Arial"/>
          <w:noProof w:val="0"/>
          <w:color w:val="000000" w:themeColor="text1"/>
          <w:szCs w:val="24"/>
          <w:lang w:eastAsia="bg-BG"/>
        </w:rPr>
        <w:t xml:space="preserve">. Епопеята е вдъхновила </w:t>
      </w:r>
      <w:hyperlink r:id="rId53" w:tooltip="Йордан Йовков" w:history="1">
        <w:r w:rsidRPr="00111751">
          <w:rPr>
            <w:rFonts w:eastAsia="Times New Roman" w:cs="Arial"/>
            <w:noProof w:val="0"/>
            <w:color w:val="000000" w:themeColor="text1"/>
            <w:szCs w:val="24"/>
            <w:lang w:eastAsia="bg-BG"/>
          </w:rPr>
          <w:t>Йордан Йовков</w:t>
        </w:r>
      </w:hyperlink>
      <w:r w:rsidRPr="00111751">
        <w:rPr>
          <w:rFonts w:eastAsia="Times New Roman" w:cs="Arial"/>
          <w:noProof w:val="0"/>
          <w:color w:val="000000" w:themeColor="text1"/>
          <w:szCs w:val="24"/>
          <w:lang w:eastAsia="bg-BG"/>
        </w:rPr>
        <w:t xml:space="preserve"> да напише разказа "Триумф".</w:t>
      </w:r>
    </w:p>
    <w:p w:rsidR="009A7543" w:rsidRPr="00111751" w:rsidRDefault="009A7543" w:rsidP="009A7543">
      <w:pPr>
        <w:spacing w:after="60"/>
        <w:ind w:firstLine="708"/>
        <w:rPr>
          <w:rFonts w:eastAsia="Times New Roman" w:cs="Arial"/>
          <w:b/>
          <w:noProof w:val="0"/>
          <w:color w:val="000000" w:themeColor="text1"/>
          <w:szCs w:val="24"/>
          <w:lang w:eastAsia="bg-BG"/>
        </w:rPr>
      </w:pPr>
      <w:r>
        <w:rPr>
          <w:rFonts w:eastAsia="Times New Roman" w:cs="Arial"/>
          <w:b/>
          <w:noProof w:val="0"/>
          <w:color w:val="000000" w:themeColor="text1"/>
          <w:szCs w:val="24"/>
          <w:lang w:eastAsia="bg-BG"/>
        </w:rPr>
        <w:t>Село</w:t>
      </w:r>
      <w:r w:rsidRPr="00111751">
        <w:rPr>
          <w:rFonts w:eastAsia="Times New Roman" w:cs="Arial"/>
          <w:b/>
          <w:noProof w:val="0"/>
          <w:color w:val="000000" w:themeColor="text1"/>
          <w:szCs w:val="24"/>
          <w:lang w:eastAsia="bg-BG"/>
        </w:rPr>
        <w:t xml:space="preserve"> Козлодуйци</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Старото име на селото е Осман факъ (от </w:t>
      </w:r>
      <w:hyperlink r:id="rId54" w:tooltip="Турски език" w:history="1">
        <w:r w:rsidRPr="00111751">
          <w:rPr>
            <w:rFonts w:eastAsia="Times New Roman" w:cs="Arial"/>
            <w:noProof w:val="0"/>
            <w:color w:val="000000" w:themeColor="text1"/>
            <w:szCs w:val="24"/>
            <w:lang w:eastAsia="bg-BG"/>
          </w:rPr>
          <w:t>турски</w:t>
        </w:r>
      </w:hyperlink>
      <w:r w:rsidRPr="00111751">
        <w:rPr>
          <w:rFonts w:eastAsia="Times New Roman" w:cs="Arial"/>
          <w:noProof w:val="0"/>
          <w:color w:val="000000" w:themeColor="text1"/>
          <w:szCs w:val="24"/>
          <w:lang w:eastAsia="bg-BG"/>
        </w:rPr>
        <w:t> – „аристократът Осман“).</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По време на </w:t>
      </w:r>
      <w:hyperlink r:id="rId55" w:tooltip="Участие на България в Първата световна война" w:history="1">
        <w:r w:rsidRPr="00111751">
          <w:rPr>
            <w:rFonts w:eastAsia="Times New Roman" w:cs="Arial"/>
            <w:noProof w:val="0"/>
            <w:color w:val="000000" w:themeColor="text1"/>
            <w:szCs w:val="24"/>
            <w:lang w:eastAsia="bg-BG"/>
          </w:rPr>
          <w:t>Първата световна война</w:t>
        </w:r>
      </w:hyperlink>
      <w:r w:rsidRPr="00111751">
        <w:rPr>
          <w:rFonts w:eastAsia="Times New Roman" w:cs="Arial"/>
          <w:noProof w:val="0"/>
          <w:color w:val="000000" w:themeColor="text1"/>
          <w:szCs w:val="24"/>
          <w:lang w:eastAsia="bg-BG"/>
        </w:rPr>
        <w:t xml:space="preserve"> край селото се води сражение между български и руско-сръбски войски, което е част от </w:t>
      </w:r>
      <w:hyperlink r:id="rId56" w:tooltip="Добричка епопея" w:history="1">
        <w:r w:rsidRPr="00111751">
          <w:rPr>
            <w:rFonts w:eastAsia="Times New Roman" w:cs="Arial"/>
            <w:noProof w:val="0"/>
            <w:color w:val="000000" w:themeColor="text1"/>
            <w:szCs w:val="24"/>
            <w:lang w:eastAsia="bg-BG"/>
          </w:rPr>
          <w:t>Добричката епопея</w:t>
        </w:r>
      </w:hyperlink>
      <w:r w:rsidRPr="00111751">
        <w:rPr>
          <w:rFonts w:eastAsia="Times New Roman" w:cs="Arial"/>
          <w:noProof w:val="0"/>
          <w:color w:val="000000" w:themeColor="text1"/>
          <w:szCs w:val="24"/>
          <w:lang w:eastAsia="bg-BG"/>
        </w:rPr>
        <w:t xml:space="preserve">. На </w:t>
      </w:r>
      <w:hyperlink r:id="rId57" w:tooltip="6 септември" w:history="1">
        <w:r w:rsidRPr="00111751">
          <w:rPr>
            <w:rFonts w:eastAsia="Times New Roman" w:cs="Arial"/>
            <w:noProof w:val="0"/>
            <w:color w:val="000000" w:themeColor="text1"/>
            <w:szCs w:val="24"/>
            <w:lang w:eastAsia="bg-BG"/>
          </w:rPr>
          <w:t>6 септември</w:t>
        </w:r>
      </w:hyperlink>
      <w:r w:rsidRPr="00111751">
        <w:rPr>
          <w:rFonts w:eastAsia="Times New Roman" w:cs="Arial"/>
          <w:noProof w:val="0"/>
          <w:color w:val="000000" w:themeColor="text1"/>
          <w:szCs w:val="24"/>
          <w:lang w:eastAsia="bg-BG"/>
        </w:rPr>
        <w:t xml:space="preserve"> </w:t>
      </w:r>
      <w:hyperlink r:id="rId58" w:tooltip="1916" w:history="1">
        <w:r w:rsidRPr="00111751">
          <w:rPr>
            <w:rFonts w:eastAsia="Times New Roman" w:cs="Arial"/>
            <w:noProof w:val="0"/>
            <w:color w:val="000000" w:themeColor="text1"/>
            <w:szCs w:val="24"/>
            <w:lang w:eastAsia="bg-BG"/>
          </w:rPr>
          <w:t>1916</w:t>
        </w:r>
      </w:hyperlink>
      <w:r w:rsidRPr="00111751">
        <w:rPr>
          <w:rFonts w:eastAsia="Times New Roman" w:cs="Arial"/>
          <w:noProof w:val="0"/>
          <w:color w:val="000000" w:themeColor="text1"/>
          <w:szCs w:val="24"/>
          <w:lang w:eastAsia="bg-BG"/>
        </w:rPr>
        <w:t xml:space="preserve"> година </w:t>
      </w:r>
      <w:hyperlink r:id="rId59" w:tooltip="Тридесет и шести пехотен козлодуйски полк" w:history="1">
        <w:r w:rsidRPr="00111751">
          <w:rPr>
            <w:rFonts w:eastAsia="Times New Roman" w:cs="Arial"/>
            <w:noProof w:val="0"/>
            <w:color w:val="000000" w:themeColor="text1"/>
            <w:szCs w:val="24"/>
            <w:lang w:eastAsia="bg-BG"/>
          </w:rPr>
          <w:t>36</w:t>
        </w:r>
        <w:r w:rsidRPr="00111751">
          <w:rPr>
            <w:rFonts w:eastAsia="Times New Roman" w:cs="Arial"/>
            <w:noProof w:val="0"/>
            <w:color w:val="000000" w:themeColor="text1"/>
            <w:szCs w:val="24"/>
            <w:vertAlign w:val="superscript"/>
            <w:lang w:eastAsia="bg-BG"/>
          </w:rPr>
          <w:t>-ти</w:t>
        </w:r>
        <w:r w:rsidRPr="00111751">
          <w:rPr>
            <w:rFonts w:eastAsia="Times New Roman" w:cs="Arial"/>
            <w:noProof w:val="0"/>
            <w:color w:val="000000" w:themeColor="text1"/>
            <w:szCs w:val="24"/>
            <w:lang w:eastAsia="bg-BG"/>
          </w:rPr>
          <w:t xml:space="preserve"> пехотен козлодуйски полк</w:t>
        </w:r>
      </w:hyperlink>
      <w:r w:rsidRPr="00111751">
        <w:rPr>
          <w:rFonts w:eastAsia="Times New Roman" w:cs="Arial"/>
          <w:noProof w:val="0"/>
          <w:color w:val="000000" w:themeColor="text1"/>
          <w:szCs w:val="24"/>
          <w:lang w:eastAsia="bg-BG"/>
        </w:rPr>
        <w:t xml:space="preserve"> заема и се окопава на височините на 2 километра северно от селото. На </w:t>
      </w:r>
      <w:hyperlink r:id="rId60" w:tooltip="7 септември" w:history="1">
        <w:r w:rsidRPr="00111751">
          <w:rPr>
            <w:rFonts w:eastAsia="Times New Roman" w:cs="Arial"/>
            <w:noProof w:val="0"/>
            <w:color w:val="000000" w:themeColor="text1"/>
            <w:szCs w:val="24"/>
            <w:lang w:eastAsia="bg-BG"/>
          </w:rPr>
          <w:t>7 септември</w:t>
        </w:r>
      </w:hyperlink>
      <w:r w:rsidRPr="00111751">
        <w:rPr>
          <w:rFonts w:eastAsia="Times New Roman" w:cs="Arial"/>
          <w:noProof w:val="0"/>
          <w:color w:val="000000" w:themeColor="text1"/>
          <w:szCs w:val="24"/>
          <w:lang w:eastAsia="bg-BG"/>
        </w:rPr>
        <w:t xml:space="preserve"> частите на полка оказват помощ на съседния </w:t>
      </w:r>
      <w:hyperlink r:id="rId61" w:tooltip="Тридесет и пети врачански полк (страницата не съществува)" w:history="1">
        <w:r w:rsidRPr="00111751">
          <w:rPr>
            <w:rFonts w:eastAsia="Times New Roman" w:cs="Arial"/>
            <w:noProof w:val="0"/>
            <w:color w:val="000000" w:themeColor="text1"/>
            <w:szCs w:val="24"/>
            <w:lang w:eastAsia="bg-BG"/>
          </w:rPr>
          <w:t>35</w:t>
        </w:r>
        <w:r w:rsidRPr="00111751">
          <w:rPr>
            <w:rFonts w:eastAsia="Times New Roman" w:cs="Arial"/>
            <w:noProof w:val="0"/>
            <w:color w:val="000000" w:themeColor="text1"/>
            <w:szCs w:val="24"/>
            <w:vertAlign w:val="superscript"/>
            <w:lang w:eastAsia="bg-BG"/>
          </w:rPr>
          <w:t>-ти</w:t>
        </w:r>
        <w:r w:rsidRPr="00111751">
          <w:rPr>
            <w:rFonts w:eastAsia="Times New Roman" w:cs="Arial"/>
            <w:noProof w:val="0"/>
            <w:color w:val="000000" w:themeColor="text1"/>
            <w:szCs w:val="24"/>
            <w:lang w:eastAsia="bg-BG"/>
          </w:rPr>
          <w:t xml:space="preserve"> пехотен врачански полк</w:t>
        </w:r>
      </w:hyperlink>
      <w:r w:rsidRPr="00111751">
        <w:rPr>
          <w:rFonts w:eastAsia="Times New Roman" w:cs="Arial"/>
          <w:noProof w:val="0"/>
          <w:color w:val="000000" w:themeColor="text1"/>
          <w:szCs w:val="24"/>
          <w:lang w:eastAsia="bg-BG"/>
        </w:rPr>
        <w:t xml:space="preserve">, като атакуват във фланг настъпващата руска 61 дивизия, но на свой ред са подложени на унищожителен удар от страна на сърбо-хърватската доброволческа дивизия и са принудени да отстъпят. Битката, както и изхода на боевете край </w:t>
      </w:r>
      <w:hyperlink r:id="rId62" w:tooltip="Добрич" w:history="1">
        <w:r w:rsidRPr="00111751">
          <w:rPr>
            <w:rFonts w:eastAsia="Times New Roman" w:cs="Arial"/>
            <w:noProof w:val="0"/>
            <w:color w:val="000000" w:themeColor="text1"/>
            <w:szCs w:val="24"/>
            <w:lang w:eastAsia="bg-BG"/>
          </w:rPr>
          <w:t>Добрич</w:t>
        </w:r>
      </w:hyperlink>
      <w:r w:rsidRPr="00111751">
        <w:rPr>
          <w:rFonts w:eastAsia="Times New Roman" w:cs="Arial"/>
          <w:noProof w:val="0"/>
          <w:color w:val="000000" w:themeColor="text1"/>
          <w:szCs w:val="24"/>
          <w:lang w:eastAsia="bg-BG"/>
        </w:rPr>
        <w:t xml:space="preserve">, е решена от </w:t>
      </w:r>
      <w:hyperlink r:id="rId63" w:tooltip="Първа конна дивизия" w:history="1">
        <w:r w:rsidRPr="00111751">
          <w:rPr>
            <w:rFonts w:eastAsia="Times New Roman" w:cs="Arial"/>
            <w:noProof w:val="0"/>
            <w:color w:val="000000" w:themeColor="text1"/>
            <w:szCs w:val="24"/>
            <w:lang w:eastAsia="bg-BG"/>
          </w:rPr>
          <w:t>Първа конна дивизия</w:t>
        </w:r>
      </w:hyperlink>
      <w:r w:rsidRPr="00111751">
        <w:rPr>
          <w:rFonts w:eastAsia="Times New Roman" w:cs="Arial"/>
          <w:noProof w:val="0"/>
          <w:color w:val="000000" w:themeColor="text1"/>
          <w:szCs w:val="24"/>
          <w:lang w:eastAsia="bg-BG"/>
        </w:rPr>
        <w:t xml:space="preserve"> на генерал </w:t>
      </w:r>
      <w:hyperlink r:id="rId64" w:tooltip="Иван Колев (генерал)" w:history="1">
        <w:r w:rsidRPr="00111751">
          <w:rPr>
            <w:rFonts w:eastAsia="Times New Roman" w:cs="Arial"/>
            <w:noProof w:val="0"/>
            <w:color w:val="000000" w:themeColor="text1"/>
            <w:szCs w:val="24"/>
            <w:lang w:eastAsia="bg-BG"/>
          </w:rPr>
          <w:t>Иван Колев</w:t>
        </w:r>
      </w:hyperlink>
      <w:r w:rsidRPr="00111751">
        <w:rPr>
          <w:rFonts w:eastAsia="Times New Roman" w:cs="Arial"/>
          <w:noProof w:val="0"/>
          <w:color w:val="000000" w:themeColor="text1"/>
          <w:szCs w:val="24"/>
          <w:lang w:eastAsia="bg-BG"/>
        </w:rPr>
        <w:t xml:space="preserve">. В боевете край Осман факъ </w:t>
      </w:r>
      <w:hyperlink r:id="rId65" w:tooltip="Тридесет и шести пехотен козлодуйски полк" w:history="1">
        <w:r w:rsidRPr="00111751">
          <w:rPr>
            <w:rFonts w:eastAsia="Times New Roman" w:cs="Arial"/>
            <w:noProof w:val="0"/>
            <w:color w:val="000000" w:themeColor="text1"/>
            <w:szCs w:val="24"/>
            <w:lang w:eastAsia="bg-BG"/>
          </w:rPr>
          <w:t>36</w:t>
        </w:r>
        <w:r w:rsidRPr="00111751">
          <w:rPr>
            <w:rFonts w:eastAsia="Times New Roman" w:cs="Arial"/>
            <w:noProof w:val="0"/>
            <w:color w:val="000000" w:themeColor="text1"/>
            <w:szCs w:val="24"/>
            <w:vertAlign w:val="superscript"/>
            <w:lang w:eastAsia="bg-BG"/>
          </w:rPr>
          <w:t>-ти</w:t>
        </w:r>
        <w:r w:rsidRPr="00111751">
          <w:rPr>
            <w:rFonts w:eastAsia="Times New Roman" w:cs="Arial"/>
            <w:noProof w:val="0"/>
            <w:color w:val="000000" w:themeColor="text1"/>
            <w:szCs w:val="24"/>
            <w:lang w:eastAsia="bg-BG"/>
          </w:rPr>
          <w:t xml:space="preserve"> пехотен козлодуйски полк</w:t>
        </w:r>
      </w:hyperlink>
      <w:r w:rsidRPr="00111751">
        <w:rPr>
          <w:rFonts w:eastAsia="Times New Roman" w:cs="Arial"/>
          <w:noProof w:val="0"/>
          <w:color w:val="000000" w:themeColor="text1"/>
          <w:szCs w:val="24"/>
          <w:lang w:eastAsia="bg-BG"/>
        </w:rPr>
        <w:t xml:space="preserve"> губи близо 30% от личния си състав</w:t>
      </w:r>
      <w:hyperlink r:id="rId66" w:anchor="cite_note-1" w:history="1"/>
      <w:r w:rsidRPr="00111751">
        <w:rPr>
          <w:rFonts w:eastAsia="Times New Roman" w:cs="Arial"/>
          <w:noProof w:val="0"/>
          <w:color w:val="000000" w:themeColor="text1"/>
          <w:szCs w:val="24"/>
          <w:lang w:eastAsia="bg-BG"/>
        </w:rPr>
        <w:t>.</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На </w:t>
      </w:r>
      <w:hyperlink r:id="rId67" w:tooltip="27 юни" w:history="1">
        <w:r w:rsidRPr="00111751">
          <w:rPr>
            <w:rFonts w:eastAsia="Times New Roman" w:cs="Arial"/>
            <w:noProof w:val="0"/>
            <w:color w:val="000000" w:themeColor="text1"/>
            <w:szCs w:val="24"/>
            <w:lang w:eastAsia="bg-BG"/>
          </w:rPr>
          <w:t>27 юни</w:t>
        </w:r>
      </w:hyperlink>
      <w:r w:rsidRPr="00111751">
        <w:rPr>
          <w:rFonts w:eastAsia="Times New Roman" w:cs="Arial"/>
          <w:noProof w:val="0"/>
          <w:color w:val="000000" w:themeColor="text1"/>
          <w:szCs w:val="24"/>
          <w:lang w:eastAsia="bg-BG"/>
        </w:rPr>
        <w:t xml:space="preserve"> </w:t>
      </w:r>
      <w:hyperlink r:id="rId68" w:tooltip="1942" w:history="1">
        <w:r w:rsidRPr="00111751">
          <w:rPr>
            <w:rFonts w:eastAsia="Times New Roman" w:cs="Arial"/>
            <w:noProof w:val="0"/>
            <w:color w:val="000000" w:themeColor="text1"/>
            <w:szCs w:val="24"/>
            <w:lang w:eastAsia="bg-BG"/>
          </w:rPr>
          <w:t>1942</w:t>
        </w:r>
      </w:hyperlink>
      <w:r w:rsidRPr="00111751">
        <w:rPr>
          <w:rFonts w:eastAsia="Times New Roman" w:cs="Arial"/>
          <w:noProof w:val="0"/>
          <w:color w:val="000000" w:themeColor="text1"/>
          <w:szCs w:val="24"/>
          <w:lang w:eastAsia="bg-BG"/>
        </w:rPr>
        <w:t xml:space="preserve"> година, в чест на падналите войници от </w:t>
      </w:r>
      <w:hyperlink r:id="rId69" w:tooltip="Тридесет и шести пехотен козлодуйски полк" w:history="1">
        <w:r w:rsidRPr="00111751">
          <w:rPr>
            <w:rFonts w:eastAsia="Times New Roman" w:cs="Arial"/>
            <w:noProof w:val="0"/>
            <w:color w:val="000000" w:themeColor="text1"/>
            <w:szCs w:val="24"/>
            <w:lang w:eastAsia="bg-BG"/>
          </w:rPr>
          <w:t>36</w:t>
        </w:r>
        <w:r w:rsidRPr="00111751">
          <w:rPr>
            <w:rFonts w:eastAsia="Times New Roman" w:cs="Arial"/>
            <w:noProof w:val="0"/>
            <w:color w:val="000000" w:themeColor="text1"/>
            <w:szCs w:val="24"/>
            <w:vertAlign w:val="superscript"/>
            <w:lang w:eastAsia="bg-BG"/>
          </w:rPr>
          <w:t>-ти</w:t>
        </w:r>
        <w:r w:rsidRPr="00111751">
          <w:rPr>
            <w:rFonts w:eastAsia="Times New Roman" w:cs="Arial"/>
            <w:noProof w:val="0"/>
            <w:color w:val="000000" w:themeColor="text1"/>
            <w:szCs w:val="24"/>
            <w:lang w:eastAsia="bg-BG"/>
          </w:rPr>
          <w:t xml:space="preserve"> пехотен козлодуйски полк</w:t>
        </w:r>
      </w:hyperlink>
      <w:r w:rsidRPr="00111751">
        <w:rPr>
          <w:rFonts w:eastAsia="Times New Roman" w:cs="Arial"/>
          <w:noProof w:val="0"/>
          <w:color w:val="000000" w:themeColor="text1"/>
          <w:szCs w:val="24"/>
          <w:lang w:eastAsia="bg-BG"/>
        </w:rPr>
        <w:t xml:space="preserve"> селото е преименувано на Козлодуйци.</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lastRenderedPageBreak/>
        <w:t>Село</w:t>
      </w:r>
      <w:r w:rsidRPr="00111751">
        <w:rPr>
          <w:rFonts w:eastAsia="Times New Roman" w:cs="Arial"/>
          <w:b/>
          <w:noProof w:val="0"/>
          <w:szCs w:val="24"/>
          <w:lang w:eastAsia="bg-BG"/>
        </w:rPr>
        <w:t xml:space="preserve"> Котленци</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Старото название на селото е </w:t>
      </w:r>
      <w:r w:rsidRPr="00111751">
        <w:rPr>
          <w:rFonts w:eastAsia="Times New Roman" w:cs="Arial"/>
          <w:i/>
          <w:iCs/>
          <w:noProof w:val="0"/>
          <w:color w:val="000000" w:themeColor="text1"/>
          <w:szCs w:val="24"/>
          <w:lang w:eastAsia="bg-BG"/>
        </w:rPr>
        <w:t>Хошкадем</w:t>
      </w:r>
      <w:r w:rsidRPr="00111751">
        <w:rPr>
          <w:rFonts w:eastAsia="Times New Roman" w:cs="Arial"/>
          <w:noProof w:val="0"/>
          <w:color w:val="000000" w:themeColor="text1"/>
          <w:szCs w:val="24"/>
          <w:lang w:eastAsia="bg-BG"/>
        </w:rPr>
        <w:t xml:space="preserve">, в приблизителен превод от </w:t>
      </w:r>
      <w:hyperlink r:id="rId70" w:tooltip="Турски език" w:history="1">
        <w:r w:rsidRPr="00111751">
          <w:rPr>
            <w:rFonts w:eastAsia="Times New Roman" w:cs="Arial"/>
            <w:noProof w:val="0"/>
            <w:color w:val="000000" w:themeColor="text1"/>
            <w:szCs w:val="24"/>
            <w:lang w:eastAsia="bg-BG"/>
          </w:rPr>
          <w:t>турски</w:t>
        </w:r>
      </w:hyperlink>
      <w:r w:rsidRPr="00111751">
        <w:rPr>
          <w:rFonts w:eastAsia="Times New Roman" w:cs="Arial"/>
          <w:noProof w:val="0"/>
          <w:color w:val="000000" w:themeColor="text1"/>
          <w:szCs w:val="24"/>
          <w:lang w:eastAsia="bg-BG"/>
        </w:rPr>
        <w:t xml:space="preserve"> "честит късмет" поради наличието на повърхностна вода на това място в иначе безводното карстово Добруджанско плато. Селото е било създадено и през вековете е било доминирано от българи - преселници от различни краища на България - Котелско, Кюстендилско и пр. В селото са живели незначителен брой </w:t>
      </w:r>
      <w:hyperlink r:id="rId71" w:tooltip="Гагаузи" w:history="1">
        <w:r w:rsidRPr="00111751">
          <w:rPr>
            <w:rFonts w:eastAsia="Times New Roman" w:cs="Arial"/>
            <w:noProof w:val="0"/>
            <w:color w:val="000000" w:themeColor="text1"/>
            <w:szCs w:val="24"/>
            <w:lang w:eastAsia="bg-BG"/>
          </w:rPr>
          <w:t>гагаузи</w:t>
        </w:r>
      </w:hyperlink>
      <w:r w:rsidRPr="00111751">
        <w:rPr>
          <w:rFonts w:eastAsia="Times New Roman" w:cs="Arial"/>
          <w:noProof w:val="0"/>
          <w:color w:val="000000" w:themeColor="text1"/>
          <w:szCs w:val="24"/>
          <w:lang w:eastAsia="bg-BG"/>
        </w:rPr>
        <w:t xml:space="preserve">, говорещи език от групата </w:t>
      </w:r>
      <w:hyperlink r:id="rId72" w:tooltip="Тюркски езици" w:history="1">
        <w:r w:rsidRPr="00111751">
          <w:rPr>
            <w:rFonts w:eastAsia="Times New Roman" w:cs="Arial"/>
            <w:noProof w:val="0"/>
            <w:color w:val="000000" w:themeColor="text1"/>
            <w:szCs w:val="24"/>
            <w:lang w:eastAsia="bg-BG"/>
          </w:rPr>
          <w:t>тюркски езици</w:t>
        </w:r>
      </w:hyperlink>
      <w:r w:rsidRPr="00111751">
        <w:rPr>
          <w:rFonts w:eastAsia="Times New Roman" w:cs="Arial"/>
          <w:noProof w:val="0"/>
          <w:color w:val="000000" w:themeColor="text1"/>
          <w:szCs w:val="24"/>
          <w:lang w:eastAsia="bg-BG"/>
        </w:rPr>
        <w:t xml:space="preserve">, а след средата на XIX век и малцина </w:t>
      </w:r>
      <w:hyperlink r:id="rId73" w:tooltip="Турци" w:history="1">
        <w:r w:rsidRPr="00111751">
          <w:rPr>
            <w:rFonts w:eastAsia="Times New Roman" w:cs="Arial"/>
            <w:noProof w:val="0"/>
            <w:color w:val="000000" w:themeColor="text1"/>
            <w:szCs w:val="24"/>
            <w:lang w:eastAsia="bg-BG"/>
          </w:rPr>
          <w:t>турци</w:t>
        </w:r>
      </w:hyperlink>
      <w:r w:rsidRPr="00111751">
        <w:rPr>
          <w:rFonts w:eastAsia="Times New Roman" w:cs="Arial"/>
          <w:noProof w:val="0"/>
          <w:color w:val="000000" w:themeColor="text1"/>
          <w:szCs w:val="24"/>
          <w:lang w:eastAsia="bg-BG"/>
        </w:rPr>
        <w:t xml:space="preserve">. Топонимията в целия район традиционно е турска, преди всичко заради автоктонното гагаузко население в тази част на причерноморския край. Причината за първоначалното име на селото е, че в иначе безводна </w:t>
      </w:r>
      <w:hyperlink r:id="rId74" w:tooltip="Добруджа" w:history="1">
        <w:r w:rsidRPr="00111751">
          <w:rPr>
            <w:rFonts w:eastAsia="Times New Roman" w:cs="Arial"/>
            <w:noProof w:val="0"/>
            <w:color w:val="000000" w:themeColor="text1"/>
            <w:szCs w:val="24"/>
            <w:lang w:eastAsia="bg-BG"/>
          </w:rPr>
          <w:t>Добруджа</w:t>
        </w:r>
      </w:hyperlink>
      <w:r w:rsidRPr="00111751">
        <w:rPr>
          <w:rFonts w:eastAsia="Times New Roman" w:cs="Arial"/>
          <w:noProof w:val="0"/>
          <w:color w:val="000000" w:themeColor="text1"/>
          <w:szCs w:val="24"/>
          <w:lang w:eastAsia="bg-BG"/>
        </w:rPr>
        <w:t xml:space="preserve"> на това място първите жители са открили карстова чаша, която задържала вода дълго след стопяването на снеговете ("гьол"), важна за поддържането на живот на това място. (Проблемът с водата е вплетен в топонимията в Добруджа - съседно село е било назовано "Сусускьой", сегашен превод Безводица, друго - "Чаирлъ гьол" (локвата на поляната), сега Сенокос, друго - Пряспа, а също и Плачидол). </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След </w:t>
      </w:r>
      <w:hyperlink r:id="rId75" w:tooltip="Освобождението" w:history="1">
        <w:r w:rsidRPr="00111751">
          <w:rPr>
            <w:rFonts w:eastAsia="Times New Roman" w:cs="Arial"/>
            <w:noProof w:val="0"/>
            <w:color w:val="000000" w:themeColor="text1"/>
            <w:szCs w:val="24"/>
            <w:lang w:eastAsia="bg-BG"/>
          </w:rPr>
          <w:t>Освобождението</w:t>
        </w:r>
      </w:hyperlink>
      <w:r w:rsidRPr="00111751">
        <w:rPr>
          <w:rFonts w:eastAsia="Times New Roman" w:cs="Arial"/>
          <w:noProof w:val="0"/>
          <w:color w:val="000000" w:themeColor="text1"/>
          <w:szCs w:val="24"/>
          <w:lang w:eastAsia="bg-BG"/>
        </w:rPr>
        <w:t xml:space="preserve"> от османска власт е наречено Доброчест, лош превод от турското название. Пак във връзка с първоначалната етимология, по време на румънската окупация (1918-1940 г.) окупационните власти наименуват селото "Букурене" (от румънския глагол bucure, радвам се). Не без връзка с първоначалната етимология, след 1940 г. е добило сегашното си название Котленци.</w:t>
      </w:r>
    </w:p>
    <w:p w:rsidR="009A7543" w:rsidRPr="00111751" w:rsidRDefault="009A7543" w:rsidP="009A7543">
      <w:pPr>
        <w:spacing w:after="60"/>
        <w:ind w:firstLine="708"/>
        <w:rPr>
          <w:rFonts w:eastAsia="Times New Roman" w:cs="Arial"/>
          <w:b/>
          <w:noProof w:val="0"/>
          <w:color w:val="000000" w:themeColor="text1"/>
          <w:szCs w:val="24"/>
          <w:lang w:eastAsia="bg-BG"/>
        </w:rPr>
      </w:pPr>
      <w:r w:rsidRPr="00111751">
        <w:rPr>
          <w:rFonts w:eastAsia="Times New Roman" w:cs="Arial"/>
          <w:b/>
          <w:noProof w:val="0"/>
          <w:color w:val="000000" w:themeColor="text1"/>
          <w:szCs w:val="24"/>
          <w:lang w:eastAsia="bg-BG"/>
        </w:rPr>
        <w:t>С</w:t>
      </w:r>
      <w:r>
        <w:rPr>
          <w:rFonts w:eastAsia="Times New Roman" w:cs="Arial"/>
          <w:b/>
          <w:noProof w:val="0"/>
          <w:color w:val="000000" w:themeColor="text1"/>
          <w:szCs w:val="24"/>
          <w:lang w:eastAsia="bg-BG"/>
        </w:rPr>
        <w:t>ело</w:t>
      </w:r>
      <w:r w:rsidRPr="00111751">
        <w:rPr>
          <w:rFonts w:eastAsia="Times New Roman" w:cs="Arial"/>
          <w:b/>
          <w:noProof w:val="0"/>
          <w:color w:val="000000" w:themeColor="text1"/>
          <w:szCs w:val="24"/>
          <w:lang w:eastAsia="bg-BG"/>
        </w:rPr>
        <w:t xml:space="preserve"> Ново Ботево</w:t>
      </w:r>
    </w:p>
    <w:p w:rsidR="009A7543"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Селото е заселено в периода </w:t>
      </w:r>
      <w:hyperlink r:id="rId76" w:tooltip="1887" w:history="1">
        <w:r w:rsidRPr="00111751">
          <w:rPr>
            <w:rFonts w:eastAsia="Times New Roman" w:cs="Arial"/>
            <w:noProof w:val="0"/>
            <w:color w:val="000000" w:themeColor="text1"/>
            <w:szCs w:val="24"/>
            <w:lang w:eastAsia="bg-BG"/>
          </w:rPr>
          <w:t>1887</w:t>
        </w:r>
      </w:hyperlink>
      <w:r w:rsidRPr="00111751">
        <w:rPr>
          <w:rFonts w:eastAsia="Times New Roman" w:cs="Arial"/>
          <w:noProof w:val="0"/>
          <w:color w:val="000000" w:themeColor="text1"/>
          <w:szCs w:val="24"/>
          <w:lang w:eastAsia="bg-BG"/>
        </w:rPr>
        <w:t>-</w:t>
      </w:r>
      <w:hyperlink r:id="rId77" w:tooltip="1900" w:history="1">
        <w:r w:rsidRPr="00111751">
          <w:rPr>
            <w:rFonts w:eastAsia="Times New Roman" w:cs="Arial"/>
            <w:noProof w:val="0"/>
            <w:color w:val="000000" w:themeColor="text1"/>
            <w:szCs w:val="24"/>
            <w:lang w:eastAsia="bg-BG"/>
          </w:rPr>
          <w:t>1900</w:t>
        </w:r>
      </w:hyperlink>
      <w:r w:rsidRPr="00111751">
        <w:rPr>
          <w:rFonts w:eastAsia="Times New Roman" w:cs="Arial"/>
          <w:noProof w:val="0"/>
          <w:color w:val="000000" w:themeColor="text1"/>
          <w:szCs w:val="24"/>
          <w:lang w:eastAsia="bg-BG"/>
        </w:rPr>
        <w:t xml:space="preserve"> година. Известно е и под името Мало Ботьово.</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По време на </w:t>
      </w:r>
      <w:hyperlink r:id="rId78" w:tooltip="България в Първата световна война" w:history="1">
        <w:r w:rsidRPr="00111751">
          <w:rPr>
            <w:rFonts w:eastAsia="Times New Roman" w:cs="Arial"/>
            <w:noProof w:val="0"/>
            <w:color w:val="000000" w:themeColor="text1"/>
            <w:szCs w:val="24"/>
            <w:lang w:eastAsia="bg-BG"/>
          </w:rPr>
          <w:t>Първата световна война</w:t>
        </w:r>
      </w:hyperlink>
      <w:r w:rsidRPr="00111751">
        <w:rPr>
          <w:rFonts w:eastAsia="Times New Roman" w:cs="Arial"/>
          <w:noProof w:val="0"/>
          <w:color w:val="000000" w:themeColor="text1"/>
          <w:szCs w:val="24"/>
          <w:lang w:eastAsia="bg-BG"/>
        </w:rPr>
        <w:t xml:space="preserve">, на 1 септември </w:t>
      </w:r>
      <w:hyperlink r:id="rId79" w:tooltip="1916" w:history="1">
        <w:r w:rsidRPr="00111751">
          <w:rPr>
            <w:rFonts w:eastAsia="Times New Roman" w:cs="Arial"/>
            <w:noProof w:val="0"/>
            <w:color w:val="000000" w:themeColor="text1"/>
            <w:szCs w:val="24"/>
            <w:lang w:eastAsia="bg-BG"/>
          </w:rPr>
          <w:t>1916</w:t>
        </w:r>
      </w:hyperlink>
      <w:r w:rsidRPr="00111751">
        <w:rPr>
          <w:rFonts w:eastAsia="Times New Roman" w:cs="Arial"/>
          <w:noProof w:val="0"/>
          <w:color w:val="000000" w:themeColor="text1"/>
          <w:szCs w:val="24"/>
          <w:lang w:eastAsia="bg-BG"/>
        </w:rPr>
        <w:t xml:space="preserve"> година, колоездачната рота на </w:t>
      </w:r>
      <w:hyperlink r:id="rId80" w:tooltip="Осми пехотен приморски полк" w:history="1">
        <w:r w:rsidRPr="00111751">
          <w:rPr>
            <w:rFonts w:eastAsia="Times New Roman" w:cs="Arial"/>
            <w:noProof w:val="0"/>
            <w:color w:val="000000" w:themeColor="text1"/>
            <w:szCs w:val="24"/>
            <w:lang w:eastAsia="bg-BG"/>
          </w:rPr>
          <w:t>Осми пехотен приморски полк</w:t>
        </w:r>
      </w:hyperlink>
      <w:r w:rsidRPr="00111751">
        <w:rPr>
          <w:rFonts w:eastAsia="Times New Roman" w:cs="Arial"/>
          <w:noProof w:val="0"/>
          <w:color w:val="000000" w:themeColor="text1"/>
          <w:szCs w:val="24"/>
          <w:lang w:eastAsia="bg-BG"/>
        </w:rPr>
        <w:t xml:space="preserve"> води успешна битка с превъзхождащи я румънски части за овладяване на стратегическия железопътен мост край Ботево с цел да предотврати взривяването му от румънците. В сраженията жители на селото, включително жени и деца, се втруват към българските линии, за да ги подпомогнат в борбата им и са обстрелвани от румънските части. Според </w:t>
      </w:r>
      <w:hyperlink r:id="rId81" w:tooltip="Антон Страшимиров" w:history="1">
        <w:r w:rsidRPr="00111751">
          <w:rPr>
            <w:rFonts w:eastAsia="Times New Roman" w:cs="Arial"/>
            <w:noProof w:val="0"/>
            <w:color w:val="000000" w:themeColor="text1"/>
            <w:szCs w:val="24"/>
            <w:lang w:eastAsia="bg-BG"/>
          </w:rPr>
          <w:t>Антон Страшимиров</w:t>
        </w:r>
      </w:hyperlink>
      <w:r w:rsidRPr="00111751">
        <w:rPr>
          <w:rFonts w:eastAsia="Times New Roman" w:cs="Arial"/>
          <w:noProof w:val="0"/>
          <w:color w:val="000000" w:themeColor="text1"/>
          <w:szCs w:val="24"/>
          <w:lang w:eastAsia="bg-BG"/>
        </w:rPr>
        <w:t xml:space="preserve"> преди да достигнат разположението на българските части 11 местни жители са убити, а други двама загиват след като го достигат, сражавайки се в редовете на българската войска. В боя загива и взводният командир в Осми полк подпоручик Любен Костов. През </w:t>
      </w:r>
      <w:hyperlink r:id="rId82" w:tooltip="1942" w:history="1">
        <w:r w:rsidRPr="00111751">
          <w:rPr>
            <w:rFonts w:eastAsia="Times New Roman" w:cs="Arial"/>
            <w:noProof w:val="0"/>
            <w:color w:val="000000" w:themeColor="text1"/>
            <w:szCs w:val="24"/>
            <w:lang w:eastAsia="bg-BG"/>
          </w:rPr>
          <w:t>1942</w:t>
        </w:r>
      </w:hyperlink>
      <w:r w:rsidRPr="00111751">
        <w:rPr>
          <w:rFonts w:eastAsia="Times New Roman" w:cs="Arial"/>
          <w:noProof w:val="0"/>
          <w:color w:val="000000" w:themeColor="text1"/>
          <w:szCs w:val="24"/>
          <w:lang w:eastAsia="bg-BG"/>
        </w:rPr>
        <w:t xml:space="preserve"> година селото е преименувано на Ново Ботьово, впоследствие променено на Ново Ботево. </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t>Село</w:t>
      </w:r>
      <w:r w:rsidRPr="00111751">
        <w:rPr>
          <w:rFonts w:eastAsia="Times New Roman" w:cs="Arial"/>
          <w:b/>
          <w:noProof w:val="0"/>
          <w:szCs w:val="24"/>
          <w:lang w:eastAsia="bg-BG"/>
        </w:rPr>
        <w:t xml:space="preserve"> Паскалево</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Най-старото име на с. Паскалево е Ези бей. За първи път то се споменава в документ от 1573-1574 г. с данни за селищата и населението на почти цяла североизточна България и на Добруджа. Документът представлява сборен регистър </w:t>
      </w:r>
      <w:r w:rsidRPr="00111751">
        <w:rPr>
          <w:rFonts w:eastAsia="Times New Roman" w:cs="Arial"/>
          <w:noProof w:val="0"/>
          <w:color w:val="000000" w:themeColor="text1"/>
          <w:szCs w:val="24"/>
          <w:lang w:eastAsia="bg-BG"/>
        </w:rPr>
        <w:lastRenderedPageBreak/>
        <w:t xml:space="preserve">– опис на джелепкешани (овцевъди, отглеждали овце за продан) от 4 кази – Разград, Шумен, Провадия и Варна. Селото е създадено от турци вероятно около чифлика на турския бей Ези. Той е живял през 16 век. Бил е натоварен от султана вероятно със запазване и умножаване на турския елемент в тази област. Първите българи се заселват през 1832 г. Това са изселници, водени от големият възрожденски деейц Поп Паскал, които се завръщат по българските земи след голямото преселване от 1829-1830 г., последвало Руско - Турската война от 1828-1829 г. Изселниците са родом основно от Сливенско и Ямболско. Училището в селото е едно от най-старите в Добруджа. Предполага се, че е основано през 1848-1849 г. от същия Поп Паскал, чието име носи сега селото. По-късно в селото се установява и малка колония на </w:t>
      </w:r>
      <w:hyperlink r:id="rId83" w:tooltip="Добруджански немци" w:history="1">
        <w:r w:rsidRPr="00111751">
          <w:rPr>
            <w:rFonts w:eastAsia="Times New Roman" w:cs="Arial"/>
            <w:noProof w:val="0"/>
            <w:color w:val="000000" w:themeColor="text1"/>
            <w:szCs w:val="24"/>
            <w:lang w:eastAsia="bg-BG"/>
          </w:rPr>
          <w:t>добруджански немци</w:t>
        </w:r>
      </w:hyperlink>
      <w:r w:rsidRPr="00111751">
        <w:rPr>
          <w:rFonts w:eastAsia="Times New Roman" w:cs="Arial"/>
          <w:noProof w:val="0"/>
          <w:color w:val="000000" w:themeColor="text1"/>
          <w:szCs w:val="24"/>
          <w:lang w:eastAsia="bg-BG"/>
        </w:rPr>
        <w:t>.</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След Освобождението турското население в селото намалява значително и към края на 19-ти век населението е почти изцяло с български етнически състав. През 1913 г. селото заедно с цяла Южна Добруджа става част от Румънското кралство. По силата на Крайовската спогодба от 1940 г. селото отново е в пределите на България. Училището и читалището в с. Паскалево носят името на учителя Димитър Минчев, деец в борбата за запазване на българския характер на селото по време на румънската власт.</w:t>
      </w:r>
    </w:p>
    <w:p w:rsidR="009A7543" w:rsidRPr="00111751" w:rsidRDefault="009A7543" w:rsidP="009A7543">
      <w:pPr>
        <w:spacing w:after="60"/>
        <w:ind w:firstLine="708"/>
        <w:rPr>
          <w:rFonts w:eastAsia="Times New Roman" w:cs="Arial"/>
          <w:b/>
          <w:noProof w:val="0"/>
          <w:szCs w:val="24"/>
          <w:lang w:eastAsia="bg-BG"/>
        </w:rPr>
      </w:pPr>
      <w:r w:rsidRPr="00111751">
        <w:rPr>
          <w:rFonts w:eastAsia="Times New Roman" w:cs="Arial"/>
          <w:b/>
          <w:noProof w:val="0"/>
          <w:szCs w:val="24"/>
          <w:lang w:eastAsia="bg-BG"/>
        </w:rPr>
        <w:t>С</w:t>
      </w:r>
      <w:r>
        <w:rPr>
          <w:rFonts w:eastAsia="Times New Roman" w:cs="Arial"/>
          <w:b/>
          <w:noProof w:val="0"/>
          <w:szCs w:val="24"/>
          <w:lang w:eastAsia="bg-BG"/>
        </w:rPr>
        <w:t>ело</w:t>
      </w:r>
      <w:r w:rsidRPr="00111751">
        <w:rPr>
          <w:rFonts w:eastAsia="Times New Roman" w:cs="Arial"/>
          <w:b/>
          <w:noProof w:val="0"/>
          <w:szCs w:val="24"/>
          <w:lang w:eastAsia="bg-BG"/>
        </w:rPr>
        <w:t xml:space="preserve"> Полковник Минково</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В чест на командира на </w:t>
      </w:r>
      <w:hyperlink r:id="rId84" w:tooltip="Осми пехотен приморски полк" w:history="1">
        <w:r w:rsidRPr="00111751">
          <w:rPr>
            <w:rFonts w:eastAsia="Times New Roman" w:cs="Arial"/>
            <w:noProof w:val="0"/>
            <w:color w:val="000000" w:themeColor="text1"/>
            <w:szCs w:val="24"/>
            <w:lang w:eastAsia="bg-BG"/>
          </w:rPr>
          <w:t>Осми пехотен приморски полк</w:t>
        </w:r>
      </w:hyperlink>
      <w:r w:rsidRPr="00111751">
        <w:rPr>
          <w:rFonts w:eastAsia="Times New Roman" w:cs="Arial"/>
          <w:noProof w:val="0"/>
          <w:color w:val="000000" w:themeColor="text1"/>
          <w:szCs w:val="24"/>
          <w:lang w:eastAsia="bg-BG"/>
        </w:rPr>
        <w:t xml:space="preserve"> през </w:t>
      </w:r>
      <w:hyperlink r:id="rId85" w:tooltip="Участие на България в Първата световна война" w:history="1">
        <w:r w:rsidRPr="00111751">
          <w:rPr>
            <w:rFonts w:eastAsia="Times New Roman" w:cs="Arial"/>
            <w:noProof w:val="0"/>
            <w:color w:val="000000" w:themeColor="text1"/>
            <w:szCs w:val="24"/>
            <w:lang w:eastAsia="bg-BG"/>
          </w:rPr>
          <w:t>Първата световна война</w:t>
        </w:r>
      </w:hyperlink>
      <w:r w:rsidRPr="00111751">
        <w:rPr>
          <w:rFonts w:eastAsia="Times New Roman" w:cs="Arial"/>
          <w:noProof w:val="0"/>
          <w:color w:val="000000" w:themeColor="text1"/>
          <w:szCs w:val="24"/>
          <w:lang w:eastAsia="bg-BG"/>
        </w:rPr>
        <w:t xml:space="preserve"> (1915-1918) полковник </w:t>
      </w:r>
      <w:hyperlink r:id="rId86" w:tooltip="Панайот Минков (страницата не съществува)" w:history="1">
        <w:r w:rsidRPr="00111751">
          <w:rPr>
            <w:rFonts w:eastAsia="Times New Roman" w:cs="Arial"/>
            <w:noProof w:val="0"/>
            <w:color w:val="000000" w:themeColor="text1"/>
            <w:szCs w:val="24"/>
            <w:lang w:eastAsia="bg-BG"/>
          </w:rPr>
          <w:t>Панайот Минков</w:t>
        </w:r>
      </w:hyperlink>
      <w:r w:rsidRPr="00111751">
        <w:rPr>
          <w:rFonts w:eastAsia="Times New Roman" w:cs="Arial"/>
          <w:noProof w:val="0"/>
          <w:color w:val="000000" w:themeColor="text1"/>
          <w:szCs w:val="24"/>
          <w:lang w:eastAsia="bg-BG"/>
        </w:rPr>
        <w:t xml:space="preserve"> селото е преименувано от </w:t>
      </w:r>
      <w:r w:rsidRPr="00111751">
        <w:rPr>
          <w:rFonts w:eastAsia="Times New Roman" w:cs="Arial"/>
          <w:b/>
          <w:bCs/>
          <w:noProof w:val="0"/>
          <w:color w:val="000000" w:themeColor="text1"/>
          <w:szCs w:val="24"/>
          <w:lang w:eastAsia="bg-BG"/>
        </w:rPr>
        <w:t>Кабасакал</w:t>
      </w:r>
      <w:r w:rsidRPr="00111751">
        <w:rPr>
          <w:rFonts w:eastAsia="Times New Roman" w:cs="Arial"/>
          <w:noProof w:val="0"/>
          <w:color w:val="000000" w:themeColor="text1"/>
          <w:szCs w:val="24"/>
          <w:lang w:eastAsia="bg-BG"/>
        </w:rPr>
        <w:t xml:space="preserve"> на Полковнк Минково. Носи името си на полковник Панайот Петков Минков - родом от София, сражавал се в т. нар. Добричка епопея срещу руските и румънските войски през септември 1916 г. </w:t>
      </w:r>
    </w:p>
    <w:p w:rsidR="009A7543" w:rsidRPr="00111751" w:rsidRDefault="009A7543" w:rsidP="009A7543">
      <w:pPr>
        <w:spacing w:after="60"/>
        <w:ind w:firstLine="708"/>
        <w:rPr>
          <w:rFonts w:eastAsia="Times New Roman" w:cs="Arial"/>
          <w:b/>
          <w:noProof w:val="0"/>
          <w:szCs w:val="24"/>
          <w:lang w:eastAsia="bg-BG"/>
        </w:rPr>
      </w:pPr>
      <w:r w:rsidRPr="00111751">
        <w:rPr>
          <w:rFonts w:eastAsia="Times New Roman" w:cs="Arial"/>
          <w:b/>
          <w:noProof w:val="0"/>
          <w:szCs w:val="24"/>
          <w:lang w:eastAsia="bg-BG"/>
        </w:rPr>
        <w:t>С</w:t>
      </w:r>
      <w:r>
        <w:rPr>
          <w:rFonts w:eastAsia="Times New Roman" w:cs="Arial"/>
          <w:b/>
          <w:noProof w:val="0"/>
          <w:szCs w:val="24"/>
          <w:lang w:eastAsia="bg-BG"/>
        </w:rPr>
        <w:t>ело</w:t>
      </w:r>
      <w:r w:rsidRPr="00111751">
        <w:rPr>
          <w:rFonts w:eastAsia="Times New Roman" w:cs="Arial"/>
          <w:b/>
          <w:noProof w:val="0"/>
          <w:szCs w:val="24"/>
          <w:lang w:eastAsia="bg-BG"/>
        </w:rPr>
        <w:t xml:space="preserve"> Смолница</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Селото датира от 1526 година. Първото му име е Орта чамурлу. Думата „чамурлу” или „чамурлии” идва от турската дума „чамур” (кална пръст, калище). При валежи запрашената пръст много лесно се образувала в кал. Смолница е директен диалектен превод от турското име. До освобождението от османска власт в селото са живели предимно турци. Едва след освобождението се заселват първите българи от Бесарабия. Счита се, че сред първите заселници след освобождението е и опълченецът Желю Дерменджиев. В неговата къща е открито и първото българско училище в селото. Селото преминава под румънско управление след окупацията на Южна Добруджа през 1913 година. През 1916 г. селото се връща на България, но Ньойския договор отново го праща под румънска юрездикция, така до 1940 г., когато Крайовската спогодба окончателно го връща на България. През тези тежки години на заселниците са били конфискувани имоти, били са преселвани към и от България. Така в днешни времена там живеят наследниците на така наречените „преселци”.</w:t>
      </w:r>
    </w:p>
    <w:p w:rsidR="009A7543" w:rsidRPr="00111751" w:rsidRDefault="009A7543" w:rsidP="009A7543">
      <w:pPr>
        <w:spacing w:after="60"/>
        <w:ind w:firstLine="708"/>
        <w:rPr>
          <w:rFonts w:eastAsia="Times New Roman" w:cs="Arial"/>
          <w:b/>
          <w:noProof w:val="0"/>
          <w:szCs w:val="24"/>
          <w:lang w:eastAsia="bg-BG"/>
        </w:rPr>
      </w:pPr>
      <w:r>
        <w:rPr>
          <w:rFonts w:eastAsia="Times New Roman" w:cs="Arial"/>
          <w:b/>
          <w:noProof w:val="0"/>
          <w:szCs w:val="24"/>
          <w:lang w:eastAsia="bg-BG"/>
        </w:rPr>
        <w:lastRenderedPageBreak/>
        <w:t>Село</w:t>
      </w:r>
      <w:r w:rsidRPr="00111751">
        <w:rPr>
          <w:rFonts w:eastAsia="Times New Roman" w:cs="Arial"/>
          <w:b/>
          <w:noProof w:val="0"/>
          <w:szCs w:val="24"/>
          <w:lang w:eastAsia="bg-BG"/>
        </w:rPr>
        <w:t xml:space="preserve"> Стефаново</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В най-ранни писмени източници в турски регистри от 1526, 1527 г. записано като село "Айо орман". По късно /1673, 1676 и 1792 г./ се споменава и под имената „Аюв орман“ и „Айъ орман“. През 1573 г. селото се споменава под името Аюв орман с един овчар, дължащ 30 овце данък на държавата, поради тази причина е поставено в списъка на овцевъдите.</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В периода от 1732 г. до 1790 г. селото е отбелязано на 27 места в официални турски документи като „Айорман“ и „Айу орманъ“. Преди Освобождението селото се среща с имената „Ай орман“, „Айу орман“ и „Аху орман“.</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След Освобождението става общински център. През 1900 г. са включени 17 сели – ща и е записано под името „Ай орман“. От 1913 до 1940 г. селото попада в границите на Румъния.</w:t>
      </w:r>
    </w:p>
    <w:p w:rsidR="009A7543" w:rsidRPr="00111751" w:rsidRDefault="009A7543" w:rsidP="009A7543">
      <w:pPr>
        <w:spacing w:after="60"/>
        <w:ind w:firstLine="708"/>
        <w:rPr>
          <w:rFonts w:eastAsia="Times New Roman" w:cs="Arial"/>
          <w:noProof w:val="0"/>
          <w:szCs w:val="24"/>
          <w:lang w:eastAsia="bg-BG"/>
        </w:rPr>
      </w:pPr>
      <w:r w:rsidRPr="00111751">
        <w:rPr>
          <w:rFonts w:eastAsia="Times New Roman" w:cs="Arial"/>
          <w:noProof w:val="0"/>
          <w:szCs w:val="24"/>
          <w:lang w:eastAsia="bg-BG"/>
        </w:rPr>
        <w:t>Името „Ай орман“се запазва до 1942 г. Със заповед № 2191 от 27.06.1942 г. е решено: село Айорман да се преименува в село Стефаново.</w:t>
      </w:r>
    </w:p>
    <w:p w:rsidR="009A7543" w:rsidRPr="00111751" w:rsidRDefault="009A7543" w:rsidP="009A7543">
      <w:pPr>
        <w:spacing w:after="60"/>
        <w:ind w:firstLine="708"/>
        <w:rPr>
          <w:rFonts w:eastAsia="Times New Roman" w:cs="Arial"/>
          <w:b/>
          <w:noProof w:val="0"/>
          <w:szCs w:val="24"/>
          <w:lang w:eastAsia="bg-BG"/>
        </w:rPr>
      </w:pPr>
      <w:r w:rsidRPr="00111751">
        <w:rPr>
          <w:rFonts w:eastAsia="Times New Roman" w:cs="Arial"/>
          <w:b/>
          <w:noProof w:val="0"/>
          <w:szCs w:val="24"/>
          <w:lang w:eastAsia="bg-BG"/>
        </w:rPr>
        <w:t>С</w:t>
      </w:r>
      <w:r>
        <w:rPr>
          <w:rFonts w:eastAsia="Times New Roman" w:cs="Arial"/>
          <w:b/>
          <w:noProof w:val="0"/>
          <w:szCs w:val="24"/>
          <w:lang w:eastAsia="bg-BG"/>
        </w:rPr>
        <w:t>ело</w:t>
      </w:r>
      <w:r w:rsidRPr="00111751">
        <w:rPr>
          <w:rFonts w:eastAsia="Times New Roman" w:cs="Arial"/>
          <w:b/>
          <w:noProof w:val="0"/>
          <w:szCs w:val="24"/>
          <w:lang w:eastAsia="bg-BG"/>
        </w:rPr>
        <w:t xml:space="preserve"> Стожер</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Старото име на Стожер е Баллъджа (на </w:t>
      </w:r>
      <w:hyperlink r:id="rId87" w:tooltip="Турски език" w:history="1">
        <w:r w:rsidRPr="00111751">
          <w:rPr>
            <w:rFonts w:eastAsia="Times New Roman" w:cs="Arial"/>
            <w:noProof w:val="0"/>
            <w:color w:val="000000" w:themeColor="text1"/>
            <w:szCs w:val="24"/>
            <w:lang w:eastAsia="bg-BG"/>
          </w:rPr>
          <w:t>турски</w:t>
        </w:r>
      </w:hyperlink>
      <w:r w:rsidRPr="00111751">
        <w:rPr>
          <w:rFonts w:eastAsia="Times New Roman" w:cs="Arial"/>
          <w:noProof w:val="0"/>
          <w:color w:val="000000" w:themeColor="text1"/>
          <w:szCs w:val="24"/>
          <w:lang w:eastAsia="bg-BG"/>
        </w:rPr>
        <w:t xml:space="preserve"> - малък, или малко). В селото се е провела първата </w:t>
      </w:r>
      <w:hyperlink r:id="rId88" w:tooltip="Земеделие" w:history="1">
        <w:r w:rsidRPr="00111751">
          <w:rPr>
            <w:rFonts w:eastAsia="Times New Roman" w:cs="Arial"/>
            <w:noProof w:val="0"/>
            <w:color w:val="000000" w:themeColor="text1"/>
            <w:szCs w:val="24"/>
            <w:lang w:eastAsia="bg-BG"/>
          </w:rPr>
          <w:t>земеделска</w:t>
        </w:r>
      </w:hyperlink>
      <w:r w:rsidRPr="00111751">
        <w:rPr>
          <w:rFonts w:eastAsia="Times New Roman" w:cs="Arial"/>
          <w:noProof w:val="0"/>
          <w:color w:val="000000" w:themeColor="text1"/>
          <w:szCs w:val="24"/>
          <w:lang w:eastAsia="bg-BG"/>
        </w:rPr>
        <w:t xml:space="preserve"> </w:t>
      </w:r>
      <w:hyperlink r:id="rId89" w:tooltip="Конференция" w:history="1">
        <w:r w:rsidRPr="00111751">
          <w:rPr>
            <w:rFonts w:eastAsia="Times New Roman" w:cs="Arial"/>
            <w:noProof w:val="0"/>
            <w:color w:val="000000" w:themeColor="text1"/>
            <w:szCs w:val="24"/>
            <w:lang w:eastAsia="bg-BG"/>
          </w:rPr>
          <w:t>конференция</w:t>
        </w:r>
      </w:hyperlink>
      <w:r w:rsidRPr="00111751">
        <w:rPr>
          <w:rFonts w:eastAsia="Times New Roman" w:cs="Arial"/>
          <w:noProof w:val="0"/>
          <w:color w:val="000000" w:themeColor="text1"/>
          <w:szCs w:val="24"/>
          <w:lang w:eastAsia="bg-BG"/>
        </w:rPr>
        <w:t xml:space="preserve"> на </w:t>
      </w:r>
      <w:hyperlink r:id="rId90" w:tooltip="21 март" w:history="1">
        <w:r w:rsidRPr="00111751">
          <w:rPr>
            <w:rFonts w:eastAsia="Times New Roman" w:cs="Arial"/>
            <w:noProof w:val="0"/>
            <w:color w:val="000000" w:themeColor="text1"/>
            <w:szCs w:val="24"/>
            <w:lang w:eastAsia="bg-BG"/>
          </w:rPr>
          <w:t>21 март</w:t>
        </w:r>
      </w:hyperlink>
      <w:r w:rsidRPr="00111751">
        <w:rPr>
          <w:rFonts w:eastAsia="Times New Roman" w:cs="Arial"/>
          <w:noProof w:val="0"/>
          <w:color w:val="000000" w:themeColor="text1"/>
          <w:szCs w:val="24"/>
          <w:lang w:eastAsia="bg-BG"/>
        </w:rPr>
        <w:t xml:space="preserve"> </w:t>
      </w:r>
      <w:hyperlink r:id="rId91" w:tooltip="1898" w:history="1">
        <w:r w:rsidRPr="00111751">
          <w:rPr>
            <w:rFonts w:eastAsia="Times New Roman" w:cs="Arial"/>
            <w:noProof w:val="0"/>
            <w:color w:val="000000" w:themeColor="text1"/>
            <w:szCs w:val="24"/>
            <w:lang w:eastAsia="bg-BG"/>
          </w:rPr>
          <w:t>1898</w:t>
        </w:r>
      </w:hyperlink>
      <w:r w:rsidRPr="00111751">
        <w:rPr>
          <w:rFonts w:eastAsia="Times New Roman" w:cs="Arial"/>
          <w:noProof w:val="0"/>
          <w:color w:val="000000" w:themeColor="text1"/>
          <w:szCs w:val="24"/>
          <w:lang w:eastAsia="bg-BG"/>
        </w:rPr>
        <w:t xml:space="preserve">, която е предтеча на учредителния конгрес на </w:t>
      </w:r>
      <w:hyperlink r:id="rId92" w:tooltip="БЗНС" w:history="1">
        <w:r w:rsidRPr="00111751">
          <w:rPr>
            <w:rFonts w:eastAsia="Times New Roman" w:cs="Arial"/>
            <w:noProof w:val="0"/>
            <w:color w:val="000000" w:themeColor="text1"/>
            <w:szCs w:val="24"/>
            <w:lang w:eastAsia="bg-BG"/>
          </w:rPr>
          <w:t>БЗНС</w:t>
        </w:r>
      </w:hyperlink>
      <w:r w:rsidRPr="00111751">
        <w:rPr>
          <w:rFonts w:eastAsia="Times New Roman" w:cs="Arial"/>
          <w:noProof w:val="0"/>
          <w:color w:val="000000" w:themeColor="text1"/>
          <w:szCs w:val="24"/>
          <w:lang w:eastAsia="bg-BG"/>
        </w:rPr>
        <w:t xml:space="preserve">, който се е състоял на 28, 29 и 30 декември </w:t>
      </w:r>
      <w:hyperlink r:id="rId93" w:tooltip="1899" w:history="1">
        <w:r w:rsidRPr="00111751">
          <w:rPr>
            <w:rFonts w:eastAsia="Times New Roman" w:cs="Arial"/>
            <w:noProof w:val="0"/>
            <w:color w:val="000000" w:themeColor="text1"/>
            <w:szCs w:val="24"/>
            <w:lang w:eastAsia="bg-BG"/>
          </w:rPr>
          <w:t>1899</w:t>
        </w:r>
      </w:hyperlink>
      <w:r w:rsidRPr="00111751">
        <w:rPr>
          <w:rFonts w:eastAsia="Times New Roman" w:cs="Arial"/>
          <w:noProof w:val="0"/>
          <w:color w:val="000000" w:themeColor="text1"/>
          <w:szCs w:val="24"/>
          <w:lang w:eastAsia="bg-BG"/>
        </w:rPr>
        <w:t xml:space="preserve"> в </w:t>
      </w:r>
      <w:hyperlink r:id="rId94" w:tooltip="Плевен" w:history="1">
        <w:r w:rsidRPr="00111751">
          <w:rPr>
            <w:rFonts w:eastAsia="Times New Roman" w:cs="Arial"/>
            <w:noProof w:val="0"/>
            <w:color w:val="000000" w:themeColor="text1"/>
            <w:szCs w:val="24"/>
            <w:lang w:eastAsia="bg-BG"/>
          </w:rPr>
          <w:t>Плевен</w:t>
        </w:r>
      </w:hyperlink>
      <w:r w:rsidRPr="00111751">
        <w:rPr>
          <w:rFonts w:eastAsia="Times New Roman" w:cs="Arial"/>
          <w:noProof w:val="0"/>
          <w:color w:val="000000" w:themeColor="text1"/>
          <w:szCs w:val="24"/>
          <w:lang w:eastAsia="bg-BG"/>
        </w:rPr>
        <w:t xml:space="preserve">. Това е първият и сполучлив опит да се даде началото на ново </w:t>
      </w:r>
      <w:hyperlink r:id="rId95" w:tooltip="Съсловие" w:history="1">
        <w:r w:rsidRPr="00111751">
          <w:rPr>
            <w:rFonts w:eastAsia="Times New Roman" w:cs="Arial"/>
            <w:noProof w:val="0"/>
            <w:color w:val="000000" w:themeColor="text1"/>
            <w:szCs w:val="24"/>
            <w:lang w:eastAsia="bg-BG"/>
          </w:rPr>
          <w:t>съсловно</w:t>
        </w:r>
      </w:hyperlink>
      <w:r w:rsidRPr="00111751">
        <w:rPr>
          <w:rFonts w:eastAsia="Times New Roman" w:cs="Arial"/>
          <w:noProof w:val="0"/>
          <w:color w:val="000000" w:themeColor="text1"/>
          <w:szCs w:val="24"/>
          <w:lang w:eastAsia="bg-BG"/>
        </w:rPr>
        <w:t xml:space="preserve"> движение, което да защитава интересите на бедните и средните селяни. В Стожер се събират селяни от </w:t>
      </w:r>
      <w:hyperlink r:id="rId96" w:tooltip="Провадия" w:history="1">
        <w:r w:rsidRPr="00111751">
          <w:rPr>
            <w:rFonts w:eastAsia="Times New Roman" w:cs="Arial"/>
            <w:noProof w:val="0"/>
            <w:color w:val="000000" w:themeColor="text1"/>
            <w:szCs w:val="24"/>
            <w:lang w:eastAsia="bg-BG"/>
          </w:rPr>
          <w:t>Провадийска</w:t>
        </w:r>
      </w:hyperlink>
      <w:r w:rsidRPr="00111751">
        <w:rPr>
          <w:rFonts w:eastAsia="Times New Roman" w:cs="Arial"/>
          <w:noProof w:val="0"/>
          <w:color w:val="000000" w:themeColor="text1"/>
          <w:szCs w:val="24"/>
          <w:lang w:eastAsia="bg-BG"/>
        </w:rPr>
        <w:t xml:space="preserve">, </w:t>
      </w:r>
      <w:hyperlink r:id="rId97" w:tooltip="Варна" w:history="1">
        <w:r w:rsidRPr="00111751">
          <w:rPr>
            <w:rFonts w:eastAsia="Times New Roman" w:cs="Arial"/>
            <w:noProof w:val="0"/>
            <w:color w:val="000000" w:themeColor="text1"/>
            <w:szCs w:val="24"/>
            <w:lang w:eastAsia="bg-BG"/>
          </w:rPr>
          <w:t>Варненска</w:t>
        </w:r>
      </w:hyperlink>
      <w:r w:rsidRPr="00111751">
        <w:rPr>
          <w:rFonts w:eastAsia="Times New Roman" w:cs="Arial"/>
          <w:noProof w:val="0"/>
          <w:color w:val="000000" w:themeColor="text1"/>
          <w:szCs w:val="24"/>
          <w:lang w:eastAsia="bg-BG"/>
        </w:rPr>
        <w:t xml:space="preserve">, </w:t>
      </w:r>
      <w:hyperlink r:id="rId98" w:tooltip="Добрич" w:history="1">
        <w:r w:rsidRPr="00111751">
          <w:rPr>
            <w:rFonts w:eastAsia="Times New Roman" w:cs="Arial"/>
            <w:noProof w:val="0"/>
            <w:color w:val="000000" w:themeColor="text1"/>
            <w:szCs w:val="24"/>
            <w:lang w:eastAsia="bg-BG"/>
          </w:rPr>
          <w:t>Добричка</w:t>
        </w:r>
      </w:hyperlink>
      <w:r w:rsidRPr="00111751">
        <w:rPr>
          <w:rFonts w:eastAsia="Times New Roman" w:cs="Arial"/>
          <w:noProof w:val="0"/>
          <w:color w:val="000000" w:themeColor="text1"/>
          <w:szCs w:val="24"/>
          <w:lang w:eastAsia="bg-BG"/>
        </w:rPr>
        <w:t xml:space="preserve"> и </w:t>
      </w:r>
      <w:hyperlink r:id="rId99" w:tooltip="Балчик" w:history="1">
        <w:r w:rsidRPr="00111751">
          <w:rPr>
            <w:rFonts w:eastAsia="Times New Roman" w:cs="Arial"/>
            <w:noProof w:val="0"/>
            <w:color w:val="000000" w:themeColor="text1"/>
            <w:szCs w:val="24"/>
            <w:lang w:eastAsia="bg-BG"/>
          </w:rPr>
          <w:t>Балчишка</w:t>
        </w:r>
      </w:hyperlink>
      <w:r w:rsidRPr="00111751">
        <w:rPr>
          <w:rFonts w:eastAsia="Times New Roman" w:cs="Arial"/>
          <w:noProof w:val="0"/>
          <w:color w:val="000000" w:themeColor="text1"/>
          <w:szCs w:val="24"/>
          <w:lang w:eastAsia="bg-BG"/>
        </w:rPr>
        <w:t xml:space="preserve"> околия и слагат основите на земеделското организирано движение.</w:t>
      </w:r>
    </w:p>
    <w:p w:rsidR="009A7543" w:rsidRPr="00111751" w:rsidRDefault="009A7543" w:rsidP="009A7543">
      <w:pPr>
        <w:spacing w:after="60"/>
        <w:ind w:firstLine="708"/>
        <w:rPr>
          <w:rFonts w:eastAsia="Times New Roman" w:cs="Arial"/>
          <w:noProof w:val="0"/>
          <w:color w:val="000000" w:themeColor="text1"/>
          <w:szCs w:val="24"/>
          <w:lang w:eastAsia="bg-BG"/>
        </w:rPr>
      </w:pPr>
      <w:r w:rsidRPr="00111751">
        <w:rPr>
          <w:rFonts w:eastAsia="Times New Roman" w:cs="Arial"/>
          <w:noProof w:val="0"/>
          <w:color w:val="000000" w:themeColor="text1"/>
          <w:szCs w:val="24"/>
          <w:lang w:eastAsia="bg-BG"/>
        </w:rPr>
        <w:t xml:space="preserve">По време на </w:t>
      </w:r>
      <w:hyperlink r:id="rId100" w:tooltip="България в Първата световна война" w:history="1">
        <w:r w:rsidRPr="00111751">
          <w:rPr>
            <w:rFonts w:eastAsia="Times New Roman" w:cs="Arial"/>
            <w:noProof w:val="0"/>
            <w:color w:val="000000" w:themeColor="text1"/>
            <w:szCs w:val="24"/>
            <w:lang w:eastAsia="bg-BG"/>
          </w:rPr>
          <w:t>Първата световна война</w:t>
        </w:r>
      </w:hyperlink>
      <w:r w:rsidRPr="00111751">
        <w:rPr>
          <w:rFonts w:eastAsia="Times New Roman" w:cs="Arial"/>
          <w:noProof w:val="0"/>
          <w:color w:val="000000" w:themeColor="text1"/>
          <w:szCs w:val="24"/>
          <w:lang w:eastAsia="bg-BG"/>
        </w:rPr>
        <w:t xml:space="preserve"> селото е опожарено от румънски войски, а много от жителите му са избити. </w:t>
      </w:r>
      <w:hyperlink r:id="rId101" w:tooltip="Антон Страшимиров" w:history="1">
        <w:r w:rsidRPr="00111751">
          <w:rPr>
            <w:rFonts w:eastAsia="Times New Roman" w:cs="Arial"/>
            <w:noProof w:val="0"/>
            <w:color w:val="000000" w:themeColor="text1"/>
            <w:szCs w:val="24"/>
            <w:lang w:eastAsia="bg-BG"/>
          </w:rPr>
          <w:t>Антон Страшимиров</w:t>
        </w:r>
      </w:hyperlink>
      <w:r w:rsidRPr="00111751">
        <w:rPr>
          <w:rFonts w:eastAsia="Times New Roman" w:cs="Arial"/>
          <w:noProof w:val="0"/>
          <w:color w:val="000000" w:themeColor="text1"/>
          <w:szCs w:val="24"/>
          <w:lang w:eastAsia="bg-BG"/>
        </w:rPr>
        <w:t xml:space="preserve"> описва Баллъджа като разположено в „</w:t>
      </w:r>
      <w:r w:rsidRPr="00111751">
        <w:rPr>
          <w:rFonts w:eastAsia="Times New Roman" w:cs="Arial"/>
          <w:i/>
          <w:iCs/>
          <w:noProof w:val="0"/>
          <w:color w:val="000000" w:themeColor="text1"/>
          <w:szCs w:val="24"/>
          <w:lang w:eastAsia="bg-BG"/>
        </w:rPr>
        <w:t>гористо плато</w:t>
      </w:r>
      <w:r w:rsidRPr="00111751">
        <w:rPr>
          <w:rFonts w:eastAsia="Times New Roman" w:cs="Arial"/>
          <w:noProof w:val="0"/>
          <w:color w:val="000000" w:themeColor="text1"/>
          <w:szCs w:val="24"/>
          <w:lang w:eastAsia="bg-BG"/>
        </w:rPr>
        <w:t>“ „</w:t>
      </w:r>
      <w:r w:rsidRPr="00111751">
        <w:rPr>
          <w:rFonts w:eastAsia="Times New Roman" w:cs="Arial"/>
          <w:i/>
          <w:iCs/>
          <w:noProof w:val="0"/>
          <w:color w:val="000000" w:themeColor="text1"/>
          <w:szCs w:val="24"/>
          <w:lang w:eastAsia="bg-BG"/>
        </w:rPr>
        <w:t>село от 200 къщи с просторни ханища</w:t>
      </w:r>
      <w:r w:rsidRPr="00111751">
        <w:rPr>
          <w:rFonts w:eastAsia="Times New Roman" w:cs="Arial"/>
          <w:noProof w:val="0"/>
          <w:color w:val="000000" w:themeColor="text1"/>
          <w:szCs w:val="24"/>
          <w:lang w:eastAsia="bg-BG"/>
        </w:rPr>
        <w:t>“, превърнато в „</w:t>
      </w:r>
      <w:r w:rsidRPr="00111751">
        <w:rPr>
          <w:rFonts w:eastAsia="Times New Roman" w:cs="Arial"/>
          <w:i/>
          <w:iCs/>
          <w:noProof w:val="0"/>
          <w:color w:val="000000" w:themeColor="text1"/>
          <w:szCs w:val="24"/>
          <w:lang w:eastAsia="bg-BG"/>
        </w:rPr>
        <w:t>страшно пожарище</w:t>
      </w:r>
      <w:r w:rsidRPr="00111751">
        <w:rPr>
          <w:rFonts w:eastAsia="Times New Roman" w:cs="Arial"/>
          <w:noProof w:val="0"/>
          <w:color w:val="000000" w:themeColor="text1"/>
          <w:szCs w:val="24"/>
          <w:lang w:eastAsia="bg-BG"/>
        </w:rPr>
        <w:t xml:space="preserve">“. </w:t>
      </w:r>
    </w:p>
    <w:p w:rsidR="009A7543" w:rsidRDefault="009A7543" w:rsidP="009A7543">
      <w:pPr>
        <w:spacing w:after="60"/>
        <w:ind w:firstLine="708"/>
        <w:rPr>
          <w:rFonts w:eastAsia="Calibri" w:cs="Arial"/>
          <w:b/>
          <w:bCs/>
          <w:color w:val="000000"/>
          <w:szCs w:val="24"/>
          <w:lang w:eastAsia="bg-BG"/>
        </w:rPr>
      </w:pPr>
      <w:r w:rsidRPr="00111751">
        <w:rPr>
          <w:rFonts w:eastAsia="Times New Roman" w:cs="Arial"/>
          <w:noProof w:val="0"/>
          <w:color w:val="000000" w:themeColor="text1"/>
          <w:szCs w:val="24"/>
          <w:lang w:eastAsia="bg-BG"/>
        </w:rPr>
        <w:t xml:space="preserve">Селото е преименувано на Стожер през юни 1942 година. </w:t>
      </w:r>
      <w:r>
        <w:br w:type="page"/>
      </w:r>
    </w:p>
    <w:p w:rsidR="009A7543" w:rsidRPr="00A04B20" w:rsidRDefault="009A7543" w:rsidP="009A7543">
      <w:pPr>
        <w:pStyle w:val="Heading1"/>
        <w:numPr>
          <w:ilvl w:val="0"/>
          <w:numId w:val="4"/>
        </w:numPr>
        <w:shd w:val="clear" w:color="auto" w:fill="FFD966" w:themeFill="accent4" w:themeFillTint="99"/>
        <w:tabs>
          <w:tab w:val="left" w:pos="993"/>
        </w:tabs>
        <w:spacing w:before="0" w:after="60"/>
        <w:ind w:left="0" w:firstLine="709"/>
        <w:jc w:val="both"/>
        <w:rPr>
          <w:sz w:val="24"/>
          <w:szCs w:val="24"/>
        </w:rPr>
      </w:pPr>
      <w:bookmarkStart w:id="9" w:name="_Toc436050304"/>
      <w:bookmarkStart w:id="10" w:name="_Toc436050906"/>
      <w:bookmarkStart w:id="11" w:name="_Toc436133758"/>
      <w:r w:rsidRPr="00A04B20">
        <w:rPr>
          <w:sz w:val="24"/>
          <w:szCs w:val="24"/>
        </w:rPr>
        <w:lastRenderedPageBreak/>
        <w:t>Обща характеристика на област Добрич, регионални условия и връзки</w:t>
      </w:r>
      <w:bookmarkEnd w:id="9"/>
      <w:bookmarkEnd w:id="10"/>
      <w:r w:rsidRPr="00A04B20">
        <w:rPr>
          <w:sz w:val="24"/>
          <w:szCs w:val="24"/>
        </w:rPr>
        <w:t>. Характеристика на община Добричка</w:t>
      </w:r>
      <w:bookmarkEnd w:id="11"/>
    </w:p>
    <w:p w:rsidR="009A7543" w:rsidRPr="00A8313B" w:rsidRDefault="009A7543" w:rsidP="009A7543">
      <w:pPr>
        <w:pStyle w:val="H2"/>
        <w:shd w:val="clear" w:color="auto" w:fill="FFD966" w:themeFill="accent4" w:themeFillTint="99"/>
        <w:tabs>
          <w:tab w:val="left" w:pos="993"/>
        </w:tabs>
        <w:spacing w:before="0" w:after="60" w:line="312" w:lineRule="auto"/>
        <w:ind w:firstLine="709"/>
      </w:pPr>
      <w:r>
        <w:t>2.1 Представяне на област Добрич</w:t>
      </w:r>
    </w:p>
    <w:p w:rsidR="009A7543" w:rsidRPr="00062443" w:rsidRDefault="009A7543" w:rsidP="009A7543">
      <w:pPr>
        <w:pStyle w:val="contentstyle011"/>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Област Добрич е разположена в северната част на Североизточен район и заема площ от  4 719,7 кв. км. (4,24% от територията на Република България).  Областта е част от Североизточен район от ниво 2, в който влизат и съседните области Варна, Шумен и Търговище и е със следните административни граници:</w:t>
      </w:r>
    </w:p>
    <w:p w:rsidR="009A7543" w:rsidRPr="00062443" w:rsidRDefault="009A7543" w:rsidP="009A7543">
      <w:pPr>
        <w:pStyle w:val="contentstyle011"/>
        <w:numPr>
          <w:ilvl w:val="0"/>
          <w:numId w:val="1"/>
        </w:numPr>
        <w:tabs>
          <w:tab w:val="left" w:pos="993"/>
        </w:tabs>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на север - Република Румъния;</w:t>
      </w:r>
    </w:p>
    <w:p w:rsidR="009A7543" w:rsidRPr="00062443" w:rsidRDefault="009A7543" w:rsidP="009A7543">
      <w:pPr>
        <w:pStyle w:val="contentstyle011"/>
        <w:numPr>
          <w:ilvl w:val="0"/>
          <w:numId w:val="1"/>
        </w:numPr>
        <w:tabs>
          <w:tab w:val="left" w:pos="993"/>
        </w:tabs>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на юг – областите Варна и Шумен;</w:t>
      </w:r>
    </w:p>
    <w:p w:rsidR="009A7543" w:rsidRPr="00062443" w:rsidRDefault="009A7543" w:rsidP="009A7543">
      <w:pPr>
        <w:pStyle w:val="contentstyle011"/>
        <w:numPr>
          <w:ilvl w:val="0"/>
          <w:numId w:val="1"/>
        </w:numPr>
        <w:tabs>
          <w:tab w:val="left" w:pos="993"/>
        </w:tabs>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на изток – Черно море;</w:t>
      </w:r>
    </w:p>
    <w:p w:rsidR="009A7543" w:rsidRPr="00062443" w:rsidRDefault="009A7543" w:rsidP="009A7543">
      <w:pPr>
        <w:pStyle w:val="contentstyle011"/>
        <w:numPr>
          <w:ilvl w:val="0"/>
          <w:numId w:val="1"/>
        </w:numPr>
        <w:tabs>
          <w:tab w:val="left" w:pos="993"/>
        </w:tabs>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на запад – област Силистра.</w:t>
      </w:r>
    </w:p>
    <w:p w:rsidR="009A7543" w:rsidRPr="00062443" w:rsidRDefault="009A7543" w:rsidP="009A7543">
      <w:pPr>
        <w:pStyle w:val="contentstyle011"/>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Следва да се отбележи фактът, че територията  на област Добрич остава встрани от основните транспортни коридори “Север- Юг” и “Изток- Запад”. но крайбрежният път І-9 граница Румъния-Дуранкулак-Шабла-Каварна-Балчик-Варна, с Европейска категоризация Е-87 е част от Трансевропейската транспортна мрежа TEN-T.  През област Добрич преминава и ж.п. линията Констанца- Варна, която е връзка между Русия, Украйна и Молдова с Република Турция.</w:t>
      </w:r>
    </w:p>
    <w:p w:rsidR="009A7543" w:rsidRDefault="009A7543" w:rsidP="009A7543">
      <w:pPr>
        <w:pStyle w:val="contentstyle011"/>
        <w:spacing w:before="0" w:beforeAutospacing="0" w:after="60" w:afterAutospacing="0" w:line="312" w:lineRule="auto"/>
        <w:ind w:left="0" w:firstLine="708"/>
        <w:rPr>
          <w:rFonts w:ascii="Arial" w:hAnsi="Arial" w:cs="Arial"/>
          <w:sz w:val="24"/>
          <w:szCs w:val="24"/>
        </w:rPr>
      </w:pPr>
      <w:r w:rsidRPr="00062443">
        <w:rPr>
          <w:rFonts w:ascii="Arial" w:hAnsi="Arial" w:cs="Arial"/>
          <w:sz w:val="24"/>
          <w:szCs w:val="24"/>
        </w:rPr>
        <w:t>На територията на областта има два ГКПП – Йовково и Дуранкулак.</w:t>
      </w:r>
    </w:p>
    <w:p w:rsidR="009A7543" w:rsidRPr="000C4287" w:rsidRDefault="009A7543" w:rsidP="009A7543">
      <w:pPr>
        <w:pStyle w:val="contentstyle011"/>
        <w:spacing w:before="0" w:beforeAutospacing="0" w:after="60" w:afterAutospacing="0" w:line="312" w:lineRule="auto"/>
        <w:ind w:left="0" w:firstLine="708"/>
        <w:rPr>
          <w:rFonts w:ascii="Arial" w:hAnsi="Arial" w:cs="Arial"/>
          <w:sz w:val="12"/>
          <w:szCs w:val="12"/>
        </w:rPr>
      </w:pPr>
    </w:p>
    <w:p w:rsidR="009A7543" w:rsidRDefault="009A7543" w:rsidP="009A7543">
      <w:pPr>
        <w:spacing w:after="60" w:line="360" w:lineRule="auto"/>
        <w:jc w:val="center"/>
      </w:pPr>
      <w:r>
        <w:rPr>
          <w:lang w:eastAsia="bg-BG"/>
        </w:rPr>
        <w:drawing>
          <wp:inline distT="0" distB="0" distL="0" distR="0" wp14:anchorId="6F63F4FD" wp14:editId="68BA832C">
            <wp:extent cx="4584726" cy="2758413"/>
            <wp:effectExtent l="0" t="0" r="635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89567" cy="2761326"/>
                    </a:xfrm>
                    <a:prstGeom prst="rect">
                      <a:avLst/>
                    </a:prstGeom>
                    <a:noFill/>
                    <a:ln>
                      <a:noFill/>
                    </a:ln>
                  </pic:spPr>
                </pic:pic>
              </a:graphicData>
            </a:graphic>
          </wp:inline>
        </w:drawing>
      </w:r>
    </w:p>
    <w:p w:rsidR="009A7543" w:rsidRPr="000C4287" w:rsidRDefault="009A7543" w:rsidP="009A7543">
      <w:pPr>
        <w:spacing w:after="60" w:line="360" w:lineRule="auto"/>
        <w:jc w:val="center"/>
        <w:rPr>
          <w:sz w:val="8"/>
          <w:szCs w:val="8"/>
        </w:rPr>
      </w:pPr>
    </w:p>
    <w:p w:rsidR="009A7543" w:rsidRPr="00062443" w:rsidRDefault="009A7543" w:rsidP="009A7543">
      <w:pPr>
        <w:pStyle w:val="contentstyle011"/>
        <w:spacing w:before="0" w:beforeAutospacing="0" w:after="60" w:afterAutospacing="0" w:line="312" w:lineRule="auto"/>
        <w:ind w:left="0" w:firstLine="709"/>
        <w:rPr>
          <w:rFonts w:ascii="Arial" w:hAnsi="Arial" w:cs="Arial"/>
          <w:sz w:val="24"/>
          <w:szCs w:val="24"/>
        </w:rPr>
      </w:pPr>
      <w:r w:rsidRPr="00062443">
        <w:rPr>
          <w:rFonts w:ascii="Arial" w:hAnsi="Arial" w:cs="Arial"/>
          <w:sz w:val="24"/>
          <w:szCs w:val="24"/>
        </w:rPr>
        <w:t xml:space="preserve">Област Добрич включва в състава си 8 общини - Балчик, </w:t>
      </w:r>
      <w:r>
        <w:rPr>
          <w:rFonts w:ascii="Arial" w:hAnsi="Arial" w:cs="Arial"/>
          <w:sz w:val="24"/>
          <w:szCs w:val="24"/>
        </w:rPr>
        <w:t>Добричка</w:t>
      </w:r>
      <w:r w:rsidRPr="00062443">
        <w:rPr>
          <w:rFonts w:ascii="Arial" w:hAnsi="Arial" w:cs="Arial"/>
          <w:sz w:val="24"/>
          <w:szCs w:val="24"/>
        </w:rPr>
        <w:t xml:space="preserve">, Добричка, Генерал Тошево, Каварна, Крушари, Тервел и Шаблаи 215 населени места, от които 6 града. </w:t>
      </w:r>
    </w:p>
    <w:p w:rsidR="009A7543" w:rsidRPr="00062443" w:rsidRDefault="009A7543" w:rsidP="009A7543">
      <w:pPr>
        <w:pStyle w:val="contentstyle011"/>
        <w:spacing w:before="0" w:beforeAutospacing="0" w:after="60" w:afterAutospacing="0" w:line="312" w:lineRule="auto"/>
        <w:ind w:left="0" w:firstLine="709"/>
        <w:rPr>
          <w:rFonts w:ascii="Arial" w:hAnsi="Arial" w:cs="Arial"/>
          <w:sz w:val="24"/>
          <w:szCs w:val="24"/>
        </w:rPr>
      </w:pPr>
      <w:r w:rsidRPr="00062443">
        <w:rPr>
          <w:rFonts w:ascii="Arial" w:hAnsi="Arial" w:cs="Arial"/>
          <w:sz w:val="24"/>
          <w:szCs w:val="24"/>
        </w:rPr>
        <w:t>Населението на областта към 31.12.2014 г. е 182 808 души /2,5% от населението на страната/,  като почти половината е съсредо</w:t>
      </w:r>
      <w:r>
        <w:rPr>
          <w:rFonts w:ascii="Arial" w:hAnsi="Arial" w:cs="Arial"/>
          <w:sz w:val="24"/>
          <w:szCs w:val="24"/>
        </w:rPr>
        <w:t xml:space="preserve">точено в община Добрич </w:t>
      </w:r>
      <w:r>
        <w:rPr>
          <w:rFonts w:ascii="Arial" w:hAnsi="Arial" w:cs="Arial"/>
          <w:sz w:val="24"/>
          <w:szCs w:val="24"/>
        </w:rPr>
        <w:lastRenderedPageBreak/>
        <w:t>град /48</w:t>
      </w:r>
      <w:r w:rsidRPr="00062443">
        <w:rPr>
          <w:rFonts w:ascii="Arial" w:hAnsi="Arial" w:cs="Arial"/>
          <w:sz w:val="24"/>
          <w:szCs w:val="24"/>
        </w:rPr>
        <w:t xml:space="preserve">%/. На другия полюс е община Крушари, където живее най-малка част от населението -2,4%. </w:t>
      </w:r>
    </w:p>
    <w:p w:rsidR="009A7543" w:rsidRDefault="009A7543" w:rsidP="009A7543">
      <w:pPr>
        <w:pStyle w:val="contentstyle011"/>
        <w:spacing w:before="0" w:beforeAutospacing="0" w:after="60" w:afterAutospacing="0" w:line="312" w:lineRule="auto"/>
        <w:ind w:left="0" w:firstLine="709"/>
        <w:rPr>
          <w:rFonts w:ascii="Arial" w:hAnsi="Arial" w:cs="Arial"/>
          <w:sz w:val="24"/>
          <w:szCs w:val="24"/>
        </w:rPr>
      </w:pPr>
      <w:r w:rsidRPr="00062443">
        <w:rPr>
          <w:rFonts w:ascii="Arial" w:hAnsi="Arial" w:cs="Arial"/>
          <w:sz w:val="24"/>
          <w:szCs w:val="24"/>
        </w:rPr>
        <w:t>Областта се характеризира с ясно изразен дисбаланс в териториалното развитие и изявен проблем „център-периферия”.</w:t>
      </w:r>
    </w:p>
    <w:p w:rsidR="009A7543" w:rsidRPr="000C4287" w:rsidRDefault="009A7543" w:rsidP="009A7543">
      <w:pPr>
        <w:pStyle w:val="contentstyle011"/>
        <w:spacing w:before="0" w:beforeAutospacing="0" w:after="0" w:afterAutospacing="0" w:line="312" w:lineRule="auto"/>
        <w:ind w:left="301" w:firstLine="709"/>
        <w:rPr>
          <w:rFonts w:ascii="Arial" w:hAnsi="Arial" w:cs="Arial"/>
          <w:sz w:val="16"/>
          <w:szCs w:val="16"/>
        </w:rPr>
      </w:pPr>
    </w:p>
    <w:p w:rsidR="009A7543" w:rsidRPr="00A3032B" w:rsidRDefault="009A7543" w:rsidP="009A7543">
      <w:pPr>
        <w:pStyle w:val="contentstyle011"/>
        <w:spacing w:before="0" w:beforeAutospacing="0" w:after="0" w:afterAutospacing="0" w:line="312" w:lineRule="auto"/>
        <w:ind w:left="0" w:firstLine="425"/>
        <w:rPr>
          <w:rFonts w:ascii="Arial" w:hAnsi="Arial" w:cs="Arial"/>
          <w:b/>
          <w:sz w:val="20"/>
          <w:szCs w:val="20"/>
        </w:rPr>
      </w:pPr>
      <w:r w:rsidRPr="000C4287">
        <w:rPr>
          <w:rFonts w:ascii="Arial" w:hAnsi="Arial" w:cs="Arial"/>
          <w:b/>
          <w:sz w:val="20"/>
          <w:szCs w:val="20"/>
        </w:rPr>
        <w:t>Таблица №</w:t>
      </w:r>
      <w:r>
        <w:rPr>
          <w:rFonts w:ascii="Arial" w:hAnsi="Arial" w:cs="Arial"/>
          <w:b/>
          <w:sz w:val="20"/>
          <w:szCs w:val="20"/>
        </w:rPr>
        <w:t>1: Основни характеристики на Добричка община</w:t>
      </w:r>
    </w:p>
    <w:tbl>
      <w:tblPr>
        <w:tblW w:w="8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70"/>
        <w:gridCol w:w="1276"/>
        <w:gridCol w:w="1276"/>
        <w:gridCol w:w="1417"/>
        <w:gridCol w:w="1134"/>
        <w:gridCol w:w="741"/>
        <w:gridCol w:w="1101"/>
      </w:tblGrid>
      <w:tr w:rsidR="009A7543" w:rsidRPr="009F13FF" w:rsidTr="00465E4C">
        <w:trPr>
          <w:jc w:val="center"/>
        </w:trPr>
        <w:tc>
          <w:tcPr>
            <w:tcW w:w="1970" w:type="dxa"/>
            <w:vMerge w:val="restart"/>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sidRPr="00491D5C">
              <w:rPr>
                <w:rFonts w:cs="Arial"/>
                <w:b/>
                <w:color w:val="000000"/>
                <w:sz w:val="20"/>
                <w:szCs w:val="20"/>
              </w:rPr>
              <w:t>Статистически район, област, общини</w:t>
            </w:r>
          </w:p>
        </w:tc>
        <w:tc>
          <w:tcPr>
            <w:tcW w:w="1276"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sidRPr="00491D5C">
              <w:rPr>
                <w:rFonts w:cs="Arial"/>
                <w:b/>
                <w:color w:val="000000"/>
                <w:sz w:val="20"/>
                <w:szCs w:val="20"/>
              </w:rPr>
              <w:t>Територия</w:t>
            </w:r>
          </w:p>
        </w:tc>
        <w:tc>
          <w:tcPr>
            <w:tcW w:w="1276" w:type="dxa"/>
            <w:shd w:val="clear" w:color="auto" w:fill="FFD966" w:themeFill="accent4" w:themeFillTint="99"/>
            <w:vAlign w:val="center"/>
          </w:tcPr>
          <w:p w:rsidR="009A7543" w:rsidRPr="00491D5C" w:rsidRDefault="009A7543" w:rsidP="00465E4C">
            <w:pPr>
              <w:spacing w:beforeLines="20" w:before="48" w:afterLines="20" w:after="48" w:line="240" w:lineRule="auto"/>
              <w:ind w:right="-70"/>
              <w:jc w:val="center"/>
              <w:rPr>
                <w:rFonts w:cs="Arial"/>
                <w:b/>
                <w:color w:val="000000"/>
                <w:sz w:val="20"/>
                <w:szCs w:val="20"/>
              </w:rPr>
            </w:pPr>
            <w:r w:rsidRPr="00491D5C">
              <w:rPr>
                <w:rFonts w:cs="Arial"/>
                <w:b/>
                <w:color w:val="000000"/>
                <w:sz w:val="20"/>
                <w:szCs w:val="20"/>
              </w:rPr>
              <w:t>Население 2014 г.</w:t>
            </w:r>
          </w:p>
        </w:tc>
        <w:tc>
          <w:tcPr>
            <w:tcW w:w="1417"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sidRPr="00491D5C">
              <w:rPr>
                <w:rFonts w:cs="Arial"/>
                <w:b/>
                <w:color w:val="000000"/>
                <w:sz w:val="20"/>
                <w:szCs w:val="20"/>
              </w:rPr>
              <w:t>Гъстота на населението</w:t>
            </w:r>
          </w:p>
        </w:tc>
        <w:tc>
          <w:tcPr>
            <w:tcW w:w="1134"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sidRPr="00491D5C">
              <w:rPr>
                <w:rFonts w:cs="Arial"/>
                <w:b/>
                <w:color w:val="000000"/>
                <w:sz w:val="20"/>
                <w:szCs w:val="20"/>
              </w:rPr>
              <w:t>Населени места</w:t>
            </w:r>
          </w:p>
        </w:tc>
        <w:tc>
          <w:tcPr>
            <w:tcW w:w="741"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Pr>
                <w:rFonts w:cs="Arial"/>
                <w:b/>
                <w:color w:val="000000"/>
                <w:sz w:val="20"/>
                <w:szCs w:val="20"/>
              </w:rPr>
              <w:t>С</w:t>
            </w:r>
            <w:r w:rsidRPr="00491D5C">
              <w:rPr>
                <w:rFonts w:cs="Arial"/>
                <w:b/>
                <w:color w:val="000000"/>
                <w:sz w:val="20"/>
                <w:szCs w:val="20"/>
              </w:rPr>
              <w:t>ела</w:t>
            </w:r>
          </w:p>
        </w:tc>
        <w:tc>
          <w:tcPr>
            <w:tcW w:w="1101"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color w:val="000000"/>
                <w:sz w:val="20"/>
                <w:szCs w:val="20"/>
              </w:rPr>
            </w:pPr>
            <w:r>
              <w:rPr>
                <w:rFonts w:cs="Arial"/>
                <w:b/>
                <w:color w:val="000000"/>
                <w:sz w:val="20"/>
                <w:szCs w:val="20"/>
              </w:rPr>
              <w:t>Г</w:t>
            </w:r>
            <w:r w:rsidRPr="00491D5C">
              <w:rPr>
                <w:rFonts w:cs="Arial"/>
                <w:b/>
                <w:color w:val="000000"/>
                <w:sz w:val="20"/>
                <w:szCs w:val="20"/>
              </w:rPr>
              <w:t>радове</w:t>
            </w:r>
          </w:p>
        </w:tc>
      </w:tr>
      <w:tr w:rsidR="009A7543" w:rsidRPr="009F13FF" w:rsidTr="00465E4C">
        <w:trPr>
          <w:jc w:val="center"/>
        </w:trPr>
        <w:tc>
          <w:tcPr>
            <w:tcW w:w="1970" w:type="dxa"/>
            <w:vMerge/>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p>
        </w:tc>
        <w:tc>
          <w:tcPr>
            <w:tcW w:w="1276"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кв.км</w:t>
            </w:r>
          </w:p>
        </w:tc>
        <w:tc>
          <w:tcPr>
            <w:tcW w:w="1276"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брой</w:t>
            </w:r>
          </w:p>
        </w:tc>
        <w:tc>
          <w:tcPr>
            <w:tcW w:w="1417"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д./кв.км</w:t>
            </w:r>
          </w:p>
        </w:tc>
        <w:tc>
          <w:tcPr>
            <w:tcW w:w="1134"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брой</w:t>
            </w:r>
          </w:p>
        </w:tc>
        <w:tc>
          <w:tcPr>
            <w:tcW w:w="741"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брой</w:t>
            </w:r>
          </w:p>
        </w:tc>
        <w:tc>
          <w:tcPr>
            <w:tcW w:w="1101" w:type="dxa"/>
            <w:shd w:val="clear" w:color="auto" w:fill="FFD966" w:themeFill="accent4" w:themeFillTint="99"/>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брой</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bCs/>
                <w:sz w:val="20"/>
                <w:szCs w:val="20"/>
              </w:rPr>
            </w:pPr>
            <w:r w:rsidRPr="00491D5C">
              <w:rPr>
                <w:rFonts w:cs="Arial"/>
                <w:b/>
                <w:bCs/>
                <w:sz w:val="20"/>
                <w:szCs w:val="20"/>
              </w:rPr>
              <w:t>БЪЛГАРИЯ</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leftChars="-31" w:left="-72" w:hangingChars="1" w:hanging="2"/>
              <w:jc w:val="center"/>
              <w:rPr>
                <w:rFonts w:cs="Arial"/>
                <w:bCs/>
                <w:sz w:val="20"/>
                <w:szCs w:val="20"/>
              </w:rPr>
            </w:pPr>
            <w:r w:rsidRPr="00491D5C">
              <w:rPr>
                <w:rFonts w:cs="Arial"/>
                <w:bCs/>
                <w:sz w:val="20"/>
                <w:szCs w:val="20"/>
              </w:rPr>
              <w:t>111001.00</w:t>
            </w:r>
          </w:p>
        </w:tc>
        <w:tc>
          <w:tcPr>
            <w:tcW w:w="1276" w:type="dxa"/>
            <w:shd w:val="clear" w:color="auto" w:fill="FFF2CC" w:themeFill="accent4" w:themeFillTint="33"/>
            <w:vAlign w:val="center"/>
          </w:tcPr>
          <w:p w:rsidR="009A7543" w:rsidRPr="00491D5C" w:rsidRDefault="009A7543" w:rsidP="00465E4C">
            <w:pPr>
              <w:spacing w:after="0" w:line="240" w:lineRule="auto"/>
              <w:jc w:val="center"/>
              <w:rPr>
                <w:rFonts w:cs="Arial"/>
                <w:bCs/>
                <w:sz w:val="20"/>
                <w:szCs w:val="20"/>
              </w:rPr>
            </w:pPr>
            <w:r w:rsidRPr="00491D5C">
              <w:rPr>
                <w:rFonts w:cs="Arial"/>
                <w:color w:val="000000"/>
                <w:sz w:val="20"/>
                <w:szCs w:val="20"/>
              </w:rPr>
              <w:t>7202198</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64.82</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5285</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5030</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257</w:t>
            </w:r>
          </w:p>
        </w:tc>
      </w:tr>
      <w:tr w:rsidR="009A7543" w:rsidRPr="009F13FF" w:rsidTr="00465E4C">
        <w:trPr>
          <w:trHeight w:val="197"/>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bCs/>
                <w:sz w:val="20"/>
                <w:szCs w:val="20"/>
              </w:rPr>
            </w:pPr>
            <w:r w:rsidRPr="00491D5C">
              <w:rPr>
                <w:rFonts w:cs="Arial"/>
                <w:b/>
                <w:bCs/>
                <w:sz w:val="20"/>
                <w:szCs w:val="20"/>
              </w:rPr>
              <w:t>Област Добрич</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33" w:firstLine="66"/>
              <w:jc w:val="center"/>
              <w:rPr>
                <w:rFonts w:cs="Arial"/>
                <w:bCs/>
                <w:sz w:val="20"/>
                <w:szCs w:val="20"/>
              </w:rPr>
            </w:pPr>
            <w:r w:rsidRPr="00491D5C">
              <w:rPr>
                <w:rFonts w:cs="Arial"/>
                <w:bCs/>
                <w:sz w:val="20"/>
                <w:szCs w:val="20"/>
              </w:rPr>
              <w:t>4719.71</w:t>
            </w:r>
          </w:p>
        </w:tc>
        <w:tc>
          <w:tcPr>
            <w:tcW w:w="1276" w:type="dxa"/>
            <w:shd w:val="clear" w:color="auto" w:fill="FFF2CC" w:themeFill="accent4" w:themeFillTint="33"/>
            <w:vAlign w:val="center"/>
          </w:tcPr>
          <w:p w:rsidR="009A7543" w:rsidRPr="00491D5C" w:rsidRDefault="009A7543" w:rsidP="00465E4C">
            <w:pPr>
              <w:spacing w:after="0" w:line="240" w:lineRule="auto"/>
              <w:jc w:val="center"/>
              <w:rPr>
                <w:rFonts w:cs="Arial"/>
                <w:bCs/>
                <w:sz w:val="20"/>
                <w:szCs w:val="20"/>
              </w:rPr>
            </w:pPr>
            <w:r w:rsidRPr="00491D5C">
              <w:rPr>
                <w:rFonts w:cs="Arial"/>
                <w:bCs/>
                <w:color w:val="000000"/>
                <w:sz w:val="20"/>
                <w:szCs w:val="20"/>
              </w:rPr>
              <w:t>182808</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38,73</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215</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219</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bCs/>
                <w:sz w:val="20"/>
                <w:szCs w:val="20"/>
              </w:rPr>
            </w:pPr>
            <w:r w:rsidRPr="00491D5C">
              <w:rPr>
                <w:rFonts w:cs="Arial"/>
                <w:bCs/>
                <w:sz w:val="20"/>
                <w:szCs w:val="20"/>
              </w:rPr>
              <w:t>6</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Балчик</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524.15</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bCs/>
                <w:color w:val="000000"/>
                <w:sz w:val="20"/>
                <w:szCs w:val="20"/>
              </w:rPr>
              <w:t>20055</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38.26</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22</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21</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Генерал Тошево</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982.24</w:t>
            </w:r>
          </w:p>
        </w:tc>
        <w:tc>
          <w:tcPr>
            <w:tcW w:w="1276" w:type="dxa"/>
            <w:shd w:val="clear" w:color="auto" w:fill="FFF2CC" w:themeFill="accent4" w:themeFillTint="33"/>
            <w:vAlign w:val="center"/>
          </w:tcPr>
          <w:p w:rsidR="009A7543" w:rsidRPr="00491D5C" w:rsidRDefault="009A7543" w:rsidP="00465E4C">
            <w:pPr>
              <w:spacing w:before="4" w:after="4" w:line="240" w:lineRule="auto"/>
              <w:jc w:val="center"/>
              <w:rPr>
                <w:rFonts w:cs="Arial"/>
                <w:sz w:val="20"/>
                <w:szCs w:val="20"/>
              </w:rPr>
            </w:pPr>
            <w:r w:rsidRPr="00491D5C">
              <w:rPr>
                <w:rFonts w:cs="Arial"/>
                <w:bCs/>
                <w:color w:val="000000"/>
                <w:sz w:val="20"/>
                <w:szCs w:val="20"/>
              </w:rPr>
              <w:t>14162</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14.41</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42</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41</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Добрич</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109.02</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bCs/>
                <w:color w:val="000000"/>
                <w:sz w:val="20"/>
                <w:szCs w:val="20"/>
              </w:rPr>
              <w:t>87817</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805.51</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0</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Добричка</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1296.16</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bCs/>
                <w:color w:val="000000"/>
                <w:sz w:val="20"/>
                <w:szCs w:val="20"/>
              </w:rPr>
              <w:t>21142</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16.31</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68</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68</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0</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Каварна</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481.37</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bCs/>
                <w:color w:val="000000"/>
                <w:sz w:val="20"/>
                <w:szCs w:val="20"/>
              </w:rPr>
              <w:t>14757</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30.65</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21</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20</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Крушари</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417.46</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bCs/>
                <w:color w:val="000000"/>
                <w:sz w:val="20"/>
                <w:szCs w:val="20"/>
              </w:rPr>
              <w:t>4343</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10.40</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19</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19</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0</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Тервел</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579.68</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color w:val="000000"/>
                <w:sz w:val="20"/>
                <w:szCs w:val="20"/>
              </w:rPr>
              <w:t>15767</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27.20</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26</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25</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r w:rsidR="009A7543" w:rsidRPr="009F13FF" w:rsidTr="00465E4C">
        <w:trPr>
          <w:jc w:val="center"/>
        </w:trPr>
        <w:tc>
          <w:tcPr>
            <w:tcW w:w="1970"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b/>
                <w:sz w:val="20"/>
                <w:szCs w:val="20"/>
              </w:rPr>
            </w:pPr>
            <w:r w:rsidRPr="00491D5C">
              <w:rPr>
                <w:rFonts w:cs="Arial"/>
                <w:b/>
                <w:sz w:val="20"/>
                <w:szCs w:val="20"/>
              </w:rPr>
              <w:t>Шабла</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329.64</w:t>
            </w:r>
          </w:p>
        </w:tc>
        <w:tc>
          <w:tcPr>
            <w:tcW w:w="1276" w:type="dxa"/>
            <w:shd w:val="clear" w:color="auto" w:fill="FFF2CC" w:themeFill="accent4" w:themeFillTint="33"/>
            <w:vAlign w:val="center"/>
          </w:tcPr>
          <w:p w:rsidR="009A7543" w:rsidRPr="00491D5C" w:rsidRDefault="009A7543" w:rsidP="00465E4C">
            <w:pPr>
              <w:spacing w:beforeLines="20" w:before="48" w:afterLines="20" w:after="48" w:line="240" w:lineRule="auto"/>
              <w:jc w:val="center"/>
              <w:rPr>
                <w:rFonts w:cs="Arial"/>
                <w:sz w:val="20"/>
                <w:szCs w:val="20"/>
              </w:rPr>
            </w:pPr>
            <w:r w:rsidRPr="00491D5C">
              <w:rPr>
                <w:rFonts w:cs="Arial"/>
                <w:color w:val="000000"/>
                <w:sz w:val="20"/>
                <w:szCs w:val="20"/>
              </w:rPr>
              <w:t>4765</w:t>
            </w:r>
          </w:p>
        </w:tc>
        <w:tc>
          <w:tcPr>
            <w:tcW w:w="1417"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14.45</w:t>
            </w:r>
          </w:p>
        </w:tc>
        <w:tc>
          <w:tcPr>
            <w:tcW w:w="1134"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16</w:t>
            </w:r>
          </w:p>
        </w:tc>
        <w:tc>
          <w:tcPr>
            <w:tcW w:w="74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15</w:t>
            </w:r>
          </w:p>
        </w:tc>
        <w:tc>
          <w:tcPr>
            <w:tcW w:w="1101" w:type="dxa"/>
            <w:shd w:val="clear" w:color="auto" w:fill="FFF2CC" w:themeFill="accent4" w:themeFillTint="33"/>
            <w:vAlign w:val="center"/>
          </w:tcPr>
          <w:p w:rsidR="009A7543" w:rsidRPr="00491D5C" w:rsidRDefault="009A7543" w:rsidP="00465E4C">
            <w:pPr>
              <w:spacing w:beforeLines="20" w:before="48" w:afterLines="20" w:after="48" w:line="240" w:lineRule="auto"/>
              <w:ind w:firstLineChars="100" w:firstLine="200"/>
              <w:jc w:val="center"/>
              <w:rPr>
                <w:rFonts w:cs="Arial"/>
                <w:sz w:val="20"/>
                <w:szCs w:val="20"/>
              </w:rPr>
            </w:pPr>
            <w:r w:rsidRPr="00491D5C">
              <w:rPr>
                <w:rFonts w:cs="Arial"/>
                <w:sz w:val="20"/>
                <w:szCs w:val="20"/>
              </w:rPr>
              <w:t>1</w:t>
            </w:r>
          </w:p>
        </w:tc>
      </w:tr>
    </w:tbl>
    <w:p w:rsidR="009A7543" w:rsidRPr="00463DB5" w:rsidRDefault="009A7543" w:rsidP="009A7543">
      <w:pPr>
        <w:pStyle w:val="contentstyle011"/>
        <w:spacing w:before="0" w:beforeAutospacing="0" w:after="120" w:afterAutospacing="0" w:line="312" w:lineRule="auto"/>
        <w:ind w:left="0"/>
        <w:jc w:val="left"/>
        <w:rPr>
          <w:rFonts w:ascii="Arial" w:hAnsi="Arial" w:cs="Arial"/>
          <w:sz w:val="20"/>
          <w:szCs w:val="20"/>
        </w:rPr>
      </w:pPr>
      <w:r>
        <w:rPr>
          <w:rFonts w:ascii="Arial" w:hAnsi="Arial" w:cs="Arial"/>
          <w:sz w:val="20"/>
          <w:szCs w:val="20"/>
        </w:rPr>
        <w:t xml:space="preserve">      </w:t>
      </w:r>
      <w:r w:rsidRPr="00463DB5">
        <w:rPr>
          <w:rFonts w:ascii="Arial" w:hAnsi="Arial" w:cs="Arial"/>
          <w:sz w:val="20"/>
          <w:szCs w:val="20"/>
        </w:rPr>
        <w:t>Източник: НЦТР</w:t>
      </w:r>
    </w:p>
    <w:p w:rsidR="009A7543" w:rsidRPr="00062443" w:rsidRDefault="009A7543" w:rsidP="009A7543">
      <w:pPr>
        <w:pStyle w:val="contentstyle011"/>
        <w:spacing w:before="0" w:beforeAutospacing="0" w:after="60" w:afterAutospacing="0" w:line="312" w:lineRule="auto"/>
        <w:ind w:left="0" w:firstLine="709"/>
        <w:rPr>
          <w:rFonts w:ascii="Arial" w:hAnsi="Arial" w:cs="Arial"/>
          <w:sz w:val="24"/>
          <w:szCs w:val="24"/>
        </w:rPr>
      </w:pPr>
      <w:r w:rsidRPr="00062443">
        <w:rPr>
          <w:rFonts w:ascii="Arial" w:hAnsi="Arial" w:cs="Arial"/>
          <w:sz w:val="24"/>
          <w:szCs w:val="24"/>
        </w:rPr>
        <w:t>Автомагистрали не са изградени, а относителният дял на първокласната пътна мрежа е едва 10%, при това пътят обслужва само крайбрежната територия на областта. До някъде това се компенсира с много добре развитата второкласна пътна мрежа, която достига почти една трета от изградената РПМ в областта.</w:t>
      </w:r>
    </w:p>
    <w:p w:rsidR="009A7543" w:rsidRPr="00492BC8" w:rsidRDefault="009A7543" w:rsidP="009A7543">
      <w:pPr>
        <w:spacing w:after="60"/>
        <w:ind w:firstLine="709"/>
        <w:rPr>
          <w:rFonts w:eastAsia="Calibri" w:cs="Arial"/>
          <w:szCs w:val="24"/>
          <w:lang w:eastAsia="bg-BG"/>
        </w:rPr>
      </w:pPr>
      <w:r w:rsidRPr="00492BC8">
        <w:rPr>
          <w:rFonts w:eastAsia="Calibri" w:cs="Arial"/>
          <w:szCs w:val="24"/>
          <w:lang w:eastAsia="bg-BG"/>
        </w:rPr>
        <w:t>Ж.п. клонът “Повеляново/Варна/-Добрич-Кардам”/Румъния/ обслужва директно област Добрич</w:t>
      </w:r>
      <w:r>
        <w:rPr>
          <w:rFonts w:eastAsia="Calibri" w:cs="Arial"/>
          <w:szCs w:val="24"/>
          <w:lang w:eastAsia="bg-BG"/>
        </w:rPr>
        <w:t>,</w:t>
      </w:r>
      <w:r w:rsidRPr="00492BC8">
        <w:rPr>
          <w:rFonts w:eastAsia="Calibri" w:cs="Arial"/>
          <w:szCs w:val="24"/>
          <w:lang w:eastAsia="bg-BG"/>
        </w:rPr>
        <w:t xml:space="preserve">  като провежда и международните потоци в североизточна  посока към Румъния, Украйна и Русия, тъй като се явява част от основното направление София</w:t>
      </w:r>
      <w:r>
        <w:rPr>
          <w:rFonts w:eastAsia="Calibri" w:cs="Arial"/>
          <w:szCs w:val="24"/>
          <w:lang w:eastAsia="bg-BG"/>
        </w:rPr>
        <w:t>–</w:t>
      </w:r>
      <w:r w:rsidRPr="00492BC8">
        <w:rPr>
          <w:rFonts w:eastAsia="Calibri" w:cs="Arial"/>
          <w:szCs w:val="24"/>
          <w:lang w:eastAsia="bg-BG"/>
        </w:rPr>
        <w:t>Г</w:t>
      </w:r>
      <w:r>
        <w:rPr>
          <w:rFonts w:eastAsia="Calibri" w:cs="Arial"/>
          <w:szCs w:val="24"/>
          <w:lang w:eastAsia="bg-BG"/>
        </w:rPr>
        <w:t xml:space="preserve">орна </w:t>
      </w:r>
      <w:r w:rsidRPr="00492BC8">
        <w:rPr>
          <w:rFonts w:eastAsia="Calibri" w:cs="Arial"/>
          <w:szCs w:val="24"/>
          <w:lang w:eastAsia="bg-BG"/>
        </w:rPr>
        <w:t>Оряховица-/Варна/-Добрич-Румъния. Главната ж</w:t>
      </w:r>
      <w:r>
        <w:rPr>
          <w:rFonts w:eastAsia="Calibri" w:cs="Arial"/>
          <w:szCs w:val="24"/>
          <w:lang w:eastAsia="bg-BG"/>
        </w:rPr>
        <w:t>.</w:t>
      </w:r>
      <w:r w:rsidRPr="00492BC8">
        <w:rPr>
          <w:rFonts w:eastAsia="Calibri" w:cs="Arial"/>
          <w:szCs w:val="24"/>
          <w:lang w:eastAsia="bg-BG"/>
        </w:rPr>
        <w:t>п</w:t>
      </w:r>
      <w:r>
        <w:rPr>
          <w:rFonts w:eastAsia="Calibri" w:cs="Arial"/>
          <w:szCs w:val="24"/>
          <w:lang w:eastAsia="bg-BG"/>
        </w:rPr>
        <w:t>.</w:t>
      </w:r>
      <w:r w:rsidRPr="00492BC8">
        <w:rPr>
          <w:rFonts w:eastAsia="Calibri" w:cs="Arial"/>
          <w:szCs w:val="24"/>
          <w:lang w:eastAsia="bg-BG"/>
        </w:rPr>
        <w:t xml:space="preserve"> линия е двойна, електрифицирана и е категоризирана в Европейската ж.п. мрежа за комбинирани превози и мрежата от международни магистрални линии, но отклонението през област Добрич е единична, неелектрифицирана линия.</w:t>
      </w:r>
    </w:p>
    <w:p w:rsidR="009A7543" w:rsidRPr="00361A11" w:rsidRDefault="009A7543" w:rsidP="009A7543">
      <w:pPr>
        <w:spacing w:after="60"/>
        <w:ind w:firstLine="709"/>
        <w:rPr>
          <w:rFonts w:eastAsia="Calibri" w:cs="Arial"/>
          <w:szCs w:val="24"/>
          <w:lang w:eastAsia="bg-BG"/>
        </w:rPr>
      </w:pPr>
      <w:r w:rsidRPr="00361A11">
        <w:rPr>
          <w:rFonts w:eastAsia="Calibri" w:cs="Arial"/>
          <w:szCs w:val="24"/>
          <w:lang w:eastAsia="bg-BG"/>
        </w:rPr>
        <w:t>Водн</w:t>
      </w:r>
      <w:r>
        <w:rPr>
          <w:rFonts w:eastAsia="Calibri" w:cs="Arial"/>
          <w:szCs w:val="24"/>
          <w:lang w:eastAsia="bg-BG"/>
        </w:rPr>
        <w:t>ият</w:t>
      </w:r>
      <w:r w:rsidRPr="00361A11">
        <w:rPr>
          <w:rFonts w:eastAsia="Calibri" w:cs="Arial"/>
          <w:szCs w:val="24"/>
          <w:lang w:eastAsia="bg-BG"/>
        </w:rPr>
        <w:t xml:space="preserve"> транспорт е представен от пристанище Балчик, което  функционира от 1969</w:t>
      </w:r>
      <w:r>
        <w:rPr>
          <w:rFonts w:eastAsia="Calibri" w:cs="Arial"/>
          <w:szCs w:val="24"/>
          <w:lang w:eastAsia="bg-BG"/>
        </w:rPr>
        <w:t xml:space="preserve"> </w:t>
      </w:r>
      <w:r w:rsidRPr="00361A11">
        <w:rPr>
          <w:rFonts w:eastAsia="Calibri" w:cs="Arial"/>
          <w:szCs w:val="24"/>
          <w:lang w:eastAsia="bg-BG"/>
        </w:rPr>
        <w:t xml:space="preserve">г. и е третото по големина товарно пристанище на Черноморското ни крайбрежие. </w:t>
      </w:r>
    </w:p>
    <w:p w:rsidR="009A7543" w:rsidRPr="00361A11" w:rsidRDefault="009A7543" w:rsidP="009A7543">
      <w:pPr>
        <w:spacing w:after="60"/>
        <w:ind w:firstLine="709"/>
        <w:rPr>
          <w:rFonts w:eastAsia="Calibri" w:cs="Arial"/>
          <w:szCs w:val="24"/>
          <w:lang w:eastAsia="bg-BG"/>
        </w:rPr>
      </w:pPr>
      <w:r w:rsidRPr="00361A11">
        <w:rPr>
          <w:rFonts w:eastAsia="Calibri" w:cs="Arial"/>
          <w:szCs w:val="24"/>
          <w:lang w:eastAsia="bg-BG"/>
        </w:rPr>
        <w:t>Пристанище Каварна е по-малко, предназначено е за малки пасажерски и рибарски кораби.</w:t>
      </w:r>
    </w:p>
    <w:p w:rsidR="009A7543" w:rsidRPr="00361A11" w:rsidRDefault="009A7543" w:rsidP="009A7543">
      <w:pPr>
        <w:spacing w:after="60"/>
        <w:ind w:firstLine="709"/>
        <w:rPr>
          <w:rFonts w:eastAsia="Calibri" w:cs="Arial"/>
          <w:szCs w:val="24"/>
          <w:lang w:eastAsia="bg-BG"/>
        </w:rPr>
      </w:pPr>
      <w:r w:rsidRPr="00361A11">
        <w:rPr>
          <w:rFonts w:eastAsia="Calibri" w:cs="Arial"/>
          <w:szCs w:val="24"/>
          <w:lang w:eastAsia="bg-BG"/>
        </w:rPr>
        <w:t>Област Добрич е “пионер” в усвояването на ВЕИ. Още през 2006</w:t>
      </w:r>
      <w:r>
        <w:rPr>
          <w:rFonts w:eastAsia="Calibri" w:cs="Arial"/>
          <w:szCs w:val="24"/>
          <w:lang w:eastAsia="bg-BG"/>
        </w:rPr>
        <w:t xml:space="preserve"> </w:t>
      </w:r>
      <w:r w:rsidRPr="00361A11">
        <w:rPr>
          <w:rFonts w:eastAsia="Calibri" w:cs="Arial"/>
          <w:szCs w:val="24"/>
          <w:lang w:eastAsia="bg-BG"/>
        </w:rPr>
        <w:t>г</w:t>
      </w:r>
      <w:r>
        <w:rPr>
          <w:rFonts w:eastAsia="Calibri" w:cs="Arial"/>
          <w:szCs w:val="24"/>
          <w:lang w:eastAsia="bg-BG"/>
        </w:rPr>
        <w:t>.</w:t>
      </w:r>
      <w:r w:rsidRPr="00361A11">
        <w:rPr>
          <w:rFonts w:eastAsia="Calibri" w:cs="Arial"/>
          <w:szCs w:val="24"/>
          <w:lang w:eastAsia="bg-BG"/>
        </w:rPr>
        <w:t xml:space="preserve"> в община Каварна се изграждат първите ЕЦ на вятърна енергия и към момента са изградени най-много от цялата страна. </w:t>
      </w:r>
    </w:p>
    <w:p w:rsidR="009A7543" w:rsidRPr="00175C30" w:rsidRDefault="009A7543" w:rsidP="009A7543">
      <w:pPr>
        <w:pStyle w:val="H2"/>
        <w:shd w:val="clear" w:color="auto" w:fill="FFD966" w:themeFill="accent4" w:themeFillTint="99"/>
        <w:tabs>
          <w:tab w:val="left" w:pos="993"/>
        </w:tabs>
        <w:spacing w:before="0" w:after="60" w:line="312" w:lineRule="auto"/>
        <w:ind w:firstLine="709"/>
      </w:pPr>
      <w:r w:rsidRPr="006D3604">
        <w:lastRenderedPageBreak/>
        <w:t xml:space="preserve">2.2 </w:t>
      </w:r>
      <w:bookmarkStart w:id="12" w:name="_Toc436050305"/>
      <w:bookmarkStart w:id="13" w:name="_Toc436050907"/>
      <w:r w:rsidRPr="006D3604">
        <w:t>Община Добричка и мястото и в осите на урбанизация</w:t>
      </w:r>
      <w:bookmarkEnd w:id="12"/>
      <w:bookmarkEnd w:id="13"/>
    </w:p>
    <w:p w:rsidR="009A7543" w:rsidRPr="00361A11" w:rsidRDefault="009A7543" w:rsidP="009A7543">
      <w:pPr>
        <w:spacing w:after="60"/>
        <w:ind w:firstLine="709"/>
        <w:rPr>
          <w:rFonts w:eastAsia="Calibri" w:cs="Arial"/>
          <w:szCs w:val="24"/>
          <w:lang w:eastAsia="bg-BG"/>
        </w:rPr>
      </w:pPr>
      <w:r w:rsidRPr="00361A11">
        <w:rPr>
          <w:rFonts w:eastAsia="Calibri" w:cs="Arial"/>
          <w:szCs w:val="24"/>
          <w:lang w:eastAsia="bg-BG"/>
        </w:rPr>
        <w:t>Осовните оси на урбанизация в страната образуват пръстен в посока от запад-изток:</w:t>
      </w:r>
    </w:p>
    <w:p w:rsidR="009A7543" w:rsidRPr="00CC0955" w:rsidRDefault="009A7543" w:rsidP="009A7543">
      <w:pPr>
        <w:numPr>
          <w:ilvl w:val="0"/>
          <w:numId w:val="2"/>
        </w:numPr>
        <w:tabs>
          <w:tab w:val="left" w:pos="993"/>
        </w:tabs>
        <w:spacing w:after="60"/>
        <w:ind w:left="0" w:firstLine="709"/>
        <w:rPr>
          <w:rFonts w:eastAsia="Calibri" w:cs="Arial"/>
          <w:szCs w:val="24"/>
          <w:lang w:eastAsia="bg-BG"/>
        </w:rPr>
      </w:pPr>
      <w:r w:rsidRPr="00CC0955">
        <w:rPr>
          <w:rFonts w:eastAsia="Calibri" w:cs="Arial"/>
          <w:szCs w:val="24"/>
          <w:lang w:eastAsia="bg-BG"/>
        </w:rPr>
        <w:t>Ос-1 София –В.Търново – Шумен – Варна – в Северна България;</w:t>
      </w:r>
    </w:p>
    <w:p w:rsidR="009A7543" w:rsidRPr="00CC0955" w:rsidRDefault="009A7543" w:rsidP="009A7543">
      <w:pPr>
        <w:numPr>
          <w:ilvl w:val="0"/>
          <w:numId w:val="2"/>
        </w:numPr>
        <w:tabs>
          <w:tab w:val="left" w:pos="993"/>
        </w:tabs>
        <w:spacing w:after="60"/>
        <w:ind w:left="0" w:firstLine="709"/>
        <w:rPr>
          <w:rFonts w:eastAsia="Calibri" w:cs="Arial"/>
          <w:szCs w:val="24"/>
          <w:lang w:eastAsia="bg-BG"/>
        </w:rPr>
      </w:pPr>
      <w:r w:rsidRPr="00CC0955">
        <w:rPr>
          <w:rFonts w:eastAsia="Calibri" w:cs="Arial"/>
          <w:szCs w:val="24"/>
          <w:lang w:eastAsia="bg-BG"/>
        </w:rPr>
        <w:t xml:space="preserve">Ос-2 София – Ямбол – Ст.Загора – Сливен - Ямбол – Бургас – в Южна България. </w:t>
      </w:r>
    </w:p>
    <w:p w:rsidR="009A7543" w:rsidRDefault="009A7543" w:rsidP="009A7543">
      <w:pPr>
        <w:spacing w:after="60"/>
        <w:ind w:firstLine="709"/>
        <w:rPr>
          <w:rFonts w:eastAsia="Calibri" w:cs="Arial"/>
          <w:szCs w:val="24"/>
          <w:lang w:eastAsia="bg-BG"/>
        </w:rPr>
      </w:pPr>
      <w:r w:rsidRPr="00CC0955">
        <w:rPr>
          <w:rFonts w:eastAsia="Calibri" w:cs="Arial"/>
          <w:szCs w:val="24"/>
          <w:lang w:eastAsia="bg-BG"/>
        </w:rPr>
        <w:t xml:space="preserve">Към тях тангират в посока север-юг отделни оси на развитие, които имат по-слабо изразена сила на влияние. </w:t>
      </w:r>
    </w:p>
    <w:p w:rsidR="009A7543" w:rsidRPr="006D3604" w:rsidRDefault="009A7543" w:rsidP="009A7543">
      <w:pPr>
        <w:spacing w:after="60"/>
        <w:ind w:firstLine="709"/>
        <w:rPr>
          <w:rFonts w:eastAsia="Calibri" w:cs="Arial"/>
          <w:sz w:val="12"/>
          <w:szCs w:val="12"/>
          <w:lang w:eastAsia="bg-BG"/>
        </w:rPr>
      </w:pPr>
    </w:p>
    <w:p w:rsidR="009A7543" w:rsidRDefault="009A7543" w:rsidP="009A7543">
      <w:pPr>
        <w:jc w:val="center"/>
        <w:rPr>
          <w:rFonts w:cs="Arial"/>
        </w:rPr>
      </w:pPr>
      <w:r w:rsidRPr="00361A11">
        <w:rPr>
          <w:rFonts w:cs="Arial"/>
          <w:szCs w:val="24"/>
          <w:lang w:eastAsia="bg-BG"/>
        </w:rPr>
        <w:drawing>
          <wp:inline distT="0" distB="0" distL="0" distR="0" wp14:anchorId="5647132A" wp14:editId="7FB70679">
            <wp:extent cx="4590695" cy="3245671"/>
            <wp:effectExtent l="0" t="0" r="635" b="0"/>
            <wp:docPr id="2" name="Picture 2" descr="E:\DATA.F\My Documents\NKPR\Previous documents\polusi+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F\My Documents\NKPR\Previous documents\polusi+osi.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02321" cy="3253891"/>
                    </a:xfrm>
                    <a:prstGeom prst="rect">
                      <a:avLst/>
                    </a:prstGeom>
                    <a:noFill/>
                    <a:ln>
                      <a:noFill/>
                    </a:ln>
                  </pic:spPr>
                </pic:pic>
              </a:graphicData>
            </a:graphic>
          </wp:inline>
        </w:drawing>
      </w:r>
    </w:p>
    <w:p w:rsidR="009A7543" w:rsidRPr="006D3604" w:rsidRDefault="009A7543" w:rsidP="009A7543">
      <w:pPr>
        <w:jc w:val="left"/>
        <w:rPr>
          <w:rFonts w:cs="Arial"/>
          <w:sz w:val="12"/>
          <w:szCs w:val="12"/>
          <w:lang w:eastAsia="bg-BG"/>
        </w:rPr>
      </w:pPr>
      <w:r>
        <w:rPr>
          <w:rFonts w:cs="Arial"/>
          <w:lang w:eastAsia="bg-BG"/>
        </w:rPr>
        <w:tab/>
      </w:r>
    </w:p>
    <w:p w:rsidR="009A7543" w:rsidRDefault="009A7543" w:rsidP="009A7543">
      <w:pPr>
        <w:spacing w:after="60"/>
        <w:ind w:firstLine="708"/>
        <w:jc w:val="left"/>
        <w:rPr>
          <w:rFonts w:cs="Arial"/>
        </w:rPr>
      </w:pPr>
      <w:r>
        <w:rPr>
          <w:rFonts w:cs="Arial"/>
          <w:lang w:eastAsia="bg-BG"/>
        </w:rPr>
        <w:t xml:space="preserve">Предвид характера си община Добричка не попада в така представената центрова система. </w:t>
      </w:r>
    </w:p>
    <w:p w:rsidR="009A7543" w:rsidRPr="00AC227A" w:rsidRDefault="009A7543" w:rsidP="009A7543">
      <w:pPr>
        <w:pStyle w:val="H2"/>
        <w:shd w:val="clear" w:color="auto" w:fill="FFD966" w:themeFill="accent4" w:themeFillTint="99"/>
        <w:tabs>
          <w:tab w:val="left" w:pos="851"/>
        </w:tabs>
        <w:spacing w:before="0" w:after="60" w:line="312" w:lineRule="auto"/>
        <w:ind w:firstLine="709"/>
        <w:rPr>
          <w:color w:val="auto"/>
        </w:rPr>
      </w:pPr>
      <w:bookmarkStart w:id="14" w:name="_Toc436050306"/>
      <w:bookmarkStart w:id="15" w:name="_Toc436050908"/>
      <w:r w:rsidRPr="006D3604">
        <w:t xml:space="preserve">2.3 </w:t>
      </w:r>
      <w:bookmarkStart w:id="16" w:name="_Toc436050307"/>
      <w:bookmarkStart w:id="17" w:name="_Toc436050909"/>
      <w:bookmarkEnd w:id="14"/>
      <w:bookmarkEnd w:id="15"/>
      <w:r w:rsidRPr="006D3604">
        <w:rPr>
          <w:color w:val="auto"/>
        </w:rPr>
        <w:t xml:space="preserve"> Общи сведения за общината</w:t>
      </w:r>
      <w:bookmarkEnd w:id="0"/>
      <w:bookmarkEnd w:id="16"/>
      <w:bookmarkEnd w:id="17"/>
    </w:p>
    <w:p w:rsidR="009A7543" w:rsidRPr="005B5FB3" w:rsidRDefault="009A7543" w:rsidP="009A7543">
      <w:pPr>
        <w:spacing w:after="60"/>
        <w:ind w:firstLine="709"/>
        <w:rPr>
          <w:rFonts w:eastAsia="Times New Roman" w:cs="Arial"/>
          <w:noProof w:val="0"/>
          <w:sz w:val="28"/>
          <w:szCs w:val="28"/>
          <w:lang w:eastAsia="bg-BG"/>
        </w:rPr>
      </w:pPr>
      <w:r w:rsidRPr="005B5FB3">
        <w:rPr>
          <w:rFonts w:eastAsia="Times New Roman" w:cs="Arial"/>
          <w:noProof w:val="0"/>
          <w:sz w:val="28"/>
          <w:szCs w:val="28"/>
          <w:lang w:eastAsia="bg-BG"/>
        </w:rPr>
        <w:t xml:space="preserve">Община Добричка е разположена в централната и южна част на </w:t>
      </w:r>
      <w:hyperlink r:id="rId104" w:tooltip="Област Добрич" w:history="1">
        <w:r w:rsidRPr="005B5FB3">
          <w:rPr>
            <w:rFonts w:eastAsia="Times New Roman" w:cs="Arial"/>
            <w:noProof w:val="0"/>
            <w:sz w:val="28"/>
            <w:szCs w:val="28"/>
            <w:lang w:eastAsia="bg-BG"/>
          </w:rPr>
          <w:t>Област Добрич</w:t>
        </w:r>
      </w:hyperlink>
      <w:r w:rsidRPr="005B5FB3">
        <w:rPr>
          <w:rFonts w:eastAsia="Times New Roman" w:cs="Arial"/>
          <w:noProof w:val="0"/>
          <w:sz w:val="28"/>
          <w:szCs w:val="28"/>
          <w:lang w:eastAsia="bg-BG"/>
        </w:rPr>
        <w:t>. С площта си от 1296,163 км</w:t>
      </w:r>
      <w:r w:rsidRPr="005B5FB3">
        <w:rPr>
          <w:rFonts w:eastAsia="Times New Roman" w:cs="Arial"/>
          <w:noProof w:val="0"/>
          <w:sz w:val="28"/>
          <w:szCs w:val="28"/>
          <w:vertAlign w:val="superscript"/>
          <w:lang w:eastAsia="bg-BG"/>
        </w:rPr>
        <w:t>2</w:t>
      </w:r>
      <w:r w:rsidRPr="005B5FB3">
        <w:rPr>
          <w:rFonts w:eastAsia="Times New Roman" w:cs="Arial"/>
          <w:noProof w:val="0"/>
          <w:sz w:val="28"/>
          <w:szCs w:val="28"/>
          <w:lang w:eastAsia="bg-BG"/>
        </w:rPr>
        <w:t xml:space="preserve"> се явява най-голямата сред 8-те от общините в областта, което съставлява 27,46% от територията на областта. Добричка община е третата след </w:t>
      </w:r>
      <w:hyperlink r:id="rId105" w:tooltip="Община Сливен" w:history="1">
        <w:r w:rsidRPr="005B5FB3">
          <w:rPr>
            <w:rFonts w:eastAsia="Times New Roman" w:cs="Arial"/>
            <w:noProof w:val="0"/>
            <w:sz w:val="28"/>
            <w:szCs w:val="28"/>
            <w:lang w:eastAsia="bg-BG"/>
          </w:rPr>
          <w:t>община Сливен</w:t>
        </w:r>
      </w:hyperlink>
      <w:r w:rsidRPr="005B5FB3">
        <w:rPr>
          <w:rFonts w:eastAsia="Times New Roman" w:cs="Arial"/>
          <w:noProof w:val="0"/>
          <w:sz w:val="28"/>
          <w:szCs w:val="28"/>
          <w:lang w:eastAsia="bg-BG"/>
        </w:rPr>
        <w:t xml:space="preserve"> и </w:t>
      </w:r>
      <w:hyperlink r:id="rId106" w:tooltip="Столична община" w:history="1">
        <w:r w:rsidRPr="005B5FB3">
          <w:rPr>
            <w:rFonts w:eastAsia="Times New Roman" w:cs="Arial"/>
            <w:noProof w:val="0"/>
            <w:sz w:val="28"/>
            <w:szCs w:val="28"/>
            <w:lang w:eastAsia="bg-BG"/>
          </w:rPr>
          <w:t>Столична община</w:t>
        </w:r>
      </w:hyperlink>
      <w:r w:rsidRPr="005B5FB3">
        <w:rPr>
          <w:rFonts w:eastAsia="Times New Roman" w:cs="Arial"/>
          <w:noProof w:val="0"/>
          <w:sz w:val="28"/>
          <w:szCs w:val="28"/>
          <w:lang w:eastAsia="bg-BG"/>
        </w:rPr>
        <w:t xml:space="preserve"> по големина община в </w:t>
      </w:r>
      <w:hyperlink r:id="rId107" w:tooltip="България" w:history="1">
        <w:r w:rsidRPr="005B5FB3">
          <w:rPr>
            <w:rFonts w:eastAsia="Times New Roman" w:cs="Arial"/>
            <w:noProof w:val="0"/>
            <w:sz w:val="28"/>
            <w:szCs w:val="28"/>
            <w:lang w:eastAsia="bg-BG"/>
          </w:rPr>
          <w:t>България</w:t>
        </w:r>
      </w:hyperlink>
      <w:r w:rsidRPr="005B5FB3">
        <w:rPr>
          <w:rFonts w:eastAsia="Times New Roman" w:cs="Arial"/>
          <w:noProof w:val="0"/>
          <w:sz w:val="28"/>
          <w:szCs w:val="28"/>
          <w:lang w:eastAsia="bg-BG"/>
        </w:rPr>
        <w:t xml:space="preserve">. </w:t>
      </w:r>
    </w:p>
    <w:p w:rsidR="009A7543" w:rsidRPr="006D3604" w:rsidRDefault="009A7543" w:rsidP="009A7543">
      <w:pPr>
        <w:spacing w:after="60"/>
        <w:ind w:firstLine="709"/>
        <w:rPr>
          <w:rFonts w:eastAsia="Times New Roman" w:cs="Arial"/>
          <w:noProof w:val="0"/>
          <w:sz w:val="12"/>
          <w:szCs w:val="12"/>
          <w:lang w:eastAsia="bg-BG"/>
        </w:rPr>
      </w:pPr>
    </w:p>
    <w:p w:rsidR="009A7543" w:rsidRDefault="009A7543" w:rsidP="00E375B1">
      <w:pPr>
        <w:ind w:firstLine="709"/>
        <w:jc w:val="center"/>
        <w:rPr>
          <w:rFonts w:eastAsia="Times New Roman" w:cs="Arial"/>
          <w:noProof w:val="0"/>
          <w:szCs w:val="24"/>
          <w:lang w:eastAsia="bg-BG"/>
        </w:rPr>
      </w:pPr>
      <w:r>
        <w:rPr>
          <w:rFonts w:cs="Arial"/>
          <w:szCs w:val="24"/>
          <w:lang w:eastAsia="bg-BG"/>
        </w:rPr>
        <w:lastRenderedPageBreak/>
        <w:drawing>
          <wp:inline distT="0" distB="0" distL="0" distR="0" wp14:anchorId="07006E3A" wp14:editId="369157A0">
            <wp:extent cx="3342993" cy="353758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77846" cy="3574466"/>
                    </a:xfrm>
                    <a:prstGeom prst="rect">
                      <a:avLst/>
                    </a:prstGeom>
                    <a:noFill/>
                    <a:ln>
                      <a:noFill/>
                    </a:ln>
                  </pic:spPr>
                </pic:pic>
              </a:graphicData>
            </a:graphic>
          </wp:inline>
        </w:drawing>
      </w:r>
    </w:p>
    <w:p w:rsidR="009A7543" w:rsidRPr="006D3604" w:rsidRDefault="009A7543" w:rsidP="009A7543">
      <w:pPr>
        <w:ind w:firstLine="709"/>
        <w:rPr>
          <w:rFonts w:eastAsia="Times New Roman" w:cs="Arial"/>
          <w:noProof w:val="0"/>
          <w:sz w:val="12"/>
          <w:szCs w:val="12"/>
          <w:lang w:eastAsia="bg-BG"/>
        </w:rPr>
      </w:pPr>
    </w:p>
    <w:p w:rsidR="009A7543" w:rsidRPr="00AC227A" w:rsidRDefault="009A7543" w:rsidP="009A7543">
      <w:pPr>
        <w:spacing w:after="60"/>
        <w:ind w:firstLine="709"/>
        <w:rPr>
          <w:rFonts w:eastAsia="Times New Roman" w:cs="Arial"/>
          <w:noProof w:val="0"/>
          <w:szCs w:val="24"/>
          <w:lang w:eastAsia="bg-BG"/>
        </w:rPr>
      </w:pPr>
      <w:r w:rsidRPr="00AC227A">
        <w:rPr>
          <w:rFonts w:eastAsia="Times New Roman" w:cs="Arial"/>
          <w:noProof w:val="0"/>
          <w:szCs w:val="24"/>
          <w:lang w:eastAsia="bg-BG"/>
        </w:rPr>
        <w:t>Границите ѝ са следните:</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запад – </w:t>
      </w:r>
      <w:hyperlink r:id="rId109" w:tooltip="Община Тервел" w:history="1">
        <w:r>
          <w:rPr>
            <w:rFonts w:eastAsia="Times New Roman" w:cs="Arial"/>
            <w:noProof w:val="0"/>
            <w:szCs w:val="24"/>
            <w:lang w:eastAsia="bg-BG"/>
          </w:rPr>
          <w:t>о</w:t>
        </w:r>
        <w:r w:rsidRPr="00AC227A">
          <w:rPr>
            <w:rFonts w:eastAsia="Times New Roman" w:cs="Arial"/>
            <w:noProof w:val="0"/>
            <w:szCs w:val="24"/>
            <w:lang w:eastAsia="bg-BG"/>
          </w:rPr>
          <w:t>бщина Тервел</w:t>
        </w:r>
      </w:hyperlink>
      <w:r w:rsidRPr="00AC227A">
        <w:rPr>
          <w:rFonts w:eastAsia="Times New Roman" w:cs="Arial"/>
          <w:noProof w:val="0"/>
          <w:szCs w:val="24"/>
          <w:lang w:eastAsia="bg-BG"/>
        </w:rPr>
        <w:t>;</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север – </w:t>
      </w:r>
      <w:hyperlink r:id="rId110" w:tooltip="Община Крушари" w:history="1">
        <w:r>
          <w:rPr>
            <w:rFonts w:eastAsia="Times New Roman" w:cs="Arial"/>
            <w:noProof w:val="0"/>
            <w:szCs w:val="24"/>
            <w:lang w:eastAsia="bg-BG"/>
          </w:rPr>
          <w:t>о</w:t>
        </w:r>
        <w:r w:rsidRPr="00AC227A">
          <w:rPr>
            <w:rFonts w:eastAsia="Times New Roman" w:cs="Arial"/>
            <w:noProof w:val="0"/>
            <w:szCs w:val="24"/>
            <w:lang w:eastAsia="bg-BG"/>
          </w:rPr>
          <w:t>бщина Крушари</w:t>
        </w:r>
      </w:hyperlink>
      <w:r w:rsidRPr="00AC227A">
        <w:rPr>
          <w:rFonts w:eastAsia="Times New Roman" w:cs="Arial"/>
          <w:noProof w:val="0"/>
          <w:szCs w:val="24"/>
          <w:lang w:eastAsia="bg-BG"/>
        </w:rPr>
        <w:t>;</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североизток – </w:t>
      </w:r>
      <w:hyperlink r:id="rId111" w:tooltip="Община Генерал Тошево" w:history="1">
        <w:r>
          <w:rPr>
            <w:rFonts w:eastAsia="Times New Roman" w:cs="Arial"/>
            <w:noProof w:val="0"/>
            <w:szCs w:val="24"/>
            <w:lang w:eastAsia="bg-BG"/>
          </w:rPr>
          <w:t>о</w:t>
        </w:r>
        <w:r w:rsidRPr="00AC227A">
          <w:rPr>
            <w:rFonts w:eastAsia="Times New Roman" w:cs="Arial"/>
            <w:noProof w:val="0"/>
            <w:szCs w:val="24"/>
            <w:lang w:eastAsia="bg-BG"/>
          </w:rPr>
          <w:t>бщина Генерал Тошево</w:t>
        </w:r>
      </w:hyperlink>
      <w:r w:rsidRPr="00AC227A">
        <w:rPr>
          <w:rFonts w:eastAsia="Times New Roman" w:cs="Arial"/>
          <w:noProof w:val="0"/>
          <w:szCs w:val="24"/>
          <w:lang w:eastAsia="bg-BG"/>
        </w:rPr>
        <w:t>;</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изток – </w:t>
      </w:r>
      <w:hyperlink r:id="rId112" w:tooltip="Община Балчик" w:history="1">
        <w:r>
          <w:rPr>
            <w:rFonts w:eastAsia="Times New Roman" w:cs="Arial"/>
            <w:noProof w:val="0"/>
            <w:szCs w:val="24"/>
            <w:lang w:eastAsia="bg-BG"/>
          </w:rPr>
          <w:t>о</w:t>
        </w:r>
        <w:r w:rsidRPr="00AC227A">
          <w:rPr>
            <w:rFonts w:eastAsia="Times New Roman" w:cs="Arial"/>
            <w:noProof w:val="0"/>
            <w:szCs w:val="24"/>
            <w:lang w:eastAsia="bg-BG"/>
          </w:rPr>
          <w:t>бщина Балчик</w:t>
        </w:r>
      </w:hyperlink>
      <w:r w:rsidRPr="00AC227A">
        <w:rPr>
          <w:rFonts w:eastAsia="Times New Roman" w:cs="Arial"/>
          <w:noProof w:val="0"/>
          <w:szCs w:val="24"/>
          <w:lang w:eastAsia="bg-BG"/>
        </w:rPr>
        <w:t>;</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юг – </w:t>
      </w:r>
      <w:hyperlink r:id="rId113" w:tooltip="Община Аксаково" w:history="1">
        <w:r>
          <w:rPr>
            <w:rFonts w:eastAsia="Times New Roman" w:cs="Arial"/>
            <w:noProof w:val="0"/>
            <w:szCs w:val="24"/>
            <w:lang w:eastAsia="bg-BG"/>
          </w:rPr>
          <w:t>о</w:t>
        </w:r>
        <w:r w:rsidRPr="00AC227A">
          <w:rPr>
            <w:rFonts w:eastAsia="Times New Roman" w:cs="Arial"/>
            <w:noProof w:val="0"/>
            <w:szCs w:val="24"/>
            <w:lang w:eastAsia="bg-BG"/>
          </w:rPr>
          <w:t>бщина Аксаково</w:t>
        </w:r>
      </w:hyperlink>
      <w:r w:rsidRPr="00AC227A">
        <w:rPr>
          <w:rFonts w:eastAsia="Times New Roman" w:cs="Arial"/>
          <w:noProof w:val="0"/>
          <w:szCs w:val="24"/>
          <w:lang w:eastAsia="bg-BG"/>
        </w:rPr>
        <w:t xml:space="preserve">, </w:t>
      </w:r>
      <w:hyperlink r:id="rId114" w:tooltip="Област Варна" w:history="1">
        <w:r w:rsidRPr="00AC227A">
          <w:rPr>
            <w:rFonts w:eastAsia="Times New Roman" w:cs="Arial"/>
            <w:noProof w:val="0"/>
            <w:szCs w:val="24"/>
            <w:lang w:eastAsia="bg-BG"/>
          </w:rPr>
          <w:t>Област Варна</w:t>
        </w:r>
      </w:hyperlink>
      <w:r w:rsidRPr="00AC227A">
        <w:rPr>
          <w:rFonts w:eastAsia="Times New Roman" w:cs="Arial"/>
          <w:noProof w:val="0"/>
          <w:szCs w:val="24"/>
          <w:lang w:eastAsia="bg-BG"/>
        </w:rPr>
        <w:t>;</w:t>
      </w:r>
    </w:p>
    <w:p w:rsidR="009A7543" w:rsidRPr="00AC227A" w:rsidRDefault="009A7543" w:rsidP="009A7543">
      <w:pPr>
        <w:numPr>
          <w:ilvl w:val="0"/>
          <w:numId w:val="9"/>
        </w:numPr>
        <w:tabs>
          <w:tab w:val="left" w:pos="993"/>
          <w:tab w:val="left" w:pos="1843"/>
        </w:tabs>
        <w:spacing w:after="60"/>
        <w:ind w:hanging="11"/>
        <w:rPr>
          <w:rFonts w:eastAsia="Times New Roman" w:cs="Arial"/>
          <w:noProof w:val="0"/>
          <w:szCs w:val="24"/>
          <w:lang w:eastAsia="bg-BG"/>
        </w:rPr>
      </w:pPr>
      <w:r w:rsidRPr="00AC227A">
        <w:rPr>
          <w:rFonts w:eastAsia="Times New Roman" w:cs="Arial"/>
          <w:noProof w:val="0"/>
          <w:szCs w:val="24"/>
          <w:lang w:eastAsia="bg-BG"/>
        </w:rPr>
        <w:t xml:space="preserve">на югозапад – </w:t>
      </w:r>
      <w:hyperlink r:id="rId115" w:tooltip="Община Вълчи дол" w:history="1">
        <w:r>
          <w:rPr>
            <w:rFonts w:eastAsia="Times New Roman" w:cs="Arial"/>
            <w:noProof w:val="0"/>
            <w:szCs w:val="24"/>
            <w:lang w:eastAsia="bg-BG"/>
          </w:rPr>
          <w:t>о</w:t>
        </w:r>
        <w:r w:rsidRPr="00AC227A">
          <w:rPr>
            <w:rFonts w:eastAsia="Times New Roman" w:cs="Arial"/>
            <w:noProof w:val="0"/>
            <w:szCs w:val="24"/>
            <w:lang w:eastAsia="bg-BG"/>
          </w:rPr>
          <w:t>бщина Вълчи дол</w:t>
        </w:r>
      </w:hyperlink>
      <w:r w:rsidRPr="00AC227A">
        <w:rPr>
          <w:rFonts w:eastAsia="Times New Roman" w:cs="Arial"/>
          <w:noProof w:val="0"/>
          <w:szCs w:val="24"/>
          <w:lang w:eastAsia="bg-BG"/>
        </w:rPr>
        <w:t xml:space="preserve">, </w:t>
      </w:r>
      <w:hyperlink r:id="rId116" w:tooltip="Област Варна" w:history="1">
        <w:r w:rsidRPr="00AC227A">
          <w:rPr>
            <w:rFonts w:eastAsia="Times New Roman" w:cs="Arial"/>
            <w:noProof w:val="0"/>
            <w:szCs w:val="24"/>
            <w:lang w:eastAsia="bg-BG"/>
          </w:rPr>
          <w:t>Област Варна</w:t>
        </w:r>
      </w:hyperlink>
      <w:r w:rsidRPr="00AC227A">
        <w:rPr>
          <w:rFonts w:eastAsia="Times New Roman" w:cs="Arial"/>
          <w:noProof w:val="0"/>
          <w:szCs w:val="24"/>
          <w:lang w:eastAsia="bg-BG"/>
        </w:rPr>
        <w:t>.</w:t>
      </w:r>
    </w:p>
    <w:p w:rsidR="009A7543" w:rsidRDefault="009A7543" w:rsidP="009A7543">
      <w:pPr>
        <w:spacing w:after="60"/>
        <w:ind w:firstLine="709"/>
        <w:rPr>
          <w:rFonts w:eastAsia="Times New Roman" w:cs="Arial"/>
          <w:noProof w:val="0"/>
          <w:szCs w:val="24"/>
          <w:lang w:eastAsia="bg-BG"/>
        </w:rPr>
      </w:pPr>
      <w:r>
        <w:t xml:space="preserve">Административно-териториалното и устройство е нетрадиционно предвид факта, че няма административен център. </w:t>
      </w:r>
      <w:r w:rsidRPr="00AC227A">
        <w:rPr>
          <w:rFonts w:eastAsia="Times New Roman" w:cs="Arial"/>
          <w:noProof w:val="0"/>
          <w:szCs w:val="24"/>
          <w:lang w:eastAsia="bg-BG"/>
        </w:rPr>
        <w:t xml:space="preserve">В центърът на Добричка община като анклав се намира </w:t>
      </w:r>
      <w:hyperlink r:id="rId117" w:tooltip="Община Добрич" w:history="1">
        <w:r>
          <w:rPr>
            <w:rFonts w:eastAsia="Times New Roman" w:cs="Arial"/>
            <w:noProof w:val="0"/>
            <w:szCs w:val="24"/>
            <w:lang w:eastAsia="bg-BG"/>
          </w:rPr>
          <w:t>о</w:t>
        </w:r>
        <w:r w:rsidRPr="00AC227A">
          <w:rPr>
            <w:rFonts w:eastAsia="Times New Roman" w:cs="Arial"/>
            <w:noProof w:val="0"/>
            <w:szCs w:val="24"/>
            <w:lang w:eastAsia="bg-BG"/>
          </w:rPr>
          <w:t>бщина Добрич</w:t>
        </w:r>
      </w:hyperlink>
      <w:r>
        <w:rPr>
          <w:rFonts w:eastAsia="Times New Roman" w:cs="Arial"/>
          <w:noProof w:val="0"/>
          <w:szCs w:val="24"/>
          <w:lang w:eastAsia="bg-BG"/>
        </w:rPr>
        <w:t>,</w:t>
      </w:r>
      <w:r w:rsidRPr="00AC227A">
        <w:rPr>
          <w:rFonts w:eastAsia="Times New Roman" w:cs="Arial"/>
          <w:noProof w:val="0"/>
          <w:szCs w:val="24"/>
          <w:lang w:eastAsia="bg-BG"/>
        </w:rPr>
        <w:t xml:space="preserve"> </w:t>
      </w:r>
      <w:r>
        <w:rPr>
          <w:rFonts w:eastAsia="Times New Roman" w:cs="Arial"/>
          <w:noProof w:val="0"/>
          <w:szCs w:val="24"/>
          <w:lang w:eastAsia="bg-BG"/>
        </w:rPr>
        <w:t xml:space="preserve">областен и </w:t>
      </w:r>
      <w:r w:rsidRPr="00AC227A">
        <w:rPr>
          <w:rFonts w:eastAsia="Times New Roman" w:cs="Arial"/>
          <w:noProof w:val="0"/>
          <w:szCs w:val="24"/>
          <w:lang w:eastAsia="bg-BG"/>
        </w:rPr>
        <w:t>общински</w:t>
      </w:r>
      <w:r>
        <w:rPr>
          <w:rFonts w:eastAsia="Times New Roman" w:cs="Arial"/>
          <w:noProof w:val="0"/>
          <w:szCs w:val="24"/>
          <w:lang w:eastAsia="bg-BG"/>
        </w:rPr>
        <w:t xml:space="preserve"> център.</w:t>
      </w:r>
    </w:p>
    <w:p w:rsidR="009A7543" w:rsidRPr="0048763E" w:rsidRDefault="009A7543" w:rsidP="009A7543">
      <w:pPr>
        <w:spacing w:after="60"/>
        <w:ind w:firstLine="708"/>
        <w:rPr>
          <w:rFonts w:eastAsia="Times New Roman" w:cs="Arial"/>
          <w:noProof w:val="0"/>
          <w:color w:val="000000" w:themeColor="text1"/>
          <w:szCs w:val="24"/>
          <w:lang w:eastAsia="bg-BG"/>
        </w:rPr>
      </w:pPr>
      <w:r>
        <w:rPr>
          <w:rFonts w:eastAsia="Times New Roman" w:cs="Arial"/>
          <w:noProof w:val="0"/>
          <w:szCs w:val="24"/>
          <w:lang w:eastAsia="bg-BG"/>
        </w:rPr>
        <w:t>Община Добричка обхваща 68 населени места (всички 68 са села</w:t>
      </w:r>
      <w:r>
        <w:rPr>
          <w:rFonts w:eastAsia="Times New Roman" w:cs="Arial"/>
          <w:noProof w:val="0"/>
          <w:szCs w:val="24"/>
          <w:lang w:val="en-US" w:eastAsia="bg-BG"/>
        </w:rPr>
        <w:t>)</w:t>
      </w:r>
      <w:r>
        <w:rPr>
          <w:rFonts w:eastAsia="Times New Roman" w:cs="Arial"/>
          <w:noProof w:val="0"/>
          <w:szCs w:val="24"/>
          <w:lang w:eastAsia="bg-BG"/>
        </w:rPr>
        <w:t>:</w:t>
      </w:r>
      <w:r w:rsidRPr="0070420A">
        <w:t xml:space="preserve"> </w:t>
      </w:r>
      <w:r>
        <w:t xml:space="preserve">            </w:t>
      </w:r>
      <w:hyperlink r:id="rId118" w:history="1">
        <w:r w:rsidRPr="00FF3EF1">
          <w:rPr>
            <w:rStyle w:val="Hyperlink"/>
            <w:rFonts w:cs="Arial"/>
            <w:color w:val="000000" w:themeColor="text1"/>
            <w:szCs w:val="24"/>
          </w:rPr>
          <w:t>Алцек</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10</w:t>
      </w:r>
      <w:r>
        <w:rPr>
          <w:rFonts w:cs="Arial"/>
          <w:color w:val="000000" w:themeColor="text1"/>
          <w:szCs w:val="24"/>
        </w:rPr>
        <w:t>,</w:t>
      </w:r>
      <w:r w:rsidRPr="00FF3EF1">
        <w:rPr>
          <w:rFonts w:cs="Arial"/>
          <w:color w:val="000000" w:themeColor="text1"/>
          <w:szCs w:val="24"/>
        </w:rPr>
        <w:t>271 км</w:t>
      </w:r>
      <w:r w:rsidRPr="00FF3EF1">
        <w:rPr>
          <w:rFonts w:cs="Arial"/>
          <w:color w:val="000000" w:themeColor="text1"/>
          <w:szCs w:val="24"/>
          <w:vertAlign w:val="superscript"/>
        </w:rPr>
        <w:t>2</w:t>
      </w:r>
      <w:r>
        <w:rPr>
          <w:rFonts w:cs="Arial"/>
          <w:color w:val="000000" w:themeColor="text1"/>
          <w:szCs w:val="24"/>
        </w:rPr>
        <w:t xml:space="preserve">; </w:t>
      </w:r>
      <w:hyperlink r:id="rId119" w:history="1">
        <w:r w:rsidRPr="00FF3EF1">
          <w:rPr>
            <w:rStyle w:val="Hyperlink"/>
            <w:rFonts w:cs="Arial"/>
            <w:color w:val="000000" w:themeColor="text1"/>
            <w:szCs w:val="24"/>
          </w:rPr>
          <w:t>Батово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24</w:t>
      </w:r>
      <w:r>
        <w:rPr>
          <w:rFonts w:cs="Arial"/>
          <w:color w:val="000000" w:themeColor="text1"/>
          <w:szCs w:val="24"/>
        </w:rPr>
        <w:t>,</w:t>
      </w:r>
      <w:r w:rsidRPr="00FF3EF1">
        <w:rPr>
          <w:rFonts w:cs="Arial"/>
          <w:color w:val="000000" w:themeColor="text1"/>
          <w:szCs w:val="24"/>
        </w:rPr>
        <w:t>285 км</w:t>
      </w:r>
      <w:r w:rsidRPr="00FF3EF1">
        <w:rPr>
          <w:rFonts w:cs="Arial"/>
          <w:color w:val="000000" w:themeColor="text1"/>
          <w:szCs w:val="24"/>
          <w:vertAlign w:val="superscript"/>
        </w:rPr>
        <w:t>2</w:t>
      </w:r>
      <w:r>
        <w:rPr>
          <w:rFonts w:cs="Arial"/>
          <w:color w:val="000000" w:themeColor="text1"/>
          <w:szCs w:val="24"/>
        </w:rPr>
        <w:t xml:space="preserve">; </w:t>
      </w:r>
      <w:hyperlink r:id="rId120" w:history="1">
        <w:r w:rsidRPr="00FF3EF1">
          <w:rPr>
            <w:rStyle w:val="Hyperlink"/>
            <w:rFonts w:cs="Arial"/>
            <w:color w:val="000000" w:themeColor="text1"/>
            <w:szCs w:val="24"/>
          </w:rPr>
          <w:t>Бдинци</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22</w:t>
      </w:r>
      <w:r>
        <w:rPr>
          <w:rFonts w:cs="Arial"/>
          <w:color w:val="000000" w:themeColor="text1"/>
          <w:szCs w:val="24"/>
        </w:rPr>
        <w:t>,</w:t>
      </w:r>
      <w:r w:rsidRPr="00FF3EF1">
        <w:rPr>
          <w:rFonts w:cs="Arial"/>
          <w:color w:val="000000" w:themeColor="text1"/>
          <w:szCs w:val="24"/>
        </w:rPr>
        <w:t>367 км</w:t>
      </w:r>
      <w:r w:rsidRPr="00A1376B">
        <w:rPr>
          <w:rFonts w:cs="Arial"/>
          <w:color w:val="000000" w:themeColor="text1"/>
          <w:szCs w:val="24"/>
          <w:vertAlign w:val="superscript"/>
        </w:rPr>
        <w:t>2</w:t>
      </w:r>
      <w:r>
        <w:rPr>
          <w:rFonts w:cs="Arial"/>
          <w:color w:val="000000" w:themeColor="text1"/>
          <w:szCs w:val="24"/>
        </w:rPr>
        <w:t xml:space="preserve">; </w:t>
      </w:r>
      <w:hyperlink r:id="rId121" w:history="1">
        <w:r w:rsidRPr="00FF3EF1">
          <w:rPr>
            <w:rStyle w:val="Hyperlink"/>
            <w:rFonts w:cs="Arial"/>
            <w:color w:val="000000" w:themeColor="text1"/>
            <w:szCs w:val="24"/>
          </w:rPr>
          <w:t>Бенковски</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36</w:t>
      </w:r>
      <w:r>
        <w:rPr>
          <w:rFonts w:cs="Arial"/>
          <w:color w:val="000000" w:themeColor="text1"/>
          <w:szCs w:val="24"/>
        </w:rPr>
        <w:t>,</w:t>
      </w:r>
      <w:r w:rsidRPr="00FF3EF1">
        <w:rPr>
          <w:rFonts w:cs="Arial"/>
          <w:color w:val="000000" w:themeColor="text1"/>
          <w:szCs w:val="24"/>
        </w:rPr>
        <w:t>546 км</w:t>
      </w:r>
      <w:r w:rsidRPr="00A1376B">
        <w:rPr>
          <w:rFonts w:cs="Arial"/>
          <w:color w:val="000000" w:themeColor="text1"/>
          <w:szCs w:val="24"/>
          <w:vertAlign w:val="superscript"/>
        </w:rPr>
        <w:t>2</w:t>
      </w:r>
      <w:r>
        <w:rPr>
          <w:rFonts w:cs="Arial"/>
          <w:color w:val="000000" w:themeColor="text1"/>
          <w:szCs w:val="24"/>
        </w:rPr>
        <w:t xml:space="preserve">; </w:t>
      </w:r>
      <w:hyperlink r:id="rId122" w:history="1">
        <w:r w:rsidRPr="00FF3EF1">
          <w:rPr>
            <w:rStyle w:val="Hyperlink"/>
            <w:rFonts w:cs="Arial"/>
            <w:color w:val="000000" w:themeColor="text1"/>
            <w:szCs w:val="24"/>
          </w:rPr>
          <w:t>Богдан</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17</w:t>
      </w:r>
      <w:r>
        <w:rPr>
          <w:rFonts w:cs="Arial"/>
          <w:color w:val="000000" w:themeColor="text1"/>
          <w:szCs w:val="24"/>
        </w:rPr>
        <w:t>,</w:t>
      </w:r>
      <w:r w:rsidRPr="00FF3EF1">
        <w:rPr>
          <w:rFonts w:cs="Arial"/>
          <w:color w:val="000000" w:themeColor="text1"/>
          <w:szCs w:val="24"/>
        </w:rPr>
        <w:t>41 км</w:t>
      </w:r>
      <w:r w:rsidRPr="00A1376B">
        <w:rPr>
          <w:rFonts w:cs="Arial"/>
          <w:color w:val="000000" w:themeColor="text1"/>
          <w:szCs w:val="24"/>
          <w:vertAlign w:val="superscript"/>
        </w:rPr>
        <w:t>2</w:t>
      </w:r>
      <w:r>
        <w:rPr>
          <w:rFonts w:cs="Arial"/>
          <w:color w:val="000000" w:themeColor="text1"/>
          <w:szCs w:val="24"/>
        </w:rPr>
        <w:t xml:space="preserve">; </w:t>
      </w:r>
      <w:hyperlink r:id="rId123" w:history="1">
        <w:r w:rsidRPr="00FF3EF1">
          <w:rPr>
            <w:rStyle w:val="Hyperlink"/>
            <w:rFonts w:cs="Arial"/>
            <w:color w:val="000000" w:themeColor="text1"/>
            <w:szCs w:val="24"/>
          </w:rPr>
          <w:t>Божурово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35</w:t>
      </w:r>
      <w:r>
        <w:rPr>
          <w:rFonts w:cs="Arial"/>
          <w:color w:val="000000" w:themeColor="text1"/>
          <w:szCs w:val="24"/>
        </w:rPr>
        <w:t>,</w:t>
      </w:r>
      <w:r w:rsidRPr="00FF3EF1">
        <w:rPr>
          <w:rFonts w:cs="Arial"/>
          <w:color w:val="000000" w:themeColor="text1"/>
          <w:szCs w:val="24"/>
        </w:rPr>
        <w:t>818 км</w:t>
      </w:r>
      <w:r w:rsidRPr="00A1376B">
        <w:rPr>
          <w:rFonts w:cs="Arial"/>
          <w:color w:val="000000" w:themeColor="text1"/>
          <w:szCs w:val="24"/>
          <w:vertAlign w:val="superscript"/>
        </w:rPr>
        <w:t>2</w:t>
      </w:r>
      <w:r>
        <w:rPr>
          <w:rFonts w:cs="Arial"/>
          <w:color w:val="000000" w:themeColor="text1"/>
          <w:szCs w:val="24"/>
        </w:rPr>
        <w:t xml:space="preserve">; </w:t>
      </w:r>
      <w:hyperlink r:id="rId124" w:history="1">
        <w:r w:rsidRPr="00FF3EF1">
          <w:rPr>
            <w:rStyle w:val="Hyperlink"/>
            <w:rFonts w:cs="Arial"/>
            <w:color w:val="000000" w:themeColor="text1"/>
            <w:szCs w:val="24"/>
          </w:rPr>
          <w:t>Бранище</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9</w:t>
      </w:r>
      <w:r>
        <w:rPr>
          <w:rFonts w:cs="Arial"/>
          <w:color w:val="000000" w:themeColor="text1"/>
          <w:szCs w:val="24"/>
        </w:rPr>
        <w:t>,</w:t>
      </w:r>
      <w:r w:rsidRPr="00FF3EF1">
        <w:rPr>
          <w:rFonts w:cs="Arial"/>
          <w:color w:val="000000" w:themeColor="text1"/>
          <w:szCs w:val="24"/>
        </w:rPr>
        <w:t>807 км</w:t>
      </w:r>
      <w:r w:rsidRPr="00A1376B">
        <w:rPr>
          <w:rFonts w:cs="Arial"/>
          <w:color w:val="000000" w:themeColor="text1"/>
          <w:szCs w:val="24"/>
          <w:vertAlign w:val="superscript"/>
        </w:rPr>
        <w:t>2</w:t>
      </w:r>
      <w:r>
        <w:rPr>
          <w:rFonts w:cs="Arial"/>
          <w:color w:val="000000" w:themeColor="text1"/>
          <w:szCs w:val="24"/>
        </w:rPr>
        <w:t xml:space="preserve">; </w:t>
      </w:r>
      <w:hyperlink r:id="rId125" w:history="1">
        <w:r w:rsidRPr="00FF3EF1">
          <w:rPr>
            <w:rStyle w:val="Hyperlink"/>
            <w:rFonts w:cs="Arial"/>
            <w:color w:val="000000" w:themeColor="text1"/>
            <w:szCs w:val="24"/>
          </w:rPr>
          <w:t>Ведрина</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29</w:t>
      </w:r>
      <w:r>
        <w:rPr>
          <w:rFonts w:cs="Arial"/>
          <w:color w:val="000000" w:themeColor="text1"/>
          <w:szCs w:val="24"/>
        </w:rPr>
        <w:t>,</w:t>
      </w:r>
      <w:r w:rsidRPr="00FF3EF1">
        <w:rPr>
          <w:rFonts w:cs="Arial"/>
          <w:color w:val="000000" w:themeColor="text1"/>
          <w:szCs w:val="24"/>
        </w:rPr>
        <w:t>165 км</w:t>
      </w:r>
      <w:r w:rsidRPr="00A1376B">
        <w:rPr>
          <w:rFonts w:cs="Arial"/>
          <w:color w:val="000000" w:themeColor="text1"/>
          <w:szCs w:val="24"/>
          <w:vertAlign w:val="superscript"/>
        </w:rPr>
        <w:t>2</w:t>
      </w:r>
      <w:r>
        <w:rPr>
          <w:rFonts w:cs="Arial"/>
          <w:color w:val="000000" w:themeColor="text1"/>
          <w:szCs w:val="24"/>
        </w:rPr>
        <w:t xml:space="preserve">; </w:t>
      </w:r>
      <w:hyperlink r:id="rId126" w:history="1">
        <w:r w:rsidRPr="00FF3EF1">
          <w:rPr>
            <w:rStyle w:val="Hyperlink"/>
            <w:rFonts w:cs="Arial"/>
            <w:color w:val="000000" w:themeColor="text1"/>
            <w:szCs w:val="24"/>
          </w:rPr>
          <w:t>Владимирово</w:t>
        </w:r>
      </w:hyperlink>
      <w:r w:rsidRPr="00FF3EF1">
        <w:rPr>
          <w:rFonts w:cs="Arial"/>
          <w:color w:val="000000" w:themeColor="text1"/>
          <w:szCs w:val="24"/>
        </w:rPr>
        <w:t> </w:t>
      </w:r>
      <w:r>
        <w:rPr>
          <w:rFonts w:cs="Arial"/>
          <w:color w:val="000000" w:themeColor="text1"/>
          <w:szCs w:val="24"/>
        </w:rPr>
        <w:t>- 36,443 км</w:t>
      </w:r>
      <w:r w:rsidRPr="00A1376B">
        <w:rPr>
          <w:rFonts w:cs="Arial"/>
          <w:color w:val="000000" w:themeColor="text1"/>
          <w:szCs w:val="24"/>
          <w:vertAlign w:val="superscript"/>
        </w:rPr>
        <w:t>2</w:t>
      </w:r>
      <w:r>
        <w:rPr>
          <w:rFonts w:cs="Arial"/>
          <w:color w:val="000000" w:themeColor="text1"/>
          <w:szCs w:val="24"/>
        </w:rPr>
        <w:t xml:space="preserve">; </w:t>
      </w:r>
      <w:hyperlink r:id="rId127" w:history="1">
        <w:r w:rsidRPr="00FF3EF1">
          <w:rPr>
            <w:rStyle w:val="Hyperlink"/>
            <w:rFonts w:cs="Arial"/>
            <w:color w:val="000000" w:themeColor="text1"/>
            <w:szCs w:val="24"/>
          </w:rPr>
          <w:t>Воднянци</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10</w:t>
      </w:r>
      <w:r>
        <w:rPr>
          <w:rFonts w:cs="Arial"/>
          <w:color w:val="000000" w:themeColor="text1"/>
          <w:szCs w:val="24"/>
        </w:rPr>
        <w:t>,</w:t>
      </w:r>
      <w:r w:rsidRPr="00FF3EF1">
        <w:rPr>
          <w:rFonts w:cs="Arial"/>
          <w:color w:val="000000" w:themeColor="text1"/>
          <w:szCs w:val="24"/>
        </w:rPr>
        <w:t>009 км</w:t>
      </w:r>
      <w:r w:rsidRPr="00A1376B">
        <w:rPr>
          <w:rFonts w:cs="Arial"/>
          <w:color w:val="000000" w:themeColor="text1"/>
          <w:szCs w:val="24"/>
          <w:vertAlign w:val="superscript"/>
        </w:rPr>
        <w:t>2</w:t>
      </w:r>
      <w:r>
        <w:rPr>
          <w:rFonts w:cs="Arial"/>
          <w:color w:val="000000" w:themeColor="text1"/>
          <w:szCs w:val="24"/>
        </w:rPr>
        <w:t xml:space="preserve">; </w:t>
      </w:r>
      <w:hyperlink r:id="rId128" w:history="1">
        <w:r w:rsidRPr="00FF3EF1">
          <w:rPr>
            <w:rStyle w:val="Hyperlink"/>
            <w:rFonts w:cs="Arial"/>
            <w:color w:val="000000" w:themeColor="text1"/>
            <w:szCs w:val="24"/>
          </w:rPr>
          <w:t>Врачанци</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6</w:t>
      </w:r>
      <w:r>
        <w:rPr>
          <w:rFonts w:cs="Arial"/>
          <w:color w:val="000000" w:themeColor="text1"/>
          <w:szCs w:val="24"/>
        </w:rPr>
        <w:t>,</w:t>
      </w:r>
      <w:r w:rsidRPr="00FF3EF1">
        <w:rPr>
          <w:rFonts w:cs="Arial"/>
          <w:color w:val="000000" w:themeColor="text1"/>
          <w:szCs w:val="24"/>
        </w:rPr>
        <w:t>612 км</w:t>
      </w:r>
      <w:r w:rsidRPr="00A1376B">
        <w:rPr>
          <w:rFonts w:cs="Arial"/>
          <w:color w:val="000000" w:themeColor="text1"/>
          <w:szCs w:val="24"/>
          <w:vertAlign w:val="superscript"/>
        </w:rPr>
        <w:t>2</w:t>
      </w:r>
      <w:r>
        <w:rPr>
          <w:rFonts w:cs="Arial"/>
          <w:color w:val="000000" w:themeColor="text1"/>
          <w:szCs w:val="24"/>
        </w:rPr>
        <w:t xml:space="preserve">; </w:t>
      </w:r>
      <w:hyperlink r:id="rId129" w:history="1">
        <w:r w:rsidRPr="00FF3EF1">
          <w:rPr>
            <w:rStyle w:val="Hyperlink"/>
            <w:rFonts w:cs="Arial"/>
            <w:color w:val="000000" w:themeColor="text1"/>
            <w:szCs w:val="24"/>
          </w:rPr>
          <w:t>Вратарите</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16</w:t>
      </w:r>
      <w:r>
        <w:rPr>
          <w:rFonts w:cs="Arial"/>
          <w:color w:val="000000" w:themeColor="text1"/>
          <w:szCs w:val="24"/>
        </w:rPr>
        <w:t>,</w:t>
      </w:r>
      <w:r w:rsidRPr="00FF3EF1">
        <w:rPr>
          <w:rFonts w:cs="Arial"/>
          <w:color w:val="000000" w:themeColor="text1"/>
          <w:szCs w:val="24"/>
        </w:rPr>
        <w:t>108 км</w:t>
      </w:r>
      <w:r w:rsidRPr="00A1376B">
        <w:rPr>
          <w:rFonts w:cs="Arial"/>
          <w:color w:val="000000" w:themeColor="text1"/>
          <w:szCs w:val="24"/>
          <w:vertAlign w:val="superscript"/>
        </w:rPr>
        <w:t>2</w:t>
      </w:r>
      <w:r>
        <w:rPr>
          <w:rFonts w:cs="Arial"/>
          <w:color w:val="000000" w:themeColor="text1"/>
          <w:szCs w:val="24"/>
        </w:rPr>
        <w:t xml:space="preserve">; </w:t>
      </w:r>
      <w:hyperlink r:id="rId130" w:history="1">
        <w:r w:rsidRPr="00FF3EF1">
          <w:rPr>
            <w:rStyle w:val="Hyperlink"/>
            <w:rFonts w:cs="Arial"/>
            <w:color w:val="000000" w:themeColor="text1"/>
            <w:szCs w:val="24"/>
          </w:rPr>
          <w:t>Г</w:t>
        </w:r>
        <w:r w:rsidRPr="00B549A1">
          <w:rPr>
            <w:rStyle w:val="Hyperlink"/>
            <w:rFonts w:cs="Arial"/>
            <w:color w:val="000000" w:themeColor="text1"/>
            <w:szCs w:val="24"/>
          </w:rPr>
          <w:t>енерал</w:t>
        </w:r>
        <w:r w:rsidRPr="00FF3EF1">
          <w:rPr>
            <w:rStyle w:val="Hyperlink"/>
            <w:rFonts w:cs="Arial"/>
            <w:color w:val="000000" w:themeColor="text1"/>
            <w:szCs w:val="24"/>
          </w:rPr>
          <w:t xml:space="preserve"> Колево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16</w:t>
      </w:r>
      <w:r>
        <w:rPr>
          <w:rFonts w:cs="Arial"/>
          <w:color w:val="000000" w:themeColor="text1"/>
          <w:szCs w:val="24"/>
        </w:rPr>
        <w:t>,</w:t>
      </w:r>
      <w:r w:rsidRPr="00FF3EF1">
        <w:rPr>
          <w:rFonts w:cs="Arial"/>
          <w:color w:val="000000" w:themeColor="text1"/>
          <w:szCs w:val="24"/>
        </w:rPr>
        <w:t>134 км</w:t>
      </w:r>
      <w:r w:rsidRPr="00A1376B">
        <w:rPr>
          <w:rFonts w:cs="Arial"/>
          <w:color w:val="000000" w:themeColor="text1"/>
          <w:szCs w:val="24"/>
          <w:vertAlign w:val="superscript"/>
        </w:rPr>
        <w:t>2</w:t>
      </w:r>
      <w:r>
        <w:rPr>
          <w:rFonts w:cs="Arial"/>
          <w:color w:val="000000" w:themeColor="text1"/>
          <w:szCs w:val="24"/>
        </w:rPr>
        <w:t xml:space="preserve">; </w:t>
      </w:r>
      <w:hyperlink r:id="rId131" w:history="1">
        <w:r w:rsidRPr="00FF3EF1">
          <w:rPr>
            <w:rStyle w:val="Hyperlink"/>
            <w:rFonts w:cs="Arial"/>
            <w:color w:val="000000" w:themeColor="text1"/>
            <w:szCs w:val="24"/>
          </w:rPr>
          <w:t>Гешаново</w:t>
        </w:r>
      </w:hyperlink>
      <w:r>
        <w:rPr>
          <w:rFonts w:cs="Arial"/>
          <w:color w:val="000000" w:themeColor="text1"/>
          <w:szCs w:val="24"/>
        </w:rPr>
        <w:t xml:space="preserve"> -</w:t>
      </w:r>
      <w:r w:rsidRPr="00FF3EF1">
        <w:rPr>
          <w:rFonts w:cs="Arial"/>
          <w:color w:val="000000" w:themeColor="text1"/>
          <w:szCs w:val="24"/>
        </w:rPr>
        <w:t xml:space="preserve"> 22</w:t>
      </w:r>
      <w:r>
        <w:rPr>
          <w:rFonts w:cs="Arial"/>
          <w:color w:val="000000" w:themeColor="text1"/>
          <w:szCs w:val="24"/>
        </w:rPr>
        <w:t>,</w:t>
      </w:r>
      <w:r w:rsidRPr="00FF3EF1">
        <w:rPr>
          <w:rFonts w:cs="Arial"/>
          <w:color w:val="000000" w:themeColor="text1"/>
          <w:szCs w:val="24"/>
        </w:rPr>
        <w:t>104 км</w:t>
      </w:r>
      <w:r w:rsidRPr="00A1376B">
        <w:rPr>
          <w:rFonts w:cs="Arial"/>
          <w:color w:val="000000" w:themeColor="text1"/>
          <w:szCs w:val="24"/>
          <w:vertAlign w:val="superscript"/>
        </w:rPr>
        <w:t>2</w:t>
      </w:r>
      <w:r>
        <w:rPr>
          <w:rFonts w:cs="Arial"/>
          <w:color w:val="000000" w:themeColor="text1"/>
          <w:szCs w:val="24"/>
        </w:rPr>
        <w:t xml:space="preserve">; </w:t>
      </w:r>
      <w:hyperlink r:id="rId132" w:history="1">
        <w:r w:rsidRPr="00FF3EF1">
          <w:rPr>
            <w:rStyle w:val="Hyperlink"/>
            <w:rFonts w:cs="Arial"/>
            <w:color w:val="000000" w:themeColor="text1"/>
            <w:szCs w:val="24"/>
          </w:rPr>
          <w:t>Дебрене</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28</w:t>
      </w:r>
      <w:r>
        <w:rPr>
          <w:rFonts w:cs="Arial"/>
          <w:color w:val="000000" w:themeColor="text1"/>
          <w:szCs w:val="24"/>
        </w:rPr>
        <w:t>,</w:t>
      </w:r>
      <w:r w:rsidRPr="00FF3EF1">
        <w:rPr>
          <w:rFonts w:cs="Arial"/>
          <w:color w:val="000000" w:themeColor="text1"/>
          <w:szCs w:val="24"/>
        </w:rPr>
        <w:t>427 км</w:t>
      </w:r>
      <w:r w:rsidRPr="00A1376B">
        <w:rPr>
          <w:rFonts w:cs="Arial"/>
          <w:color w:val="000000" w:themeColor="text1"/>
          <w:szCs w:val="24"/>
          <w:vertAlign w:val="superscript"/>
        </w:rPr>
        <w:t>2</w:t>
      </w:r>
      <w:r>
        <w:rPr>
          <w:rFonts w:cs="Arial"/>
          <w:color w:val="000000" w:themeColor="text1"/>
          <w:szCs w:val="24"/>
        </w:rPr>
        <w:t xml:space="preserve">; </w:t>
      </w:r>
      <w:hyperlink r:id="rId133" w:history="1">
        <w:r w:rsidRPr="00FF3EF1">
          <w:rPr>
            <w:rStyle w:val="Hyperlink"/>
            <w:rFonts w:cs="Arial"/>
            <w:color w:val="000000" w:themeColor="text1"/>
            <w:szCs w:val="24"/>
          </w:rPr>
          <w:t>Добрево</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14</w:t>
      </w:r>
      <w:r>
        <w:rPr>
          <w:rFonts w:cs="Arial"/>
          <w:color w:val="000000" w:themeColor="text1"/>
          <w:szCs w:val="24"/>
        </w:rPr>
        <w:t>,</w:t>
      </w:r>
      <w:r w:rsidRPr="00FF3EF1">
        <w:rPr>
          <w:rFonts w:cs="Arial"/>
          <w:color w:val="000000" w:themeColor="text1"/>
          <w:szCs w:val="24"/>
        </w:rPr>
        <w:t>701 км</w:t>
      </w:r>
      <w:r w:rsidRPr="00A1376B">
        <w:rPr>
          <w:rFonts w:cs="Arial"/>
          <w:color w:val="000000" w:themeColor="text1"/>
          <w:szCs w:val="24"/>
          <w:vertAlign w:val="superscript"/>
        </w:rPr>
        <w:t>2</w:t>
      </w:r>
      <w:r>
        <w:rPr>
          <w:rFonts w:cs="Arial"/>
          <w:color w:val="000000" w:themeColor="text1"/>
          <w:szCs w:val="24"/>
        </w:rPr>
        <w:t xml:space="preserve">; </w:t>
      </w:r>
      <w:hyperlink r:id="rId134" w:history="1">
        <w:r w:rsidRPr="00FF3EF1">
          <w:rPr>
            <w:rStyle w:val="Hyperlink"/>
            <w:rFonts w:cs="Arial"/>
            <w:color w:val="000000" w:themeColor="text1"/>
            <w:szCs w:val="24"/>
          </w:rPr>
          <w:t>Долина</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26</w:t>
      </w:r>
      <w:r>
        <w:rPr>
          <w:rFonts w:cs="Arial"/>
          <w:color w:val="000000" w:themeColor="text1"/>
          <w:szCs w:val="24"/>
        </w:rPr>
        <w:t>,</w:t>
      </w:r>
      <w:r w:rsidRPr="00FF3EF1">
        <w:rPr>
          <w:rFonts w:cs="Arial"/>
          <w:color w:val="000000" w:themeColor="text1"/>
          <w:szCs w:val="24"/>
        </w:rPr>
        <w:t>985 км</w:t>
      </w:r>
      <w:r w:rsidRPr="00A1376B">
        <w:rPr>
          <w:rFonts w:cs="Arial"/>
          <w:color w:val="000000" w:themeColor="text1"/>
          <w:szCs w:val="24"/>
          <w:vertAlign w:val="superscript"/>
        </w:rPr>
        <w:t>2</w:t>
      </w:r>
      <w:r>
        <w:rPr>
          <w:rFonts w:cs="Arial"/>
          <w:color w:val="000000" w:themeColor="text1"/>
          <w:szCs w:val="24"/>
        </w:rPr>
        <w:t xml:space="preserve">; </w:t>
      </w:r>
      <w:hyperlink r:id="rId135" w:history="1">
        <w:r w:rsidRPr="00FF3EF1">
          <w:rPr>
            <w:rStyle w:val="Hyperlink"/>
            <w:rFonts w:cs="Arial"/>
            <w:color w:val="000000" w:themeColor="text1"/>
            <w:szCs w:val="24"/>
          </w:rPr>
          <w:t>Дончево</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28</w:t>
      </w:r>
      <w:r>
        <w:rPr>
          <w:rFonts w:cs="Arial"/>
          <w:color w:val="000000" w:themeColor="text1"/>
          <w:szCs w:val="24"/>
        </w:rPr>
        <w:t>,</w:t>
      </w:r>
      <w:r w:rsidRPr="00FF3EF1">
        <w:rPr>
          <w:rFonts w:cs="Arial"/>
          <w:color w:val="000000" w:themeColor="text1"/>
          <w:szCs w:val="24"/>
        </w:rPr>
        <w:t>871 км</w:t>
      </w:r>
      <w:r w:rsidRPr="00A1376B">
        <w:rPr>
          <w:rFonts w:cs="Arial"/>
          <w:color w:val="000000" w:themeColor="text1"/>
          <w:szCs w:val="24"/>
          <w:vertAlign w:val="superscript"/>
        </w:rPr>
        <w:t>2</w:t>
      </w:r>
      <w:r>
        <w:rPr>
          <w:rFonts w:cs="Arial"/>
          <w:color w:val="000000" w:themeColor="text1"/>
          <w:szCs w:val="24"/>
        </w:rPr>
        <w:t xml:space="preserve">; </w:t>
      </w:r>
      <w:hyperlink r:id="rId136" w:history="1">
        <w:r w:rsidRPr="00FF3EF1">
          <w:rPr>
            <w:rStyle w:val="Hyperlink"/>
            <w:rFonts w:cs="Arial"/>
            <w:color w:val="000000" w:themeColor="text1"/>
            <w:szCs w:val="24"/>
          </w:rPr>
          <w:t>Драганово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27</w:t>
      </w:r>
      <w:r>
        <w:rPr>
          <w:rFonts w:cs="Arial"/>
          <w:color w:val="000000" w:themeColor="text1"/>
          <w:szCs w:val="24"/>
        </w:rPr>
        <w:t>,</w:t>
      </w:r>
      <w:r w:rsidRPr="00FF3EF1">
        <w:rPr>
          <w:rFonts w:cs="Arial"/>
          <w:color w:val="000000" w:themeColor="text1"/>
          <w:szCs w:val="24"/>
        </w:rPr>
        <w:t>835 км</w:t>
      </w:r>
      <w:r w:rsidRPr="00A1376B">
        <w:rPr>
          <w:rFonts w:cs="Arial"/>
          <w:color w:val="000000" w:themeColor="text1"/>
          <w:szCs w:val="24"/>
          <w:vertAlign w:val="superscript"/>
        </w:rPr>
        <w:t>2</w:t>
      </w:r>
      <w:r>
        <w:rPr>
          <w:rFonts w:cs="Arial"/>
          <w:color w:val="000000" w:themeColor="text1"/>
          <w:szCs w:val="24"/>
        </w:rPr>
        <w:t xml:space="preserve">; </w:t>
      </w:r>
      <w:hyperlink r:id="rId137" w:history="1">
        <w:r w:rsidRPr="00FF3EF1">
          <w:rPr>
            <w:rStyle w:val="Hyperlink"/>
            <w:rFonts w:cs="Arial"/>
            <w:color w:val="000000" w:themeColor="text1"/>
            <w:szCs w:val="24"/>
          </w:rPr>
          <w:t>Дряновец</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7</w:t>
      </w:r>
      <w:r>
        <w:rPr>
          <w:rFonts w:cs="Arial"/>
          <w:color w:val="000000" w:themeColor="text1"/>
          <w:szCs w:val="24"/>
        </w:rPr>
        <w:t>,</w:t>
      </w:r>
      <w:r w:rsidRPr="00FF3EF1">
        <w:rPr>
          <w:rFonts w:cs="Arial"/>
          <w:color w:val="000000" w:themeColor="text1"/>
          <w:szCs w:val="24"/>
        </w:rPr>
        <w:t>404 км</w:t>
      </w:r>
      <w:r w:rsidRPr="00A1376B">
        <w:rPr>
          <w:rFonts w:cs="Arial"/>
          <w:color w:val="000000" w:themeColor="text1"/>
          <w:szCs w:val="24"/>
          <w:vertAlign w:val="superscript"/>
        </w:rPr>
        <w:t>2</w:t>
      </w:r>
      <w:r>
        <w:rPr>
          <w:rFonts w:cs="Arial"/>
          <w:color w:val="000000" w:themeColor="text1"/>
          <w:szCs w:val="24"/>
        </w:rPr>
        <w:t xml:space="preserve">; </w:t>
      </w:r>
      <w:hyperlink r:id="rId138" w:history="1">
        <w:r w:rsidRPr="00FF3EF1">
          <w:rPr>
            <w:rStyle w:val="Hyperlink"/>
            <w:rFonts w:cs="Arial"/>
            <w:color w:val="000000" w:themeColor="text1"/>
            <w:szCs w:val="24"/>
          </w:rPr>
          <w:t>Енево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6</w:t>
      </w:r>
      <w:r>
        <w:rPr>
          <w:rFonts w:cs="Arial"/>
          <w:color w:val="000000" w:themeColor="text1"/>
          <w:szCs w:val="24"/>
        </w:rPr>
        <w:t>,</w:t>
      </w:r>
      <w:r w:rsidRPr="00FF3EF1">
        <w:rPr>
          <w:rFonts w:cs="Arial"/>
          <w:color w:val="000000" w:themeColor="text1"/>
          <w:szCs w:val="24"/>
        </w:rPr>
        <w:t>252 км</w:t>
      </w:r>
      <w:r w:rsidRPr="00A1376B">
        <w:rPr>
          <w:rFonts w:cs="Arial"/>
          <w:color w:val="000000" w:themeColor="text1"/>
          <w:szCs w:val="24"/>
          <w:vertAlign w:val="superscript"/>
        </w:rPr>
        <w:t>2</w:t>
      </w:r>
      <w:r>
        <w:rPr>
          <w:rFonts w:cs="Arial"/>
          <w:color w:val="000000" w:themeColor="text1"/>
          <w:szCs w:val="24"/>
        </w:rPr>
        <w:t xml:space="preserve">; </w:t>
      </w:r>
      <w:hyperlink r:id="rId139" w:history="1">
        <w:r w:rsidRPr="00FF3EF1">
          <w:rPr>
            <w:rStyle w:val="Hyperlink"/>
            <w:rFonts w:cs="Arial"/>
            <w:color w:val="000000" w:themeColor="text1"/>
            <w:szCs w:val="24"/>
          </w:rPr>
          <w:t>Житница</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37</w:t>
      </w:r>
      <w:r>
        <w:rPr>
          <w:rFonts w:cs="Arial"/>
          <w:color w:val="000000" w:themeColor="text1"/>
          <w:szCs w:val="24"/>
        </w:rPr>
        <w:t>,</w:t>
      </w:r>
      <w:r w:rsidRPr="00FF3EF1">
        <w:rPr>
          <w:rFonts w:cs="Arial"/>
          <w:color w:val="000000" w:themeColor="text1"/>
          <w:szCs w:val="24"/>
        </w:rPr>
        <w:t>575 км</w:t>
      </w:r>
      <w:r w:rsidRPr="00A1376B">
        <w:rPr>
          <w:rFonts w:cs="Arial"/>
          <w:color w:val="000000" w:themeColor="text1"/>
          <w:szCs w:val="24"/>
          <w:vertAlign w:val="superscript"/>
        </w:rPr>
        <w:t>2</w:t>
      </w:r>
      <w:r>
        <w:rPr>
          <w:rFonts w:cs="Arial"/>
          <w:color w:val="000000" w:themeColor="text1"/>
          <w:szCs w:val="24"/>
        </w:rPr>
        <w:t xml:space="preserve">; </w:t>
      </w:r>
      <w:hyperlink r:id="rId140" w:history="1">
        <w:r w:rsidRPr="00FF3EF1">
          <w:rPr>
            <w:rStyle w:val="Hyperlink"/>
            <w:rFonts w:cs="Arial"/>
            <w:color w:val="000000" w:themeColor="text1"/>
            <w:szCs w:val="24"/>
          </w:rPr>
          <w:t>Златия</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14</w:t>
      </w:r>
      <w:r>
        <w:rPr>
          <w:rFonts w:cs="Arial"/>
          <w:color w:val="000000" w:themeColor="text1"/>
          <w:szCs w:val="24"/>
        </w:rPr>
        <w:t>,</w:t>
      </w:r>
      <w:r w:rsidRPr="00FF3EF1">
        <w:rPr>
          <w:rFonts w:cs="Arial"/>
          <w:color w:val="000000" w:themeColor="text1"/>
          <w:szCs w:val="24"/>
        </w:rPr>
        <w:t>154 км</w:t>
      </w:r>
      <w:r w:rsidRPr="00A1376B">
        <w:rPr>
          <w:rFonts w:cs="Arial"/>
          <w:color w:val="000000" w:themeColor="text1"/>
          <w:szCs w:val="24"/>
          <w:vertAlign w:val="superscript"/>
        </w:rPr>
        <w:t>2</w:t>
      </w:r>
      <w:r>
        <w:rPr>
          <w:rFonts w:cs="Arial"/>
          <w:color w:val="000000" w:themeColor="text1"/>
          <w:szCs w:val="24"/>
        </w:rPr>
        <w:t xml:space="preserve">; </w:t>
      </w:r>
      <w:hyperlink r:id="rId141" w:history="1">
        <w:r w:rsidRPr="00FF3EF1">
          <w:rPr>
            <w:rStyle w:val="Hyperlink"/>
            <w:rFonts w:cs="Arial"/>
            <w:color w:val="000000" w:themeColor="text1"/>
            <w:szCs w:val="24"/>
          </w:rPr>
          <w:t>Камен</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12</w:t>
      </w:r>
      <w:r>
        <w:rPr>
          <w:rFonts w:cs="Arial"/>
          <w:color w:val="000000" w:themeColor="text1"/>
          <w:szCs w:val="24"/>
        </w:rPr>
        <w:t>,</w:t>
      </w:r>
      <w:r w:rsidRPr="00FF3EF1">
        <w:rPr>
          <w:rFonts w:cs="Arial"/>
          <w:color w:val="000000" w:themeColor="text1"/>
          <w:szCs w:val="24"/>
        </w:rPr>
        <w:t>161 км</w:t>
      </w:r>
      <w:r w:rsidRPr="00A1376B">
        <w:rPr>
          <w:rFonts w:cs="Arial"/>
          <w:color w:val="000000" w:themeColor="text1"/>
          <w:szCs w:val="24"/>
          <w:vertAlign w:val="superscript"/>
        </w:rPr>
        <w:t>2</w:t>
      </w:r>
      <w:r>
        <w:rPr>
          <w:rFonts w:cs="Arial"/>
          <w:color w:val="000000" w:themeColor="text1"/>
          <w:szCs w:val="24"/>
        </w:rPr>
        <w:t xml:space="preserve">; </w:t>
      </w:r>
      <w:hyperlink r:id="rId142" w:history="1">
        <w:r w:rsidRPr="00FF3EF1">
          <w:rPr>
            <w:rStyle w:val="Hyperlink"/>
            <w:rFonts w:cs="Arial"/>
            <w:color w:val="000000" w:themeColor="text1"/>
            <w:szCs w:val="24"/>
          </w:rPr>
          <w:t>Карапелит</w:t>
        </w:r>
      </w:hyperlink>
      <w:r>
        <w:rPr>
          <w:rFonts w:cs="Arial"/>
          <w:color w:val="000000" w:themeColor="text1"/>
          <w:szCs w:val="24"/>
        </w:rPr>
        <w:t xml:space="preserve"> -</w:t>
      </w:r>
      <w:r w:rsidRPr="00FF3EF1">
        <w:rPr>
          <w:rFonts w:cs="Arial"/>
          <w:color w:val="000000" w:themeColor="text1"/>
          <w:szCs w:val="24"/>
        </w:rPr>
        <w:t xml:space="preserve"> 43</w:t>
      </w:r>
      <w:r>
        <w:rPr>
          <w:rFonts w:cs="Arial"/>
          <w:color w:val="000000" w:themeColor="text1"/>
          <w:szCs w:val="24"/>
        </w:rPr>
        <w:t>,</w:t>
      </w:r>
      <w:r w:rsidRPr="00FF3EF1">
        <w:rPr>
          <w:rFonts w:cs="Arial"/>
          <w:color w:val="000000" w:themeColor="text1"/>
          <w:szCs w:val="24"/>
        </w:rPr>
        <w:t>437 км</w:t>
      </w:r>
      <w:r w:rsidRPr="00A1376B">
        <w:rPr>
          <w:rFonts w:cs="Arial"/>
          <w:color w:val="000000" w:themeColor="text1"/>
          <w:szCs w:val="24"/>
          <w:vertAlign w:val="superscript"/>
        </w:rPr>
        <w:t>2</w:t>
      </w:r>
      <w:r>
        <w:rPr>
          <w:rFonts w:cs="Arial"/>
          <w:color w:val="000000" w:themeColor="text1"/>
          <w:szCs w:val="24"/>
        </w:rPr>
        <w:t xml:space="preserve">; </w:t>
      </w:r>
      <w:hyperlink r:id="rId143" w:history="1">
        <w:r w:rsidRPr="00FF3EF1">
          <w:rPr>
            <w:rStyle w:val="Hyperlink"/>
            <w:rFonts w:cs="Arial"/>
            <w:color w:val="000000" w:themeColor="text1"/>
            <w:szCs w:val="24"/>
          </w:rPr>
          <w:t>Котленци</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15</w:t>
      </w:r>
      <w:r>
        <w:rPr>
          <w:rFonts w:cs="Arial"/>
          <w:color w:val="000000" w:themeColor="text1"/>
          <w:szCs w:val="24"/>
        </w:rPr>
        <w:t>,</w:t>
      </w:r>
      <w:r w:rsidRPr="00FF3EF1">
        <w:rPr>
          <w:rFonts w:cs="Arial"/>
          <w:color w:val="000000" w:themeColor="text1"/>
          <w:szCs w:val="24"/>
        </w:rPr>
        <w:t>579 км</w:t>
      </w:r>
      <w:r w:rsidRPr="00A1376B">
        <w:rPr>
          <w:rFonts w:cs="Arial"/>
          <w:color w:val="000000" w:themeColor="text1"/>
          <w:szCs w:val="24"/>
          <w:vertAlign w:val="superscript"/>
        </w:rPr>
        <w:t>2</w:t>
      </w:r>
      <w:r>
        <w:rPr>
          <w:rFonts w:cs="Arial"/>
          <w:color w:val="000000" w:themeColor="text1"/>
          <w:szCs w:val="24"/>
        </w:rPr>
        <w:t xml:space="preserve">; </w:t>
      </w:r>
      <w:hyperlink r:id="rId144" w:history="1">
        <w:r w:rsidRPr="00FF3EF1">
          <w:rPr>
            <w:rStyle w:val="Hyperlink"/>
            <w:rFonts w:cs="Arial"/>
            <w:color w:val="000000" w:themeColor="text1"/>
            <w:szCs w:val="24"/>
          </w:rPr>
          <w:t>Козлодуйци</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23</w:t>
      </w:r>
      <w:r>
        <w:rPr>
          <w:rFonts w:cs="Arial"/>
          <w:color w:val="000000" w:themeColor="text1"/>
          <w:szCs w:val="24"/>
        </w:rPr>
        <w:t>,</w:t>
      </w:r>
      <w:r w:rsidRPr="00FF3EF1">
        <w:rPr>
          <w:rFonts w:cs="Arial"/>
          <w:color w:val="000000" w:themeColor="text1"/>
          <w:szCs w:val="24"/>
        </w:rPr>
        <w:t>696 км</w:t>
      </w:r>
      <w:r w:rsidRPr="00A1376B">
        <w:rPr>
          <w:rFonts w:cs="Arial"/>
          <w:color w:val="000000" w:themeColor="text1"/>
          <w:szCs w:val="24"/>
          <w:vertAlign w:val="superscript"/>
        </w:rPr>
        <w:t>2</w:t>
      </w:r>
      <w:r>
        <w:rPr>
          <w:rFonts w:cs="Arial"/>
          <w:color w:val="000000" w:themeColor="text1"/>
          <w:szCs w:val="24"/>
        </w:rPr>
        <w:t xml:space="preserve">; </w:t>
      </w:r>
      <w:hyperlink r:id="rId145" w:history="1">
        <w:r w:rsidRPr="00FF3EF1">
          <w:rPr>
            <w:rStyle w:val="Hyperlink"/>
            <w:rFonts w:cs="Arial"/>
            <w:color w:val="000000" w:themeColor="text1"/>
            <w:szCs w:val="24"/>
          </w:rPr>
          <w:t>Крагулево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20</w:t>
      </w:r>
      <w:r>
        <w:rPr>
          <w:rFonts w:cs="Arial"/>
          <w:color w:val="000000" w:themeColor="text1"/>
          <w:szCs w:val="24"/>
        </w:rPr>
        <w:t>,</w:t>
      </w:r>
      <w:r w:rsidRPr="00FF3EF1">
        <w:rPr>
          <w:rFonts w:cs="Arial"/>
          <w:color w:val="000000" w:themeColor="text1"/>
          <w:szCs w:val="24"/>
        </w:rPr>
        <w:t>343 км</w:t>
      </w:r>
      <w:r w:rsidRPr="00A1376B">
        <w:rPr>
          <w:rFonts w:cs="Arial"/>
          <w:color w:val="000000" w:themeColor="text1"/>
          <w:szCs w:val="24"/>
          <w:vertAlign w:val="superscript"/>
        </w:rPr>
        <w:t>2</w:t>
      </w:r>
      <w:r>
        <w:rPr>
          <w:rFonts w:cs="Arial"/>
          <w:color w:val="000000" w:themeColor="text1"/>
          <w:szCs w:val="24"/>
        </w:rPr>
        <w:t xml:space="preserve">; </w:t>
      </w:r>
      <w:hyperlink r:id="rId146" w:history="1">
        <w:r w:rsidRPr="00FF3EF1">
          <w:rPr>
            <w:rStyle w:val="Hyperlink"/>
            <w:rFonts w:cs="Arial"/>
            <w:color w:val="000000" w:themeColor="text1"/>
            <w:szCs w:val="24"/>
          </w:rPr>
          <w:t>Ломница</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12</w:t>
      </w:r>
      <w:r>
        <w:rPr>
          <w:rFonts w:cs="Arial"/>
          <w:color w:val="000000" w:themeColor="text1"/>
          <w:szCs w:val="24"/>
        </w:rPr>
        <w:t>,</w:t>
      </w:r>
      <w:r w:rsidRPr="00FF3EF1">
        <w:rPr>
          <w:rFonts w:cs="Arial"/>
          <w:color w:val="000000" w:themeColor="text1"/>
          <w:szCs w:val="24"/>
        </w:rPr>
        <w:t>549 км</w:t>
      </w:r>
      <w:r w:rsidRPr="00A1376B">
        <w:rPr>
          <w:rFonts w:cs="Arial"/>
          <w:color w:val="000000" w:themeColor="text1"/>
          <w:szCs w:val="24"/>
          <w:vertAlign w:val="superscript"/>
        </w:rPr>
        <w:t>2</w:t>
      </w:r>
      <w:r>
        <w:rPr>
          <w:rFonts w:cs="Arial"/>
          <w:color w:val="000000" w:themeColor="text1"/>
          <w:szCs w:val="24"/>
        </w:rPr>
        <w:t xml:space="preserve">; </w:t>
      </w:r>
      <w:hyperlink r:id="rId147" w:history="1">
        <w:r w:rsidRPr="00FF3EF1">
          <w:rPr>
            <w:rStyle w:val="Hyperlink"/>
            <w:rFonts w:cs="Arial"/>
            <w:color w:val="000000" w:themeColor="text1"/>
            <w:szCs w:val="24"/>
          </w:rPr>
          <w:t>Ловчанци</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28</w:t>
      </w:r>
      <w:r>
        <w:rPr>
          <w:rFonts w:cs="Arial"/>
          <w:color w:val="000000" w:themeColor="text1"/>
          <w:szCs w:val="24"/>
        </w:rPr>
        <w:t>,</w:t>
      </w:r>
      <w:r w:rsidRPr="00FF3EF1">
        <w:rPr>
          <w:rFonts w:cs="Arial"/>
          <w:color w:val="000000" w:themeColor="text1"/>
          <w:szCs w:val="24"/>
        </w:rPr>
        <w:t>311 км</w:t>
      </w:r>
      <w:r w:rsidRPr="00A1376B">
        <w:rPr>
          <w:rFonts w:cs="Arial"/>
          <w:color w:val="000000" w:themeColor="text1"/>
          <w:szCs w:val="24"/>
          <w:vertAlign w:val="superscript"/>
        </w:rPr>
        <w:t>2</w:t>
      </w:r>
      <w:r>
        <w:rPr>
          <w:rFonts w:cs="Arial"/>
          <w:color w:val="000000" w:themeColor="text1"/>
          <w:szCs w:val="24"/>
        </w:rPr>
        <w:t xml:space="preserve">; </w:t>
      </w:r>
      <w:hyperlink r:id="rId148" w:history="1">
        <w:r w:rsidRPr="00FF3EF1">
          <w:rPr>
            <w:rStyle w:val="Hyperlink"/>
            <w:rFonts w:cs="Arial"/>
            <w:color w:val="000000" w:themeColor="text1"/>
            <w:szCs w:val="24"/>
          </w:rPr>
          <w:t>Лясково</w:t>
        </w:r>
      </w:hyperlink>
      <w:r w:rsidRPr="00FF3EF1">
        <w:rPr>
          <w:rFonts w:cs="Arial"/>
          <w:color w:val="000000" w:themeColor="text1"/>
          <w:szCs w:val="24"/>
        </w:rPr>
        <w:t> </w:t>
      </w:r>
      <w:r>
        <w:rPr>
          <w:rFonts w:cs="Arial"/>
          <w:color w:val="000000" w:themeColor="text1"/>
          <w:szCs w:val="24"/>
        </w:rPr>
        <w:t>-</w:t>
      </w:r>
      <w:r w:rsidRPr="00FF3EF1">
        <w:rPr>
          <w:rFonts w:cs="Arial"/>
          <w:color w:val="000000" w:themeColor="text1"/>
          <w:szCs w:val="24"/>
        </w:rPr>
        <w:t xml:space="preserve"> 17</w:t>
      </w:r>
      <w:r>
        <w:rPr>
          <w:rFonts w:cs="Arial"/>
          <w:color w:val="000000" w:themeColor="text1"/>
          <w:szCs w:val="24"/>
        </w:rPr>
        <w:t>,</w:t>
      </w:r>
      <w:r w:rsidRPr="00FF3EF1">
        <w:rPr>
          <w:rFonts w:cs="Arial"/>
          <w:color w:val="000000" w:themeColor="text1"/>
          <w:szCs w:val="24"/>
        </w:rPr>
        <w:t>709 км</w:t>
      </w:r>
      <w:r w:rsidRPr="00A1376B">
        <w:rPr>
          <w:rFonts w:cs="Arial"/>
          <w:color w:val="000000" w:themeColor="text1"/>
          <w:szCs w:val="24"/>
          <w:vertAlign w:val="superscript"/>
        </w:rPr>
        <w:t>2</w:t>
      </w:r>
      <w:r>
        <w:rPr>
          <w:rFonts w:cs="Arial"/>
          <w:color w:val="000000" w:themeColor="text1"/>
          <w:szCs w:val="24"/>
        </w:rPr>
        <w:t xml:space="preserve">; </w:t>
      </w:r>
      <w:hyperlink r:id="rId149" w:history="1">
        <w:r w:rsidRPr="00FF3EF1">
          <w:rPr>
            <w:rStyle w:val="Hyperlink"/>
            <w:rFonts w:cs="Arial"/>
            <w:color w:val="000000" w:themeColor="text1"/>
            <w:szCs w:val="24"/>
          </w:rPr>
          <w:t>Малка Смолница</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8</w:t>
      </w:r>
      <w:r>
        <w:rPr>
          <w:rFonts w:cs="Arial"/>
          <w:color w:val="000000" w:themeColor="text1"/>
          <w:szCs w:val="24"/>
        </w:rPr>
        <w:t>,</w:t>
      </w:r>
      <w:r w:rsidRPr="00FF3EF1">
        <w:rPr>
          <w:rFonts w:cs="Arial"/>
          <w:color w:val="000000" w:themeColor="text1"/>
          <w:szCs w:val="24"/>
        </w:rPr>
        <w:t>749 км</w:t>
      </w:r>
      <w:r w:rsidRPr="00A1376B">
        <w:rPr>
          <w:rFonts w:cs="Arial"/>
          <w:color w:val="000000" w:themeColor="text1"/>
          <w:szCs w:val="24"/>
          <w:vertAlign w:val="superscript"/>
        </w:rPr>
        <w:t>2</w:t>
      </w:r>
      <w:r>
        <w:rPr>
          <w:rFonts w:cs="Arial"/>
          <w:color w:val="000000" w:themeColor="text1"/>
          <w:szCs w:val="24"/>
        </w:rPr>
        <w:t xml:space="preserve">; </w:t>
      </w:r>
      <w:hyperlink r:id="rId150" w:history="1">
        <w:r w:rsidRPr="00FF3EF1">
          <w:rPr>
            <w:rStyle w:val="Hyperlink"/>
            <w:rFonts w:cs="Arial"/>
            <w:color w:val="000000" w:themeColor="text1"/>
            <w:szCs w:val="24"/>
          </w:rPr>
          <w:t>Медово</w:t>
        </w:r>
      </w:hyperlink>
      <w:r w:rsidRPr="00FF3EF1">
        <w:rPr>
          <w:rFonts w:cs="Arial"/>
          <w:color w:val="000000" w:themeColor="text1"/>
          <w:szCs w:val="24"/>
        </w:rPr>
        <w:t xml:space="preserve">  </w:t>
      </w:r>
      <w:r>
        <w:rPr>
          <w:rFonts w:cs="Arial"/>
          <w:color w:val="000000" w:themeColor="text1"/>
          <w:szCs w:val="24"/>
        </w:rPr>
        <w:t>-</w:t>
      </w:r>
      <w:r w:rsidRPr="00FF3EF1">
        <w:rPr>
          <w:rFonts w:cs="Arial"/>
          <w:color w:val="000000" w:themeColor="text1"/>
          <w:szCs w:val="24"/>
        </w:rPr>
        <w:t xml:space="preserve"> 17</w:t>
      </w:r>
      <w:r>
        <w:rPr>
          <w:rFonts w:cs="Arial"/>
          <w:color w:val="000000" w:themeColor="text1"/>
          <w:szCs w:val="24"/>
        </w:rPr>
        <w:t>,</w:t>
      </w:r>
      <w:r w:rsidRPr="00FF3EF1">
        <w:rPr>
          <w:rFonts w:cs="Arial"/>
          <w:color w:val="000000" w:themeColor="text1"/>
          <w:szCs w:val="24"/>
        </w:rPr>
        <w:t>545 км</w:t>
      </w:r>
      <w:r w:rsidRPr="00A1376B">
        <w:rPr>
          <w:rFonts w:cs="Arial"/>
          <w:color w:val="000000" w:themeColor="text1"/>
          <w:szCs w:val="24"/>
          <w:vertAlign w:val="superscript"/>
        </w:rPr>
        <w:t>2</w:t>
      </w:r>
      <w:r>
        <w:rPr>
          <w:rFonts w:cs="Arial"/>
          <w:color w:val="000000" w:themeColor="text1"/>
          <w:szCs w:val="24"/>
        </w:rPr>
        <w:t xml:space="preserve">; </w:t>
      </w:r>
      <w:r w:rsidRPr="00FF3EF1">
        <w:rPr>
          <w:rFonts w:eastAsia="Times New Roman" w:cs="Arial"/>
          <w:noProof w:val="0"/>
          <w:color w:val="000000" w:themeColor="text1"/>
          <w:szCs w:val="24"/>
          <w:lang w:eastAsia="bg-BG"/>
        </w:rPr>
        <w:t xml:space="preserve">Методиево </w:t>
      </w:r>
      <w:r>
        <w:rPr>
          <w:rFonts w:eastAsia="Times New Roman" w:cs="Arial"/>
          <w:noProof w:val="0"/>
          <w:color w:val="000000" w:themeColor="text1"/>
          <w:szCs w:val="24"/>
          <w:lang w:eastAsia="bg-BG"/>
        </w:rPr>
        <w:t>- 20,626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Миладиновци</w:t>
      </w:r>
      <w:r>
        <w:rPr>
          <w:rFonts w:eastAsia="Times New Roman" w:cs="Arial"/>
          <w:noProof w:val="0"/>
          <w:color w:val="000000" w:themeColor="text1"/>
          <w:szCs w:val="24"/>
          <w:lang w:eastAsia="bg-BG"/>
        </w:rPr>
        <w:t xml:space="preserve"> - </w:t>
      </w:r>
      <w:r w:rsidRPr="00FF3EF1">
        <w:rPr>
          <w:rFonts w:eastAsia="Times New Roman" w:cs="Arial"/>
          <w:noProof w:val="0"/>
          <w:color w:val="000000" w:themeColor="text1"/>
          <w:szCs w:val="24"/>
          <w:lang w:eastAsia="bg-BG"/>
        </w:rPr>
        <w:t>25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466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Ново Ботево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3</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462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Одринци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23</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03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lastRenderedPageBreak/>
        <w:t xml:space="preserve">Одърци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297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Опанец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7</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904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Орлова могила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18</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552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Овчарово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18</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983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Паскалево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27</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298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Пчелино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559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Пчелник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13</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816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Плачидол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18</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71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Победа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24</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418</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Подслон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19</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619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П</w:t>
      </w:r>
      <w:r>
        <w:rPr>
          <w:rFonts w:eastAsia="Times New Roman" w:cs="Arial"/>
          <w:noProof w:val="0"/>
          <w:color w:val="000000" w:themeColor="text1"/>
          <w:szCs w:val="24"/>
          <w:lang w:eastAsia="bg-BG"/>
        </w:rPr>
        <w:t xml:space="preserve">олковник Иваново - </w:t>
      </w:r>
      <w:r w:rsidRPr="00FF3EF1">
        <w:rPr>
          <w:rFonts w:eastAsia="Times New Roman" w:cs="Arial"/>
          <w:noProof w:val="0"/>
          <w:color w:val="000000" w:themeColor="text1"/>
          <w:szCs w:val="24"/>
          <w:lang w:eastAsia="bg-BG"/>
        </w:rPr>
        <w:t>15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485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Полковник</w:t>
      </w:r>
      <w:r w:rsidRPr="00FF3EF1">
        <w:rPr>
          <w:rFonts w:eastAsia="Times New Roman" w:cs="Arial"/>
          <w:noProof w:val="0"/>
          <w:color w:val="000000" w:themeColor="text1"/>
          <w:szCs w:val="24"/>
          <w:lang w:eastAsia="bg-BG"/>
        </w:rPr>
        <w:t xml:space="preserve"> Минково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12</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387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П</w:t>
      </w:r>
      <w:r>
        <w:rPr>
          <w:rFonts w:eastAsia="Times New Roman" w:cs="Arial"/>
          <w:noProof w:val="0"/>
          <w:color w:val="000000" w:themeColor="text1"/>
          <w:szCs w:val="24"/>
          <w:lang w:eastAsia="bg-BG"/>
        </w:rPr>
        <w:t>олковни</w:t>
      </w:r>
      <w:r w:rsidRPr="00FF3EF1">
        <w:rPr>
          <w:rFonts w:eastAsia="Times New Roman" w:cs="Arial"/>
          <w:noProof w:val="0"/>
          <w:color w:val="000000" w:themeColor="text1"/>
          <w:szCs w:val="24"/>
          <w:lang w:eastAsia="bg-BG"/>
        </w:rPr>
        <w:t xml:space="preserve">к Свещарово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162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Попгригорово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14</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918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Прилеп</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 12</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024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Приморци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601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Росеново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19</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646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Самуилово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20</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981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Славеево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21</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824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Сливенци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10</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515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Смолница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855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Соколник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885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Стефан Караджа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10</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122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Стефаново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19</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878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Стожер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45</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863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Свобода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21</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785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Тянево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10</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641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Фелдф</w:t>
      </w:r>
      <w:r>
        <w:rPr>
          <w:rFonts w:eastAsia="Times New Roman" w:cs="Arial"/>
          <w:noProof w:val="0"/>
          <w:color w:val="000000" w:themeColor="text1"/>
          <w:szCs w:val="24"/>
          <w:lang w:eastAsia="bg-BG"/>
        </w:rPr>
        <w:t>ебел</w:t>
      </w:r>
      <w:r w:rsidRPr="00FF3EF1">
        <w:rPr>
          <w:rFonts w:eastAsia="Times New Roman" w:cs="Arial"/>
          <w:noProof w:val="0"/>
          <w:color w:val="000000" w:themeColor="text1"/>
          <w:szCs w:val="24"/>
          <w:lang w:eastAsia="bg-BG"/>
        </w:rPr>
        <w:t xml:space="preserve"> Денково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16</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8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Хитово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12</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962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Царевец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17</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547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 xml:space="preserve">; </w:t>
      </w:r>
      <w:r w:rsidRPr="00FF3EF1">
        <w:rPr>
          <w:rFonts w:eastAsia="Times New Roman" w:cs="Arial"/>
          <w:noProof w:val="0"/>
          <w:color w:val="000000" w:themeColor="text1"/>
          <w:szCs w:val="24"/>
          <w:lang w:eastAsia="bg-BG"/>
        </w:rPr>
        <w:t xml:space="preserve">Черна </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 xml:space="preserve"> 22</w:t>
      </w:r>
      <w:r>
        <w:rPr>
          <w:rFonts w:eastAsia="Times New Roman" w:cs="Arial"/>
          <w:noProof w:val="0"/>
          <w:color w:val="000000" w:themeColor="text1"/>
          <w:szCs w:val="24"/>
          <w:lang w:eastAsia="bg-BG"/>
        </w:rPr>
        <w:t>,</w:t>
      </w:r>
      <w:r w:rsidRPr="00FF3EF1">
        <w:rPr>
          <w:rFonts w:eastAsia="Times New Roman" w:cs="Arial"/>
          <w:noProof w:val="0"/>
          <w:color w:val="000000" w:themeColor="text1"/>
          <w:szCs w:val="24"/>
          <w:lang w:eastAsia="bg-BG"/>
        </w:rPr>
        <w:t>18 км</w:t>
      </w:r>
      <w:r w:rsidRPr="00A1376B">
        <w:rPr>
          <w:rFonts w:eastAsia="Times New Roman" w:cs="Arial"/>
          <w:noProof w:val="0"/>
          <w:color w:val="000000" w:themeColor="text1"/>
          <w:szCs w:val="24"/>
          <w:vertAlign w:val="superscript"/>
          <w:lang w:eastAsia="bg-BG"/>
        </w:rPr>
        <w:t>2</w:t>
      </w:r>
      <w:r>
        <w:rPr>
          <w:rFonts w:eastAsia="Times New Roman" w:cs="Arial"/>
          <w:noProof w:val="0"/>
          <w:color w:val="000000" w:themeColor="text1"/>
          <w:szCs w:val="24"/>
          <w:lang w:eastAsia="bg-BG"/>
        </w:rPr>
        <w:t>.</w:t>
      </w:r>
    </w:p>
    <w:p w:rsidR="009A7543" w:rsidRDefault="009A7543" w:rsidP="009A7543">
      <w:pPr>
        <w:pStyle w:val="Heading1"/>
        <w:numPr>
          <w:ilvl w:val="0"/>
          <w:numId w:val="4"/>
        </w:numPr>
      </w:pPr>
      <w:bookmarkStart w:id="18" w:name="_Toc436050308"/>
      <w:bookmarkStart w:id="19" w:name="_Toc436050910"/>
      <w:bookmarkStart w:id="20" w:name="_Toc436133759"/>
      <w:r>
        <w:br w:type="page"/>
      </w:r>
    </w:p>
    <w:p w:rsidR="009A7543" w:rsidRPr="006D3604" w:rsidRDefault="009A7543" w:rsidP="009A7543">
      <w:pPr>
        <w:pStyle w:val="Heading1"/>
        <w:numPr>
          <w:ilvl w:val="0"/>
          <w:numId w:val="8"/>
        </w:numPr>
        <w:shd w:val="clear" w:color="auto" w:fill="FFD966" w:themeFill="accent4" w:themeFillTint="99"/>
        <w:tabs>
          <w:tab w:val="left" w:pos="1134"/>
        </w:tabs>
        <w:spacing w:before="0" w:after="60"/>
        <w:ind w:left="0" w:firstLine="709"/>
        <w:rPr>
          <w:sz w:val="24"/>
          <w:szCs w:val="24"/>
        </w:rPr>
      </w:pPr>
      <w:r w:rsidRPr="006D3604">
        <w:rPr>
          <w:sz w:val="24"/>
          <w:szCs w:val="24"/>
        </w:rPr>
        <w:lastRenderedPageBreak/>
        <w:t>Природен комплекс и екологична обстановка</w:t>
      </w:r>
      <w:bookmarkEnd w:id="18"/>
      <w:bookmarkEnd w:id="19"/>
      <w:bookmarkEnd w:id="20"/>
    </w:p>
    <w:p w:rsidR="009A7543" w:rsidRPr="00EB0A75" w:rsidRDefault="009A7543" w:rsidP="009A7543">
      <w:pPr>
        <w:pStyle w:val="H2"/>
        <w:shd w:val="clear" w:color="auto" w:fill="FFD966" w:themeFill="accent4" w:themeFillTint="99"/>
        <w:spacing w:before="0" w:after="60" w:line="312" w:lineRule="auto"/>
        <w:ind w:firstLine="709"/>
      </w:pPr>
      <w:bookmarkStart w:id="21" w:name="_Toc436050309"/>
      <w:bookmarkStart w:id="22" w:name="_Toc436050911"/>
      <w:bookmarkStart w:id="23" w:name="_Toc436133760"/>
      <w:r w:rsidRPr="00EB0A75">
        <w:t>3.1 Релеф</w:t>
      </w:r>
      <w:bookmarkEnd w:id="21"/>
      <w:bookmarkEnd w:id="22"/>
      <w:bookmarkEnd w:id="23"/>
    </w:p>
    <w:p w:rsidR="009A7543" w:rsidRPr="00A877B2" w:rsidRDefault="009A7543" w:rsidP="009A7543">
      <w:pPr>
        <w:pStyle w:val="H2"/>
        <w:spacing w:before="0" w:after="60" w:line="312" w:lineRule="auto"/>
        <w:ind w:firstLine="709"/>
        <w:jc w:val="both"/>
        <w:rPr>
          <w:rFonts w:eastAsiaTheme="minorHAnsi" w:cstheme="minorBidi"/>
          <w:b w:val="0"/>
          <w:bCs w:val="0"/>
          <w:color w:val="auto"/>
          <w:szCs w:val="22"/>
          <w:lang w:eastAsia="en-US"/>
        </w:rPr>
      </w:pPr>
      <w:bookmarkStart w:id="24" w:name="_Toc436050310"/>
      <w:bookmarkStart w:id="25" w:name="_Toc436050912"/>
      <w:bookmarkStart w:id="26" w:name="_Toc436133761"/>
      <w:r w:rsidRPr="00A877B2">
        <w:rPr>
          <w:rFonts w:eastAsiaTheme="minorHAnsi" w:cstheme="minorBidi"/>
          <w:b w:val="0"/>
          <w:bCs w:val="0"/>
          <w:color w:val="auto"/>
          <w:szCs w:val="22"/>
          <w:lang w:eastAsia="en-US"/>
        </w:rPr>
        <w:t>Община Добричка е разположена в земите на Южна Добруджа върху хълмиста равнина със средна надморска височина 240 м. около град Добрич, който е отделен общински център. Общината попада в източната част на Дунавската хълмиста равнина, която от своя страна е най-северната голяма морфографска област от голямото разнообразие на релефа в България. Тя е развита върху Мизийската надстроечна платформа, с по-слаби вътрешни различия в разчленението на релефа.</w:t>
      </w:r>
    </w:p>
    <w:p w:rsidR="009A7543" w:rsidRPr="00A877B2" w:rsidRDefault="009A7543" w:rsidP="009A7543">
      <w:pPr>
        <w:pStyle w:val="H2"/>
        <w:spacing w:before="0" w:after="60" w:line="312" w:lineRule="auto"/>
        <w:ind w:firstLine="709"/>
        <w:jc w:val="both"/>
        <w:rPr>
          <w:rFonts w:eastAsiaTheme="minorHAnsi" w:cstheme="minorBidi"/>
          <w:b w:val="0"/>
          <w:bCs w:val="0"/>
          <w:color w:val="auto"/>
          <w:szCs w:val="22"/>
          <w:lang w:eastAsia="en-US"/>
        </w:rPr>
      </w:pPr>
      <w:r w:rsidRPr="00A877B2">
        <w:rPr>
          <w:rFonts w:eastAsiaTheme="minorHAnsi" w:cstheme="minorBidi"/>
          <w:b w:val="0"/>
          <w:bCs w:val="0"/>
          <w:color w:val="auto"/>
          <w:szCs w:val="22"/>
          <w:lang w:eastAsia="en-US"/>
        </w:rPr>
        <w:t xml:space="preserve">Дунавската равнина се характеризира с низинен и хълмисто-платовиден релеф. За релефа на Добруджа са характерни ниските плата до 150-200 м. височина, развити в областта на стъпалното пропадане към Варненското структурно понижение. Съществуващите притоци на река Дунав са с непостоянен отток, като протичат във врязани каньоновидни долини. Характерни са сухите дерета и плоски вододели, които поради литоложки причини имат контрастни ниски стойности на разчленение. </w:t>
      </w:r>
    </w:p>
    <w:p w:rsidR="009A7543" w:rsidRDefault="009A7543" w:rsidP="009A7543">
      <w:pPr>
        <w:pStyle w:val="H2"/>
        <w:spacing w:before="0" w:after="60" w:line="312" w:lineRule="auto"/>
        <w:ind w:firstLine="709"/>
        <w:jc w:val="both"/>
        <w:rPr>
          <w:rFonts w:eastAsiaTheme="minorHAnsi" w:cstheme="minorBidi"/>
          <w:b w:val="0"/>
          <w:bCs w:val="0"/>
          <w:color w:val="auto"/>
          <w:szCs w:val="22"/>
          <w:lang w:eastAsia="en-US"/>
        </w:rPr>
      </w:pPr>
      <w:r w:rsidRPr="00A877B2">
        <w:rPr>
          <w:rFonts w:eastAsiaTheme="minorHAnsi" w:cstheme="minorBidi"/>
          <w:b w:val="0"/>
          <w:bCs w:val="0"/>
          <w:color w:val="auto"/>
          <w:szCs w:val="22"/>
          <w:lang w:eastAsia="en-US"/>
        </w:rPr>
        <w:t>Релефът на територията на общината може да бъде определен като благоприятстващ развитието на земеделие, транспортно и промишлено строителство.</w:t>
      </w:r>
    </w:p>
    <w:p w:rsidR="009A7543" w:rsidRDefault="009A7543" w:rsidP="009A7543">
      <w:pPr>
        <w:pStyle w:val="H2"/>
        <w:shd w:val="clear" w:color="auto" w:fill="FFD966" w:themeFill="accent4" w:themeFillTint="99"/>
        <w:spacing w:before="0" w:after="60" w:line="312" w:lineRule="auto"/>
        <w:ind w:firstLine="709"/>
        <w:jc w:val="both"/>
        <w:rPr>
          <w:rFonts w:eastAsiaTheme="minorHAnsi" w:cstheme="minorBidi"/>
          <w:b w:val="0"/>
          <w:bCs w:val="0"/>
          <w:color w:val="auto"/>
          <w:szCs w:val="22"/>
          <w:lang w:eastAsia="en-US"/>
        </w:rPr>
      </w:pPr>
      <w:r w:rsidRPr="0036630B">
        <w:rPr>
          <w:rFonts w:eastAsiaTheme="minorHAnsi" w:cstheme="minorBidi"/>
          <w:bCs w:val="0"/>
          <w:color w:val="auto"/>
          <w:szCs w:val="22"/>
          <w:lang w:eastAsia="en-US"/>
        </w:rPr>
        <w:t>3.2. Инженерна геология</w:t>
      </w:r>
    </w:p>
    <w:p w:rsidR="009A7543" w:rsidRPr="00062443" w:rsidRDefault="009A7543" w:rsidP="009A7543">
      <w:pPr>
        <w:spacing w:after="60"/>
        <w:ind w:firstLine="708"/>
        <w:rPr>
          <w:rFonts w:cs="Arial"/>
          <w:i/>
        </w:rPr>
      </w:pPr>
      <w:r w:rsidRPr="00062443">
        <w:rPr>
          <w:rFonts w:cs="Arial"/>
          <w:i/>
        </w:rPr>
        <w:t xml:space="preserve">Геоложки </w:t>
      </w:r>
      <w:r>
        <w:rPr>
          <w:rFonts w:cs="Arial"/>
          <w:i/>
        </w:rPr>
        <w:t>у</w:t>
      </w:r>
      <w:r w:rsidRPr="00062443">
        <w:rPr>
          <w:rFonts w:cs="Arial"/>
          <w:i/>
        </w:rPr>
        <w:t>словия</w:t>
      </w:r>
      <w:r>
        <w:rPr>
          <w:rFonts w:cs="Arial"/>
          <w:i/>
        </w:rPr>
        <w:t>, г</w:t>
      </w:r>
      <w:r w:rsidRPr="00062443">
        <w:rPr>
          <w:rFonts w:cs="Arial"/>
          <w:i/>
        </w:rPr>
        <w:t xml:space="preserve">еоложки </w:t>
      </w:r>
      <w:r>
        <w:rPr>
          <w:rFonts w:cs="Arial"/>
          <w:i/>
        </w:rPr>
        <w:t>с</w:t>
      </w:r>
      <w:r w:rsidRPr="00062443">
        <w:rPr>
          <w:rFonts w:cs="Arial"/>
          <w:i/>
        </w:rPr>
        <w:t>троеж</w:t>
      </w:r>
    </w:p>
    <w:p w:rsidR="009A7543" w:rsidRDefault="009A7543" w:rsidP="009A7543">
      <w:pPr>
        <w:pStyle w:val="BodyTextIndent"/>
        <w:spacing w:after="60"/>
        <w:ind w:left="0" w:firstLine="708"/>
        <w:rPr>
          <w:rFonts w:cs="Arial"/>
        </w:rPr>
      </w:pPr>
      <w:r>
        <w:rPr>
          <w:rFonts w:cs="Arial"/>
        </w:rPr>
        <w:t>Община</w:t>
      </w:r>
      <w:r w:rsidRPr="00452E74">
        <w:rPr>
          <w:rFonts w:cs="Arial"/>
        </w:rPr>
        <w:t xml:space="preserve"> Добрич</w:t>
      </w:r>
      <w:r>
        <w:rPr>
          <w:rFonts w:cs="Arial"/>
        </w:rPr>
        <w:t>ка</w:t>
      </w:r>
      <w:r w:rsidRPr="00452E74">
        <w:rPr>
          <w:rFonts w:cs="Arial"/>
        </w:rPr>
        <w:t xml:space="preserve"> е построен</w:t>
      </w:r>
      <w:r>
        <w:rPr>
          <w:rFonts w:cs="Arial"/>
        </w:rPr>
        <w:t>а</w:t>
      </w:r>
      <w:r w:rsidRPr="00452E74">
        <w:rPr>
          <w:rFonts w:cs="Arial"/>
        </w:rPr>
        <w:t xml:space="preserve"> върху терен, който в геоложко отношение разкрива материали от горно миоиенска възраст: сарматски варовици, глини и мергели със значителна мошност - 50 - 80 м.</w:t>
      </w:r>
    </w:p>
    <w:p w:rsidR="009A7543" w:rsidRPr="006D3604" w:rsidRDefault="009A7543" w:rsidP="009A7543">
      <w:pPr>
        <w:spacing w:after="60"/>
        <w:rPr>
          <w:sz w:val="12"/>
          <w:szCs w:val="12"/>
          <w:lang w:val="ru-RU"/>
        </w:rPr>
      </w:pPr>
    </w:p>
    <w:p w:rsidR="009A7543" w:rsidRPr="008653AF" w:rsidRDefault="009A7543" w:rsidP="009A7543">
      <w:pPr>
        <w:spacing w:after="60"/>
        <w:rPr>
          <w:sz w:val="26"/>
          <w:szCs w:val="26"/>
          <w:lang w:val="ru-RU"/>
        </w:rPr>
      </w:pPr>
      <w:r>
        <w:rPr>
          <w:sz w:val="26"/>
          <w:szCs w:val="26"/>
          <w:lang w:eastAsia="bg-BG"/>
        </w:rPr>
        <w:drawing>
          <wp:inline distT="0" distB="0" distL="0" distR="0" wp14:anchorId="00DB6394" wp14:editId="7B87DF0E">
            <wp:extent cx="6076413" cy="1649228"/>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94409" cy="1654112"/>
                    </a:xfrm>
                    <a:prstGeom prst="rect">
                      <a:avLst/>
                    </a:prstGeom>
                    <a:noFill/>
                    <a:ln>
                      <a:noFill/>
                    </a:ln>
                  </pic:spPr>
                </pic:pic>
              </a:graphicData>
            </a:graphic>
          </wp:inline>
        </w:drawing>
      </w:r>
    </w:p>
    <w:p w:rsidR="009A7543" w:rsidRDefault="009A7543" w:rsidP="009A7543">
      <w:pPr>
        <w:spacing w:after="60"/>
        <w:jc w:val="right"/>
      </w:pPr>
      <w:r w:rsidRPr="00AE357F">
        <w:tab/>
      </w:r>
      <w:r>
        <w:rPr>
          <w:lang w:eastAsia="bg-BG"/>
        </w:rPr>
        <w:drawing>
          <wp:inline distT="0" distB="0" distL="0" distR="0" wp14:anchorId="2685286E" wp14:editId="5D6CCB37">
            <wp:extent cx="3227096" cy="3523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85870" cy="358753"/>
                    </a:xfrm>
                    <a:prstGeom prst="rect">
                      <a:avLst/>
                    </a:prstGeom>
                    <a:noFill/>
                    <a:ln>
                      <a:noFill/>
                    </a:ln>
                  </pic:spPr>
                </pic:pic>
              </a:graphicData>
            </a:graphic>
          </wp:inline>
        </w:drawing>
      </w:r>
    </w:p>
    <w:p w:rsidR="009A7543" w:rsidRDefault="009A7543" w:rsidP="009A7543">
      <w:pPr>
        <w:spacing w:after="60"/>
        <w:jc w:val="right"/>
      </w:pPr>
      <w:r>
        <w:rPr>
          <w:lang w:eastAsia="bg-BG"/>
        </w:rPr>
        <w:drawing>
          <wp:inline distT="0" distB="0" distL="0" distR="0" wp14:anchorId="31BCF338" wp14:editId="38CB76F2">
            <wp:extent cx="2532127" cy="290012"/>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80630" cy="307021"/>
                    </a:xfrm>
                    <a:prstGeom prst="rect">
                      <a:avLst/>
                    </a:prstGeom>
                    <a:noFill/>
                    <a:ln>
                      <a:noFill/>
                    </a:ln>
                  </pic:spPr>
                </pic:pic>
              </a:graphicData>
            </a:graphic>
          </wp:inline>
        </w:drawing>
      </w:r>
    </w:p>
    <w:p w:rsidR="009A7543" w:rsidRPr="00A3032B" w:rsidRDefault="009A7543" w:rsidP="009A7543">
      <w:pPr>
        <w:pStyle w:val="BodyTextIndent"/>
        <w:spacing w:after="60"/>
        <w:ind w:firstLine="720"/>
        <w:rPr>
          <w:rFonts w:cs="Arial"/>
          <w:sz w:val="12"/>
          <w:szCs w:val="12"/>
        </w:rPr>
      </w:pPr>
    </w:p>
    <w:p w:rsidR="009A7543" w:rsidRPr="0036630B" w:rsidRDefault="009A7543" w:rsidP="009A7543">
      <w:pPr>
        <w:widowControl w:val="0"/>
        <w:autoSpaceDE w:val="0"/>
        <w:autoSpaceDN w:val="0"/>
        <w:adjustRightInd w:val="0"/>
        <w:spacing w:after="60"/>
        <w:ind w:right="1" w:firstLine="709"/>
        <w:rPr>
          <w:rFonts w:cs="Arial"/>
          <w:szCs w:val="24"/>
        </w:rPr>
      </w:pPr>
      <w:r w:rsidRPr="0036630B">
        <w:rPr>
          <w:rFonts w:cs="Arial"/>
          <w:szCs w:val="24"/>
        </w:rPr>
        <w:t>От</w:t>
      </w:r>
      <w:r w:rsidRPr="0036630B">
        <w:rPr>
          <w:rFonts w:cs="Arial"/>
          <w:spacing w:val="2"/>
          <w:szCs w:val="24"/>
        </w:rPr>
        <w:t xml:space="preserve"> </w:t>
      </w:r>
      <w:r w:rsidRPr="0036630B">
        <w:rPr>
          <w:rFonts w:cs="Arial"/>
          <w:szCs w:val="24"/>
        </w:rPr>
        <w:t>геом</w:t>
      </w:r>
      <w:r w:rsidRPr="0036630B">
        <w:rPr>
          <w:rFonts w:cs="Arial"/>
          <w:spacing w:val="-1"/>
          <w:szCs w:val="24"/>
        </w:rPr>
        <w:t>о</w:t>
      </w:r>
      <w:r w:rsidRPr="0036630B">
        <w:rPr>
          <w:rFonts w:cs="Arial"/>
          <w:spacing w:val="1"/>
          <w:szCs w:val="24"/>
        </w:rPr>
        <w:t>рф</w:t>
      </w:r>
      <w:r w:rsidRPr="0036630B">
        <w:rPr>
          <w:rFonts w:cs="Arial"/>
          <w:szCs w:val="24"/>
        </w:rPr>
        <w:t>оло</w:t>
      </w:r>
      <w:r w:rsidRPr="0036630B">
        <w:rPr>
          <w:rFonts w:cs="Arial"/>
          <w:spacing w:val="-1"/>
          <w:szCs w:val="24"/>
        </w:rPr>
        <w:t>ж</w:t>
      </w:r>
      <w:r w:rsidRPr="0036630B">
        <w:rPr>
          <w:rFonts w:cs="Arial"/>
          <w:szCs w:val="24"/>
        </w:rPr>
        <w:t>ка гле</w:t>
      </w:r>
      <w:r w:rsidRPr="0036630B">
        <w:rPr>
          <w:rFonts w:cs="Arial"/>
          <w:spacing w:val="1"/>
          <w:szCs w:val="24"/>
        </w:rPr>
        <w:t>д</w:t>
      </w:r>
      <w:r w:rsidRPr="0036630B">
        <w:rPr>
          <w:rFonts w:cs="Arial"/>
          <w:szCs w:val="24"/>
        </w:rPr>
        <w:t>на</w:t>
      </w:r>
      <w:r w:rsidRPr="0036630B">
        <w:rPr>
          <w:rFonts w:cs="Arial"/>
          <w:spacing w:val="3"/>
          <w:szCs w:val="24"/>
        </w:rPr>
        <w:t xml:space="preserve"> </w:t>
      </w:r>
      <w:r w:rsidRPr="0036630B">
        <w:rPr>
          <w:rFonts w:cs="Arial"/>
          <w:szCs w:val="24"/>
        </w:rPr>
        <w:t>то</w:t>
      </w:r>
      <w:r w:rsidRPr="0036630B">
        <w:rPr>
          <w:rFonts w:cs="Arial"/>
          <w:spacing w:val="-1"/>
          <w:szCs w:val="24"/>
        </w:rPr>
        <w:t>ч</w:t>
      </w:r>
      <w:r w:rsidRPr="0036630B">
        <w:rPr>
          <w:rFonts w:cs="Arial"/>
          <w:szCs w:val="24"/>
        </w:rPr>
        <w:t>ка,</w:t>
      </w:r>
      <w:r w:rsidRPr="0036630B">
        <w:rPr>
          <w:rFonts w:cs="Arial"/>
          <w:spacing w:val="5"/>
          <w:szCs w:val="24"/>
        </w:rPr>
        <w:t xml:space="preserve"> </w:t>
      </w:r>
      <w:r w:rsidRPr="0036630B">
        <w:rPr>
          <w:rFonts w:cs="Arial"/>
          <w:szCs w:val="24"/>
        </w:rPr>
        <w:t>тя</w:t>
      </w:r>
      <w:r w:rsidRPr="0036630B">
        <w:rPr>
          <w:rFonts w:cs="Arial"/>
          <w:spacing w:val="2"/>
          <w:szCs w:val="24"/>
        </w:rPr>
        <w:t xml:space="preserve"> </w:t>
      </w:r>
      <w:r w:rsidRPr="0036630B">
        <w:rPr>
          <w:rFonts w:cs="Arial"/>
          <w:szCs w:val="24"/>
        </w:rPr>
        <w:t>е с</w:t>
      </w:r>
      <w:r w:rsidRPr="0036630B">
        <w:rPr>
          <w:rFonts w:cs="Arial"/>
          <w:spacing w:val="2"/>
          <w:szCs w:val="24"/>
        </w:rPr>
        <w:t xml:space="preserve"> </w:t>
      </w:r>
      <w:r w:rsidRPr="0036630B">
        <w:rPr>
          <w:rFonts w:cs="Arial"/>
          <w:szCs w:val="24"/>
        </w:rPr>
        <w:t>нисък</w:t>
      </w:r>
      <w:r w:rsidRPr="0036630B">
        <w:rPr>
          <w:rFonts w:cs="Arial"/>
          <w:spacing w:val="2"/>
          <w:szCs w:val="24"/>
        </w:rPr>
        <w:t xml:space="preserve"> </w:t>
      </w:r>
      <w:r w:rsidRPr="0036630B">
        <w:rPr>
          <w:rFonts w:cs="Arial"/>
          <w:spacing w:val="3"/>
          <w:szCs w:val="24"/>
        </w:rPr>
        <w:t>п</w:t>
      </w:r>
      <w:r w:rsidRPr="0036630B">
        <w:rPr>
          <w:rFonts w:cs="Arial"/>
          <w:szCs w:val="24"/>
        </w:rPr>
        <w:t>ласто</w:t>
      </w:r>
      <w:r w:rsidRPr="0036630B">
        <w:rPr>
          <w:rFonts w:cs="Arial"/>
          <w:spacing w:val="-1"/>
          <w:szCs w:val="24"/>
        </w:rPr>
        <w:t>в</w:t>
      </w:r>
      <w:r w:rsidRPr="0036630B">
        <w:rPr>
          <w:rFonts w:cs="Arial"/>
          <w:szCs w:val="24"/>
        </w:rPr>
        <w:t>о-д</w:t>
      </w:r>
      <w:r w:rsidRPr="0036630B">
        <w:rPr>
          <w:rFonts w:cs="Arial"/>
          <w:spacing w:val="1"/>
          <w:szCs w:val="24"/>
        </w:rPr>
        <w:t>е</w:t>
      </w:r>
      <w:r w:rsidRPr="0036630B">
        <w:rPr>
          <w:rFonts w:cs="Arial"/>
          <w:szCs w:val="24"/>
        </w:rPr>
        <w:t>н</w:t>
      </w:r>
      <w:r w:rsidRPr="0036630B">
        <w:rPr>
          <w:rFonts w:cs="Arial"/>
          <w:spacing w:val="-1"/>
          <w:szCs w:val="24"/>
        </w:rPr>
        <w:t>у</w:t>
      </w:r>
      <w:r w:rsidRPr="0036630B">
        <w:rPr>
          <w:rFonts w:cs="Arial"/>
          <w:szCs w:val="24"/>
        </w:rPr>
        <w:t>д</w:t>
      </w:r>
      <w:r w:rsidRPr="0036630B">
        <w:rPr>
          <w:rFonts w:cs="Arial"/>
          <w:spacing w:val="1"/>
          <w:szCs w:val="24"/>
        </w:rPr>
        <w:t>а</w:t>
      </w:r>
      <w:r w:rsidRPr="0036630B">
        <w:rPr>
          <w:rFonts w:cs="Arial"/>
          <w:szCs w:val="24"/>
        </w:rPr>
        <w:t>ционен</w:t>
      </w:r>
      <w:r w:rsidRPr="0036630B">
        <w:rPr>
          <w:rFonts w:cs="Arial"/>
          <w:spacing w:val="3"/>
          <w:szCs w:val="24"/>
        </w:rPr>
        <w:t xml:space="preserve"> </w:t>
      </w:r>
      <w:r w:rsidRPr="0036630B">
        <w:rPr>
          <w:rFonts w:cs="Arial"/>
          <w:szCs w:val="24"/>
        </w:rPr>
        <w:t>и</w:t>
      </w:r>
      <w:r w:rsidRPr="0036630B">
        <w:rPr>
          <w:rFonts w:cs="Arial"/>
          <w:spacing w:val="2"/>
          <w:szCs w:val="24"/>
        </w:rPr>
        <w:t xml:space="preserve"> </w:t>
      </w:r>
      <w:r w:rsidRPr="0036630B">
        <w:rPr>
          <w:rFonts w:cs="Arial"/>
          <w:szCs w:val="24"/>
        </w:rPr>
        <w:t>аку</w:t>
      </w:r>
      <w:r w:rsidRPr="0036630B">
        <w:rPr>
          <w:rFonts w:cs="Arial"/>
          <w:spacing w:val="-1"/>
          <w:szCs w:val="24"/>
        </w:rPr>
        <w:t>м</w:t>
      </w:r>
      <w:r w:rsidRPr="0036630B">
        <w:rPr>
          <w:rFonts w:cs="Arial"/>
          <w:spacing w:val="1"/>
          <w:szCs w:val="24"/>
        </w:rPr>
        <w:t>у</w:t>
      </w:r>
      <w:r w:rsidRPr="0036630B">
        <w:rPr>
          <w:rFonts w:cs="Arial"/>
          <w:szCs w:val="24"/>
        </w:rPr>
        <w:t>лационен</w:t>
      </w:r>
      <w:r w:rsidRPr="0036630B">
        <w:rPr>
          <w:rFonts w:cs="Arial"/>
          <w:spacing w:val="3"/>
          <w:szCs w:val="24"/>
        </w:rPr>
        <w:t xml:space="preserve"> </w:t>
      </w:r>
      <w:r w:rsidRPr="0036630B">
        <w:rPr>
          <w:rFonts w:cs="Arial"/>
          <w:spacing w:val="1"/>
          <w:szCs w:val="24"/>
        </w:rPr>
        <w:t>р</w:t>
      </w:r>
      <w:r w:rsidRPr="0036630B">
        <w:rPr>
          <w:rFonts w:cs="Arial"/>
          <w:szCs w:val="24"/>
        </w:rPr>
        <w:t>ел</w:t>
      </w:r>
      <w:r w:rsidRPr="0036630B">
        <w:rPr>
          <w:rFonts w:cs="Arial"/>
          <w:spacing w:val="-1"/>
          <w:szCs w:val="24"/>
        </w:rPr>
        <w:t>е</w:t>
      </w:r>
      <w:r w:rsidRPr="0036630B">
        <w:rPr>
          <w:rFonts w:cs="Arial"/>
          <w:spacing w:val="2"/>
          <w:szCs w:val="24"/>
        </w:rPr>
        <w:t>ф</w:t>
      </w:r>
      <w:r w:rsidRPr="0036630B">
        <w:rPr>
          <w:rFonts w:cs="Arial"/>
          <w:szCs w:val="24"/>
        </w:rPr>
        <w:t>, малкоамплитудни д</w:t>
      </w:r>
      <w:r w:rsidRPr="0036630B">
        <w:rPr>
          <w:rFonts w:cs="Arial"/>
          <w:spacing w:val="1"/>
          <w:szCs w:val="24"/>
        </w:rPr>
        <w:t>е</w:t>
      </w:r>
      <w:r w:rsidRPr="0036630B">
        <w:rPr>
          <w:rFonts w:cs="Arial"/>
          <w:szCs w:val="24"/>
        </w:rPr>
        <w:t>нивелации на д</w:t>
      </w:r>
      <w:r w:rsidRPr="0036630B">
        <w:rPr>
          <w:rFonts w:cs="Arial"/>
          <w:spacing w:val="1"/>
          <w:szCs w:val="24"/>
        </w:rPr>
        <w:t>е</w:t>
      </w:r>
      <w:r w:rsidRPr="0036630B">
        <w:rPr>
          <w:rFonts w:cs="Arial"/>
          <w:spacing w:val="-2"/>
          <w:szCs w:val="24"/>
        </w:rPr>
        <w:t>н</w:t>
      </w:r>
      <w:r w:rsidRPr="0036630B">
        <w:rPr>
          <w:rFonts w:cs="Arial"/>
          <w:spacing w:val="-1"/>
          <w:szCs w:val="24"/>
        </w:rPr>
        <w:t>у</w:t>
      </w:r>
      <w:r w:rsidRPr="0036630B">
        <w:rPr>
          <w:rFonts w:cs="Arial"/>
          <w:szCs w:val="24"/>
        </w:rPr>
        <w:t>д</w:t>
      </w:r>
      <w:r w:rsidRPr="0036630B">
        <w:rPr>
          <w:rFonts w:cs="Arial"/>
          <w:spacing w:val="1"/>
          <w:szCs w:val="24"/>
        </w:rPr>
        <w:t>а</w:t>
      </w:r>
      <w:r w:rsidRPr="0036630B">
        <w:rPr>
          <w:rFonts w:cs="Arial"/>
          <w:szCs w:val="24"/>
        </w:rPr>
        <w:t xml:space="preserve">ционните </w:t>
      </w:r>
      <w:r w:rsidRPr="0036630B">
        <w:rPr>
          <w:rFonts w:cs="Arial"/>
          <w:spacing w:val="1"/>
          <w:szCs w:val="24"/>
        </w:rPr>
        <w:t>ф</w:t>
      </w:r>
      <w:r w:rsidRPr="0036630B">
        <w:rPr>
          <w:rFonts w:cs="Arial"/>
          <w:szCs w:val="24"/>
        </w:rPr>
        <w:t>ации и</w:t>
      </w:r>
      <w:r w:rsidRPr="0036630B">
        <w:rPr>
          <w:rFonts w:cs="Arial"/>
          <w:spacing w:val="2"/>
          <w:szCs w:val="24"/>
        </w:rPr>
        <w:t xml:space="preserve"> </w:t>
      </w:r>
      <w:r w:rsidRPr="0036630B">
        <w:rPr>
          <w:rFonts w:cs="Arial"/>
          <w:szCs w:val="24"/>
        </w:rPr>
        <w:lastRenderedPageBreak/>
        <w:t>значително потъване</w:t>
      </w:r>
      <w:r w:rsidRPr="0036630B">
        <w:rPr>
          <w:rFonts w:cs="Arial"/>
          <w:spacing w:val="2"/>
          <w:szCs w:val="24"/>
        </w:rPr>
        <w:t xml:space="preserve"> </w:t>
      </w:r>
      <w:r w:rsidRPr="0036630B">
        <w:rPr>
          <w:rFonts w:cs="Arial"/>
          <w:szCs w:val="24"/>
        </w:rPr>
        <w:t>на</w:t>
      </w:r>
      <w:r w:rsidRPr="0036630B">
        <w:rPr>
          <w:rFonts w:cs="Arial"/>
          <w:spacing w:val="2"/>
          <w:szCs w:val="24"/>
        </w:rPr>
        <w:t xml:space="preserve"> </w:t>
      </w:r>
      <w:r w:rsidRPr="0036630B">
        <w:rPr>
          <w:rFonts w:cs="Arial"/>
          <w:szCs w:val="24"/>
        </w:rPr>
        <w:t>аку</w:t>
      </w:r>
      <w:r w:rsidRPr="0036630B">
        <w:rPr>
          <w:rFonts w:cs="Arial"/>
          <w:spacing w:val="-1"/>
          <w:szCs w:val="24"/>
        </w:rPr>
        <w:t>му</w:t>
      </w:r>
      <w:r w:rsidRPr="0036630B">
        <w:rPr>
          <w:rFonts w:cs="Arial"/>
          <w:szCs w:val="24"/>
        </w:rPr>
        <w:t>лационните</w:t>
      </w:r>
      <w:r w:rsidRPr="0036630B">
        <w:rPr>
          <w:rFonts w:cs="Arial"/>
          <w:spacing w:val="2"/>
          <w:szCs w:val="24"/>
        </w:rPr>
        <w:t xml:space="preserve"> </w:t>
      </w:r>
      <w:r w:rsidRPr="0036630B">
        <w:rPr>
          <w:rFonts w:cs="Arial"/>
          <w:spacing w:val="1"/>
          <w:szCs w:val="24"/>
        </w:rPr>
        <w:t>ф</w:t>
      </w:r>
      <w:r w:rsidRPr="0036630B">
        <w:rPr>
          <w:rFonts w:cs="Arial"/>
          <w:szCs w:val="24"/>
        </w:rPr>
        <w:t>ации</w:t>
      </w:r>
      <w:r w:rsidRPr="0036630B">
        <w:rPr>
          <w:rFonts w:cs="Arial"/>
          <w:spacing w:val="2"/>
          <w:szCs w:val="24"/>
        </w:rPr>
        <w:t xml:space="preserve"> </w:t>
      </w:r>
      <w:r w:rsidRPr="0036630B">
        <w:rPr>
          <w:rFonts w:cs="Arial"/>
          <w:szCs w:val="24"/>
        </w:rPr>
        <w:t>на з</w:t>
      </w:r>
      <w:r w:rsidRPr="0036630B">
        <w:rPr>
          <w:rFonts w:cs="Arial"/>
          <w:spacing w:val="1"/>
          <w:szCs w:val="24"/>
        </w:rPr>
        <w:t>ар</w:t>
      </w:r>
      <w:r w:rsidRPr="0036630B">
        <w:rPr>
          <w:rFonts w:cs="Arial"/>
          <w:szCs w:val="24"/>
        </w:rPr>
        <w:t>авнените</w:t>
      </w:r>
      <w:r w:rsidRPr="0036630B">
        <w:rPr>
          <w:rFonts w:cs="Arial"/>
          <w:spacing w:val="2"/>
          <w:szCs w:val="24"/>
        </w:rPr>
        <w:t xml:space="preserve"> </w:t>
      </w:r>
      <w:r w:rsidRPr="0036630B">
        <w:rPr>
          <w:rFonts w:cs="Arial"/>
          <w:szCs w:val="24"/>
        </w:rPr>
        <w:t>по</w:t>
      </w:r>
      <w:r w:rsidRPr="0036630B">
        <w:rPr>
          <w:rFonts w:cs="Arial"/>
          <w:spacing w:val="-1"/>
          <w:szCs w:val="24"/>
        </w:rPr>
        <w:t>в</w:t>
      </w:r>
      <w:r w:rsidRPr="0036630B">
        <w:rPr>
          <w:rFonts w:cs="Arial"/>
          <w:spacing w:val="-2"/>
          <w:szCs w:val="24"/>
        </w:rPr>
        <w:t>ъ</w:t>
      </w:r>
      <w:r w:rsidRPr="0036630B">
        <w:rPr>
          <w:rFonts w:cs="Arial"/>
          <w:spacing w:val="1"/>
          <w:szCs w:val="24"/>
        </w:rPr>
        <w:t>р</w:t>
      </w:r>
      <w:r w:rsidRPr="0036630B">
        <w:rPr>
          <w:rFonts w:cs="Arial"/>
          <w:szCs w:val="24"/>
        </w:rPr>
        <w:t>хнини.</w:t>
      </w:r>
      <w:r w:rsidRPr="0036630B">
        <w:rPr>
          <w:rFonts w:cs="Arial"/>
          <w:spacing w:val="8"/>
          <w:szCs w:val="24"/>
        </w:rPr>
        <w:t xml:space="preserve"> </w:t>
      </w:r>
      <w:r w:rsidRPr="0036630B">
        <w:rPr>
          <w:rFonts w:cs="Arial"/>
          <w:spacing w:val="-1"/>
          <w:szCs w:val="24"/>
        </w:rPr>
        <w:t>С</w:t>
      </w:r>
      <w:r w:rsidRPr="0036630B">
        <w:rPr>
          <w:rFonts w:cs="Arial"/>
          <w:szCs w:val="24"/>
        </w:rPr>
        <w:t>еве</w:t>
      </w:r>
      <w:r w:rsidRPr="0036630B">
        <w:rPr>
          <w:rFonts w:cs="Arial"/>
          <w:spacing w:val="1"/>
          <w:szCs w:val="24"/>
        </w:rPr>
        <w:t>р</w:t>
      </w:r>
      <w:r w:rsidRPr="0036630B">
        <w:rPr>
          <w:rFonts w:cs="Arial"/>
          <w:szCs w:val="24"/>
        </w:rPr>
        <w:t>ните части</w:t>
      </w:r>
      <w:r w:rsidRPr="0036630B">
        <w:rPr>
          <w:rFonts w:cs="Arial"/>
          <w:spacing w:val="2"/>
          <w:szCs w:val="24"/>
        </w:rPr>
        <w:t xml:space="preserve"> </w:t>
      </w:r>
      <w:r w:rsidRPr="0036630B">
        <w:rPr>
          <w:rFonts w:cs="Arial"/>
          <w:szCs w:val="24"/>
        </w:rPr>
        <w:t>на</w:t>
      </w:r>
      <w:r w:rsidRPr="0036630B">
        <w:rPr>
          <w:rFonts w:cs="Arial"/>
          <w:spacing w:val="3"/>
          <w:szCs w:val="24"/>
        </w:rPr>
        <w:t xml:space="preserve"> </w:t>
      </w:r>
      <w:r w:rsidRPr="0036630B">
        <w:rPr>
          <w:rFonts w:cs="Arial"/>
          <w:spacing w:val="-1"/>
          <w:szCs w:val="24"/>
        </w:rPr>
        <w:t>Ду</w:t>
      </w:r>
      <w:r w:rsidRPr="0036630B">
        <w:rPr>
          <w:rFonts w:cs="Arial"/>
          <w:szCs w:val="24"/>
        </w:rPr>
        <w:t>навската</w:t>
      </w:r>
      <w:r w:rsidRPr="0036630B">
        <w:rPr>
          <w:rFonts w:cs="Arial"/>
          <w:spacing w:val="2"/>
          <w:szCs w:val="24"/>
        </w:rPr>
        <w:t xml:space="preserve"> </w:t>
      </w:r>
      <w:r w:rsidRPr="0036630B">
        <w:rPr>
          <w:rFonts w:cs="Arial"/>
          <w:spacing w:val="-1"/>
          <w:szCs w:val="24"/>
        </w:rPr>
        <w:t>р</w:t>
      </w:r>
      <w:r w:rsidRPr="0036630B">
        <w:rPr>
          <w:rFonts w:cs="Arial"/>
          <w:szCs w:val="24"/>
        </w:rPr>
        <w:t>авнина</w:t>
      </w:r>
      <w:r w:rsidRPr="0036630B">
        <w:rPr>
          <w:rFonts w:cs="Arial"/>
          <w:spacing w:val="2"/>
          <w:szCs w:val="24"/>
        </w:rPr>
        <w:t xml:space="preserve"> </w:t>
      </w:r>
      <w:r w:rsidRPr="0036630B">
        <w:rPr>
          <w:rFonts w:cs="Arial"/>
          <w:szCs w:val="24"/>
        </w:rPr>
        <w:t>са</w:t>
      </w:r>
      <w:r w:rsidRPr="0036630B">
        <w:rPr>
          <w:rFonts w:cs="Arial"/>
          <w:spacing w:val="2"/>
          <w:szCs w:val="24"/>
        </w:rPr>
        <w:t xml:space="preserve"> </w:t>
      </w:r>
      <w:r w:rsidRPr="0036630B">
        <w:rPr>
          <w:rFonts w:cs="Arial"/>
          <w:szCs w:val="24"/>
        </w:rPr>
        <w:t>з</w:t>
      </w:r>
      <w:r w:rsidRPr="0036630B">
        <w:rPr>
          <w:rFonts w:cs="Arial"/>
          <w:spacing w:val="-1"/>
          <w:szCs w:val="24"/>
        </w:rPr>
        <w:t>а</w:t>
      </w:r>
      <w:r w:rsidRPr="0036630B">
        <w:rPr>
          <w:rFonts w:cs="Arial"/>
          <w:szCs w:val="24"/>
        </w:rPr>
        <w:t>ети</w:t>
      </w:r>
      <w:r w:rsidRPr="0036630B">
        <w:rPr>
          <w:rFonts w:cs="Arial"/>
          <w:spacing w:val="2"/>
          <w:szCs w:val="24"/>
        </w:rPr>
        <w:t xml:space="preserve"> </w:t>
      </w:r>
      <w:r w:rsidRPr="0036630B">
        <w:rPr>
          <w:rFonts w:cs="Arial"/>
          <w:szCs w:val="24"/>
        </w:rPr>
        <w:t>от</w:t>
      </w:r>
      <w:r w:rsidRPr="0036630B">
        <w:rPr>
          <w:rFonts w:cs="Arial"/>
          <w:spacing w:val="1"/>
          <w:szCs w:val="24"/>
        </w:rPr>
        <w:t xml:space="preserve"> </w:t>
      </w:r>
      <w:r w:rsidRPr="0036630B">
        <w:rPr>
          <w:rFonts w:cs="Arial"/>
          <w:szCs w:val="24"/>
        </w:rPr>
        <w:t>л</w:t>
      </w:r>
      <w:r w:rsidRPr="0036630B">
        <w:rPr>
          <w:rFonts w:cs="Arial"/>
          <w:spacing w:val="-3"/>
          <w:szCs w:val="24"/>
        </w:rPr>
        <w:t>ь</w:t>
      </w:r>
      <w:r w:rsidRPr="0036630B">
        <w:rPr>
          <w:rFonts w:cs="Arial"/>
          <w:szCs w:val="24"/>
        </w:rPr>
        <w:t>ос</w:t>
      </w:r>
      <w:r w:rsidRPr="0036630B">
        <w:rPr>
          <w:rFonts w:cs="Arial"/>
          <w:spacing w:val="-1"/>
          <w:szCs w:val="24"/>
        </w:rPr>
        <w:t>ов</w:t>
      </w:r>
      <w:r w:rsidRPr="0036630B">
        <w:rPr>
          <w:rFonts w:cs="Arial"/>
          <w:szCs w:val="24"/>
        </w:rPr>
        <w:t>а</w:t>
      </w:r>
      <w:r w:rsidRPr="0036630B">
        <w:rPr>
          <w:rFonts w:cs="Arial"/>
          <w:spacing w:val="2"/>
          <w:szCs w:val="24"/>
        </w:rPr>
        <w:t xml:space="preserve"> </w:t>
      </w:r>
      <w:r w:rsidRPr="0036630B">
        <w:rPr>
          <w:rFonts w:cs="Arial"/>
          <w:szCs w:val="24"/>
        </w:rPr>
        <w:t>покри</w:t>
      </w:r>
      <w:r w:rsidRPr="0036630B">
        <w:rPr>
          <w:rFonts w:cs="Arial"/>
          <w:spacing w:val="-1"/>
          <w:szCs w:val="24"/>
        </w:rPr>
        <w:t>в</w:t>
      </w:r>
      <w:r w:rsidRPr="0036630B">
        <w:rPr>
          <w:rFonts w:cs="Arial"/>
          <w:szCs w:val="24"/>
        </w:rPr>
        <w:t>ка,</w:t>
      </w:r>
      <w:r w:rsidRPr="0036630B">
        <w:rPr>
          <w:rFonts w:cs="Arial"/>
          <w:spacing w:val="3"/>
          <w:szCs w:val="24"/>
        </w:rPr>
        <w:t xml:space="preserve"> </w:t>
      </w:r>
      <w:r w:rsidRPr="0036630B">
        <w:rPr>
          <w:rFonts w:cs="Arial"/>
          <w:spacing w:val="-1"/>
          <w:szCs w:val="24"/>
        </w:rPr>
        <w:t>у</w:t>
      </w:r>
      <w:r w:rsidRPr="0036630B">
        <w:rPr>
          <w:rFonts w:cs="Arial"/>
          <w:szCs w:val="24"/>
        </w:rPr>
        <w:t>спо</w:t>
      </w:r>
      <w:r w:rsidRPr="0036630B">
        <w:rPr>
          <w:rFonts w:cs="Arial"/>
          <w:spacing w:val="-1"/>
          <w:szCs w:val="24"/>
        </w:rPr>
        <w:t>р</w:t>
      </w:r>
      <w:r w:rsidRPr="0036630B">
        <w:rPr>
          <w:rFonts w:cs="Arial"/>
          <w:szCs w:val="24"/>
        </w:rPr>
        <w:t>е</w:t>
      </w:r>
      <w:r w:rsidRPr="0036630B">
        <w:rPr>
          <w:rFonts w:cs="Arial"/>
          <w:spacing w:val="1"/>
          <w:szCs w:val="24"/>
        </w:rPr>
        <w:t>д</w:t>
      </w:r>
      <w:r w:rsidRPr="0036630B">
        <w:rPr>
          <w:rFonts w:cs="Arial"/>
          <w:szCs w:val="24"/>
        </w:rPr>
        <w:t>на</w:t>
      </w:r>
      <w:r w:rsidRPr="0036630B">
        <w:rPr>
          <w:rFonts w:cs="Arial"/>
          <w:spacing w:val="3"/>
          <w:szCs w:val="24"/>
        </w:rPr>
        <w:t xml:space="preserve"> </w:t>
      </w:r>
      <w:r w:rsidRPr="0036630B">
        <w:rPr>
          <w:rFonts w:cs="Arial"/>
          <w:szCs w:val="24"/>
        </w:rPr>
        <w:t xml:space="preserve">на </w:t>
      </w:r>
      <w:r w:rsidRPr="0036630B">
        <w:rPr>
          <w:rFonts w:cs="Arial"/>
          <w:spacing w:val="-1"/>
          <w:szCs w:val="24"/>
        </w:rPr>
        <w:t>р</w:t>
      </w:r>
      <w:r w:rsidRPr="0036630B">
        <w:rPr>
          <w:rFonts w:cs="Arial"/>
          <w:szCs w:val="24"/>
        </w:rPr>
        <w:t>.</w:t>
      </w:r>
      <w:r w:rsidRPr="0036630B">
        <w:rPr>
          <w:rFonts w:cs="Arial"/>
          <w:spacing w:val="3"/>
          <w:szCs w:val="24"/>
        </w:rPr>
        <w:t xml:space="preserve"> </w:t>
      </w:r>
      <w:r w:rsidRPr="0036630B">
        <w:rPr>
          <w:rFonts w:cs="Arial"/>
          <w:spacing w:val="-1"/>
          <w:szCs w:val="24"/>
        </w:rPr>
        <w:t>Ду</w:t>
      </w:r>
      <w:r w:rsidRPr="0036630B">
        <w:rPr>
          <w:rFonts w:cs="Arial"/>
          <w:szCs w:val="24"/>
        </w:rPr>
        <w:t xml:space="preserve">нав. </w:t>
      </w:r>
      <w:r w:rsidRPr="0036630B">
        <w:rPr>
          <w:rFonts w:cs="Arial"/>
          <w:spacing w:val="-1"/>
          <w:szCs w:val="24"/>
        </w:rPr>
        <w:t>С</w:t>
      </w:r>
      <w:r w:rsidRPr="0036630B">
        <w:rPr>
          <w:rFonts w:cs="Arial"/>
          <w:spacing w:val="1"/>
          <w:szCs w:val="24"/>
        </w:rPr>
        <w:t>р</w:t>
      </w:r>
      <w:r w:rsidRPr="0036630B">
        <w:rPr>
          <w:rFonts w:cs="Arial"/>
          <w:szCs w:val="24"/>
        </w:rPr>
        <w:t>е</w:t>
      </w:r>
      <w:r w:rsidRPr="0036630B">
        <w:rPr>
          <w:rFonts w:cs="Arial"/>
          <w:spacing w:val="1"/>
          <w:szCs w:val="24"/>
        </w:rPr>
        <w:t>д</w:t>
      </w:r>
      <w:r w:rsidRPr="0036630B">
        <w:rPr>
          <w:rFonts w:cs="Arial"/>
          <w:szCs w:val="24"/>
        </w:rPr>
        <w:t>ната</w:t>
      </w:r>
      <w:r w:rsidRPr="0036630B">
        <w:rPr>
          <w:rFonts w:cs="Arial"/>
          <w:spacing w:val="3"/>
          <w:szCs w:val="24"/>
        </w:rPr>
        <w:t xml:space="preserve"> </w:t>
      </w:r>
      <w:r w:rsidRPr="0036630B">
        <w:rPr>
          <w:rFonts w:cs="Arial"/>
          <w:szCs w:val="24"/>
        </w:rPr>
        <w:t>шири</w:t>
      </w:r>
      <w:r w:rsidRPr="0036630B">
        <w:rPr>
          <w:rFonts w:cs="Arial"/>
          <w:spacing w:val="-2"/>
          <w:szCs w:val="24"/>
        </w:rPr>
        <w:t>н</w:t>
      </w:r>
      <w:r w:rsidRPr="0036630B">
        <w:rPr>
          <w:rFonts w:cs="Arial"/>
          <w:szCs w:val="24"/>
        </w:rPr>
        <w:t>а</w:t>
      </w:r>
      <w:r w:rsidRPr="0036630B">
        <w:rPr>
          <w:rFonts w:cs="Arial"/>
          <w:spacing w:val="3"/>
          <w:szCs w:val="24"/>
        </w:rPr>
        <w:t xml:space="preserve"> </w:t>
      </w:r>
      <w:r w:rsidRPr="0036630B">
        <w:rPr>
          <w:rFonts w:cs="Arial"/>
          <w:szCs w:val="24"/>
        </w:rPr>
        <w:t>на</w:t>
      </w:r>
      <w:r w:rsidRPr="0036630B">
        <w:rPr>
          <w:rFonts w:cs="Arial"/>
          <w:spacing w:val="1"/>
          <w:szCs w:val="24"/>
        </w:rPr>
        <w:t xml:space="preserve"> </w:t>
      </w:r>
      <w:r w:rsidRPr="0036630B">
        <w:rPr>
          <w:rFonts w:cs="Arial"/>
          <w:szCs w:val="24"/>
        </w:rPr>
        <w:t>л</w:t>
      </w:r>
      <w:r w:rsidRPr="0036630B">
        <w:rPr>
          <w:rFonts w:cs="Arial"/>
          <w:spacing w:val="-1"/>
          <w:szCs w:val="24"/>
        </w:rPr>
        <w:t>ь</w:t>
      </w:r>
      <w:r w:rsidRPr="0036630B">
        <w:rPr>
          <w:rFonts w:cs="Arial"/>
          <w:szCs w:val="24"/>
        </w:rPr>
        <w:t>ос</w:t>
      </w:r>
      <w:r w:rsidRPr="0036630B">
        <w:rPr>
          <w:rFonts w:cs="Arial"/>
          <w:spacing w:val="-1"/>
          <w:szCs w:val="24"/>
        </w:rPr>
        <w:t>ов</w:t>
      </w:r>
      <w:r w:rsidRPr="0036630B">
        <w:rPr>
          <w:rFonts w:cs="Arial"/>
          <w:szCs w:val="24"/>
        </w:rPr>
        <w:t>ата</w:t>
      </w:r>
      <w:r w:rsidRPr="0036630B">
        <w:rPr>
          <w:rFonts w:cs="Arial"/>
          <w:spacing w:val="3"/>
          <w:szCs w:val="24"/>
        </w:rPr>
        <w:t xml:space="preserve"> </w:t>
      </w:r>
      <w:r w:rsidRPr="0036630B">
        <w:rPr>
          <w:rFonts w:cs="Arial"/>
          <w:szCs w:val="24"/>
        </w:rPr>
        <w:t>покри</w:t>
      </w:r>
      <w:r w:rsidRPr="0036630B">
        <w:rPr>
          <w:rFonts w:cs="Arial"/>
          <w:spacing w:val="-1"/>
          <w:szCs w:val="24"/>
        </w:rPr>
        <w:t>в</w:t>
      </w:r>
      <w:r w:rsidRPr="0036630B">
        <w:rPr>
          <w:rFonts w:cs="Arial"/>
          <w:szCs w:val="24"/>
        </w:rPr>
        <w:t>ка</w:t>
      </w:r>
      <w:r w:rsidRPr="0036630B">
        <w:rPr>
          <w:rFonts w:cs="Arial"/>
          <w:spacing w:val="3"/>
          <w:szCs w:val="24"/>
        </w:rPr>
        <w:t xml:space="preserve"> </w:t>
      </w:r>
      <w:r w:rsidRPr="0036630B">
        <w:rPr>
          <w:rFonts w:cs="Arial"/>
          <w:szCs w:val="24"/>
        </w:rPr>
        <w:t>е</w:t>
      </w:r>
      <w:r w:rsidRPr="0036630B">
        <w:rPr>
          <w:rFonts w:cs="Arial"/>
          <w:spacing w:val="3"/>
          <w:szCs w:val="24"/>
        </w:rPr>
        <w:t xml:space="preserve"> </w:t>
      </w:r>
      <w:r w:rsidRPr="0036630B">
        <w:rPr>
          <w:rFonts w:cs="Arial"/>
          <w:szCs w:val="24"/>
        </w:rPr>
        <w:t>около</w:t>
      </w:r>
      <w:r w:rsidRPr="0036630B">
        <w:rPr>
          <w:rFonts w:cs="Arial"/>
          <w:spacing w:val="2"/>
          <w:szCs w:val="24"/>
        </w:rPr>
        <w:t xml:space="preserve"> </w:t>
      </w:r>
      <w:r w:rsidRPr="0036630B">
        <w:rPr>
          <w:rFonts w:cs="Arial"/>
          <w:spacing w:val="-1"/>
          <w:szCs w:val="24"/>
        </w:rPr>
        <w:t>2</w:t>
      </w:r>
      <w:r w:rsidRPr="0036630B">
        <w:rPr>
          <w:rFonts w:cs="Arial"/>
          <w:szCs w:val="24"/>
        </w:rPr>
        <w:t>5</w:t>
      </w:r>
      <w:r w:rsidRPr="0036630B">
        <w:rPr>
          <w:rFonts w:cs="Arial"/>
          <w:spacing w:val="6"/>
          <w:szCs w:val="24"/>
        </w:rPr>
        <w:t xml:space="preserve"> </w:t>
      </w:r>
      <w:r w:rsidRPr="0036630B">
        <w:rPr>
          <w:rFonts w:cs="Arial"/>
          <w:szCs w:val="24"/>
        </w:rPr>
        <w:t>-</w:t>
      </w:r>
      <w:r w:rsidRPr="0036630B">
        <w:rPr>
          <w:rFonts w:cs="Arial"/>
          <w:spacing w:val="2"/>
          <w:szCs w:val="24"/>
        </w:rPr>
        <w:t xml:space="preserve"> </w:t>
      </w:r>
      <w:r w:rsidRPr="0036630B">
        <w:rPr>
          <w:rFonts w:cs="Arial"/>
          <w:spacing w:val="-1"/>
          <w:szCs w:val="24"/>
        </w:rPr>
        <w:t>3</w:t>
      </w:r>
      <w:r w:rsidRPr="0036630B">
        <w:rPr>
          <w:rFonts w:cs="Arial"/>
          <w:szCs w:val="24"/>
        </w:rPr>
        <w:t>0</w:t>
      </w:r>
      <w:r w:rsidRPr="0036630B">
        <w:rPr>
          <w:rFonts w:cs="Arial"/>
          <w:spacing w:val="1"/>
          <w:szCs w:val="24"/>
        </w:rPr>
        <w:t xml:space="preserve"> </w:t>
      </w:r>
      <w:r w:rsidRPr="0036630B">
        <w:rPr>
          <w:rFonts w:cs="Arial"/>
          <w:szCs w:val="24"/>
        </w:rPr>
        <w:t>к</w:t>
      </w:r>
      <w:r w:rsidRPr="0036630B">
        <w:rPr>
          <w:rFonts w:cs="Arial"/>
          <w:spacing w:val="-1"/>
          <w:szCs w:val="24"/>
        </w:rPr>
        <w:t>м</w:t>
      </w:r>
      <w:r w:rsidRPr="0036630B">
        <w:rPr>
          <w:rFonts w:cs="Arial"/>
          <w:spacing w:val="1"/>
          <w:szCs w:val="24"/>
        </w:rPr>
        <w:t>.</w:t>
      </w:r>
      <w:r w:rsidRPr="0036630B">
        <w:rPr>
          <w:rFonts w:cs="Arial"/>
          <w:szCs w:val="24"/>
        </w:rPr>
        <w:t>,</w:t>
      </w:r>
      <w:r w:rsidRPr="0036630B">
        <w:rPr>
          <w:rFonts w:cs="Arial"/>
          <w:spacing w:val="3"/>
          <w:szCs w:val="24"/>
        </w:rPr>
        <w:t xml:space="preserve"> </w:t>
      </w:r>
      <w:r w:rsidRPr="0036630B">
        <w:rPr>
          <w:rFonts w:cs="Arial"/>
          <w:szCs w:val="24"/>
        </w:rPr>
        <w:t>а</w:t>
      </w:r>
      <w:r w:rsidRPr="0036630B">
        <w:rPr>
          <w:rFonts w:cs="Arial"/>
          <w:spacing w:val="3"/>
          <w:szCs w:val="24"/>
        </w:rPr>
        <w:t xml:space="preserve"> </w:t>
      </w:r>
      <w:r w:rsidRPr="0036630B">
        <w:rPr>
          <w:rFonts w:cs="Arial"/>
          <w:szCs w:val="24"/>
        </w:rPr>
        <w:t>д</w:t>
      </w:r>
      <w:r w:rsidRPr="0036630B">
        <w:rPr>
          <w:rFonts w:cs="Arial"/>
          <w:spacing w:val="1"/>
          <w:szCs w:val="24"/>
        </w:rPr>
        <w:t>е</w:t>
      </w:r>
      <w:r w:rsidRPr="0036630B">
        <w:rPr>
          <w:rFonts w:cs="Arial"/>
          <w:szCs w:val="24"/>
        </w:rPr>
        <w:t>белин</w:t>
      </w:r>
      <w:r w:rsidRPr="0036630B">
        <w:rPr>
          <w:rFonts w:cs="Arial"/>
          <w:spacing w:val="1"/>
          <w:szCs w:val="24"/>
        </w:rPr>
        <w:t>а</w:t>
      </w:r>
      <w:r w:rsidRPr="0036630B">
        <w:rPr>
          <w:rFonts w:cs="Arial"/>
          <w:szCs w:val="24"/>
        </w:rPr>
        <w:t>та ѝ обикно</w:t>
      </w:r>
      <w:r w:rsidRPr="0036630B">
        <w:rPr>
          <w:rFonts w:cs="Arial"/>
          <w:spacing w:val="-1"/>
          <w:szCs w:val="24"/>
        </w:rPr>
        <w:t>в</w:t>
      </w:r>
      <w:r w:rsidRPr="0036630B">
        <w:rPr>
          <w:rFonts w:cs="Arial"/>
          <w:szCs w:val="24"/>
        </w:rPr>
        <w:t>ено</w:t>
      </w:r>
      <w:r w:rsidRPr="0036630B">
        <w:rPr>
          <w:rFonts w:cs="Arial"/>
          <w:spacing w:val="1"/>
          <w:szCs w:val="24"/>
        </w:rPr>
        <w:t xml:space="preserve"> </w:t>
      </w:r>
      <w:r w:rsidRPr="0036630B">
        <w:rPr>
          <w:rFonts w:cs="Arial"/>
          <w:szCs w:val="24"/>
        </w:rPr>
        <w:t>се</w:t>
      </w:r>
      <w:r w:rsidRPr="0036630B">
        <w:rPr>
          <w:rFonts w:cs="Arial"/>
          <w:spacing w:val="2"/>
          <w:szCs w:val="24"/>
        </w:rPr>
        <w:t xml:space="preserve"> </w:t>
      </w:r>
      <w:r w:rsidRPr="0036630B">
        <w:rPr>
          <w:rFonts w:cs="Arial"/>
          <w:szCs w:val="24"/>
        </w:rPr>
        <w:t>п</w:t>
      </w:r>
      <w:r w:rsidRPr="0036630B">
        <w:rPr>
          <w:rFonts w:cs="Arial"/>
          <w:spacing w:val="1"/>
          <w:szCs w:val="24"/>
        </w:rPr>
        <w:t>р</w:t>
      </w:r>
      <w:r w:rsidRPr="0036630B">
        <w:rPr>
          <w:rFonts w:cs="Arial"/>
          <w:szCs w:val="24"/>
        </w:rPr>
        <w:t>о</w:t>
      </w:r>
      <w:r w:rsidRPr="0036630B">
        <w:rPr>
          <w:rFonts w:cs="Arial"/>
          <w:spacing w:val="-1"/>
          <w:szCs w:val="24"/>
        </w:rPr>
        <w:t>м</w:t>
      </w:r>
      <w:r w:rsidRPr="0036630B">
        <w:rPr>
          <w:rFonts w:cs="Arial"/>
          <w:szCs w:val="24"/>
        </w:rPr>
        <w:t>еня</w:t>
      </w:r>
      <w:r w:rsidRPr="0036630B">
        <w:rPr>
          <w:rFonts w:cs="Arial"/>
          <w:spacing w:val="1"/>
          <w:szCs w:val="24"/>
        </w:rPr>
        <w:t xml:space="preserve"> </w:t>
      </w:r>
      <w:r w:rsidRPr="0036630B">
        <w:rPr>
          <w:rFonts w:cs="Arial"/>
          <w:szCs w:val="24"/>
        </w:rPr>
        <w:t>от</w:t>
      </w:r>
      <w:r w:rsidRPr="0036630B">
        <w:rPr>
          <w:rFonts w:cs="Arial"/>
          <w:spacing w:val="1"/>
          <w:szCs w:val="24"/>
        </w:rPr>
        <w:t xml:space="preserve"> 5</w:t>
      </w:r>
      <w:r w:rsidRPr="0036630B">
        <w:rPr>
          <w:rFonts w:cs="Arial"/>
          <w:szCs w:val="24"/>
        </w:rPr>
        <w:t>-6 до</w:t>
      </w:r>
      <w:r w:rsidRPr="0036630B">
        <w:rPr>
          <w:rFonts w:cs="Arial"/>
          <w:spacing w:val="4"/>
          <w:szCs w:val="24"/>
        </w:rPr>
        <w:t xml:space="preserve"> </w:t>
      </w:r>
      <w:r w:rsidRPr="0036630B">
        <w:rPr>
          <w:rFonts w:cs="Arial"/>
          <w:spacing w:val="-1"/>
          <w:szCs w:val="24"/>
        </w:rPr>
        <w:t>4</w:t>
      </w:r>
      <w:r w:rsidRPr="0036630B">
        <w:rPr>
          <w:rFonts w:cs="Arial"/>
          <w:szCs w:val="24"/>
        </w:rPr>
        <w:t>0</w:t>
      </w:r>
      <w:r w:rsidRPr="0036630B">
        <w:rPr>
          <w:rFonts w:cs="Arial"/>
          <w:spacing w:val="2"/>
          <w:szCs w:val="24"/>
        </w:rPr>
        <w:t>-</w:t>
      </w:r>
      <w:r w:rsidRPr="0036630B">
        <w:rPr>
          <w:rFonts w:cs="Arial"/>
          <w:spacing w:val="1"/>
          <w:szCs w:val="24"/>
        </w:rPr>
        <w:t>6</w:t>
      </w:r>
      <w:r w:rsidRPr="0036630B">
        <w:rPr>
          <w:rFonts w:cs="Arial"/>
          <w:szCs w:val="24"/>
        </w:rPr>
        <w:t>0 м.</w:t>
      </w:r>
      <w:r w:rsidRPr="0036630B">
        <w:rPr>
          <w:rFonts w:cs="Arial"/>
          <w:spacing w:val="2"/>
          <w:szCs w:val="24"/>
        </w:rPr>
        <w:t xml:space="preserve"> </w:t>
      </w:r>
      <w:r w:rsidRPr="0036630B">
        <w:rPr>
          <w:rFonts w:cs="Arial"/>
          <w:spacing w:val="-1"/>
          <w:szCs w:val="24"/>
        </w:rPr>
        <w:t>С</w:t>
      </w:r>
      <w:r w:rsidRPr="0036630B">
        <w:rPr>
          <w:rFonts w:cs="Arial"/>
          <w:spacing w:val="1"/>
          <w:szCs w:val="24"/>
        </w:rPr>
        <w:t>р</w:t>
      </w:r>
      <w:r w:rsidRPr="0036630B">
        <w:rPr>
          <w:rFonts w:cs="Arial"/>
          <w:szCs w:val="24"/>
        </w:rPr>
        <w:t>е</w:t>
      </w:r>
      <w:r w:rsidRPr="0036630B">
        <w:rPr>
          <w:rFonts w:cs="Arial"/>
          <w:spacing w:val="1"/>
          <w:szCs w:val="24"/>
        </w:rPr>
        <w:t>д</w:t>
      </w:r>
      <w:r w:rsidRPr="0036630B">
        <w:rPr>
          <w:rFonts w:cs="Arial"/>
          <w:szCs w:val="24"/>
        </w:rPr>
        <w:t>ната</w:t>
      </w:r>
      <w:r w:rsidRPr="0036630B">
        <w:rPr>
          <w:rFonts w:cs="Arial"/>
          <w:spacing w:val="2"/>
          <w:szCs w:val="24"/>
        </w:rPr>
        <w:t xml:space="preserve"> </w:t>
      </w:r>
      <w:r w:rsidRPr="0036630B">
        <w:rPr>
          <w:rFonts w:cs="Arial"/>
          <w:szCs w:val="24"/>
        </w:rPr>
        <w:t>д</w:t>
      </w:r>
      <w:r w:rsidRPr="0036630B">
        <w:rPr>
          <w:rFonts w:cs="Arial"/>
          <w:spacing w:val="1"/>
          <w:szCs w:val="24"/>
        </w:rPr>
        <w:t>е</w:t>
      </w:r>
      <w:r w:rsidRPr="0036630B">
        <w:rPr>
          <w:rFonts w:cs="Arial"/>
          <w:szCs w:val="24"/>
        </w:rPr>
        <w:t>б</w:t>
      </w:r>
      <w:r w:rsidRPr="0036630B">
        <w:rPr>
          <w:rFonts w:cs="Arial"/>
          <w:spacing w:val="-2"/>
          <w:szCs w:val="24"/>
        </w:rPr>
        <w:t>е</w:t>
      </w:r>
      <w:r w:rsidRPr="0036630B">
        <w:rPr>
          <w:rFonts w:cs="Arial"/>
          <w:szCs w:val="24"/>
        </w:rPr>
        <w:t>лина</w:t>
      </w:r>
      <w:r w:rsidRPr="0036630B">
        <w:rPr>
          <w:rFonts w:cs="Arial"/>
          <w:spacing w:val="2"/>
          <w:szCs w:val="24"/>
        </w:rPr>
        <w:t xml:space="preserve"> </w:t>
      </w:r>
      <w:r w:rsidRPr="0036630B">
        <w:rPr>
          <w:rFonts w:cs="Arial"/>
          <w:szCs w:val="24"/>
        </w:rPr>
        <w:t>на</w:t>
      </w:r>
      <w:r w:rsidRPr="0036630B">
        <w:rPr>
          <w:rFonts w:cs="Arial"/>
          <w:spacing w:val="2"/>
          <w:szCs w:val="24"/>
        </w:rPr>
        <w:t xml:space="preserve"> </w:t>
      </w:r>
      <w:r w:rsidRPr="0036630B">
        <w:rPr>
          <w:rFonts w:cs="Arial"/>
          <w:szCs w:val="24"/>
        </w:rPr>
        <w:t>л</w:t>
      </w:r>
      <w:r w:rsidRPr="0036630B">
        <w:rPr>
          <w:rFonts w:cs="Arial"/>
          <w:spacing w:val="-1"/>
          <w:szCs w:val="24"/>
        </w:rPr>
        <w:t>ь</w:t>
      </w:r>
      <w:r w:rsidRPr="0036630B">
        <w:rPr>
          <w:rFonts w:cs="Arial"/>
          <w:szCs w:val="24"/>
        </w:rPr>
        <w:t>оса</w:t>
      </w:r>
      <w:r w:rsidRPr="0036630B">
        <w:rPr>
          <w:rFonts w:cs="Arial"/>
          <w:spacing w:val="1"/>
          <w:szCs w:val="24"/>
        </w:rPr>
        <w:t xml:space="preserve"> </w:t>
      </w:r>
      <w:r w:rsidRPr="0036630B">
        <w:rPr>
          <w:rFonts w:cs="Arial"/>
          <w:szCs w:val="24"/>
        </w:rPr>
        <w:t>в доб</w:t>
      </w:r>
      <w:r w:rsidRPr="0036630B">
        <w:rPr>
          <w:rFonts w:cs="Arial"/>
          <w:spacing w:val="1"/>
          <w:szCs w:val="24"/>
        </w:rPr>
        <w:t>р</w:t>
      </w:r>
      <w:r w:rsidRPr="0036630B">
        <w:rPr>
          <w:rFonts w:cs="Arial"/>
          <w:spacing w:val="-1"/>
          <w:szCs w:val="24"/>
        </w:rPr>
        <w:t>у</w:t>
      </w:r>
      <w:r w:rsidRPr="0036630B">
        <w:rPr>
          <w:rFonts w:cs="Arial"/>
          <w:szCs w:val="24"/>
        </w:rPr>
        <w:t>джанското</w:t>
      </w:r>
      <w:r w:rsidRPr="0036630B">
        <w:rPr>
          <w:rFonts w:cs="Arial"/>
          <w:spacing w:val="25"/>
          <w:szCs w:val="24"/>
        </w:rPr>
        <w:t xml:space="preserve"> </w:t>
      </w:r>
      <w:r w:rsidRPr="0036630B">
        <w:rPr>
          <w:rFonts w:cs="Arial"/>
          <w:szCs w:val="24"/>
        </w:rPr>
        <w:t>че</w:t>
      </w:r>
      <w:r w:rsidRPr="0036630B">
        <w:rPr>
          <w:rFonts w:cs="Arial"/>
          <w:spacing w:val="1"/>
          <w:szCs w:val="24"/>
        </w:rPr>
        <w:t>р</w:t>
      </w:r>
      <w:r w:rsidRPr="0036630B">
        <w:rPr>
          <w:rFonts w:cs="Arial"/>
          <w:spacing w:val="-2"/>
          <w:szCs w:val="24"/>
        </w:rPr>
        <w:t>н</w:t>
      </w:r>
      <w:r w:rsidRPr="0036630B">
        <w:rPr>
          <w:rFonts w:cs="Arial"/>
          <w:szCs w:val="24"/>
        </w:rPr>
        <w:t>оморско</w:t>
      </w:r>
      <w:r w:rsidRPr="0036630B">
        <w:rPr>
          <w:rFonts w:cs="Arial"/>
          <w:spacing w:val="26"/>
          <w:szCs w:val="24"/>
        </w:rPr>
        <w:t xml:space="preserve"> </w:t>
      </w:r>
      <w:r w:rsidRPr="0036630B">
        <w:rPr>
          <w:rFonts w:cs="Arial"/>
          <w:szCs w:val="24"/>
        </w:rPr>
        <w:t>к</w:t>
      </w:r>
      <w:r w:rsidRPr="0036630B">
        <w:rPr>
          <w:rFonts w:cs="Arial"/>
          <w:spacing w:val="1"/>
          <w:szCs w:val="24"/>
        </w:rPr>
        <w:t>р</w:t>
      </w:r>
      <w:r w:rsidRPr="0036630B">
        <w:rPr>
          <w:rFonts w:cs="Arial"/>
          <w:szCs w:val="24"/>
        </w:rPr>
        <w:t>айб</w:t>
      </w:r>
      <w:r w:rsidRPr="0036630B">
        <w:rPr>
          <w:rFonts w:cs="Arial"/>
          <w:spacing w:val="1"/>
          <w:szCs w:val="24"/>
        </w:rPr>
        <w:t>р</w:t>
      </w:r>
      <w:r w:rsidRPr="0036630B">
        <w:rPr>
          <w:rFonts w:cs="Arial"/>
          <w:szCs w:val="24"/>
        </w:rPr>
        <w:t>ежие</w:t>
      </w:r>
      <w:r w:rsidRPr="0036630B">
        <w:rPr>
          <w:rFonts w:cs="Arial"/>
          <w:spacing w:val="24"/>
          <w:szCs w:val="24"/>
        </w:rPr>
        <w:t xml:space="preserve"> </w:t>
      </w:r>
      <w:r w:rsidRPr="0036630B">
        <w:rPr>
          <w:rFonts w:cs="Arial"/>
          <w:szCs w:val="24"/>
        </w:rPr>
        <w:t>само</w:t>
      </w:r>
      <w:r w:rsidRPr="0036630B">
        <w:rPr>
          <w:rFonts w:cs="Arial"/>
          <w:spacing w:val="25"/>
          <w:szCs w:val="24"/>
        </w:rPr>
        <w:t xml:space="preserve"> </w:t>
      </w:r>
      <w:r w:rsidRPr="0036630B">
        <w:rPr>
          <w:rFonts w:cs="Arial"/>
          <w:szCs w:val="24"/>
        </w:rPr>
        <w:t>в</w:t>
      </w:r>
      <w:r w:rsidRPr="0036630B">
        <w:rPr>
          <w:rFonts w:cs="Arial"/>
          <w:spacing w:val="25"/>
          <w:szCs w:val="24"/>
        </w:rPr>
        <w:t xml:space="preserve"> </w:t>
      </w:r>
      <w:r w:rsidRPr="0036630B">
        <w:rPr>
          <w:rFonts w:cs="Arial"/>
          <w:szCs w:val="24"/>
        </w:rPr>
        <w:t>отдел</w:t>
      </w:r>
      <w:r w:rsidRPr="0036630B">
        <w:rPr>
          <w:rFonts w:cs="Arial"/>
          <w:spacing w:val="1"/>
          <w:szCs w:val="24"/>
        </w:rPr>
        <w:t>н</w:t>
      </w:r>
      <w:r w:rsidRPr="0036630B">
        <w:rPr>
          <w:rFonts w:cs="Arial"/>
          <w:szCs w:val="24"/>
        </w:rPr>
        <w:t>и</w:t>
      </w:r>
      <w:r w:rsidRPr="0036630B">
        <w:rPr>
          <w:rFonts w:cs="Arial"/>
          <w:spacing w:val="26"/>
          <w:szCs w:val="24"/>
        </w:rPr>
        <w:t xml:space="preserve"> </w:t>
      </w:r>
      <w:r w:rsidRPr="0036630B">
        <w:rPr>
          <w:rFonts w:cs="Arial"/>
          <w:szCs w:val="24"/>
        </w:rPr>
        <w:t>сл</w:t>
      </w:r>
      <w:r w:rsidRPr="0036630B">
        <w:rPr>
          <w:rFonts w:cs="Arial"/>
          <w:spacing w:val="-1"/>
          <w:szCs w:val="24"/>
        </w:rPr>
        <w:t>у</w:t>
      </w:r>
      <w:r w:rsidRPr="0036630B">
        <w:rPr>
          <w:rFonts w:cs="Arial"/>
          <w:szCs w:val="24"/>
        </w:rPr>
        <w:t>ч</w:t>
      </w:r>
      <w:r w:rsidRPr="0036630B">
        <w:rPr>
          <w:rFonts w:cs="Arial"/>
          <w:spacing w:val="-2"/>
          <w:szCs w:val="24"/>
        </w:rPr>
        <w:t>а</w:t>
      </w:r>
      <w:r w:rsidRPr="0036630B">
        <w:rPr>
          <w:rFonts w:cs="Arial"/>
          <w:szCs w:val="24"/>
        </w:rPr>
        <w:t>и</w:t>
      </w:r>
      <w:r w:rsidRPr="0036630B">
        <w:rPr>
          <w:rFonts w:cs="Arial"/>
          <w:spacing w:val="26"/>
          <w:szCs w:val="24"/>
        </w:rPr>
        <w:t xml:space="preserve"> </w:t>
      </w:r>
      <w:r w:rsidRPr="0036630B">
        <w:rPr>
          <w:rFonts w:cs="Arial"/>
          <w:szCs w:val="24"/>
        </w:rPr>
        <w:t>на</w:t>
      </w:r>
      <w:r w:rsidRPr="0036630B">
        <w:rPr>
          <w:rFonts w:cs="Arial"/>
          <w:spacing w:val="1"/>
          <w:szCs w:val="24"/>
        </w:rPr>
        <w:t>д</w:t>
      </w:r>
      <w:r w:rsidRPr="0036630B">
        <w:rPr>
          <w:rFonts w:cs="Arial"/>
          <w:spacing w:val="-1"/>
          <w:szCs w:val="24"/>
        </w:rPr>
        <w:t>в</w:t>
      </w:r>
      <w:r w:rsidRPr="0036630B">
        <w:rPr>
          <w:rFonts w:cs="Arial"/>
          <w:szCs w:val="24"/>
        </w:rPr>
        <w:t>ишава</w:t>
      </w:r>
      <w:r w:rsidRPr="0036630B">
        <w:rPr>
          <w:rFonts w:cs="Arial"/>
          <w:spacing w:val="26"/>
          <w:szCs w:val="24"/>
        </w:rPr>
        <w:t xml:space="preserve"> </w:t>
      </w:r>
      <w:r w:rsidRPr="0036630B">
        <w:rPr>
          <w:rFonts w:cs="Arial"/>
          <w:spacing w:val="-1"/>
          <w:szCs w:val="24"/>
        </w:rPr>
        <w:t>1</w:t>
      </w:r>
      <w:r w:rsidRPr="0036630B">
        <w:rPr>
          <w:rFonts w:cs="Arial"/>
          <w:spacing w:val="3"/>
          <w:szCs w:val="24"/>
        </w:rPr>
        <w:t>0</w:t>
      </w:r>
      <w:r w:rsidRPr="0036630B">
        <w:rPr>
          <w:rFonts w:cs="Arial"/>
          <w:szCs w:val="24"/>
        </w:rPr>
        <w:t>-</w:t>
      </w:r>
      <w:r w:rsidRPr="0036630B">
        <w:rPr>
          <w:rFonts w:cs="Arial"/>
          <w:spacing w:val="-1"/>
          <w:szCs w:val="24"/>
        </w:rPr>
        <w:t>1</w:t>
      </w:r>
      <w:r w:rsidRPr="0036630B">
        <w:rPr>
          <w:rFonts w:cs="Arial"/>
          <w:szCs w:val="24"/>
        </w:rPr>
        <w:t>5</w:t>
      </w:r>
      <w:r w:rsidRPr="0036630B">
        <w:rPr>
          <w:rFonts w:cs="Arial"/>
          <w:spacing w:val="20"/>
          <w:szCs w:val="24"/>
        </w:rPr>
        <w:t xml:space="preserve"> </w:t>
      </w:r>
      <w:r w:rsidRPr="0036630B">
        <w:rPr>
          <w:rFonts w:cs="Arial"/>
          <w:szCs w:val="24"/>
        </w:rPr>
        <w:t>м.</w:t>
      </w:r>
      <w:r w:rsidRPr="0036630B">
        <w:rPr>
          <w:rFonts w:cs="Arial"/>
          <w:spacing w:val="22"/>
          <w:szCs w:val="24"/>
        </w:rPr>
        <w:t xml:space="preserve"> </w:t>
      </w:r>
      <w:r w:rsidRPr="0036630B">
        <w:rPr>
          <w:rFonts w:cs="Arial"/>
          <w:szCs w:val="24"/>
        </w:rPr>
        <w:t>В</w:t>
      </w:r>
      <w:r w:rsidRPr="0036630B">
        <w:rPr>
          <w:rFonts w:cs="Arial"/>
          <w:spacing w:val="21"/>
          <w:szCs w:val="24"/>
        </w:rPr>
        <w:t xml:space="preserve"> </w:t>
      </w:r>
      <w:r w:rsidRPr="0036630B">
        <w:rPr>
          <w:rFonts w:cs="Arial"/>
          <w:szCs w:val="24"/>
        </w:rPr>
        <w:t>л</w:t>
      </w:r>
      <w:r w:rsidRPr="0036630B">
        <w:rPr>
          <w:rFonts w:cs="Arial"/>
          <w:spacing w:val="-1"/>
          <w:szCs w:val="24"/>
        </w:rPr>
        <w:t>ь</w:t>
      </w:r>
      <w:r w:rsidRPr="0036630B">
        <w:rPr>
          <w:rFonts w:cs="Arial"/>
          <w:szCs w:val="24"/>
        </w:rPr>
        <w:t>ос</w:t>
      </w:r>
      <w:r w:rsidRPr="0036630B">
        <w:rPr>
          <w:rFonts w:cs="Arial"/>
          <w:spacing w:val="-1"/>
          <w:szCs w:val="24"/>
        </w:rPr>
        <w:t>ов</w:t>
      </w:r>
      <w:r w:rsidRPr="0036630B">
        <w:rPr>
          <w:rFonts w:cs="Arial"/>
          <w:szCs w:val="24"/>
        </w:rPr>
        <w:t>ата</w:t>
      </w:r>
      <w:r w:rsidRPr="0036630B">
        <w:rPr>
          <w:rFonts w:cs="Arial"/>
          <w:spacing w:val="22"/>
          <w:szCs w:val="24"/>
        </w:rPr>
        <w:t xml:space="preserve"> </w:t>
      </w:r>
      <w:r w:rsidRPr="0036630B">
        <w:rPr>
          <w:rFonts w:cs="Arial"/>
          <w:szCs w:val="24"/>
        </w:rPr>
        <w:t>покри</w:t>
      </w:r>
      <w:r w:rsidRPr="0036630B">
        <w:rPr>
          <w:rFonts w:cs="Arial"/>
          <w:spacing w:val="-1"/>
          <w:szCs w:val="24"/>
        </w:rPr>
        <w:t>в</w:t>
      </w:r>
      <w:r w:rsidRPr="0036630B">
        <w:rPr>
          <w:rFonts w:cs="Arial"/>
          <w:szCs w:val="24"/>
        </w:rPr>
        <w:t>ка</w:t>
      </w:r>
      <w:r w:rsidRPr="0036630B">
        <w:rPr>
          <w:rFonts w:cs="Arial"/>
          <w:spacing w:val="22"/>
          <w:szCs w:val="24"/>
        </w:rPr>
        <w:t xml:space="preserve"> </w:t>
      </w:r>
      <w:r w:rsidRPr="0036630B">
        <w:rPr>
          <w:rFonts w:cs="Arial"/>
          <w:szCs w:val="24"/>
        </w:rPr>
        <w:t>на</w:t>
      </w:r>
      <w:r w:rsidRPr="0036630B">
        <w:rPr>
          <w:rFonts w:cs="Arial"/>
          <w:spacing w:val="22"/>
          <w:szCs w:val="24"/>
        </w:rPr>
        <w:t xml:space="preserve"> </w:t>
      </w:r>
      <w:r w:rsidRPr="0036630B">
        <w:rPr>
          <w:rFonts w:cs="Arial"/>
          <w:spacing w:val="-1"/>
          <w:szCs w:val="24"/>
        </w:rPr>
        <w:t>Д</w:t>
      </w:r>
      <w:r w:rsidRPr="0036630B">
        <w:rPr>
          <w:rFonts w:cs="Arial"/>
          <w:szCs w:val="24"/>
        </w:rPr>
        <w:t>обруд</w:t>
      </w:r>
      <w:r w:rsidRPr="0036630B">
        <w:rPr>
          <w:rFonts w:cs="Arial"/>
          <w:spacing w:val="-1"/>
          <w:szCs w:val="24"/>
        </w:rPr>
        <w:t>ж</w:t>
      </w:r>
      <w:r w:rsidRPr="0036630B">
        <w:rPr>
          <w:rFonts w:cs="Arial"/>
          <w:szCs w:val="24"/>
        </w:rPr>
        <w:t>а</w:t>
      </w:r>
      <w:r w:rsidRPr="0036630B">
        <w:rPr>
          <w:rFonts w:cs="Arial"/>
          <w:spacing w:val="22"/>
          <w:szCs w:val="24"/>
        </w:rPr>
        <w:t xml:space="preserve"> </w:t>
      </w:r>
      <w:r w:rsidRPr="0036630B">
        <w:rPr>
          <w:rFonts w:cs="Arial"/>
          <w:szCs w:val="24"/>
        </w:rPr>
        <w:t>се</w:t>
      </w:r>
      <w:r w:rsidRPr="0036630B">
        <w:rPr>
          <w:rFonts w:cs="Arial"/>
          <w:spacing w:val="19"/>
          <w:szCs w:val="24"/>
        </w:rPr>
        <w:t xml:space="preserve"> </w:t>
      </w:r>
      <w:r w:rsidRPr="0036630B">
        <w:rPr>
          <w:rFonts w:cs="Arial"/>
          <w:szCs w:val="24"/>
        </w:rPr>
        <w:t>отделят</w:t>
      </w:r>
      <w:r w:rsidRPr="0036630B">
        <w:rPr>
          <w:rFonts w:cs="Arial"/>
          <w:spacing w:val="22"/>
          <w:szCs w:val="24"/>
        </w:rPr>
        <w:t xml:space="preserve"> </w:t>
      </w:r>
      <w:r w:rsidRPr="0036630B">
        <w:rPr>
          <w:rFonts w:cs="Arial"/>
          <w:szCs w:val="24"/>
        </w:rPr>
        <w:t>три</w:t>
      </w:r>
      <w:r w:rsidRPr="0036630B">
        <w:rPr>
          <w:rFonts w:cs="Arial"/>
          <w:spacing w:val="21"/>
          <w:szCs w:val="24"/>
        </w:rPr>
        <w:t xml:space="preserve"> </w:t>
      </w:r>
      <w:r w:rsidRPr="0036630B">
        <w:rPr>
          <w:rFonts w:cs="Arial"/>
          <w:szCs w:val="24"/>
        </w:rPr>
        <w:t>осно</w:t>
      </w:r>
      <w:r w:rsidRPr="0036630B">
        <w:rPr>
          <w:rFonts w:cs="Arial"/>
          <w:spacing w:val="-1"/>
          <w:szCs w:val="24"/>
        </w:rPr>
        <w:t>в</w:t>
      </w:r>
      <w:r w:rsidRPr="0036630B">
        <w:rPr>
          <w:rFonts w:cs="Arial"/>
          <w:szCs w:val="24"/>
        </w:rPr>
        <w:t>ни</w:t>
      </w:r>
      <w:r w:rsidRPr="0036630B">
        <w:rPr>
          <w:rFonts w:cs="Arial"/>
          <w:spacing w:val="19"/>
          <w:szCs w:val="24"/>
        </w:rPr>
        <w:t xml:space="preserve"> </w:t>
      </w:r>
      <w:r w:rsidRPr="0036630B">
        <w:rPr>
          <w:rFonts w:cs="Arial"/>
          <w:spacing w:val="1"/>
          <w:szCs w:val="24"/>
        </w:rPr>
        <w:t>р</w:t>
      </w:r>
      <w:r w:rsidRPr="0036630B">
        <w:rPr>
          <w:rFonts w:cs="Arial"/>
          <w:szCs w:val="24"/>
        </w:rPr>
        <w:t>а</w:t>
      </w:r>
      <w:r w:rsidRPr="0036630B">
        <w:rPr>
          <w:rFonts w:cs="Arial"/>
          <w:spacing w:val="1"/>
          <w:szCs w:val="24"/>
        </w:rPr>
        <w:t>з</w:t>
      </w:r>
      <w:r w:rsidRPr="0036630B">
        <w:rPr>
          <w:rFonts w:cs="Arial"/>
          <w:szCs w:val="24"/>
        </w:rPr>
        <w:t>но</w:t>
      </w:r>
      <w:r w:rsidRPr="0036630B">
        <w:rPr>
          <w:rFonts w:cs="Arial"/>
          <w:spacing w:val="-1"/>
          <w:szCs w:val="24"/>
        </w:rPr>
        <w:t>в</w:t>
      </w:r>
      <w:r w:rsidRPr="0036630B">
        <w:rPr>
          <w:rFonts w:cs="Arial"/>
          <w:szCs w:val="24"/>
        </w:rPr>
        <w:t>иднос</w:t>
      </w:r>
      <w:r w:rsidRPr="0036630B">
        <w:rPr>
          <w:rFonts w:cs="Arial"/>
          <w:spacing w:val="-1"/>
          <w:szCs w:val="24"/>
        </w:rPr>
        <w:t>т</w:t>
      </w:r>
      <w:r w:rsidRPr="0036630B">
        <w:rPr>
          <w:rFonts w:cs="Arial"/>
          <w:szCs w:val="24"/>
        </w:rPr>
        <w:t>и:</w:t>
      </w:r>
      <w:r>
        <w:rPr>
          <w:rFonts w:cs="Arial"/>
          <w:szCs w:val="24"/>
        </w:rPr>
        <w:t xml:space="preserve"> </w:t>
      </w:r>
      <w:r w:rsidRPr="0036630B">
        <w:rPr>
          <w:rFonts w:cs="Arial"/>
          <w:szCs w:val="24"/>
        </w:rPr>
        <w:t>л</w:t>
      </w:r>
      <w:r w:rsidRPr="0036630B">
        <w:rPr>
          <w:rFonts w:cs="Arial"/>
          <w:spacing w:val="-1"/>
          <w:szCs w:val="24"/>
        </w:rPr>
        <w:t>ь</w:t>
      </w:r>
      <w:r w:rsidRPr="0036630B">
        <w:rPr>
          <w:rFonts w:cs="Arial"/>
          <w:szCs w:val="24"/>
        </w:rPr>
        <w:t>ос,</w:t>
      </w:r>
      <w:r w:rsidRPr="0036630B">
        <w:rPr>
          <w:rFonts w:cs="Arial"/>
          <w:spacing w:val="1"/>
          <w:szCs w:val="24"/>
        </w:rPr>
        <w:t xml:space="preserve"> </w:t>
      </w:r>
      <w:r w:rsidRPr="0036630B">
        <w:rPr>
          <w:rFonts w:cs="Arial"/>
          <w:szCs w:val="24"/>
        </w:rPr>
        <w:t>л</w:t>
      </w:r>
      <w:r w:rsidRPr="0036630B">
        <w:rPr>
          <w:rFonts w:cs="Arial"/>
          <w:spacing w:val="-1"/>
          <w:szCs w:val="24"/>
        </w:rPr>
        <w:t>ь</w:t>
      </w:r>
      <w:r w:rsidRPr="0036630B">
        <w:rPr>
          <w:rFonts w:cs="Arial"/>
          <w:szCs w:val="24"/>
        </w:rPr>
        <w:t>ос</w:t>
      </w:r>
      <w:r w:rsidRPr="0036630B">
        <w:rPr>
          <w:rFonts w:cs="Arial"/>
          <w:spacing w:val="-1"/>
          <w:szCs w:val="24"/>
        </w:rPr>
        <w:t>ов</w:t>
      </w:r>
      <w:r w:rsidRPr="0036630B">
        <w:rPr>
          <w:rFonts w:cs="Arial"/>
          <w:szCs w:val="24"/>
        </w:rPr>
        <w:t>идни обр</w:t>
      </w:r>
      <w:r w:rsidRPr="0036630B">
        <w:rPr>
          <w:rFonts w:cs="Arial"/>
          <w:spacing w:val="1"/>
          <w:szCs w:val="24"/>
        </w:rPr>
        <w:t>а</w:t>
      </w:r>
      <w:r w:rsidRPr="0036630B">
        <w:rPr>
          <w:rFonts w:cs="Arial"/>
          <w:szCs w:val="24"/>
        </w:rPr>
        <w:t>зу</w:t>
      </w:r>
      <w:r w:rsidRPr="0036630B">
        <w:rPr>
          <w:rFonts w:cs="Arial"/>
          <w:spacing w:val="-1"/>
          <w:szCs w:val="24"/>
        </w:rPr>
        <w:t>в</w:t>
      </w:r>
      <w:r w:rsidRPr="0036630B">
        <w:rPr>
          <w:rFonts w:cs="Arial"/>
          <w:szCs w:val="24"/>
        </w:rPr>
        <w:t>ания и л</w:t>
      </w:r>
      <w:r w:rsidRPr="0036630B">
        <w:rPr>
          <w:rFonts w:cs="Arial"/>
          <w:spacing w:val="-1"/>
          <w:szCs w:val="24"/>
        </w:rPr>
        <w:t>ь</w:t>
      </w:r>
      <w:r w:rsidRPr="0036630B">
        <w:rPr>
          <w:rFonts w:cs="Arial"/>
          <w:szCs w:val="24"/>
        </w:rPr>
        <w:t>ос</w:t>
      </w:r>
      <w:r w:rsidRPr="0036630B">
        <w:rPr>
          <w:rFonts w:cs="Arial"/>
          <w:spacing w:val="-1"/>
          <w:szCs w:val="24"/>
        </w:rPr>
        <w:t>ов</w:t>
      </w:r>
      <w:r w:rsidRPr="0036630B">
        <w:rPr>
          <w:rFonts w:cs="Arial"/>
          <w:szCs w:val="24"/>
        </w:rPr>
        <w:t>идни глини.</w:t>
      </w:r>
      <w:r w:rsidRPr="0036630B">
        <w:rPr>
          <w:rFonts w:cs="Arial"/>
          <w:spacing w:val="3"/>
          <w:szCs w:val="24"/>
        </w:rPr>
        <w:t xml:space="preserve"> </w:t>
      </w:r>
      <w:r w:rsidRPr="0036630B">
        <w:rPr>
          <w:rFonts w:cs="Arial"/>
          <w:szCs w:val="24"/>
        </w:rPr>
        <w:t>На</w:t>
      </w:r>
      <w:r w:rsidRPr="0036630B">
        <w:rPr>
          <w:rFonts w:cs="Arial"/>
          <w:spacing w:val="1"/>
          <w:szCs w:val="24"/>
        </w:rPr>
        <w:t xml:space="preserve"> </w:t>
      </w:r>
      <w:r w:rsidRPr="0036630B">
        <w:rPr>
          <w:rFonts w:cs="Arial"/>
          <w:spacing w:val="-2"/>
          <w:szCs w:val="24"/>
        </w:rPr>
        <w:t>ю</w:t>
      </w:r>
      <w:r w:rsidRPr="0036630B">
        <w:rPr>
          <w:rFonts w:cs="Arial"/>
          <w:szCs w:val="24"/>
        </w:rPr>
        <w:t>г</w:t>
      </w:r>
      <w:r w:rsidRPr="0036630B">
        <w:rPr>
          <w:rFonts w:cs="Arial"/>
          <w:spacing w:val="1"/>
          <w:szCs w:val="24"/>
        </w:rPr>
        <w:t xml:space="preserve"> </w:t>
      </w:r>
      <w:r w:rsidRPr="0036630B">
        <w:rPr>
          <w:rFonts w:cs="Arial"/>
          <w:szCs w:val="24"/>
        </w:rPr>
        <w:t>л</w:t>
      </w:r>
      <w:r w:rsidRPr="0036630B">
        <w:rPr>
          <w:rFonts w:cs="Arial"/>
          <w:spacing w:val="-1"/>
          <w:szCs w:val="24"/>
        </w:rPr>
        <w:t>ь</w:t>
      </w:r>
      <w:r w:rsidRPr="0036630B">
        <w:rPr>
          <w:rFonts w:cs="Arial"/>
          <w:szCs w:val="24"/>
        </w:rPr>
        <w:t>осът п</w:t>
      </w:r>
      <w:r w:rsidRPr="0036630B">
        <w:rPr>
          <w:rFonts w:cs="Arial"/>
          <w:spacing w:val="1"/>
          <w:szCs w:val="24"/>
        </w:rPr>
        <w:t>р</w:t>
      </w:r>
      <w:r w:rsidRPr="0036630B">
        <w:rPr>
          <w:rFonts w:cs="Arial"/>
          <w:szCs w:val="24"/>
        </w:rPr>
        <w:t>еминава</w:t>
      </w:r>
      <w:r w:rsidRPr="0036630B">
        <w:rPr>
          <w:rFonts w:cs="Arial"/>
          <w:spacing w:val="1"/>
          <w:szCs w:val="24"/>
        </w:rPr>
        <w:t xml:space="preserve"> </w:t>
      </w:r>
      <w:r w:rsidRPr="0036630B">
        <w:rPr>
          <w:rFonts w:cs="Arial"/>
          <w:szCs w:val="24"/>
        </w:rPr>
        <w:t>в пес</w:t>
      </w:r>
      <w:r w:rsidRPr="0036630B">
        <w:rPr>
          <w:rFonts w:cs="Arial"/>
          <w:spacing w:val="1"/>
          <w:szCs w:val="24"/>
        </w:rPr>
        <w:t>ъ</w:t>
      </w:r>
      <w:r w:rsidRPr="0036630B">
        <w:rPr>
          <w:rFonts w:cs="Arial"/>
          <w:szCs w:val="24"/>
        </w:rPr>
        <w:t>члив и</w:t>
      </w:r>
      <w:r w:rsidRPr="0036630B">
        <w:rPr>
          <w:rFonts w:cs="Arial"/>
          <w:spacing w:val="1"/>
          <w:szCs w:val="24"/>
        </w:rPr>
        <w:t xml:space="preserve"> </w:t>
      </w:r>
      <w:r w:rsidRPr="0036630B">
        <w:rPr>
          <w:rFonts w:cs="Arial"/>
          <w:szCs w:val="24"/>
        </w:rPr>
        <w:t>слабо</w:t>
      </w:r>
      <w:r w:rsidRPr="0036630B">
        <w:rPr>
          <w:rFonts w:cs="Arial"/>
          <w:spacing w:val="1"/>
          <w:szCs w:val="24"/>
        </w:rPr>
        <w:t xml:space="preserve"> </w:t>
      </w:r>
      <w:r w:rsidRPr="0036630B">
        <w:rPr>
          <w:rFonts w:cs="Arial"/>
          <w:spacing w:val="-2"/>
          <w:szCs w:val="24"/>
        </w:rPr>
        <w:t>г</w:t>
      </w:r>
      <w:r w:rsidRPr="0036630B">
        <w:rPr>
          <w:rFonts w:cs="Arial"/>
          <w:szCs w:val="24"/>
        </w:rPr>
        <w:t>лин</w:t>
      </w:r>
      <w:r w:rsidRPr="0036630B">
        <w:rPr>
          <w:rFonts w:cs="Arial"/>
          <w:spacing w:val="1"/>
          <w:szCs w:val="24"/>
        </w:rPr>
        <w:t>е</w:t>
      </w:r>
      <w:r w:rsidRPr="0036630B">
        <w:rPr>
          <w:rFonts w:cs="Arial"/>
          <w:szCs w:val="24"/>
        </w:rPr>
        <w:t>ст л</w:t>
      </w:r>
      <w:r w:rsidRPr="0036630B">
        <w:rPr>
          <w:rFonts w:cs="Arial"/>
          <w:spacing w:val="-1"/>
          <w:szCs w:val="24"/>
        </w:rPr>
        <w:t>ь</w:t>
      </w:r>
      <w:r w:rsidRPr="0036630B">
        <w:rPr>
          <w:rFonts w:cs="Arial"/>
          <w:szCs w:val="24"/>
        </w:rPr>
        <w:t>ос и</w:t>
      </w:r>
      <w:r w:rsidRPr="0036630B">
        <w:rPr>
          <w:rFonts w:cs="Arial"/>
          <w:spacing w:val="1"/>
          <w:szCs w:val="24"/>
        </w:rPr>
        <w:t xml:space="preserve"> </w:t>
      </w:r>
      <w:r w:rsidRPr="0036630B">
        <w:rPr>
          <w:rFonts w:cs="Arial"/>
          <w:szCs w:val="24"/>
        </w:rPr>
        <w:t>л</w:t>
      </w:r>
      <w:r w:rsidRPr="0036630B">
        <w:rPr>
          <w:rFonts w:cs="Arial"/>
          <w:spacing w:val="-1"/>
          <w:szCs w:val="24"/>
        </w:rPr>
        <w:t>ь</w:t>
      </w:r>
      <w:r w:rsidRPr="0036630B">
        <w:rPr>
          <w:rFonts w:cs="Arial"/>
          <w:szCs w:val="24"/>
        </w:rPr>
        <w:t>ос</w:t>
      </w:r>
      <w:r w:rsidRPr="0036630B">
        <w:rPr>
          <w:rFonts w:cs="Arial"/>
          <w:spacing w:val="-1"/>
          <w:szCs w:val="24"/>
        </w:rPr>
        <w:t>ов</w:t>
      </w:r>
      <w:r w:rsidRPr="0036630B">
        <w:rPr>
          <w:rFonts w:cs="Arial"/>
          <w:szCs w:val="24"/>
        </w:rPr>
        <w:t>идни</w:t>
      </w:r>
      <w:r w:rsidRPr="0036630B">
        <w:rPr>
          <w:rFonts w:cs="Arial"/>
          <w:spacing w:val="1"/>
          <w:szCs w:val="24"/>
        </w:rPr>
        <w:t xml:space="preserve"> </w:t>
      </w:r>
      <w:r w:rsidRPr="0036630B">
        <w:rPr>
          <w:rFonts w:cs="Arial"/>
          <w:szCs w:val="24"/>
        </w:rPr>
        <w:t>обр</w:t>
      </w:r>
      <w:r w:rsidRPr="0036630B">
        <w:rPr>
          <w:rFonts w:cs="Arial"/>
          <w:spacing w:val="1"/>
          <w:szCs w:val="24"/>
        </w:rPr>
        <w:t>а</w:t>
      </w:r>
      <w:r w:rsidRPr="0036630B">
        <w:rPr>
          <w:rFonts w:cs="Arial"/>
          <w:szCs w:val="24"/>
        </w:rPr>
        <w:t>зу</w:t>
      </w:r>
      <w:r w:rsidRPr="0036630B">
        <w:rPr>
          <w:rFonts w:cs="Arial"/>
          <w:spacing w:val="-1"/>
          <w:szCs w:val="24"/>
        </w:rPr>
        <w:t>в</w:t>
      </w:r>
      <w:r w:rsidRPr="0036630B">
        <w:rPr>
          <w:rFonts w:cs="Arial"/>
          <w:szCs w:val="24"/>
        </w:rPr>
        <w:t>а</w:t>
      </w:r>
      <w:r w:rsidRPr="0036630B">
        <w:rPr>
          <w:rFonts w:cs="Arial"/>
          <w:spacing w:val="5"/>
          <w:szCs w:val="24"/>
        </w:rPr>
        <w:t>н</w:t>
      </w:r>
      <w:r w:rsidRPr="0036630B">
        <w:rPr>
          <w:rFonts w:cs="Arial"/>
          <w:szCs w:val="24"/>
        </w:rPr>
        <w:t>ия.</w:t>
      </w:r>
      <w:r w:rsidRPr="0036630B">
        <w:rPr>
          <w:rFonts w:cs="Arial"/>
          <w:spacing w:val="1"/>
          <w:szCs w:val="24"/>
        </w:rPr>
        <w:t xml:space="preserve"> </w:t>
      </w:r>
      <w:r w:rsidRPr="0036630B">
        <w:rPr>
          <w:rFonts w:cs="Arial"/>
          <w:szCs w:val="24"/>
        </w:rPr>
        <w:t>Льо</w:t>
      </w:r>
      <w:r w:rsidRPr="0036630B">
        <w:rPr>
          <w:rFonts w:cs="Arial"/>
          <w:spacing w:val="-1"/>
          <w:szCs w:val="24"/>
        </w:rPr>
        <w:t>с</w:t>
      </w:r>
      <w:r w:rsidRPr="0036630B">
        <w:rPr>
          <w:rFonts w:cs="Arial"/>
          <w:szCs w:val="24"/>
        </w:rPr>
        <w:t>о</w:t>
      </w:r>
      <w:r w:rsidRPr="0036630B">
        <w:rPr>
          <w:rFonts w:cs="Arial"/>
          <w:spacing w:val="-1"/>
          <w:szCs w:val="24"/>
        </w:rPr>
        <w:t>в</w:t>
      </w:r>
      <w:r w:rsidRPr="0036630B">
        <w:rPr>
          <w:rFonts w:cs="Arial"/>
          <w:szCs w:val="24"/>
        </w:rPr>
        <w:t>идните обр</w:t>
      </w:r>
      <w:r w:rsidRPr="0036630B">
        <w:rPr>
          <w:rFonts w:cs="Arial"/>
          <w:spacing w:val="1"/>
          <w:szCs w:val="24"/>
        </w:rPr>
        <w:t>а</w:t>
      </w:r>
      <w:r w:rsidRPr="0036630B">
        <w:rPr>
          <w:rFonts w:cs="Arial"/>
          <w:szCs w:val="24"/>
        </w:rPr>
        <w:t>зу</w:t>
      </w:r>
      <w:r w:rsidRPr="0036630B">
        <w:rPr>
          <w:rFonts w:cs="Arial"/>
          <w:spacing w:val="-1"/>
          <w:szCs w:val="24"/>
        </w:rPr>
        <w:t>в</w:t>
      </w:r>
      <w:r w:rsidRPr="0036630B">
        <w:rPr>
          <w:rFonts w:cs="Arial"/>
          <w:szCs w:val="24"/>
        </w:rPr>
        <w:t>ания покри</w:t>
      </w:r>
      <w:r w:rsidRPr="0036630B">
        <w:rPr>
          <w:rFonts w:cs="Arial"/>
          <w:spacing w:val="-1"/>
          <w:szCs w:val="24"/>
        </w:rPr>
        <w:t>в</w:t>
      </w:r>
      <w:r w:rsidRPr="0036630B">
        <w:rPr>
          <w:rFonts w:cs="Arial"/>
          <w:spacing w:val="-2"/>
          <w:szCs w:val="24"/>
        </w:rPr>
        <w:t>а</w:t>
      </w:r>
      <w:r>
        <w:rPr>
          <w:rFonts w:cs="Arial"/>
          <w:szCs w:val="24"/>
        </w:rPr>
        <w:t>т</w:t>
      </w:r>
      <w:r w:rsidRPr="0036630B">
        <w:rPr>
          <w:rFonts w:cs="Arial"/>
          <w:szCs w:val="24"/>
        </w:rPr>
        <w:t xml:space="preserve"> южните части на ме</w:t>
      </w:r>
      <w:r w:rsidRPr="0036630B">
        <w:rPr>
          <w:rFonts w:cs="Arial"/>
          <w:spacing w:val="-1"/>
          <w:szCs w:val="24"/>
        </w:rPr>
        <w:t>ж</w:t>
      </w:r>
      <w:r w:rsidRPr="0036630B">
        <w:rPr>
          <w:rFonts w:cs="Arial"/>
          <w:szCs w:val="24"/>
        </w:rPr>
        <w:t xml:space="preserve">дудолинните </w:t>
      </w:r>
      <w:r w:rsidRPr="0036630B">
        <w:rPr>
          <w:rFonts w:cs="Arial"/>
          <w:spacing w:val="1"/>
          <w:szCs w:val="24"/>
        </w:rPr>
        <w:t>р</w:t>
      </w:r>
      <w:r w:rsidRPr="0036630B">
        <w:rPr>
          <w:rFonts w:cs="Arial"/>
          <w:szCs w:val="24"/>
        </w:rPr>
        <w:t>идове и плат</w:t>
      </w:r>
      <w:r w:rsidRPr="0036630B">
        <w:rPr>
          <w:rFonts w:cs="Arial"/>
          <w:spacing w:val="1"/>
          <w:szCs w:val="24"/>
        </w:rPr>
        <w:t>а</w:t>
      </w:r>
      <w:r w:rsidRPr="0036630B">
        <w:rPr>
          <w:rFonts w:cs="Arial"/>
          <w:szCs w:val="24"/>
        </w:rPr>
        <w:t>та, левите</w:t>
      </w:r>
      <w:r w:rsidRPr="0036630B">
        <w:rPr>
          <w:rFonts w:cs="Arial"/>
          <w:spacing w:val="3"/>
          <w:szCs w:val="24"/>
        </w:rPr>
        <w:t xml:space="preserve"> </w:t>
      </w:r>
      <w:r w:rsidRPr="0036630B">
        <w:rPr>
          <w:rFonts w:cs="Arial"/>
          <w:szCs w:val="24"/>
        </w:rPr>
        <w:t>поле</w:t>
      </w:r>
      <w:r w:rsidRPr="0036630B">
        <w:rPr>
          <w:rFonts w:cs="Arial"/>
          <w:spacing w:val="1"/>
          <w:szCs w:val="24"/>
        </w:rPr>
        <w:t>г</w:t>
      </w:r>
      <w:r w:rsidRPr="0036630B">
        <w:rPr>
          <w:rFonts w:cs="Arial"/>
          <w:szCs w:val="24"/>
        </w:rPr>
        <w:t>ати</w:t>
      </w:r>
      <w:r w:rsidRPr="0036630B">
        <w:rPr>
          <w:rFonts w:cs="Arial"/>
          <w:spacing w:val="3"/>
          <w:szCs w:val="24"/>
        </w:rPr>
        <w:t xml:space="preserve"> </w:t>
      </w:r>
      <w:r w:rsidRPr="0036630B">
        <w:rPr>
          <w:rFonts w:cs="Arial"/>
          <w:szCs w:val="24"/>
        </w:rPr>
        <w:t>дол</w:t>
      </w:r>
      <w:r w:rsidRPr="0036630B">
        <w:rPr>
          <w:rFonts w:cs="Arial"/>
          <w:spacing w:val="-2"/>
          <w:szCs w:val="24"/>
        </w:rPr>
        <w:t>и</w:t>
      </w:r>
      <w:r w:rsidRPr="0036630B">
        <w:rPr>
          <w:rFonts w:cs="Arial"/>
          <w:szCs w:val="24"/>
        </w:rPr>
        <w:t>нни</w:t>
      </w:r>
      <w:r w:rsidRPr="0036630B">
        <w:rPr>
          <w:rFonts w:cs="Arial"/>
          <w:spacing w:val="3"/>
          <w:szCs w:val="24"/>
        </w:rPr>
        <w:t xml:space="preserve"> </w:t>
      </w:r>
      <w:r w:rsidRPr="0036630B">
        <w:rPr>
          <w:rFonts w:cs="Arial"/>
          <w:szCs w:val="24"/>
        </w:rPr>
        <w:t>склоно</w:t>
      </w:r>
      <w:r w:rsidRPr="0036630B">
        <w:rPr>
          <w:rFonts w:cs="Arial"/>
          <w:spacing w:val="-1"/>
          <w:szCs w:val="24"/>
        </w:rPr>
        <w:t>в</w:t>
      </w:r>
      <w:r w:rsidRPr="0036630B">
        <w:rPr>
          <w:rFonts w:cs="Arial"/>
          <w:szCs w:val="24"/>
        </w:rPr>
        <w:t>е</w:t>
      </w:r>
      <w:r w:rsidRPr="0036630B">
        <w:rPr>
          <w:rFonts w:cs="Arial"/>
          <w:spacing w:val="3"/>
          <w:szCs w:val="24"/>
        </w:rPr>
        <w:t xml:space="preserve"> </w:t>
      </w:r>
      <w:r w:rsidRPr="0036630B">
        <w:rPr>
          <w:rFonts w:cs="Arial"/>
          <w:szCs w:val="24"/>
        </w:rPr>
        <w:t>и</w:t>
      </w:r>
      <w:r w:rsidRPr="0036630B">
        <w:rPr>
          <w:rFonts w:cs="Arial"/>
          <w:spacing w:val="3"/>
          <w:szCs w:val="24"/>
        </w:rPr>
        <w:t xml:space="preserve"> </w:t>
      </w:r>
      <w:r w:rsidRPr="0036630B">
        <w:rPr>
          <w:rFonts w:cs="Arial"/>
          <w:szCs w:val="24"/>
        </w:rPr>
        <w:t>ниск</w:t>
      </w:r>
      <w:r w:rsidRPr="0036630B">
        <w:rPr>
          <w:rFonts w:cs="Arial"/>
          <w:spacing w:val="2"/>
          <w:szCs w:val="24"/>
        </w:rPr>
        <w:t>и</w:t>
      </w:r>
      <w:r w:rsidRPr="0036630B">
        <w:rPr>
          <w:rFonts w:cs="Arial"/>
          <w:szCs w:val="24"/>
        </w:rPr>
        <w:t>те</w:t>
      </w:r>
      <w:r w:rsidRPr="0036630B">
        <w:rPr>
          <w:rFonts w:cs="Arial"/>
          <w:spacing w:val="3"/>
          <w:szCs w:val="24"/>
        </w:rPr>
        <w:t xml:space="preserve"> </w:t>
      </w:r>
      <w:r w:rsidRPr="0036630B">
        <w:rPr>
          <w:rFonts w:cs="Arial"/>
          <w:szCs w:val="24"/>
        </w:rPr>
        <w:t>те</w:t>
      </w:r>
      <w:r w:rsidRPr="0036630B">
        <w:rPr>
          <w:rFonts w:cs="Arial"/>
          <w:spacing w:val="1"/>
          <w:szCs w:val="24"/>
        </w:rPr>
        <w:t>р</w:t>
      </w:r>
      <w:r w:rsidRPr="0036630B">
        <w:rPr>
          <w:rFonts w:cs="Arial"/>
          <w:szCs w:val="24"/>
        </w:rPr>
        <w:t>аси.</w:t>
      </w:r>
      <w:r w:rsidRPr="0036630B">
        <w:rPr>
          <w:rFonts w:cs="Arial"/>
          <w:spacing w:val="4"/>
          <w:szCs w:val="24"/>
        </w:rPr>
        <w:t xml:space="preserve"> </w:t>
      </w:r>
      <w:r w:rsidRPr="0036630B">
        <w:rPr>
          <w:rFonts w:cs="Arial"/>
          <w:szCs w:val="24"/>
        </w:rPr>
        <w:t>Ши</w:t>
      </w:r>
      <w:r w:rsidRPr="0036630B">
        <w:rPr>
          <w:rFonts w:cs="Arial"/>
          <w:spacing w:val="1"/>
          <w:szCs w:val="24"/>
        </w:rPr>
        <w:t>р</w:t>
      </w:r>
      <w:r w:rsidRPr="0036630B">
        <w:rPr>
          <w:rFonts w:cs="Arial"/>
          <w:szCs w:val="24"/>
        </w:rPr>
        <w:t>око</w:t>
      </w:r>
      <w:r w:rsidRPr="0036630B">
        <w:rPr>
          <w:rFonts w:cs="Arial"/>
          <w:spacing w:val="-1"/>
          <w:szCs w:val="24"/>
        </w:rPr>
        <w:t>т</w:t>
      </w:r>
      <w:r w:rsidRPr="0036630B">
        <w:rPr>
          <w:rFonts w:cs="Arial"/>
          <w:szCs w:val="24"/>
        </w:rPr>
        <w:t xml:space="preserve">о </w:t>
      </w:r>
      <w:r w:rsidRPr="0036630B">
        <w:rPr>
          <w:rFonts w:cs="Arial"/>
          <w:spacing w:val="1"/>
          <w:szCs w:val="24"/>
        </w:rPr>
        <w:t>р</w:t>
      </w:r>
      <w:r w:rsidRPr="0036630B">
        <w:rPr>
          <w:rFonts w:cs="Arial"/>
          <w:szCs w:val="24"/>
        </w:rPr>
        <w:t>а</w:t>
      </w:r>
      <w:r w:rsidRPr="0036630B">
        <w:rPr>
          <w:rFonts w:cs="Arial"/>
          <w:spacing w:val="1"/>
          <w:szCs w:val="24"/>
        </w:rPr>
        <w:t>з</w:t>
      </w:r>
      <w:r w:rsidRPr="0036630B">
        <w:rPr>
          <w:rFonts w:cs="Arial"/>
          <w:szCs w:val="24"/>
        </w:rPr>
        <w:t>п</w:t>
      </w:r>
      <w:r w:rsidRPr="0036630B">
        <w:rPr>
          <w:rFonts w:cs="Arial"/>
          <w:spacing w:val="1"/>
          <w:szCs w:val="24"/>
        </w:rPr>
        <w:t>р</w:t>
      </w:r>
      <w:r w:rsidRPr="0036630B">
        <w:rPr>
          <w:rFonts w:cs="Arial"/>
          <w:szCs w:val="24"/>
        </w:rPr>
        <w:t>ос</w:t>
      </w:r>
      <w:r w:rsidRPr="0036630B">
        <w:rPr>
          <w:rFonts w:cs="Arial"/>
          <w:spacing w:val="-3"/>
          <w:szCs w:val="24"/>
        </w:rPr>
        <w:t>т</w:t>
      </w:r>
      <w:r w:rsidRPr="0036630B">
        <w:rPr>
          <w:rFonts w:cs="Arial"/>
          <w:spacing w:val="1"/>
          <w:szCs w:val="24"/>
        </w:rPr>
        <w:t>р</w:t>
      </w:r>
      <w:r w:rsidRPr="0036630B">
        <w:rPr>
          <w:rFonts w:cs="Arial"/>
          <w:szCs w:val="24"/>
        </w:rPr>
        <w:t>анение на</w:t>
      </w:r>
      <w:r w:rsidRPr="0036630B">
        <w:rPr>
          <w:rFonts w:cs="Arial"/>
          <w:spacing w:val="3"/>
          <w:szCs w:val="24"/>
        </w:rPr>
        <w:t xml:space="preserve"> </w:t>
      </w:r>
      <w:r w:rsidRPr="0036630B">
        <w:rPr>
          <w:rFonts w:cs="Arial"/>
          <w:spacing w:val="-1"/>
          <w:szCs w:val="24"/>
        </w:rPr>
        <w:t>в</w:t>
      </w:r>
      <w:r w:rsidRPr="0036630B">
        <w:rPr>
          <w:rFonts w:cs="Arial"/>
          <w:szCs w:val="24"/>
        </w:rPr>
        <w:t>а</w:t>
      </w:r>
      <w:r w:rsidRPr="0036630B">
        <w:rPr>
          <w:rFonts w:cs="Arial"/>
          <w:spacing w:val="1"/>
          <w:szCs w:val="24"/>
        </w:rPr>
        <w:t>р</w:t>
      </w:r>
      <w:r w:rsidRPr="0036630B">
        <w:rPr>
          <w:rFonts w:cs="Arial"/>
          <w:szCs w:val="24"/>
        </w:rPr>
        <w:t>о</w:t>
      </w:r>
      <w:r w:rsidRPr="0036630B">
        <w:rPr>
          <w:rFonts w:cs="Arial"/>
          <w:spacing w:val="-1"/>
          <w:szCs w:val="24"/>
        </w:rPr>
        <w:t>в</w:t>
      </w:r>
      <w:r w:rsidRPr="0036630B">
        <w:rPr>
          <w:rFonts w:cs="Arial"/>
          <w:szCs w:val="24"/>
        </w:rPr>
        <w:t>иците</w:t>
      </w:r>
      <w:r w:rsidRPr="0036630B">
        <w:rPr>
          <w:rFonts w:cs="Arial"/>
          <w:spacing w:val="2"/>
          <w:szCs w:val="24"/>
        </w:rPr>
        <w:t xml:space="preserve"> </w:t>
      </w:r>
      <w:r w:rsidRPr="0036630B">
        <w:rPr>
          <w:rFonts w:cs="Arial"/>
          <w:szCs w:val="24"/>
        </w:rPr>
        <w:t>(кр</w:t>
      </w:r>
      <w:r w:rsidRPr="0036630B">
        <w:rPr>
          <w:rFonts w:cs="Arial"/>
          <w:spacing w:val="1"/>
          <w:szCs w:val="24"/>
        </w:rPr>
        <w:t>е</w:t>
      </w:r>
      <w:r w:rsidRPr="0036630B">
        <w:rPr>
          <w:rFonts w:cs="Arial"/>
          <w:szCs w:val="24"/>
        </w:rPr>
        <w:t>д</w:t>
      </w:r>
      <w:r w:rsidRPr="0036630B">
        <w:rPr>
          <w:rFonts w:cs="Arial"/>
          <w:spacing w:val="-2"/>
          <w:szCs w:val="24"/>
        </w:rPr>
        <w:t>н</w:t>
      </w:r>
      <w:r w:rsidRPr="0036630B">
        <w:rPr>
          <w:rFonts w:cs="Arial"/>
          <w:szCs w:val="24"/>
        </w:rPr>
        <w:t>и</w:t>
      </w:r>
      <w:r w:rsidRPr="0036630B">
        <w:rPr>
          <w:rFonts w:cs="Arial"/>
          <w:spacing w:val="2"/>
          <w:szCs w:val="24"/>
        </w:rPr>
        <w:t xml:space="preserve"> </w:t>
      </w:r>
      <w:r w:rsidRPr="0036630B">
        <w:rPr>
          <w:rFonts w:cs="Arial"/>
          <w:szCs w:val="24"/>
        </w:rPr>
        <w:t>и</w:t>
      </w:r>
      <w:r w:rsidRPr="0036630B">
        <w:rPr>
          <w:rFonts w:cs="Arial"/>
          <w:spacing w:val="2"/>
          <w:szCs w:val="24"/>
        </w:rPr>
        <w:t xml:space="preserve"> </w:t>
      </w:r>
      <w:r w:rsidRPr="0036630B">
        <w:rPr>
          <w:rFonts w:cs="Arial"/>
          <w:szCs w:val="24"/>
        </w:rPr>
        <w:t>м</w:t>
      </w:r>
      <w:r w:rsidRPr="0036630B">
        <w:rPr>
          <w:rFonts w:cs="Arial"/>
          <w:spacing w:val="-1"/>
          <w:szCs w:val="24"/>
        </w:rPr>
        <w:t>и</w:t>
      </w:r>
      <w:r w:rsidRPr="0036630B">
        <w:rPr>
          <w:rFonts w:cs="Arial"/>
          <w:szCs w:val="24"/>
        </w:rPr>
        <w:t>оценски),</w:t>
      </w:r>
      <w:r w:rsidRPr="0036630B">
        <w:rPr>
          <w:rFonts w:cs="Arial"/>
          <w:spacing w:val="3"/>
          <w:szCs w:val="24"/>
        </w:rPr>
        <w:t xml:space="preserve"> </w:t>
      </w:r>
      <w:r w:rsidRPr="0036630B">
        <w:rPr>
          <w:rFonts w:cs="Arial"/>
          <w:szCs w:val="24"/>
        </w:rPr>
        <w:t xml:space="preserve">както и </w:t>
      </w:r>
      <w:r w:rsidRPr="0036630B">
        <w:rPr>
          <w:rFonts w:cs="Arial"/>
          <w:spacing w:val="1"/>
          <w:szCs w:val="24"/>
        </w:rPr>
        <w:t>р</w:t>
      </w:r>
      <w:r w:rsidRPr="0036630B">
        <w:rPr>
          <w:rFonts w:cs="Arial"/>
          <w:szCs w:val="24"/>
        </w:rPr>
        <w:t>ит</w:t>
      </w:r>
      <w:r w:rsidRPr="0036630B">
        <w:rPr>
          <w:rFonts w:cs="Arial"/>
          <w:spacing w:val="-1"/>
          <w:szCs w:val="24"/>
        </w:rPr>
        <w:t>м</w:t>
      </w:r>
      <w:r w:rsidRPr="0036630B">
        <w:rPr>
          <w:rFonts w:cs="Arial"/>
          <w:szCs w:val="24"/>
        </w:rPr>
        <w:t>ичното</w:t>
      </w:r>
      <w:r w:rsidRPr="0036630B">
        <w:rPr>
          <w:rFonts w:cs="Arial"/>
          <w:spacing w:val="1"/>
          <w:szCs w:val="24"/>
        </w:rPr>
        <w:t xml:space="preserve"> </w:t>
      </w:r>
      <w:r w:rsidRPr="0036630B">
        <w:rPr>
          <w:rFonts w:cs="Arial"/>
          <w:spacing w:val="-1"/>
          <w:szCs w:val="24"/>
        </w:rPr>
        <w:t>в</w:t>
      </w:r>
      <w:r w:rsidRPr="0036630B">
        <w:rPr>
          <w:rFonts w:cs="Arial"/>
          <w:spacing w:val="1"/>
          <w:szCs w:val="24"/>
        </w:rPr>
        <w:t>р</w:t>
      </w:r>
      <w:r w:rsidRPr="0036630B">
        <w:rPr>
          <w:rFonts w:cs="Arial"/>
          <w:szCs w:val="24"/>
        </w:rPr>
        <w:t>язване</w:t>
      </w:r>
      <w:r w:rsidRPr="0036630B">
        <w:rPr>
          <w:rFonts w:cs="Arial"/>
          <w:spacing w:val="3"/>
          <w:szCs w:val="24"/>
        </w:rPr>
        <w:t xml:space="preserve"> </w:t>
      </w:r>
      <w:r w:rsidRPr="0036630B">
        <w:rPr>
          <w:rFonts w:cs="Arial"/>
          <w:szCs w:val="24"/>
        </w:rPr>
        <w:t>на</w:t>
      </w:r>
      <w:r w:rsidRPr="0036630B">
        <w:rPr>
          <w:rFonts w:cs="Arial"/>
          <w:spacing w:val="3"/>
          <w:szCs w:val="24"/>
        </w:rPr>
        <w:t xml:space="preserve"> </w:t>
      </w:r>
      <w:r w:rsidRPr="0036630B">
        <w:rPr>
          <w:rFonts w:cs="Arial"/>
          <w:szCs w:val="24"/>
        </w:rPr>
        <w:t>долинна</w:t>
      </w:r>
      <w:r w:rsidRPr="0036630B">
        <w:rPr>
          <w:rFonts w:cs="Arial"/>
          <w:spacing w:val="-2"/>
          <w:szCs w:val="24"/>
        </w:rPr>
        <w:t>т</w:t>
      </w:r>
      <w:r w:rsidRPr="0036630B">
        <w:rPr>
          <w:rFonts w:cs="Arial"/>
          <w:szCs w:val="24"/>
        </w:rPr>
        <w:t>а мре</w:t>
      </w:r>
      <w:r w:rsidRPr="0036630B">
        <w:rPr>
          <w:rFonts w:cs="Arial"/>
          <w:spacing w:val="-1"/>
          <w:szCs w:val="24"/>
        </w:rPr>
        <w:t>ж</w:t>
      </w:r>
      <w:r w:rsidRPr="0036630B">
        <w:rPr>
          <w:rFonts w:cs="Arial"/>
          <w:szCs w:val="24"/>
        </w:rPr>
        <w:t>а</w:t>
      </w:r>
      <w:r w:rsidRPr="0036630B">
        <w:rPr>
          <w:rFonts w:cs="Arial"/>
          <w:spacing w:val="2"/>
          <w:szCs w:val="24"/>
        </w:rPr>
        <w:t xml:space="preserve"> </w:t>
      </w:r>
      <w:r w:rsidRPr="0036630B">
        <w:rPr>
          <w:rFonts w:cs="Arial"/>
          <w:szCs w:val="24"/>
        </w:rPr>
        <w:t>в</w:t>
      </w:r>
      <w:r w:rsidRPr="0036630B">
        <w:rPr>
          <w:rFonts w:cs="Arial"/>
          <w:spacing w:val="1"/>
          <w:szCs w:val="24"/>
        </w:rPr>
        <w:t xml:space="preserve"> р</w:t>
      </w:r>
      <w:r w:rsidRPr="0036630B">
        <w:rPr>
          <w:rFonts w:cs="Arial"/>
          <w:szCs w:val="24"/>
        </w:rPr>
        <w:t>авнин</w:t>
      </w:r>
      <w:r w:rsidRPr="0036630B">
        <w:rPr>
          <w:rFonts w:cs="Arial"/>
          <w:spacing w:val="2"/>
          <w:szCs w:val="24"/>
        </w:rPr>
        <w:t>а</w:t>
      </w:r>
      <w:r w:rsidRPr="0036630B">
        <w:rPr>
          <w:rFonts w:cs="Arial"/>
          <w:szCs w:val="24"/>
        </w:rPr>
        <w:t>та,</w:t>
      </w:r>
      <w:r w:rsidRPr="0036630B">
        <w:rPr>
          <w:rFonts w:cs="Arial"/>
          <w:spacing w:val="3"/>
          <w:szCs w:val="24"/>
        </w:rPr>
        <w:t xml:space="preserve"> </w:t>
      </w:r>
      <w:r w:rsidRPr="0036630B">
        <w:rPr>
          <w:rFonts w:cs="Arial"/>
          <w:szCs w:val="24"/>
        </w:rPr>
        <w:t>довело</w:t>
      </w:r>
      <w:r w:rsidRPr="0036630B">
        <w:rPr>
          <w:rFonts w:cs="Arial"/>
          <w:spacing w:val="2"/>
          <w:szCs w:val="24"/>
        </w:rPr>
        <w:t xml:space="preserve"> </w:t>
      </w:r>
      <w:r w:rsidRPr="0036630B">
        <w:rPr>
          <w:rFonts w:cs="Arial"/>
          <w:szCs w:val="24"/>
        </w:rPr>
        <w:t>до</w:t>
      </w:r>
      <w:r w:rsidRPr="0036630B">
        <w:rPr>
          <w:rFonts w:cs="Arial"/>
          <w:spacing w:val="2"/>
          <w:szCs w:val="24"/>
        </w:rPr>
        <w:t xml:space="preserve"> </w:t>
      </w:r>
      <w:r w:rsidRPr="0036630B">
        <w:rPr>
          <w:rFonts w:cs="Arial"/>
          <w:spacing w:val="-2"/>
          <w:szCs w:val="24"/>
        </w:rPr>
        <w:t>д</w:t>
      </w:r>
      <w:r w:rsidRPr="0036630B">
        <w:rPr>
          <w:rFonts w:cs="Arial"/>
          <w:spacing w:val="1"/>
          <w:szCs w:val="24"/>
        </w:rPr>
        <w:t>р</w:t>
      </w:r>
      <w:r w:rsidRPr="0036630B">
        <w:rPr>
          <w:rFonts w:cs="Arial"/>
          <w:spacing w:val="-2"/>
          <w:szCs w:val="24"/>
        </w:rPr>
        <w:t>е</w:t>
      </w:r>
      <w:r w:rsidRPr="0036630B">
        <w:rPr>
          <w:rFonts w:cs="Arial"/>
          <w:szCs w:val="24"/>
        </w:rPr>
        <w:t>ни</w:t>
      </w:r>
      <w:r w:rsidRPr="0036630B">
        <w:rPr>
          <w:rFonts w:cs="Arial"/>
          <w:spacing w:val="1"/>
          <w:szCs w:val="24"/>
        </w:rPr>
        <w:t>р</w:t>
      </w:r>
      <w:r w:rsidRPr="0036630B">
        <w:rPr>
          <w:rFonts w:cs="Arial"/>
          <w:szCs w:val="24"/>
        </w:rPr>
        <w:t>ане</w:t>
      </w:r>
      <w:r w:rsidRPr="0036630B">
        <w:rPr>
          <w:rFonts w:cs="Arial"/>
          <w:spacing w:val="2"/>
          <w:szCs w:val="24"/>
        </w:rPr>
        <w:t xml:space="preserve"> </w:t>
      </w:r>
      <w:r w:rsidRPr="0036630B">
        <w:rPr>
          <w:rFonts w:cs="Arial"/>
          <w:szCs w:val="24"/>
        </w:rPr>
        <w:t>на под</w:t>
      </w:r>
      <w:r w:rsidRPr="0036630B">
        <w:rPr>
          <w:rFonts w:cs="Arial"/>
          <w:spacing w:val="1"/>
          <w:szCs w:val="24"/>
        </w:rPr>
        <w:t>п</w:t>
      </w:r>
      <w:r w:rsidRPr="0036630B">
        <w:rPr>
          <w:rFonts w:cs="Arial"/>
          <w:szCs w:val="24"/>
        </w:rPr>
        <w:t>о</w:t>
      </w:r>
      <w:r w:rsidRPr="0036630B">
        <w:rPr>
          <w:rFonts w:cs="Arial"/>
          <w:spacing w:val="-3"/>
          <w:szCs w:val="24"/>
        </w:rPr>
        <w:t>ч</w:t>
      </w:r>
      <w:r w:rsidRPr="0036630B">
        <w:rPr>
          <w:rFonts w:cs="Arial"/>
          <w:spacing w:val="-1"/>
          <w:szCs w:val="24"/>
        </w:rPr>
        <w:t>в</w:t>
      </w:r>
      <w:r w:rsidRPr="0036630B">
        <w:rPr>
          <w:rFonts w:cs="Arial"/>
          <w:szCs w:val="24"/>
        </w:rPr>
        <w:t>ените</w:t>
      </w:r>
      <w:r w:rsidRPr="0036630B">
        <w:rPr>
          <w:rFonts w:cs="Arial"/>
          <w:spacing w:val="2"/>
          <w:szCs w:val="24"/>
        </w:rPr>
        <w:t xml:space="preserve"> </w:t>
      </w:r>
      <w:r w:rsidRPr="0036630B">
        <w:rPr>
          <w:rFonts w:cs="Arial"/>
          <w:spacing w:val="-1"/>
          <w:szCs w:val="24"/>
        </w:rPr>
        <w:t>в</w:t>
      </w:r>
      <w:r w:rsidRPr="0036630B">
        <w:rPr>
          <w:rFonts w:cs="Arial"/>
          <w:szCs w:val="24"/>
        </w:rPr>
        <w:t>оди,</w:t>
      </w:r>
      <w:r w:rsidRPr="0036630B">
        <w:rPr>
          <w:rFonts w:cs="Arial"/>
          <w:spacing w:val="3"/>
          <w:szCs w:val="24"/>
        </w:rPr>
        <w:t xml:space="preserve"> </w:t>
      </w:r>
      <w:r w:rsidRPr="0036630B">
        <w:rPr>
          <w:rFonts w:cs="Arial"/>
          <w:szCs w:val="24"/>
        </w:rPr>
        <w:t>са бла</w:t>
      </w:r>
      <w:r w:rsidRPr="0036630B">
        <w:rPr>
          <w:rFonts w:cs="Arial"/>
          <w:spacing w:val="1"/>
          <w:szCs w:val="24"/>
        </w:rPr>
        <w:t>г</w:t>
      </w:r>
      <w:r w:rsidRPr="0036630B">
        <w:rPr>
          <w:rFonts w:cs="Arial"/>
          <w:szCs w:val="24"/>
        </w:rPr>
        <w:t>оп</w:t>
      </w:r>
      <w:r w:rsidRPr="0036630B">
        <w:rPr>
          <w:rFonts w:cs="Arial"/>
          <w:spacing w:val="1"/>
          <w:szCs w:val="24"/>
        </w:rPr>
        <w:t>р</w:t>
      </w:r>
      <w:r w:rsidRPr="0036630B">
        <w:rPr>
          <w:rFonts w:cs="Arial"/>
          <w:szCs w:val="24"/>
        </w:rPr>
        <w:t>ият</w:t>
      </w:r>
      <w:r w:rsidRPr="0036630B">
        <w:rPr>
          <w:rFonts w:cs="Arial"/>
          <w:spacing w:val="-1"/>
          <w:szCs w:val="24"/>
        </w:rPr>
        <w:t>с</w:t>
      </w:r>
      <w:r w:rsidRPr="0036630B">
        <w:rPr>
          <w:rFonts w:cs="Arial"/>
          <w:szCs w:val="24"/>
        </w:rPr>
        <w:t>т</w:t>
      </w:r>
      <w:r w:rsidRPr="0036630B">
        <w:rPr>
          <w:rFonts w:cs="Arial"/>
          <w:spacing w:val="-1"/>
          <w:szCs w:val="24"/>
        </w:rPr>
        <w:t>в</w:t>
      </w:r>
      <w:r w:rsidRPr="0036630B">
        <w:rPr>
          <w:rFonts w:cs="Arial"/>
          <w:szCs w:val="24"/>
        </w:rPr>
        <w:t>али</w:t>
      </w:r>
      <w:r w:rsidRPr="0036630B">
        <w:rPr>
          <w:rFonts w:cs="Arial"/>
          <w:spacing w:val="1"/>
          <w:szCs w:val="24"/>
        </w:rPr>
        <w:t xml:space="preserve"> </w:t>
      </w:r>
      <w:r w:rsidRPr="0036630B">
        <w:rPr>
          <w:rFonts w:cs="Arial"/>
          <w:spacing w:val="-2"/>
          <w:szCs w:val="24"/>
        </w:rPr>
        <w:t>д</w:t>
      </w:r>
      <w:r w:rsidRPr="0036630B">
        <w:rPr>
          <w:rFonts w:cs="Arial"/>
          <w:szCs w:val="24"/>
        </w:rPr>
        <w:t>ълбоко</w:t>
      </w:r>
      <w:r w:rsidRPr="0036630B">
        <w:rPr>
          <w:rFonts w:cs="Arial"/>
          <w:spacing w:val="-1"/>
          <w:szCs w:val="24"/>
        </w:rPr>
        <w:t>т</w:t>
      </w:r>
      <w:r w:rsidRPr="0036630B">
        <w:rPr>
          <w:rFonts w:cs="Arial"/>
          <w:szCs w:val="24"/>
        </w:rPr>
        <w:t xml:space="preserve">о </w:t>
      </w:r>
      <w:r w:rsidRPr="0036630B">
        <w:rPr>
          <w:rFonts w:cs="Arial"/>
          <w:spacing w:val="1"/>
          <w:szCs w:val="24"/>
        </w:rPr>
        <w:t>р</w:t>
      </w:r>
      <w:r w:rsidRPr="0036630B">
        <w:rPr>
          <w:rFonts w:cs="Arial"/>
          <w:szCs w:val="24"/>
        </w:rPr>
        <w:t>а</w:t>
      </w:r>
      <w:r w:rsidRPr="0036630B">
        <w:rPr>
          <w:rFonts w:cs="Arial"/>
          <w:spacing w:val="1"/>
          <w:szCs w:val="24"/>
        </w:rPr>
        <w:t>з</w:t>
      </w:r>
      <w:r w:rsidRPr="0036630B">
        <w:rPr>
          <w:rFonts w:cs="Arial"/>
          <w:spacing w:val="-1"/>
          <w:szCs w:val="24"/>
        </w:rPr>
        <w:t>в</w:t>
      </w:r>
      <w:r w:rsidRPr="0036630B">
        <w:rPr>
          <w:rFonts w:cs="Arial"/>
          <w:szCs w:val="24"/>
        </w:rPr>
        <w:t>итие на</w:t>
      </w:r>
      <w:r w:rsidRPr="0036630B">
        <w:rPr>
          <w:rFonts w:cs="Arial"/>
          <w:spacing w:val="1"/>
          <w:szCs w:val="24"/>
        </w:rPr>
        <w:t xml:space="preserve"> </w:t>
      </w:r>
      <w:r w:rsidRPr="0036630B">
        <w:rPr>
          <w:rFonts w:cs="Arial"/>
          <w:szCs w:val="24"/>
        </w:rPr>
        <w:t>ка</w:t>
      </w:r>
      <w:r w:rsidRPr="0036630B">
        <w:rPr>
          <w:rFonts w:cs="Arial"/>
          <w:spacing w:val="1"/>
          <w:szCs w:val="24"/>
        </w:rPr>
        <w:t>р</w:t>
      </w:r>
      <w:r w:rsidRPr="0036630B">
        <w:rPr>
          <w:rFonts w:cs="Arial"/>
          <w:szCs w:val="24"/>
        </w:rPr>
        <w:t>ст</w:t>
      </w:r>
      <w:r w:rsidRPr="0036630B">
        <w:rPr>
          <w:rFonts w:cs="Arial"/>
          <w:spacing w:val="-1"/>
          <w:szCs w:val="24"/>
        </w:rPr>
        <w:t>ов</w:t>
      </w:r>
      <w:r w:rsidRPr="0036630B">
        <w:rPr>
          <w:rFonts w:cs="Arial"/>
          <w:szCs w:val="24"/>
        </w:rPr>
        <w:t>ите п</w:t>
      </w:r>
      <w:r w:rsidRPr="0036630B">
        <w:rPr>
          <w:rFonts w:cs="Arial"/>
          <w:spacing w:val="1"/>
          <w:szCs w:val="24"/>
        </w:rPr>
        <w:t>р</w:t>
      </w:r>
      <w:r w:rsidRPr="0036630B">
        <w:rPr>
          <w:rFonts w:cs="Arial"/>
          <w:szCs w:val="24"/>
        </w:rPr>
        <w:t>оцеси.</w:t>
      </w:r>
      <w:r w:rsidRPr="0036630B">
        <w:rPr>
          <w:rFonts w:cs="Arial"/>
          <w:spacing w:val="1"/>
          <w:szCs w:val="24"/>
        </w:rPr>
        <w:t xml:space="preserve"> </w:t>
      </w:r>
      <w:r w:rsidRPr="0036630B">
        <w:rPr>
          <w:rFonts w:cs="Arial"/>
          <w:szCs w:val="24"/>
        </w:rPr>
        <w:t>Ш</w:t>
      </w:r>
      <w:r w:rsidRPr="0036630B">
        <w:rPr>
          <w:rFonts w:cs="Arial"/>
          <w:spacing w:val="-2"/>
          <w:szCs w:val="24"/>
        </w:rPr>
        <w:t>и</w:t>
      </w:r>
      <w:r w:rsidRPr="0036630B">
        <w:rPr>
          <w:rFonts w:cs="Arial"/>
          <w:spacing w:val="1"/>
          <w:szCs w:val="24"/>
        </w:rPr>
        <w:t>р</w:t>
      </w:r>
      <w:r w:rsidRPr="0036630B">
        <w:rPr>
          <w:rFonts w:cs="Arial"/>
          <w:szCs w:val="24"/>
        </w:rPr>
        <w:t xml:space="preserve">око </w:t>
      </w:r>
      <w:r w:rsidRPr="0036630B">
        <w:rPr>
          <w:rFonts w:cs="Arial"/>
          <w:spacing w:val="1"/>
          <w:szCs w:val="24"/>
        </w:rPr>
        <w:t>р</w:t>
      </w:r>
      <w:r w:rsidRPr="0036630B">
        <w:rPr>
          <w:rFonts w:cs="Arial"/>
          <w:szCs w:val="24"/>
        </w:rPr>
        <w:t>а</w:t>
      </w:r>
      <w:r w:rsidRPr="0036630B">
        <w:rPr>
          <w:rFonts w:cs="Arial"/>
          <w:spacing w:val="1"/>
          <w:szCs w:val="24"/>
        </w:rPr>
        <w:t>з</w:t>
      </w:r>
      <w:r w:rsidRPr="0036630B">
        <w:rPr>
          <w:rFonts w:cs="Arial"/>
          <w:szCs w:val="24"/>
        </w:rPr>
        <w:t>п</w:t>
      </w:r>
      <w:r w:rsidRPr="0036630B">
        <w:rPr>
          <w:rFonts w:cs="Arial"/>
          <w:spacing w:val="1"/>
          <w:szCs w:val="24"/>
        </w:rPr>
        <w:t>р</w:t>
      </w:r>
      <w:r w:rsidRPr="0036630B">
        <w:rPr>
          <w:rFonts w:cs="Arial"/>
          <w:szCs w:val="24"/>
        </w:rPr>
        <w:t>ос</w:t>
      </w:r>
      <w:r w:rsidRPr="0036630B">
        <w:rPr>
          <w:rFonts w:cs="Arial"/>
          <w:spacing w:val="-3"/>
          <w:szCs w:val="24"/>
        </w:rPr>
        <w:t>т</w:t>
      </w:r>
      <w:r w:rsidRPr="0036630B">
        <w:rPr>
          <w:rFonts w:cs="Arial"/>
          <w:spacing w:val="1"/>
          <w:szCs w:val="24"/>
        </w:rPr>
        <w:t>р</w:t>
      </w:r>
      <w:r w:rsidRPr="0036630B">
        <w:rPr>
          <w:rFonts w:cs="Arial"/>
          <w:szCs w:val="24"/>
        </w:rPr>
        <w:t>анение има</w:t>
      </w:r>
      <w:r w:rsidRPr="0036630B">
        <w:rPr>
          <w:rFonts w:cs="Arial"/>
          <w:spacing w:val="-2"/>
          <w:szCs w:val="24"/>
        </w:rPr>
        <w:t xml:space="preserve"> </w:t>
      </w:r>
      <w:r w:rsidRPr="0036630B">
        <w:rPr>
          <w:rFonts w:cs="Arial"/>
          <w:szCs w:val="24"/>
        </w:rPr>
        <w:t>покрития ка</w:t>
      </w:r>
      <w:r w:rsidRPr="0036630B">
        <w:rPr>
          <w:rFonts w:cs="Arial"/>
          <w:spacing w:val="1"/>
          <w:szCs w:val="24"/>
        </w:rPr>
        <w:t>р</w:t>
      </w:r>
      <w:r w:rsidRPr="0036630B">
        <w:rPr>
          <w:rFonts w:cs="Arial"/>
          <w:szCs w:val="24"/>
        </w:rPr>
        <w:t>ст, п</w:t>
      </w:r>
      <w:r w:rsidRPr="0036630B">
        <w:rPr>
          <w:rFonts w:cs="Arial"/>
          <w:spacing w:val="-3"/>
          <w:szCs w:val="24"/>
        </w:rPr>
        <w:t>о</w:t>
      </w:r>
      <w:r w:rsidRPr="0036630B">
        <w:rPr>
          <w:rFonts w:cs="Arial"/>
          <w:szCs w:val="24"/>
        </w:rPr>
        <w:t>г</w:t>
      </w:r>
      <w:r w:rsidRPr="0036630B">
        <w:rPr>
          <w:rFonts w:cs="Arial"/>
          <w:spacing w:val="1"/>
          <w:szCs w:val="24"/>
        </w:rPr>
        <w:t>р</w:t>
      </w:r>
      <w:r w:rsidRPr="0036630B">
        <w:rPr>
          <w:rFonts w:cs="Arial"/>
          <w:spacing w:val="-2"/>
          <w:szCs w:val="24"/>
        </w:rPr>
        <w:t>е</w:t>
      </w:r>
      <w:r w:rsidRPr="0036630B">
        <w:rPr>
          <w:rFonts w:cs="Arial"/>
          <w:szCs w:val="24"/>
        </w:rPr>
        <w:t>бан от ль</w:t>
      </w:r>
      <w:r w:rsidRPr="0036630B">
        <w:rPr>
          <w:rFonts w:cs="Arial"/>
          <w:spacing w:val="-1"/>
          <w:szCs w:val="24"/>
        </w:rPr>
        <w:t>о</w:t>
      </w:r>
      <w:r w:rsidRPr="0036630B">
        <w:rPr>
          <w:rFonts w:cs="Arial"/>
          <w:szCs w:val="24"/>
        </w:rPr>
        <w:t>со</w:t>
      </w:r>
      <w:r w:rsidRPr="0036630B">
        <w:rPr>
          <w:rFonts w:cs="Arial"/>
          <w:spacing w:val="-1"/>
          <w:szCs w:val="24"/>
        </w:rPr>
        <w:t>в</w:t>
      </w:r>
      <w:r w:rsidRPr="0036630B">
        <w:rPr>
          <w:rFonts w:cs="Arial"/>
          <w:szCs w:val="24"/>
        </w:rPr>
        <w:t>идни о</w:t>
      </w:r>
      <w:r w:rsidRPr="0036630B">
        <w:rPr>
          <w:rFonts w:cs="Arial"/>
          <w:spacing w:val="2"/>
          <w:szCs w:val="24"/>
        </w:rPr>
        <w:t>б</w:t>
      </w:r>
      <w:r w:rsidRPr="0036630B">
        <w:rPr>
          <w:rFonts w:cs="Arial"/>
          <w:spacing w:val="1"/>
          <w:szCs w:val="24"/>
        </w:rPr>
        <w:t>р</w:t>
      </w:r>
      <w:r w:rsidRPr="0036630B">
        <w:rPr>
          <w:rFonts w:cs="Arial"/>
          <w:szCs w:val="24"/>
        </w:rPr>
        <w:t>а</w:t>
      </w:r>
      <w:r w:rsidRPr="0036630B">
        <w:rPr>
          <w:rFonts w:cs="Arial"/>
          <w:spacing w:val="1"/>
          <w:szCs w:val="24"/>
        </w:rPr>
        <w:t>з</w:t>
      </w:r>
      <w:r w:rsidRPr="0036630B">
        <w:rPr>
          <w:rFonts w:cs="Arial"/>
          <w:spacing w:val="-1"/>
          <w:szCs w:val="24"/>
        </w:rPr>
        <w:t>ув</w:t>
      </w:r>
      <w:r w:rsidRPr="0036630B">
        <w:rPr>
          <w:rFonts w:cs="Arial"/>
          <w:szCs w:val="24"/>
        </w:rPr>
        <w:t>ания.</w:t>
      </w:r>
      <w:r w:rsidRPr="0036630B">
        <w:rPr>
          <w:rFonts w:cs="Arial"/>
          <w:spacing w:val="5"/>
          <w:szCs w:val="24"/>
        </w:rPr>
        <w:t xml:space="preserve"> </w:t>
      </w:r>
    </w:p>
    <w:p w:rsidR="009A7543" w:rsidRDefault="009A7543" w:rsidP="009A7543">
      <w:pPr>
        <w:pStyle w:val="H2"/>
        <w:shd w:val="clear" w:color="auto" w:fill="FFD966" w:themeFill="accent4" w:themeFillTint="99"/>
        <w:spacing w:before="0" w:after="60" w:line="312" w:lineRule="auto"/>
        <w:ind w:right="1" w:firstLine="709"/>
      </w:pPr>
      <w:bookmarkStart w:id="27" w:name="_Toc436050312"/>
      <w:bookmarkStart w:id="28" w:name="_Toc436050914"/>
      <w:bookmarkStart w:id="29" w:name="_Toc436133763"/>
      <w:bookmarkEnd w:id="24"/>
      <w:bookmarkEnd w:id="25"/>
      <w:bookmarkEnd w:id="26"/>
      <w:r w:rsidRPr="00EB0A75">
        <w:t>3.</w:t>
      </w:r>
      <w:r>
        <w:t>3</w:t>
      </w:r>
      <w:r w:rsidRPr="00EB0A75">
        <w:t xml:space="preserve"> Физикогеоложки явления</w:t>
      </w:r>
      <w:bookmarkEnd w:id="27"/>
      <w:bookmarkEnd w:id="28"/>
      <w:bookmarkEnd w:id="29"/>
    </w:p>
    <w:p w:rsidR="009A7543" w:rsidRPr="005214E5" w:rsidRDefault="009A7543" w:rsidP="009A7543">
      <w:pPr>
        <w:pStyle w:val="H2"/>
        <w:spacing w:before="0" w:after="60" w:line="312" w:lineRule="auto"/>
        <w:ind w:right="1" w:firstLine="709"/>
        <w:jc w:val="both"/>
        <w:rPr>
          <w:b w:val="0"/>
        </w:rPr>
      </w:pPr>
      <w:r w:rsidRPr="005214E5">
        <w:rPr>
          <w:b w:val="0"/>
        </w:rPr>
        <w:t>На територията на общината не са известни и регистрирани свачища и срутища.</w:t>
      </w:r>
      <w:r>
        <w:rPr>
          <w:rStyle w:val="FootnoteReference"/>
          <w:b w:val="0"/>
        </w:rPr>
        <w:footnoteReference w:id="1"/>
      </w:r>
    </w:p>
    <w:p w:rsidR="009A7543" w:rsidRDefault="009A7543" w:rsidP="009A7543">
      <w:pPr>
        <w:pStyle w:val="H2"/>
        <w:shd w:val="clear" w:color="auto" w:fill="FFD966" w:themeFill="accent4" w:themeFillTint="99"/>
        <w:spacing w:before="0" w:after="60" w:line="312" w:lineRule="auto"/>
        <w:ind w:right="1" w:firstLine="709"/>
      </w:pPr>
      <w:bookmarkStart w:id="30" w:name="_Toc436050313"/>
      <w:bookmarkStart w:id="31" w:name="_Toc436050915"/>
      <w:bookmarkStart w:id="32" w:name="_Toc436133764"/>
      <w:r w:rsidRPr="00EB0A75">
        <w:t>3.</w:t>
      </w:r>
      <w:r>
        <w:t>4</w:t>
      </w:r>
      <w:r w:rsidRPr="00EB0A75">
        <w:t xml:space="preserve"> Хидрология</w:t>
      </w:r>
      <w:bookmarkEnd w:id="30"/>
      <w:bookmarkEnd w:id="31"/>
      <w:bookmarkEnd w:id="32"/>
    </w:p>
    <w:p w:rsidR="009A7543" w:rsidRPr="005214E5" w:rsidRDefault="009A7543" w:rsidP="009A7543">
      <w:pPr>
        <w:widowControl w:val="0"/>
        <w:autoSpaceDE w:val="0"/>
        <w:autoSpaceDN w:val="0"/>
        <w:adjustRightInd w:val="0"/>
        <w:spacing w:after="60"/>
        <w:ind w:right="1" w:firstLine="709"/>
        <w:rPr>
          <w:rFonts w:cs="Arial"/>
          <w:szCs w:val="24"/>
        </w:rPr>
      </w:pPr>
      <w:r w:rsidRPr="005214E5">
        <w:rPr>
          <w:rFonts w:cs="Arial"/>
          <w:szCs w:val="24"/>
        </w:rPr>
        <w:t>Р</w:t>
      </w:r>
      <w:r w:rsidRPr="005214E5">
        <w:rPr>
          <w:rFonts w:cs="Arial"/>
          <w:spacing w:val="1"/>
          <w:szCs w:val="24"/>
        </w:rPr>
        <w:t>а</w:t>
      </w:r>
      <w:r w:rsidRPr="005214E5">
        <w:rPr>
          <w:rFonts w:cs="Arial"/>
          <w:szCs w:val="24"/>
        </w:rPr>
        <w:t>йонът е бед</w:t>
      </w:r>
      <w:r w:rsidRPr="005214E5">
        <w:rPr>
          <w:rFonts w:cs="Arial"/>
          <w:spacing w:val="1"/>
          <w:szCs w:val="24"/>
        </w:rPr>
        <w:t>е</w:t>
      </w:r>
      <w:r w:rsidRPr="005214E5">
        <w:rPr>
          <w:rFonts w:cs="Arial"/>
          <w:szCs w:val="24"/>
        </w:rPr>
        <w:t>н на по</w:t>
      </w:r>
      <w:r w:rsidRPr="005214E5">
        <w:rPr>
          <w:rFonts w:cs="Arial"/>
          <w:spacing w:val="-1"/>
          <w:szCs w:val="24"/>
        </w:rPr>
        <w:t>в</w:t>
      </w:r>
      <w:r w:rsidRPr="005214E5">
        <w:rPr>
          <w:rFonts w:cs="Arial"/>
          <w:szCs w:val="24"/>
        </w:rPr>
        <w:t>ъ</w:t>
      </w:r>
      <w:r w:rsidRPr="005214E5">
        <w:rPr>
          <w:rFonts w:cs="Arial"/>
          <w:spacing w:val="1"/>
          <w:szCs w:val="24"/>
        </w:rPr>
        <w:t>р</w:t>
      </w:r>
      <w:r w:rsidRPr="005214E5">
        <w:rPr>
          <w:rFonts w:cs="Arial"/>
          <w:szCs w:val="24"/>
        </w:rPr>
        <w:t>хн</w:t>
      </w:r>
      <w:r w:rsidRPr="005214E5">
        <w:rPr>
          <w:rFonts w:cs="Arial"/>
          <w:spacing w:val="-1"/>
          <w:szCs w:val="24"/>
        </w:rPr>
        <w:t>о</w:t>
      </w:r>
      <w:r w:rsidRPr="005214E5">
        <w:rPr>
          <w:rFonts w:cs="Arial"/>
          <w:szCs w:val="24"/>
        </w:rPr>
        <w:t xml:space="preserve">стни </w:t>
      </w:r>
      <w:r w:rsidRPr="005214E5">
        <w:rPr>
          <w:rFonts w:cs="Arial"/>
          <w:spacing w:val="-1"/>
          <w:szCs w:val="24"/>
        </w:rPr>
        <w:t>в</w:t>
      </w:r>
      <w:r w:rsidRPr="005214E5">
        <w:rPr>
          <w:rFonts w:cs="Arial"/>
          <w:szCs w:val="24"/>
        </w:rPr>
        <w:t>од</w:t>
      </w:r>
      <w:r w:rsidRPr="005214E5">
        <w:rPr>
          <w:rFonts w:cs="Arial"/>
          <w:spacing w:val="2"/>
          <w:szCs w:val="24"/>
        </w:rPr>
        <w:t>и</w:t>
      </w:r>
      <w:r w:rsidRPr="005214E5">
        <w:rPr>
          <w:rFonts w:cs="Arial"/>
          <w:szCs w:val="24"/>
        </w:rPr>
        <w:t>,</w:t>
      </w:r>
      <w:r w:rsidRPr="005214E5">
        <w:rPr>
          <w:rFonts w:cs="Arial"/>
          <w:spacing w:val="1"/>
          <w:szCs w:val="24"/>
        </w:rPr>
        <w:t xml:space="preserve"> </w:t>
      </w:r>
      <w:r w:rsidRPr="005214E5">
        <w:rPr>
          <w:rFonts w:cs="Arial"/>
          <w:szCs w:val="24"/>
        </w:rPr>
        <w:t xml:space="preserve">широко </w:t>
      </w:r>
      <w:r w:rsidRPr="005214E5">
        <w:rPr>
          <w:rFonts w:cs="Arial"/>
          <w:spacing w:val="1"/>
          <w:szCs w:val="24"/>
        </w:rPr>
        <w:t>р</w:t>
      </w:r>
      <w:r w:rsidRPr="005214E5">
        <w:rPr>
          <w:rFonts w:cs="Arial"/>
          <w:szCs w:val="24"/>
        </w:rPr>
        <w:t>а</w:t>
      </w:r>
      <w:r w:rsidRPr="005214E5">
        <w:rPr>
          <w:rFonts w:cs="Arial"/>
          <w:spacing w:val="1"/>
          <w:szCs w:val="24"/>
        </w:rPr>
        <w:t>з</w:t>
      </w:r>
      <w:r w:rsidRPr="005214E5">
        <w:rPr>
          <w:rFonts w:cs="Arial"/>
          <w:szCs w:val="24"/>
        </w:rPr>
        <w:t>п</w:t>
      </w:r>
      <w:r w:rsidRPr="005214E5">
        <w:rPr>
          <w:rFonts w:cs="Arial"/>
          <w:spacing w:val="1"/>
          <w:szCs w:val="24"/>
        </w:rPr>
        <w:t>р</w:t>
      </w:r>
      <w:r w:rsidRPr="005214E5">
        <w:rPr>
          <w:rFonts w:cs="Arial"/>
          <w:szCs w:val="24"/>
        </w:rPr>
        <w:t>ос</w:t>
      </w:r>
      <w:r w:rsidRPr="005214E5">
        <w:rPr>
          <w:rFonts w:cs="Arial"/>
          <w:spacing w:val="-1"/>
          <w:szCs w:val="24"/>
        </w:rPr>
        <w:t>тр</w:t>
      </w:r>
      <w:r w:rsidRPr="005214E5">
        <w:rPr>
          <w:rFonts w:cs="Arial"/>
          <w:spacing w:val="-2"/>
          <w:szCs w:val="24"/>
        </w:rPr>
        <w:t>а</w:t>
      </w:r>
      <w:r w:rsidRPr="005214E5">
        <w:rPr>
          <w:rFonts w:cs="Arial"/>
          <w:szCs w:val="24"/>
        </w:rPr>
        <w:t>не</w:t>
      </w:r>
      <w:r w:rsidRPr="005214E5">
        <w:rPr>
          <w:rFonts w:cs="Arial"/>
          <w:spacing w:val="1"/>
          <w:szCs w:val="24"/>
        </w:rPr>
        <w:t>н</w:t>
      </w:r>
      <w:r w:rsidRPr="005214E5">
        <w:rPr>
          <w:rFonts w:cs="Arial"/>
          <w:szCs w:val="24"/>
        </w:rPr>
        <w:t>и са с</w:t>
      </w:r>
      <w:r w:rsidRPr="005214E5">
        <w:rPr>
          <w:rFonts w:cs="Arial"/>
          <w:spacing w:val="-1"/>
          <w:szCs w:val="24"/>
        </w:rPr>
        <w:t>у</w:t>
      </w:r>
      <w:r w:rsidRPr="005214E5">
        <w:rPr>
          <w:rFonts w:cs="Arial"/>
          <w:szCs w:val="24"/>
        </w:rPr>
        <w:t>х</w:t>
      </w:r>
      <w:r w:rsidRPr="005214E5">
        <w:rPr>
          <w:rFonts w:cs="Arial"/>
          <w:spacing w:val="-1"/>
          <w:szCs w:val="24"/>
        </w:rPr>
        <w:t>о</w:t>
      </w:r>
      <w:r w:rsidRPr="005214E5">
        <w:rPr>
          <w:rFonts w:cs="Arial"/>
          <w:szCs w:val="24"/>
        </w:rPr>
        <w:t>долията.</w:t>
      </w:r>
      <w:r w:rsidRPr="005214E5">
        <w:rPr>
          <w:rFonts w:cs="Arial"/>
          <w:spacing w:val="4"/>
          <w:szCs w:val="24"/>
        </w:rPr>
        <w:t xml:space="preserve"> </w:t>
      </w:r>
      <w:r w:rsidRPr="005214E5">
        <w:rPr>
          <w:rFonts w:cs="Arial"/>
          <w:spacing w:val="-1"/>
          <w:szCs w:val="24"/>
        </w:rPr>
        <w:t>Т</w:t>
      </w:r>
      <w:r w:rsidRPr="005214E5">
        <w:rPr>
          <w:rFonts w:cs="Arial"/>
          <w:szCs w:val="24"/>
        </w:rPr>
        <w:t>о</w:t>
      </w:r>
      <w:r w:rsidRPr="005214E5">
        <w:rPr>
          <w:rFonts w:cs="Arial"/>
          <w:spacing w:val="-1"/>
          <w:szCs w:val="24"/>
        </w:rPr>
        <w:t>в</w:t>
      </w:r>
      <w:r w:rsidRPr="005214E5">
        <w:rPr>
          <w:rFonts w:cs="Arial"/>
          <w:szCs w:val="24"/>
        </w:rPr>
        <w:t>а</w:t>
      </w:r>
      <w:r w:rsidRPr="005214E5">
        <w:rPr>
          <w:rFonts w:cs="Arial"/>
          <w:spacing w:val="3"/>
          <w:szCs w:val="24"/>
        </w:rPr>
        <w:t xml:space="preserve"> </w:t>
      </w:r>
      <w:r w:rsidRPr="005214E5">
        <w:rPr>
          <w:rFonts w:cs="Arial"/>
          <w:szCs w:val="24"/>
        </w:rPr>
        <w:t>се</w:t>
      </w:r>
      <w:r w:rsidRPr="005214E5">
        <w:rPr>
          <w:rFonts w:cs="Arial"/>
          <w:spacing w:val="2"/>
          <w:szCs w:val="24"/>
        </w:rPr>
        <w:t xml:space="preserve"> </w:t>
      </w:r>
      <w:r w:rsidRPr="005214E5">
        <w:rPr>
          <w:rFonts w:cs="Arial"/>
          <w:szCs w:val="24"/>
        </w:rPr>
        <w:t>д</w:t>
      </w:r>
      <w:r w:rsidRPr="005214E5">
        <w:rPr>
          <w:rFonts w:cs="Arial"/>
          <w:spacing w:val="1"/>
          <w:szCs w:val="24"/>
        </w:rPr>
        <w:t>ъ</w:t>
      </w:r>
      <w:r w:rsidRPr="005214E5">
        <w:rPr>
          <w:rFonts w:cs="Arial"/>
          <w:szCs w:val="24"/>
        </w:rPr>
        <w:t>л</w:t>
      </w:r>
      <w:r w:rsidRPr="005214E5">
        <w:rPr>
          <w:rFonts w:cs="Arial"/>
          <w:spacing w:val="-1"/>
          <w:szCs w:val="24"/>
        </w:rPr>
        <w:t>ж</w:t>
      </w:r>
      <w:r w:rsidRPr="005214E5">
        <w:rPr>
          <w:rFonts w:cs="Arial"/>
          <w:szCs w:val="24"/>
        </w:rPr>
        <w:t>и</w:t>
      </w:r>
      <w:r w:rsidRPr="005214E5">
        <w:rPr>
          <w:rFonts w:cs="Arial"/>
          <w:spacing w:val="2"/>
          <w:szCs w:val="24"/>
        </w:rPr>
        <w:t xml:space="preserve"> </w:t>
      </w:r>
      <w:r w:rsidRPr="005214E5">
        <w:rPr>
          <w:rFonts w:cs="Arial"/>
          <w:szCs w:val="24"/>
        </w:rPr>
        <w:t>на ко</w:t>
      </w:r>
      <w:r w:rsidRPr="005214E5">
        <w:rPr>
          <w:rFonts w:cs="Arial"/>
          <w:spacing w:val="-1"/>
          <w:szCs w:val="24"/>
        </w:rPr>
        <w:t>м</w:t>
      </w:r>
      <w:r w:rsidRPr="005214E5">
        <w:rPr>
          <w:rFonts w:cs="Arial"/>
          <w:szCs w:val="24"/>
        </w:rPr>
        <w:t>пл</w:t>
      </w:r>
      <w:r w:rsidRPr="005214E5">
        <w:rPr>
          <w:rFonts w:cs="Arial"/>
          <w:spacing w:val="-2"/>
          <w:szCs w:val="24"/>
        </w:rPr>
        <w:t>е</w:t>
      </w:r>
      <w:r w:rsidRPr="005214E5">
        <w:rPr>
          <w:rFonts w:cs="Arial"/>
          <w:szCs w:val="24"/>
        </w:rPr>
        <w:t>кс</w:t>
      </w:r>
      <w:r w:rsidRPr="005214E5">
        <w:rPr>
          <w:rFonts w:cs="Arial"/>
          <w:spacing w:val="2"/>
          <w:szCs w:val="24"/>
        </w:rPr>
        <w:t xml:space="preserve"> </w:t>
      </w:r>
      <w:r w:rsidRPr="005214E5">
        <w:rPr>
          <w:rFonts w:cs="Arial"/>
          <w:szCs w:val="24"/>
        </w:rPr>
        <w:t>от</w:t>
      </w:r>
      <w:r w:rsidRPr="005214E5">
        <w:rPr>
          <w:rFonts w:cs="Arial"/>
          <w:spacing w:val="2"/>
          <w:szCs w:val="24"/>
        </w:rPr>
        <w:t xml:space="preserve"> </w:t>
      </w:r>
      <w:r w:rsidRPr="005214E5">
        <w:rPr>
          <w:rFonts w:cs="Arial"/>
          <w:szCs w:val="24"/>
        </w:rPr>
        <w:t>геоло</w:t>
      </w:r>
      <w:r w:rsidRPr="005214E5">
        <w:rPr>
          <w:rFonts w:cs="Arial"/>
          <w:spacing w:val="1"/>
          <w:szCs w:val="24"/>
        </w:rPr>
        <w:t>г</w:t>
      </w:r>
      <w:r w:rsidRPr="005214E5">
        <w:rPr>
          <w:rFonts w:cs="Arial"/>
          <w:spacing w:val="4"/>
          <w:szCs w:val="24"/>
        </w:rPr>
        <w:t>о</w:t>
      </w:r>
      <w:r w:rsidRPr="005214E5">
        <w:rPr>
          <w:rFonts w:cs="Arial"/>
          <w:szCs w:val="24"/>
        </w:rPr>
        <w:t>-ге</w:t>
      </w:r>
      <w:r w:rsidRPr="005214E5">
        <w:rPr>
          <w:rFonts w:cs="Arial"/>
          <w:spacing w:val="-2"/>
          <w:szCs w:val="24"/>
        </w:rPr>
        <w:t>о</w:t>
      </w:r>
      <w:r w:rsidRPr="005214E5">
        <w:rPr>
          <w:rFonts w:cs="Arial"/>
          <w:szCs w:val="24"/>
        </w:rPr>
        <w:t>г</w:t>
      </w:r>
      <w:r w:rsidRPr="005214E5">
        <w:rPr>
          <w:rFonts w:cs="Arial"/>
          <w:spacing w:val="1"/>
          <w:szCs w:val="24"/>
        </w:rPr>
        <w:t>р</w:t>
      </w:r>
      <w:r w:rsidRPr="005214E5">
        <w:rPr>
          <w:rFonts w:cs="Arial"/>
          <w:spacing w:val="-2"/>
          <w:szCs w:val="24"/>
        </w:rPr>
        <w:t>а</w:t>
      </w:r>
      <w:r w:rsidRPr="005214E5">
        <w:rPr>
          <w:rFonts w:cs="Arial"/>
          <w:spacing w:val="1"/>
          <w:szCs w:val="24"/>
        </w:rPr>
        <w:t>ф</w:t>
      </w:r>
      <w:r w:rsidRPr="005214E5">
        <w:rPr>
          <w:rFonts w:cs="Arial"/>
          <w:szCs w:val="24"/>
        </w:rPr>
        <w:t>ски</w:t>
      </w:r>
      <w:r w:rsidRPr="005214E5">
        <w:rPr>
          <w:rFonts w:cs="Arial"/>
          <w:spacing w:val="2"/>
          <w:szCs w:val="24"/>
        </w:rPr>
        <w:t xml:space="preserve"> </w:t>
      </w:r>
      <w:r w:rsidRPr="005214E5">
        <w:rPr>
          <w:rFonts w:cs="Arial"/>
          <w:spacing w:val="1"/>
          <w:szCs w:val="24"/>
        </w:rPr>
        <w:t>ф</w:t>
      </w:r>
      <w:r w:rsidRPr="005214E5">
        <w:rPr>
          <w:rFonts w:cs="Arial"/>
          <w:szCs w:val="24"/>
        </w:rPr>
        <w:t>акт</w:t>
      </w:r>
      <w:r w:rsidRPr="005214E5">
        <w:rPr>
          <w:rFonts w:cs="Arial"/>
          <w:spacing w:val="-2"/>
          <w:szCs w:val="24"/>
        </w:rPr>
        <w:t>о</w:t>
      </w:r>
      <w:r w:rsidRPr="005214E5">
        <w:rPr>
          <w:rFonts w:cs="Arial"/>
          <w:spacing w:val="1"/>
          <w:szCs w:val="24"/>
        </w:rPr>
        <w:t>р</w:t>
      </w:r>
      <w:r w:rsidRPr="005214E5">
        <w:rPr>
          <w:rFonts w:cs="Arial"/>
          <w:szCs w:val="24"/>
        </w:rPr>
        <w:t>и</w:t>
      </w:r>
      <w:r w:rsidRPr="005214E5">
        <w:rPr>
          <w:rFonts w:cs="Arial"/>
          <w:spacing w:val="5"/>
          <w:szCs w:val="24"/>
        </w:rPr>
        <w:t xml:space="preserve"> </w:t>
      </w:r>
      <w:r w:rsidRPr="005214E5">
        <w:rPr>
          <w:rFonts w:cs="Arial"/>
          <w:szCs w:val="24"/>
        </w:rPr>
        <w:t>- л</w:t>
      </w:r>
      <w:r w:rsidRPr="005214E5">
        <w:rPr>
          <w:rFonts w:cs="Arial"/>
          <w:spacing w:val="-1"/>
          <w:szCs w:val="24"/>
        </w:rPr>
        <w:t>ь</w:t>
      </w:r>
      <w:r w:rsidRPr="005214E5">
        <w:rPr>
          <w:rFonts w:cs="Arial"/>
          <w:szCs w:val="24"/>
        </w:rPr>
        <w:t>ос</w:t>
      </w:r>
      <w:r w:rsidRPr="005214E5">
        <w:rPr>
          <w:rFonts w:cs="Arial"/>
          <w:spacing w:val="-1"/>
          <w:szCs w:val="24"/>
        </w:rPr>
        <w:t>ов</w:t>
      </w:r>
      <w:r w:rsidRPr="005214E5">
        <w:rPr>
          <w:rFonts w:cs="Arial"/>
          <w:szCs w:val="24"/>
        </w:rPr>
        <w:t>ата</w:t>
      </w:r>
      <w:r w:rsidRPr="005214E5">
        <w:rPr>
          <w:rFonts w:cs="Arial"/>
          <w:spacing w:val="23"/>
          <w:szCs w:val="24"/>
        </w:rPr>
        <w:t xml:space="preserve"> </w:t>
      </w:r>
      <w:r w:rsidRPr="005214E5">
        <w:rPr>
          <w:rFonts w:cs="Arial"/>
          <w:szCs w:val="24"/>
        </w:rPr>
        <w:t>и</w:t>
      </w:r>
      <w:r w:rsidRPr="005214E5">
        <w:rPr>
          <w:rFonts w:cs="Arial"/>
          <w:spacing w:val="23"/>
          <w:szCs w:val="24"/>
        </w:rPr>
        <w:t xml:space="preserve"> </w:t>
      </w:r>
      <w:r w:rsidRPr="005214E5">
        <w:rPr>
          <w:rFonts w:cs="Arial"/>
          <w:szCs w:val="24"/>
        </w:rPr>
        <w:t>ка</w:t>
      </w:r>
      <w:r w:rsidRPr="005214E5">
        <w:rPr>
          <w:rFonts w:cs="Arial"/>
          <w:spacing w:val="1"/>
          <w:szCs w:val="24"/>
        </w:rPr>
        <w:t>р</w:t>
      </w:r>
      <w:r w:rsidRPr="005214E5">
        <w:rPr>
          <w:rFonts w:cs="Arial"/>
          <w:szCs w:val="24"/>
        </w:rPr>
        <w:t>бонатната</w:t>
      </w:r>
      <w:r w:rsidRPr="005214E5">
        <w:rPr>
          <w:rFonts w:cs="Arial"/>
          <w:spacing w:val="23"/>
          <w:szCs w:val="24"/>
        </w:rPr>
        <w:t xml:space="preserve"> </w:t>
      </w:r>
      <w:r w:rsidRPr="005214E5">
        <w:rPr>
          <w:rFonts w:cs="Arial"/>
          <w:szCs w:val="24"/>
        </w:rPr>
        <w:t>осно</w:t>
      </w:r>
      <w:r w:rsidRPr="005214E5">
        <w:rPr>
          <w:rFonts w:cs="Arial"/>
          <w:spacing w:val="-1"/>
          <w:szCs w:val="24"/>
        </w:rPr>
        <w:t>в</w:t>
      </w:r>
      <w:r>
        <w:rPr>
          <w:rFonts w:cs="Arial"/>
          <w:szCs w:val="24"/>
        </w:rPr>
        <w:t xml:space="preserve">а, </w:t>
      </w:r>
      <w:r w:rsidRPr="005214E5">
        <w:rPr>
          <w:rFonts w:cs="Arial"/>
          <w:szCs w:val="24"/>
        </w:rPr>
        <w:t>слабия</w:t>
      </w:r>
      <w:r w:rsidRPr="005214E5">
        <w:rPr>
          <w:rFonts w:cs="Arial"/>
          <w:spacing w:val="23"/>
          <w:szCs w:val="24"/>
        </w:rPr>
        <w:t xml:space="preserve"> </w:t>
      </w:r>
      <w:r w:rsidRPr="005214E5">
        <w:rPr>
          <w:rFonts w:cs="Arial"/>
          <w:szCs w:val="24"/>
        </w:rPr>
        <w:t>нак</w:t>
      </w:r>
      <w:r w:rsidRPr="005214E5">
        <w:rPr>
          <w:rFonts w:cs="Arial"/>
          <w:spacing w:val="1"/>
          <w:szCs w:val="24"/>
        </w:rPr>
        <w:t>л</w:t>
      </w:r>
      <w:r w:rsidRPr="005214E5">
        <w:rPr>
          <w:rFonts w:cs="Arial"/>
          <w:szCs w:val="24"/>
        </w:rPr>
        <w:t>он</w:t>
      </w:r>
      <w:r w:rsidRPr="005214E5">
        <w:rPr>
          <w:rFonts w:cs="Arial"/>
          <w:spacing w:val="23"/>
          <w:szCs w:val="24"/>
        </w:rPr>
        <w:t xml:space="preserve"> </w:t>
      </w:r>
      <w:r w:rsidRPr="005214E5">
        <w:rPr>
          <w:rFonts w:cs="Arial"/>
          <w:szCs w:val="24"/>
        </w:rPr>
        <w:t>на</w:t>
      </w:r>
      <w:r w:rsidRPr="005214E5">
        <w:rPr>
          <w:rFonts w:cs="Arial"/>
          <w:spacing w:val="23"/>
          <w:szCs w:val="24"/>
        </w:rPr>
        <w:t xml:space="preserve"> </w:t>
      </w:r>
      <w:r w:rsidRPr="005214E5">
        <w:rPr>
          <w:rFonts w:cs="Arial"/>
          <w:spacing w:val="1"/>
          <w:szCs w:val="24"/>
        </w:rPr>
        <w:t>р</w:t>
      </w:r>
      <w:r w:rsidRPr="005214E5">
        <w:rPr>
          <w:rFonts w:cs="Arial"/>
          <w:szCs w:val="24"/>
        </w:rPr>
        <w:t>е</w:t>
      </w:r>
      <w:r w:rsidRPr="005214E5">
        <w:rPr>
          <w:rFonts w:cs="Arial"/>
          <w:spacing w:val="-2"/>
          <w:szCs w:val="24"/>
        </w:rPr>
        <w:t>л</w:t>
      </w:r>
      <w:r w:rsidRPr="005214E5">
        <w:rPr>
          <w:rFonts w:cs="Arial"/>
          <w:szCs w:val="24"/>
        </w:rPr>
        <w:t>е</w:t>
      </w:r>
      <w:r w:rsidRPr="005214E5">
        <w:rPr>
          <w:rFonts w:cs="Arial"/>
          <w:spacing w:val="1"/>
          <w:szCs w:val="24"/>
        </w:rPr>
        <w:t>ф</w:t>
      </w:r>
      <w:r w:rsidRPr="005214E5">
        <w:rPr>
          <w:rFonts w:cs="Arial"/>
          <w:szCs w:val="24"/>
        </w:rPr>
        <w:t>а</w:t>
      </w:r>
      <w:r w:rsidRPr="005214E5">
        <w:rPr>
          <w:rFonts w:cs="Arial"/>
          <w:spacing w:val="23"/>
          <w:szCs w:val="24"/>
        </w:rPr>
        <w:t xml:space="preserve"> </w:t>
      </w:r>
      <w:r w:rsidRPr="005214E5">
        <w:rPr>
          <w:rFonts w:cs="Arial"/>
          <w:szCs w:val="24"/>
        </w:rPr>
        <w:t>ос</w:t>
      </w:r>
      <w:r w:rsidRPr="005214E5">
        <w:rPr>
          <w:rFonts w:cs="Arial"/>
          <w:spacing w:val="-3"/>
          <w:szCs w:val="24"/>
        </w:rPr>
        <w:t>к</w:t>
      </w:r>
      <w:r w:rsidRPr="005214E5">
        <w:rPr>
          <w:rFonts w:cs="Arial"/>
          <w:szCs w:val="24"/>
        </w:rPr>
        <w:t>ъдните</w:t>
      </w:r>
      <w:r w:rsidRPr="005214E5">
        <w:rPr>
          <w:rFonts w:cs="Arial"/>
          <w:spacing w:val="23"/>
          <w:szCs w:val="24"/>
        </w:rPr>
        <w:t xml:space="preserve"> </w:t>
      </w:r>
      <w:r w:rsidRPr="005214E5">
        <w:rPr>
          <w:rFonts w:cs="Arial"/>
          <w:spacing w:val="-1"/>
          <w:szCs w:val="24"/>
        </w:rPr>
        <w:t>в</w:t>
      </w:r>
      <w:r w:rsidRPr="005214E5">
        <w:rPr>
          <w:rFonts w:cs="Arial"/>
          <w:szCs w:val="24"/>
        </w:rPr>
        <w:t>ал</w:t>
      </w:r>
      <w:r w:rsidRPr="005214E5">
        <w:rPr>
          <w:rFonts w:cs="Arial"/>
          <w:spacing w:val="1"/>
          <w:szCs w:val="24"/>
        </w:rPr>
        <w:t>е</w:t>
      </w:r>
      <w:r w:rsidRPr="005214E5">
        <w:rPr>
          <w:rFonts w:cs="Arial"/>
          <w:spacing w:val="-1"/>
          <w:szCs w:val="24"/>
        </w:rPr>
        <w:t>ж</w:t>
      </w:r>
      <w:r w:rsidRPr="005214E5">
        <w:rPr>
          <w:rFonts w:cs="Arial"/>
          <w:szCs w:val="24"/>
        </w:rPr>
        <w:t>ни количест</w:t>
      </w:r>
      <w:r w:rsidRPr="005214E5">
        <w:rPr>
          <w:rFonts w:cs="Arial"/>
          <w:spacing w:val="-1"/>
          <w:szCs w:val="24"/>
        </w:rPr>
        <w:t>в</w:t>
      </w:r>
      <w:r w:rsidRPr="005214E5">
        <w:rPr>
          <w:rFonts w:cs="Arial"/>
          <w:szCs w:val="24"/>
        </w:rPr>
        <w:t>а,</w:t>
      </w:r>
      <w:r w:rsidRPr="005214E5">
        <w:rPr>
          <w:rFonts w:cs="Arial"/>
          <w:spacing w:val="17"/>
          <w:szCs w:val="24"/>
        </w:rPr>
        <w:t xml:space="preserve"> </w:t>
      </w:r>
      <w:r w:rsidRPr="005214E5">
        <w:rPr>
          <w:rFonts w:cs="Arial"/>
          <w:szCs w:val="24"/>
        </w:rPr>
        <w:t>значите</w:t>
      </w:r>
      <w:r w:rsidRPr="005214E5">
        <w:rPr>
          <w:rFonts w:cs="Arial"/>
          <w:spacing w:val="-2"/>
          <w:szCs w:val="24"/>
        </w:rPr>
        <w:t>л</w:t>
      </w:r>
      <w:r w:rsidRPr="005214E5">
        <w:rPr>
          <w:rFonts w:cs="Arial"/>
          <w:szCs w:val="24"/>
        </w:rPr>
        <w:t>ното</w:t>
      </w:r>
      <w:r w:rsidRPr="005214E5">
        <w:rPr>
          <w:rFonts w:cs="Arial"/>
          <w:spacing w:val="15"/>
          <w:szCs w:val="24"/>
        </w:rPr>
        <w:t xml:space="preserve"> </w:t>
      </w:r>
      <w:r w:rsidRPr="005214E5">
        <w:rPr>
          <w:rFonts w:cs="Arial"/>
          <w:szCs w:val="24"/>
        </w:rPr>
        <w:t>из</w:t>
      </w:r>
      <w:r w:rsidRPr="005214E5">
        <w:rPr>
          <w:rFonts w:cs="Arial"/>
          <w:spacing w:val="1"/>
          <w:szCs w:val="24"/>
        </w:rPr>
        <w:t>п</w:t>
      </w:r>
      <w:r w:rsidRPr="005214E5">
        <w:rPr>
          <w:rFonts w:cs="Arial"/>
          <w:szCs w:val="24"/>
        </w:rPr>
        <w:t>а</w:t>
      </w:r>
      <w:r w:rsidRPr="005214E5">
        <w:rPr>
          <w:rFonts w:cs="Arial"/>
          <w:spacing w:val="1"/>
          <w:szCs w:val="24"/>
        </w:rPr>
        <w:t>р</w:t>
      </w:r>
      <w:r w:rsidRPr="005214E5">
        <w:rPr>
          <w:rFonts w:cs="Arial"/>
          <w:szCs w:val="24"/>
        </w:rPr>
        <w:t>ени</w:t>
      </w:r>
      <w:r w:rsidRPr="005214E5">
        <w:rPr>
          <w:rFonts w:cs="Arial"/>
          <w:spacing w:val="-2"/>
          <w:szCs w:val="24"/>
        </w:rPr>
        <w:t>е</w:t>
      </w:r>
      <w:r w:rsidRPr="005214E5">
        <w:rPr>
          <w:rFonts w:cs="Arial"/>
          <w:szCs w:val="24"/>
        </w:rPr>
        <w:t>,</w:t>
      </w:r>
      <w:r w:rsidRPr="005214E5">
        <w:rPr>
          <w:rFonts w:cs="Arial"/>
          <w:spacing w:val="17"/>
          <w:szCs w:val="24"/>
        </w:rPr>
        <w:t xml:space="preserve"> </w:t>
      </w:r>
      <w:r w:rsidRPr="005214E5">
        <w:rPr>
          <w:rFonts w:cs="Arial"/>
          <w:spacing w:val="-1"/>
          <w:szCs w:val="24"/>
        </w:rPr>
        <w:t>в</w:t>
      </w:r>
      <w:r w:rsidRPr="005214E5">
        <w:rPr>
          <w:rFonts w:cs="Arial"/>
          <w:szCs w:val="24"/>
        </w:rPr>
        <w:t>одоп</w:t>
      </w:r>
      <w:r w:rsidRPr="005214E5">
        <w:rPr>
          <w:rFonts w:cs="Arial"/>
          <w:spacing w:val="1"/>
          <w:szCs w:val="24"/>
        </w:rPr>
        <w:t>р</w:t>
      </w:r>
      <w:r w:rsidRPr="005214E5">
        <w:rPr>
          <w:rFonts w:cs="Arial"/>
          <w:szCs w:val="24"/>
        </w:rPr>
        <w:t>опу</w:t>
      </w:r>
      <w:r w:rsidRPr="005214E5">
        <w:rPr>
          <w:rFonts w:cs="Arial"/>
          <w:spacing w:val="-1"/>
          <w:szCs w:val="24"/>
        </w:rPr>
        <w:t>с</w:t>
      </w:r>
      <w:r w:rsidRPr="005214E5">
        <w:rPr>
          <w:rFonts w:cs="Arial"/>
          <w:szCs w:val="24"/>
        </w:rPr>
        <w:t>клив</w:t>
      </w:r>
      <w:r w:rsidRPr="005214E5">
        <w:rPr>
          <w:rFonts w:cs="Arial"/>
          <w:spacing w:val="-1"/>
          <w:szCs w:val="24"/>
        </w:rPr>
        <w:t>о</w:t>
      </w:r>
      <w:r w:rsidRPr="005214E5">
        <w:rPr>
          <w:rFonts w:cs="Arial"/>
          <w:szCs w:val="24"/>
        </w:rPr>
        <w:t>ст</w:t>
      </w:r>
      <w:r w:rsidRPr="005214E5">
        <w:rPr>
          <w:rFonts w:cs="Arial"/>
          <w:spacing w:val="-1"/>
          <w:szCs w:val="24"/>
        </w:rPr>
        <w:t>т</w:t>
      </w:r>
      <w:r w:rsidRPr="005214E5">
        <w:rPr>
          <w:rFonts w:cs="Arial"/>
          <w:spacing w:val="4"/>
          <w:szCs w:val="24"/>
        </w:rPr>
        <w:t>а</w:t>
      </w:r>
      <w:r w:rsidRPr="005214E5">
        <w:rPr>
          <w:rFonts w:cs="Arial"/>
          <w:szCs w:val="24"/>
        </w:rPr>
        <w:t>. Водните</w:t>
      </w:r>
      <w:r w:rsidRPr="005214E5">
        <w:rPr>
          <w:rFonts w:cs="Arial"/>
          <w:spacing w:val="16"/>
          <w:szCs w:val="24"/>
        </w:rPr>
        <w:t xml:space="preserve"> </w:t>
      </w:r>
      <w:r w:rsidRPr="005214E5">
        <w:rPr>
          <w:rFonts w:cs="Arial"/>
          <w:szCs w:val="24"/>
        </w:rPr>
        <w:t>течения</w:t>
      </w:r>
      <w:r w:rsidRPr="005214E5">
        <w:rPr>
          <w:rFonts w:cs="Arial"/>
          <w:spacing w:val="16"/>
          <w:szCs w:val="24"/>
        </w:rPr>
        <w:t xml:space="preserve"> </w:t>
      </w:r>
      <w:r w:rsidRPr="005214E5">
        <w:rPr>
          <w:rFonts w:cs="Arial"/>
          <w:szCs w:val="24"/>
        </w:rPr>
        <w:t xml:space="preserve">и </w:t>
      </w:r>
      <w:r w:rsidRPr="005214E5">
        <w:rPr>
          <w:rFonts w:cs="Arial"/>
          <w:spacing w:val="-1"/>
          <w:szCs w:val="24"/>
        </w:rPr>
        <w:t>в</w:t>
      </w:r>
      <w:r w:rsidRPr="005214E5">
        <w:rPr>
          <w:rFonts w:cs="Arial"/>
          <w:szCs w:val="24"/>
        </w:rPr>
        <w:t>одните</w:t>
      </w:r>
      <w:r w:rsidRPr="005214E5">
        <w:rPr>
          <w:rFonts w:cs="Arial"/>
          <w:spacing w:val="3"/>
          <w:szCs w:val="24"/>
        </w:rPr>
        <w:t xml:space="preserve"> </w:t>
      </w:r>
      <w:r w:rsidRPr="005214E5">
        <w:rPr>
          <w:rFonts w:cs="Arial"/>
          <w:szCs w:val="24"/>
        </w:rPr>
        <w:t>площи</w:t>
      </w:r>
      <w:r w:rsidRPr="005214E5">
        <w:rPr>
          <w:rFonts w:cs="Arial"/>
          <w:spacing w:val="2"/>
          <w:szCs w:val="24"/>
        </w:rPr>
        <w:t xml:space="preserve"> </w:t>
      </w:r>
      <w:r w:rsidRPr="005214E5">
        <w:rPr>
          <w:rFonts w:cs="Arial"/>
          <w:szCs w:val="24"/>
        </w:rPr>
        <w:t>з</w:t>
      </w:r>
      <w:r w:rsidRPr="005214E5">
        <w:rPr>
          <w:rFonts w:cs="Arial"/>
          <w:spacing w:val="1"/>
          <w:szCs w:val="24"/>
        </w:rPr>
        <w:t>а</w:t>
      </w:r>
      <w:r w:rsidRPr="005214E5">
        <w:rPr>
          <w:rFonts w:cs="Arial"/>
          <w:szCs w:val="24"/>
        </w:rPr>
        <w:t>е</w:t>
      </w:r>
      <w:r w:rsidRPr="005214E5">
        <w:rPr>
          <w:rFonts w:cs="Arial"/>
          <w:spacing w:val="-3"/>
          <w:szCs w:val="24"/>
        </w:rPr>
        <w:t>м</w:t>
      </w:r>
      <w:r w:rsidRPr="005214E5">
        <w:rPr>
          <w:rFonts w:cs="Arial"/>
          <w:szCs w:val="24"/>
        </w:rPr>
        <w:t>ат</w:t>
      </w:r>
      <w:r w:rsidRPr="005214E5">
        <w:rPr>
          <w:rFonts w:cs="Arial"/>
          <w:spacing w:val="3"/>
          <w:szCs w:val="24"/>
        </w:rPr>
        <w:t xml:space="preserve"> </w:t>
      </w:r>
      <w:r w:rsidRPr="005214E5">
        <w:rPr>
          <w:rFonts w:cs="Arial"/>
          <w:szCs w:val="24"/>
        </w:rPr>
        <w:t>е</w:t>
      </w:r>
      <w:r w:rsidRPr="005214E5">
        <w:rPr>
          <w:rFonts w:cs="Arial"/>
          <w:spacing w:val="1"/>
          <w:szCs w:val="24"/>
        </w:rPr>
        <w:t>д</w:t>
      </w:r>
      <w:r w:rsidRPr="005214E5">
        <w:rPr>
          <w:rFonts w:cs="Arial"/>
          <w:spacing w:val="-1"/>
          <w:szCs w:val="24"/>
        </w:rPr>
        <w:t>в</w:t>
      </w:r>
      <w:r w:rsidRPr="005214E5">
        <w:rPr>
          <w:rFonts w:cs="Arial"/>
          <w:szCs w:val="24"/>
        </w:rPr>
        <w:t>а</w:t>
      </w:r>
      <w:r w:rsidRPr="005214E5">
        <w:rPr>
          <w:rFonts w:cs="Arial"/>
          <w:spacing w:val="3"/>
          <w:szCs w:val="24"/>
        </w:rPr>
        <w:t xml:space="preserve"> </w:t>
      </w:r>
      <w:r w:rsidRPr="005214E5">
        <w:rPr>
          <w:rFonts w:cs="Arial"/>
          <w:spacing w:val="-1"/>
          <w:szCs w:val="24"/>
        </w:rPr>
        <w:t>0</w:t>
      </w:r>
      <w:r w:rsidRPr="005214E5">
        <w:rPr>
          <w:rFonts w:cs="Arial"/>
          <w:spacing w:val="1"/>
          <w:szCs w:val="24"/>
        </w:rPr>
        <w:t>.</w:t>
      </w:r>
      <w:r w:rsidRPr="005214E5">
        <w:rPr>
          <w:rFonts w:cs="Arial"/>
          <w:spacing w:val="-1"/>
          <w:szCs w:val="24"/>
        </w:rPr>
        <w:t>19</w:t>
      </w:r>
      <w:r w:rsidRPr="005214E5">
        <w:rPr>
          <w:rFonts w:cs="Arial"/>
          <w:szCs w:val="24"/>
        </w:rPr>
        <w:t>%</w:t>
      </w:r>
      <w:r w:rsidRPr="005214E5">
        <w:rPr>
          <w:rFonts w:cs="Arial"/>
          <w:spacing w:val="3"/>
          <w:szCs w:val="24"/>
        </w:rPr>
        <w:t xml:space="preserve"> </w:t>
      </w:r>
      <w:r w:rsidRPr="005214E5">
        <w:rPr>
          <w:rFonts w:cs="Arial"/>
          <w:szCs w:val="24"/>
        </w:rPr>
        <w:t>от</w:t>
      </w:r>
      <w:r w:rsidRPr="005214E5">
        <w:rPr>
          <w:rFonts w:cs="Arial"/>
          <w:spacing w:val="2"/>
          <w:szCs w:val="24"/>
        </w:rPr>
        <w:t xml:space="preserve"> </w:t>
      </w:r>
      <w:r w:rsidRPr="005214E5">
        <w:rPr>
          <w:rFonts w:cs="Arial"/>
          <w:szCs w:val="24"/>
        </w:rPr>
        <w:t>те</w:t>
      </w:r>
      <w:r w:rsidRPr="005214E5">
        <w:rPr>
          <w:rFonts w:cs="Arial"/>
          <w:spacing w:val="1"/>
          <w:szCs w:val="24"/>
        </w:rPr>
        <w:t>р</w:t>
      </w:r>
      <w:r w:rsidRPr="005214E5">
        <w:rPr>
          <w:rFonts w:cs="Arial"/>
          <w:szCs w:val="24"/>
        </w:rPr>
        <w:t>иторията</w:t>
      </w:r>
      <w:r w:rsidRPr="005214E5">
        <w:rPr>
          <w:rFonts w:cs="Arial"/>
          <w:spacing w:val="3"/>
          <w:szCs w:val="24"/>
        </w:rPr>
        <w:t xml:space="preserve"> </w:t>
      </w:r>
      <w:r w:rsidRPr="005214E5">
        <w:rPr>
          <w:rFonts w:cs="Arial"/>
          <w:szCs w:val="24"/>
        </w:rPr>
        <w:t>на</w:t>
      </w:r>
      <w:r w:rsidRPr="005214E5">
        <w:rPr>
          <w:rFonts w:cs="Arial"/>
          <w:spacing w:val="3"/>
          <w:szCs w:val="24"/>
        </w:rPr>
        <w:t xml:space="preserve"> </w:t>
      </w:r>
      <w:r w:rsidRPr="005214E5">
        <w:rPr>
          <w:rFonts w:cs="Arial"/>
          <w:szCs w:val="24"/>
        </w:rPr>
        <w:t>общ</w:t>
      </w:r>
      <w:r w:rsidRPr="005214E5">
        <w:rPr>
          <w:rFonts w:cs="Arial"/>
          <w:spacing w:val="-1"/>
          <w:szCs w:val="24"/>
        </w:rPr>
        <w:t>и</w:t>
      </w:r>
      <w:r w:rsidRPr="005214E5">
        <w:rPr>
          <w:rFonts w:cs="Arial"/>
          <w:szCs w:val="24"/>
        </w:rPr>
        <w:t>н</w:t>
      </w:r>
      <w:r w:rsidRPr="005214E5">
        <w:rPr>
          <w:rFonts w:cs="Arial"/>
          <w:spacing w:val="-2"/>
          <w:szCs w:val="24"/>
        </w:rPr>
        <w:t>а</w:t>
      </w:r>
      <w:r w:rsidRPr="005214E5">
        <w:rPr>
          <w:rFonts w:cs="Arial"/>
          <w:szCs w:val="24"/>
        </w:rPr>
        <w:t>та,</w:t>
      </w:r>
      <w:r w:rsidRPr="005214E5">
        <w:rPr>
          <w:rFonts w:cs="Arial"/>
          <w:spacing w:val="4"/>
          <w:szCs w:val="24"/>
        </w:rPr>
        <w:t xml:space="preserve"> </w:t>
      </w:r>
      <w:r w:rsidRPr="005214E5">
        <w:rPr>
          <w:rFonts w:cs="Arial"/>
          <w:szCs w:val="24"/>
        </w:rPr>
        <w:t>п</w:t>
      </w:r>
      <w:r w:rsidRPr="005214E5">
        <w:rPr>
          <w:rFonts w:cs="Arial"/>
          <w:spacing w:val="1"/>
          <w:szCs w:val="24"/>
        </w:rPr>
        <w:t>р</w:t>
      </w:r>
      <w:r w:rsidRPr="005214E5">
        <w:rPr>
          <w:rFonts w:cs="Arial"/>
          <w:szCs w:val="24"/>
        </w:rPr>
        <w:t>и</w:t>
      </w:r>
      <w:r w:rsidRPr="005214E5">
        <w:rPr>
          <w:rFonts w:cs="Arial"/>
          <w:spacing w:val="3"/>
          <w:szCs w:val="24"/>
        </w:rPr>
        <w:t xml:space="preserve"> </w:t>
      </w:r>
      <w:r w:rsidRPr="005214E5">
        <w:rPr>
          <w:rFonts w:cs="Arial"/>
          <w:spacing w:val="-3"/>
          <w:szCs w:val="24"/>
        </w:rPr>
        <w:t>с</w:t>
      </w:r>
      <w:r w:rsidRPr="005214E5">
        <w:rPr>
          <w:rFonts w:cs="Arial"/>
          <w:spacing w:val="1"/>
          <w:szCs w:val="24"/>
        </w:rPr>
        <w:t>р</w:t>
      </w:r>
      <w:r w:rsidRPr="005214E5">
        <w:rPr>
          <w:rFonts w:cs="Arial"/>
          <w:szCs w:val="24"/>
        </w:rPr>
        <w:t>е</w:t>
      </w:r>
      <w:r w:rsidRPr="005214E5">
        <w:rPr>
          <w:rFonts w:cs="Arial"/>
          <w:spacing w:val="1"/>
          <w:szCs w:val="24"/>
        </w:rPr>
        <w:t>д</w:t>
      </w:r>
      <w:r w:rsidRPr="005214E5">
        <w:rPr>
          <w:rFonts w:cs="Arial"/>
          <w:szCs w:val="24"/>
        </w:rPr>
        <w:t>но за стр</w:t>
      </w:r>
      <w:r w:rsidRPr="005214E5">
        <w:rPr>
          <w:rFonts w:cs="Arial"/>
          <w:spacing w:val="1"/>
          <w:szCs w:val="24"/>
        </w:rPr>
        <w:t>а</w:t>
      </w:r>
      <w:r w:rsidRPr="005214E5">
        <w:rPr>
          <w:rFonts w:cs="Arial"/>
          <w:szCs w:val="24"/>
        </w:rPr>
        <w:t xml:space="preserve">ната </w:t>
      </w:r>
      <w:r>
        <w:rPr>
          <w:rFonts w:cs="Arial"/>
          <w:szCs w:val="24"/>
        </w:rPr>
        <w:t>2</w:t>
      </w:r>
      <w:r w:rsidRPr="005214E5">
        <w:rPr>
          <w:rFonts w:cs="Arial"/>
          <w:szCs w:val="24"/>
        </w:rPr>
        <w:t xml:space="preserve">%. </w:t>
      </w:r>
      <w:r w:rsidRPr="005214E5">
        <w:rPr>
          <w:rFonts w:cs="Arial"/>
          <w:spacing w:val="2"/>
          <w:szCs w:val="24"/>
        </w:rPr>
        <w:t xml:space="preserve"> </w:t>
      </w:r>
      <w:r w:rsidRPr="005214E5">
        <w:rPr>
          <w:rFonts w:cs="Arial"/>
          <w:spacing w:val="-1"/>
          <w:szCs w:val="24"/>
        </w:rPr>
        <w:t>Г</w:t>
      </w:r>
      <w:r w:rsidRPr="005214E5">
        <w:rPr>
          <w:rFonts w:cs="Arial"/>
          <w:szCs w:val="24"/>
        </w:rPr>
        <w:t>ъст</w:t>
      </w:r>
      <w:r w:rsidRPr="005214E5">
        <w:rPr>
          <w:rFonts w:cs="Arial"/>
          <w:spacing w:val="-1"/>
          <w:szCs w:val="24"/>
        </w:rPr>
        <w:t>о</w:t>
      </w:r>
      <w:r w:rsidRPr="005214E5">
        <w:rPr>
          <w:rFonts w:cs="Arial"/>
          <w:szCs w:val="24"/>
        </w:rPr>
        <w:t>тата</w:t>
      </w:r>
      <w:r w:rsidRPr="005214E5">
        <w:rPr>
          <w:rFonts w:cs="Arial"/>
          <w:spacing w:val="1"/>
          <w:szCs w:val="24"/>
        </w:rPr>
        <w:t xml:space="preserve"> </w:t>
      </w:r>
      <w:r w:rsidRPr="005214E5">
        <w:rPr>
          <w:rFonts w:cs="Arial"/>
          <w:szCs w:val="24"/>
        </w:rPr>
        <w:t>на</w:t>
      </w:r>
      <w:r w:rsidRPr="005214E5">
        <w:rPr>
          <w:rFonts w:cs="Arial"/>
          <w:spacing w:val="2"/>
          <w:szCs w:val="24"/>
        </w:rPr>
        <w:t xml:space="preserve"> </w:t>
      </w:r>
      <w:r w:rsidRPr="005214E5">
        <w:rPr>
          <w:rFonts w:cs="Arial"/>
          <w:spacing w:val="1"/>
          <w:szCs w:val="24"/>
        </w:rPr>
        <w:t>р</w:t>
      </w:r>
      <w:r w:rsidRPr="005214E5">
        <w:rPr>
          <w:rFonts w:cs="Arial"/>
          <w:szCs w:val="24"/>
        </w:rPr>
        <w:t>ечн</w:t>
      </w:r>
      <w:r w:rsidRPr="005214E5">
        <w:rPr>
          <w:rFonts w:cs="Arial"/>
          <w:spacing w:val="1"/>
          <w:szCs w:val="24"/>
        </w:rPr>
        <w:t>а</w:t>
      </w:r>
      <w:r w:rsidRPr="005214E5">
        <w:rPr>
          <w:rFonts w:cs="Arial"/>
          <w:szCs w:val="24"/>
        </w:rPr>
        <w:t>та</w:t>
      </w:r>
      <w:r w:rsidRPr="005214E5">
        <w:rPr>
          <w:rFonts w:cs="Arial"/>
          <w:spacing w:val="1"/>
          <w:szCs w:val="24"/>
        </w:rPr>
        <w:t xml:space="preserve"> </w:t>
      </w:r>
      <w:r w:rsidRPr="005214E5">
        <w:rPr>
          <w:rFonts w:cs="Arial"/>
          <w:szCs w:val="24"/>
        </w:rPr>
        <w:t>мр</w:t>
      </w:r>
      <w:r w:rsidRPr="005214E5">
        <w:rPr>
          <w:rFonts w:cs="Arial"/>
          <w:spacing w:val="-2"/>
          <w:szCs w:val="24"/>
        </w:rPr>
        <w:t>е</w:t>
      </w:r>
      <w:r w:rsidRPr="005214E5">
        <w:rPr>
          <w:rFonts w:cs="Arial"/>
          <w:spacing w:val="-1"/>
          <w:szCs w:val="24"/>
        </w:rPr>
        <w:t>ж</w:t>
      </w:r>
      <w:r w:rsidRPr="005214E5">
        <w:rPr>
          <w:rFonts w:cs="Arial"/>
          <w:szCs w:val="24"/>
        </w:rPr>
        <w:t>а</w:t>
      </w:r>
      <w:r w:rsidRPr="005214E5">
        <w:rPr>
          <w:rFonts w:cs="Arial"/>
          <w:spacing w:val="1"/>
          <w:szCs w:val="24"/>
        </w:rPr>
        <w:t xml:space="preserve"> </w:t>
      </w:r>
      <w:r w:rsidRPr="005214E5">
        <w:rPr>
          <w:rFonts w:cs="Arial"/>
          <w:szCs w:val="24"/>
        </w:rPr>
        <w:t>е под</w:t>
      </w:r>
      <w:r w:rsidRPr="005214E5">
        <w:rPr>
          <w:rFonts w:cs="Arial"/>
          <w:spacing w:val="1"/>
          <w:szCs w:val="24"/>
        </w:rPr>
        <w:t xml:space="preserve"> </w:t>
      </w:r>
      <w:r w:rsidRPr="005214E5">
        <w:rPr>
          <w:rFonts w:cs="Arial"/>
          <w:spacing w:val="-1"/>
          <w:szCs w:val="24"/>
        </w:rPr>
        <w:t>0</w:t>
      </w:r>
      <w:r w:rsidRPr="005214E5">
        <w:rPr>
          <w:rFonts w:cs="Arial"/>
          <w:spacing w:val="1"/>
          <w:szCs w:val="24"/>
        </w:rPr>
        <w:t>,</w:t>
      </w:r>
      <w:r w:rsidRPr="005214E5">
        <w:rPr>
          <w:rFonts w:cs="Arial"/>
          <w:spacing w:val="-1"/>
          <w:szCs w:val="24"/>
        </w:rPr>
        <w:t>25</w:t>
      </w:r>
      <w:r w:rsidRPr="005214E5">
        <w:rPr>
          <w:rFonts w:cs="Arial"/>
          <w:szCs w:val="24"/>
        </w:rPr>
        <w:t>0</w:t>
      </w:r>
      <w:r w:rsidRPr="005214E5">
        <w:rPr>
          <w:rFonts w:cs="Arial"/>
          <w:spacing w:val="2"/>
          <w:szCs w:val="24"/>
        </w:rPr>
        <w:t xml:space="preserve"> </w:t>
      </w:r>
      <w:r w:rsidRPr="005214E5">
        <w:rPr>
          <w:rFonts w:cs="Arial"/>
          <w:szCs w:val="24"/>
        </w:rPr>
        <w:t>к</w:t>
      </w:r>
      <w:r w:rsidRPr="005214E5">
        <w:rPr>
          <w:rFonts w:cs="Arial"/>
          <w:spacing w:val="-1"/>
          <w:szCs w:val="24"/>
        </w:rPr>
        <w:t>м</w:t>
      </w:r>
      <w:r w:rsidRPr="005214E5">
        <w:rPr>
          <w:rFonts w:cs="Arial"/>
          <w:szCs w:val="24"/>
        </w:rPr>
        <w:t>/</w:t>
      </w:r>
      <w:r w:rsidRPr="005214E5">
        <w:rPr>
          <w:rFonts w:cs="Arial"/>
          <w:spacing w:val="2"/>
          <w:szCs w:val="24"/>
        </w:rPr>
        <w:t>к</w:t>
      </w:r>
      <w:r w:rsidRPr="005214E5">
        <w:rPr>
          <w:rFonts w:cs="Arial"/>
          <w:spacing w:val="-1"/>
          <w:szCs w:val="24"/>
        </w:rPr>
        <w:t>в</w:t>
      </w:r>
      <w:r w:rsidRPr="005214E5">
        <w:rPr>
          <w:rFonts w:cs="Arial"/>
          <w:spacing w:val="1"/>
          <w:szCs w:val="24"/>
        </w:rPr>
        <w:t>.</w:t>
      </w:r>
      <w:r w:rsidRPr="005214E5">
        <w:rPr>
          <w:rFonts w:cs="Arial"/>
          <w:szCs w:val="24"/>
        </w:rPr>
        <w:t>к</w:t>
      </w:r>
      <w:r w:rsidRPr="005214E5">
        <w:rPr>
          <w:rFonts w:cs="Arial"/>
          <w:spacing w:val="-1"/>
          <w:szCs w:val="24"/>
        </w:rPr>
        <w:t>м</w:t>
      </w:r>
      <w:r w:rsidRPr="005214E5">
        <w:rPr>
          <w:rFonts w:cs="Arial"/>
          <w:szCs w:val="24"/>
        </w:rPr>
        <w:t xml:space="preserve">. </w:t>
      </w:r>
      <w:r w:rsidRPr="005214E5">
        <w:rPr>
          <w:rFonts w:cs="Arial"/>
          <w:spacing w:val="1"/>
          <w:szCs w:val="24"/>
        </w:rPr>
        <w:t>М</w:t>
      </w:r>
      <w:r w:rsidRPr="005214E5">
        <w:rPr>
          <w:rFonts w:cs="Arial"/>
          <w:szCs w:val="24"/>
        </w:rPr>
        <w:t>одулът</w:t>
      </w:r>
      <w:r w:rsidRPr="005214E5">
        <w:rPr>
          <w:rFonts w:cs="Arial"/>
          <w:spacing w:val="7"/>
          <w:szCs w:val="24"/>
        </w:rPr>
        <w:t xml:space="preserve"> </w:t>
      </w:r>
      <w:r w:rsidRPr="005214E5">
        <w:rPr>
          <w:rFonts w:cs="Arial"/>
          <w:szCs w:val="24"/>
        </w:rPr>
        <w:t>на от</w:t>
      </w:r>
      <w:r w:rsidRPr="005214E5">
        <w:rPr>
          <w:rFonts w:cs="Arial"/>
          <w:spacing w:val="-1"/>
          <w:szCs w:val="24"/>
        </w:rPr>
        <w:t>т</w:t>
      </w:r>
      <w:r w:rsidRPr="005214E5">
        <w:rPr>
          <w:rFonts w:cs="Arial"/>
          <w:szCs w:val="24"/>
        </w:rPr>
        <w:t>ока е сл</w:t>
      </w:r>
      <w:r w:rsidRPr="005214E5">
        <w:rPr>
          <w:rFonts w:cs="Arial"/>
          <w:spacing w:val="1"/>
          <w:szCs w:val="24"/>
        </w:rPr>
        <w:t>а</w:t>
      </w:r>
      <w:r w:rsidRPr="005214E5">
        <w:rPr>
          <w:rFonts w:cs="Arial"/>
          <w:szCs w:val="24"/>
        </w:rPr>
        <w:t xml:space="preserve">б като се колебае от </w:t>
      </w:r>
      <w:r w:rsidRPr="005214E5">
        <w:rPr>
          <w:rFonts w:cs="Arial"/>
          <w:spacing w:val="-1"/>
          <w:szCs w:val="24"/>
        </w:rPr>
        <w:t>0</w:t>
      </w:r>
      <w:r w:rsidRPr="005214E5">
        <w:rPr>
          <w:rFonts w:cs="Arial"/>
          <w:spacing w:val="1"/>
          <w:szCs w:val="24"/>
        </w:rPr>
        <w:t>,</w:t>
      </w:r>
      <w:r w:rsidRPr="005214E5">
        <w:rPr>
          <w:rFonts w:cs="Arial"/>
          <w:szCs w:val="24"/>
        </w:rPr>
        <w:t>5</w:t>
      </w:r>
      <w:r w:rsidRPr="005214E5">
        <w:rPr>
          <w:rFonts w:cs="Arial"/>
          <w:spacing w:val="-1"/>
          <w:szCs w:val="24"/>
        </w:rPr>
        <w:t xml:space="preserve"> </w:t>
      </w:r>
      <w:r w:rsidRPr="005214E5">
        <w:rPr>
          <w:rFonts w:cs="Arial"/>
          <w:szCs w:val="24"/>
        </w:rPr>
        <w:t xml:space="preserve">до </w:t>
      </w:r>
      <w:r w:rsidRPr="005214E5">
        <w:rPr>
          <w:rFonts w:cs="Arial"/>
          <w:spacing w:val="-1"/>
          <w:szCs w:val="24"/>
        </w:rPr>
        <w:t>1</w:t>
      </w:r>
      <w:r w:rsidRPr="005214E5">
        <w:rPr>
          <w:rFonts w:cs="Arial"/>
          <w:spacing w:val="1"/>
          <w:szCs w:val="24"/>
        </w:rPr>
        <w:t>,</w:t>
      </w:r>
      <w:r w:rsidRPr="005214E5">
        <w:rPr>
          <w:rFonts w:cs="Arial"/>
          <w:szCs w:val="24"/>
        </w:rPr>
        <w:t>0</w:t>
      </w:r>
      <w:r w:rsidRPr="005214E5">
        <w:rPr>
          <w:rFonts w:cs="Arial"/>
          <w:spacing w:val="-1"/>
          <w:szCs w:val="24"/>
        </w:rPr>
        <w:t xml:space="preserve"> </w:t>
      </w:r>
      <w:r w:rsidRPr="005214E5">
        <w:rPr>
          <w:rFonts w:cs="Arial"/>
          <w:szCs w:val="24"/>
        </w:rPr>
        <w:t>л/с/к</w:t>
      </w:r>
      <w:r w:rsidRPr="005214E5">
        <w:rPr>
          <w:rFonts w:cs="Arial"/>
          <w:spacing w:val="-1"/>
          <w:szCs w:val="24"/>
        </w:rPr>
        <w:t>м</w:t>
      </w:r>
      <w:r w:rsidRPr="005214E5">
        <w:rPr>
          <w:rFonts w:cs="Arial"/>
          <w:szCs w:val="24"/>
        </w:rPr>
        <w:t>.</w:t>
      </w:r>
    </w:p>
    <w:p w:rsidR="009A7543" w:rsidRPr="005C2AA2" w:rsidRDefault="009A7543" w:rsidP="009A7543">
      <w:pPr>
        <w:widowControl w:val="0"/>
        <w:autoSpaceDE w:val="0"/>
        <w:autoSpaceDN w:val="0"/>
        <w:adjustRightInd w:val="0"/>
        <w:spacing w:after="60"/>
        <w:ind w:right="1" w:firstLine="709"/>
        <w:rPr>
          <w:rFonts w:cs="Arial"/>
          <w:szCs w:val="24"/>
        </w:rPr>
      </w:pPr>
      <w:r w:rsidRPr="005214E5">
        <w:rPr>
          <w:rFonts w:cs="Arial"/>
          <w:spacing w:val="1"/>
          <w:szCs w:val="24"/>
        </w:rPr>
        <w:t>Е</w:t>
      </w:r>
      <w:r w:rsidRPr="005214E5">
        <w:rPr>
          <w:rFonts w:cs="Arial"/>
          <w:szCs w:val="24"/>
        </w:rPr>
        <w:t>динст</w:t>
      </w:r>
      <w:r w:rsidRPr="005214E5">
        <w:rPr>
          <w:rFonts w:cs="Arial"/>
          <w:spacing w:val="-1"/>
          <w:szCs w:val="24"/>
        </w:rPr>
        <w:t>в</w:t>
      </w:r>
      <w:r w:rsidRPr="005214E5">
        <w:rPr>
          <w:rFonts w:cs="Arial"/>
          <w:szCs w:val="24"/>
        </w:rPr>
        <w:t>ената</w:t>
      </w:r>
      <w:r w:rsidRPr="005214E5">
        <w:rPr>
          <w:rFonts w:cs="Arial"/>
          <w:spacing w:val="1"/>
          <w:szCs w:val="24"/>
        </w:rPr>
        <w:t xml:space="preserve"> </w:t>
      </w:r>
      <w:r w:rsidRPr="005214E5">
        <w:rPr>
          <w:rFonts w:cs="Arial"/>
          <w:szCs w:val="24"/>
        </w:rPr>
        <w:t>п</w:t>
      </w:r>
      <w:r w:rsidRPr="005214E5">
        <w:rPr>
          <w:rFonts w:cs="Arial"/>
          <w:spacing w:val="2"/>
          <w:szCs w:val="24"/>
        </w:rPr>
        <w:t>о</w:t>
      </w:r>
      <w:r w:rsidRPr="005214E5">
        <w:rPr>
          <w:rFonts w:cs="Arial"/>
          <w:szCs w:val="24"/>
        </w:rPr>
        <w:t>-зна</w:t>
      </w:r>
      <w:r w:rsidRPr="005214E5">
        <w:rPr>
          <w:rFonts w:cs="Arial"/>
          <w:spacing w:val="-2"/>
          <w:szCs w:val="24"/>
        </w:rPr>
        <w:t>ч</w:t>
      </w:r>
      <w:r w:rsidRPr="005214E5">
        <w:rPr>
          <w:rFonts w:cs="Arial"/>
          <w:szCs w:val="24"/>
        </w:rPr>
        <w:t>и</w:t>
      </w:r>
      <w:r w:rsidRPr="005214E5">
        <w:rPr>
          <w:rFonts w:cs="Arial"/>
          <w:spacing w:val="-1"/>
          <w:szCs w:val="24"/>
        </w:rPr>
        <w:t>м</w:t>
      </w:r>
      <w:r w:rsidRPr="005214E5">
        <w:rPr>
          <w:rFonts w:cs="Arial"/>
          <w:szCs w:val="24"/>
        </w:rPr>
        <w:t>а</w:t>
      </w:r>
      <w:r w:rsidRPr="005214E5">
        <w:rPr>
          <w:rFonts w:cs="Arial"/>
          <w:spacing w:val="1"/>
          <w:szCs w:val="24"/>
        </w:rPr>
        <w:t xml:space="preserve"> р</w:t>
      </w:r>
      <w:r w:rsidRPr="005214E5">
        <w:rPr>
          <w:rFonts w:cs="Arial"/>
          <w:szCs w:val="24"/>
        </w:rPr>
        <w:t>ека</w:t>
      </w:r>
      <w:r w:rsidRPr="005214E5">
        <w:rPr>
          <w:rFonts w:cs="Arial"/>
          <w:spacing w:val="1"/>
          <w:szCs w:val="24"/>
        </w:rPr>
        <w:t xml:space="preserve"> </w:t>
      </w:r>
      <w:r w:rsidRPr="005214E5">
        <w:rPr>
          <w:rFonts w:cs="Arial"/>
          <w:szCs w:val="24"/>
        </w:rPr>
        <w:t>е</w:t>
      </w:r>
      <w:r w:rsidRPr="005214E5">
        <w:rPr>
          <w:rFonts w:cs="Arial"/>
          <w:spacing w:val="1"/>
          <w:szCs w:val="24"/>
        </w:rPr>
        <w:t xml:space="preserve"> </w:t>
      </w:r>
      <w:r w:rsidRPr="005214E5">
        <w:rPr>
          <w:rFonts w:cs="Arial"/>
          <w:spacing w:val="-1"/>
          <w:szCs w:val="24"/>
        </w:rPr>
        <w:t>Су</w:t>
      </w:r>
      <w:r w:rsidRPr="005214E5">
        <w:rPr>
          <w:rFonts w:cs="Arial"/>
          <w:szCs w:val="24"/>
        </w:rPr>
        <w:t>ха</w:t>
      </w:r>
      <w:r w:rsidRPr="005214E5">
        <w:rPr>
          <w:rFonts w:cs="Arial"/>
          <w:spacing w:val="1"/>
          <w:szCs w:val="24"/>
        </w:rPr>
        <w:t xml:space="preserve"> р</w:t>
      </w:r>
      <w:r w:rsidRPr="005214E5">
        <w:rPr>
          <w:rFonts w:cs="Arial"/>
          <w:szCs w:val="24"/>
        </w:rPr>
        <w:t>ек</w:t>
      </w:r>
      <w:r w:rsidRPr="005214E5">
        <w:rPr>
          <w:rFonts w:cs="Arial"/>
          <w:spacing w:val="1"/>
          <w:szCs w:val="24"/>
        </w:rPr>
        <w:t>а</w:t>
      </w:r>
      <w:r w:rsidRPr="005214E5">
        <w:rPr>
          <w:rFonts w:cs="Arial"/>
          <w:szCs w:val="24"/>
        </w:rPr>
        <w:t xml:space="preserve">. </w:t>
      </w:r>
      <w:r w:rsidRPr="005214E5">
        <w:rPr>
          <w:rFonts w:cs="Arial"/>
          <w:spacing w:val="16"/>
          <w:szCs w:val="24"/>
        </w:rPr>
        <w:t xml:space="preserve"> </w:t>
      </w:r>
      <w:r w:rsidRPr="005214E5">
        <w:rPr>
          <w:rFonts w:cs="Arial"/>
          <w:szCs w:val="24"/>
        </w:rPr>
        <w:t>В</w:t>
      </w:r>
      <w:r w:rsidRPr="005214E5">
        <w:rPr>
          <w:rFonts w:cs="Arial"/>
          <w:spacing w:val="1"/>
          <w:szCs w:val="24"/>
        </w:rPr>
        <w:t xml:space="preserve"> </w:t>
      </w:r>
      <w:r w:rsidRPr="005214E5">
        <w:rPr>
          <w:rFonts w:cs="Arial"/>
          <w:szCs w:val="24"/>
        </w:rPr>
        <w:t>горната</w:t>
      </w:r>
      <w:r w:rsidRPr="005214E5">
        <w:rPr>
          <w:rFonts w:cs="Arial"/>
          <w:spacing w:val="1"/>
          <w:szCs w:val="24"/>
        </w:rPr>
        <w:t xml:space="preserve"> </w:t>
      </w:r>
      <w:r w:rsidRPr="005214E5">
        <w:rPr>
          <w:rFonts w:cs="Arial"/>
          <w:szCs w:val="24"/>
        </w:rPr>
        <w:t>част</w:t>
      </w:r>
      <w:r w:rsidRPr="005214E5">
        <w:rPr>
          <w:rFonts w:cs="Arial"/>
          <w:spacing w:val="1"/>
          <w:szCs w:val="24"/>
        </w:rPr>
        <w:t xml:space="preserve"> </w:t>
      </w:r>
      <w:r w:rsidRPr="005214E5">
        <w:rPr>
          <w:rFonts w:cs="Arial"/>
          <w:szCs w:val="24"/>
        </w:rPr>
        <w:t>на</w:t>
      </w:r>
      <w:r w:rsidRPr="005214E5">
        <w:rPr>
          <w:rFonts w:cs="Arial"/>
          <w:spacing w:val="1"/>
          <w:szCs w:val="24"/>
        </w:rPr>
        <w:t xml:space="preserve"> </w:t>
      </w:r>
      <w:r w:rsidRPr="005214E5">
        <w:rPr>
          <w:rFonts w:cs="Arial"/>
          <w:szCs w:val="24"/>
        </w:rPr>
        <w:t>п</w:t>
      </w:r>
      <w:r w:rsidRPr="005214E5">
        <w:rPr>
          <w:rFonts w:cs="Arial"/>
          <w:spacing w:val="2"/>
          <w:szCs w:val="24"/>
        </w:rPr>
        <w:t>о</w:t>
      </w:r>
      <w:r w:rsidRPr="005214E5">
        <w:rPr>
          <w:rFonts w:cs="Arial"/>
          <w:spacing w:val="1"/>
          <w:szCs w:val="24"/>
        </w:rPr>
        <w:t>р</w:t>
      </w:r>
      <w:r w:rsidRPr="005214E5">
        <w:rPr>
          <w:rFonts w:cs="Arial"/>
          <w:szCs w:val="24"/>
        </w:rPr>
        <w:t>ечието си тя съби</w:t>
      </w:r>
      <w:r w:rsidRPr="005214E5">
        <w:rPr>
          <w:rFonts w:cs="Arial"/>
          <w:spacing w:val="1"/>
          <w:szCs w:val="24"/>
        </w:rPr>
        <w:t>р</w:t>
      </w:r>
      <w:r w:rsidRPr="005214E5">
        <w:rPr>
          <w:rFonts w:cs="Arial"/>
          <w:szCs w:val="24"/>
        </w:rPr>
        <w:t>а</w:t>
      </w:r>
      <w:r w:rsidRPr="005214E5">
        <w:rPr>
          <w:rFonts w:cs="Arial"/>
          <w:spacing w:val="1"/>
          <w:szCs w:val="24"/>
        </w:rPr>
        <w:t xml:space="preserve"> </w:t>
      </w:r>
      <w:r w:rsidRPr="005214E5">
        <w:rPr>
          <w:rFonts w:cs="Arial"/>
          <w:spacing w:val="-1"/>
          <w:szCs w:val="24"/>
        </w:rPr>
        <w:t>в</w:t>
      </w:r>
      <w:r w:rsidRPr="005214E5">
        <w:rPr>
          <w:rFonts w:cs="Arial"/>
          <w:szCs w:val="24"/>
        </w:rPr>
        <w:t>одите</w:t>
      </w:r>
      <w:r w:rsidRPr="005214E5">
        <w:rPr>
          <w:rFonts w:cs="Arial"/>
          <w:spacing w:val="3"/>
          <w:szCs w:val="24"/>
        </w:rPr>
        <w:t xml:space="preserve"> </w:t>
      </w:r>
      <w:r w:rsidRPr="005214E5">
        <w:rPr>
          <w:rFonts w:cs="Arial"/>
          <w:szCs w:val="24"/>
        </w:rPr>
        <w:t>на</w:t>
      </w:r>
      <w:r w:rsidRPr="005214E5">
        <w:rPr>
          <w:rFonts w:cs="Arial"/>
          <w:spacing w:val="1"/>
          <w:szCs w:val="24"/>
        </w:rPr>
        <w:t xml:space="preserve"> </w:t>
      </w:r>
      <w:r w:rsidRPr="005214E5">
        <w:rPr>
          <w:rFonts w:cs="Arial"/>
          <w:szCs w:val="24"/>
        </w:rPr>
        <w:t>няколко п</w:t>
      </w:r>
      <w:r w:rsidRPr="005214E5">
        <w:rPr>
          <w:rFonts w:cs="Arial"/>
          <w:spacing w:val="1"/>
          <w:szCs w:val="24"/>
        </w:rPr>
        <w:t>р</w:t>
      </w:r>
      <w:r>
        <w:rPr>
          <w:rFonts w:cs="Arial"/>
          <w:szCs w:val="24"/>
        </w:rPr>
        <w:t xml:space="preserve">итока </w:t>
      </w:r>
      <w:r w:rsidRPr="005214E5">
        <w:rPr>
          <w:rFonts w:cs="Arial"/>
          <w:szCs w:val="24"/>
        </w:rPr>
        <w:t>(р</w:t>
      </w:r>
      <w:r w:rsidRPr="005214E5">
        <w:rPr>
          <w:rFonts w:cs="Arial"/>
          <w:spacing w:val="1"/>
          <w:szCs w:val="24"/>
        </w:rPr>
        <w:t>е</w:t>
      </w:r>
      <w:r w:rsidRPr="005214E5">
        <w:rPr>
          <w:rFonts w:cs="Arial"/>
          <w:szCs w:val="24"/>
        </w:rPr>
        <w:t>ките</w:t>
      </w:r>
      <w:r w:rsidRPr="005214E5">
        <w:rPr>
          <w:rFonts w:cs="Arial"/>
          <w:spacing w:val="1"/>
          <w:szCs w:val="24"/>
        </w:rPr>
        <w:t xml:space="preserve"> </w:t>
      </w:r>
      <w:r w:rsidRPr="005214E5">
        <w:rPr>
          <w:rFonts w:cs="Arial"/>
          <w:szCs w:val="24"/>
        </w:rPr>
        <w:t>Ка</w:t>
      </w:r>
      <w:r w:rsidRPr="005214E5">
        <w:rPr>
          <w:rFonts w:cs="Arial"/>
          <w:spacing w:val="1"/>
          <w:szCs w:val="24"/>
        </w:rPr>
        <w:t>р</w:t>
      </w:r>
      <w:r w:rsidRPr="005214E5">
        <w:rPr>
          <w:rFonts w:cs="Arial"/>
          <w:szCs w:val="24"/>
        </w:rPr>
        <w:t>аман</w:t>
      </w:r>
      <w:r w:rsidRPr="005214E5">
        <w:rPr>
          <w:rFonts w:cs="Arial"/>
          <w:spacing w:val="1"/>
          <w:szCs w:val="24"/>
        </w:rPr>
        <w:t xml:space="preserve"> </w:t>
      </w:r>
      <w:r w:rsidRPr="005214E5">
        <w:rPr>
          <w:rFonts w:cs="Arial"/>
          <w:szCs w:val="24"/>
        </w:rPr>
        <w:t>д</w:t>
      </w:r>
      <w:r w:rsidRPr="005214E5">
        <w:rPr>
          <w:rFonts w:cs="Arial"/>
          <w:spacing w:val="1"/>
          <w:szCs w:val="24"/>
        </w:rPr>
        <w:t>ер</w:t>
      </w:r>
      <w:r w:rsidRPr="005214E5">
        <w:rPr>
          <w:rFonts w:cs="Arial"/>
          <w:szCs w:val="24"/>
        </w:rPr>
        <w:t>е,</w:t>
      </w:r>
      <w:r w:rsidRPr="005214E5">
        <w:rPr>
          <w:rFonts w:cs="Arial"/>
          <w:spacing w:val="2"/>
          <w:szCs w:val="24"/>
        </w:rPr>
        <w:t xml:space="preserve"> </w:t>
      </w:r>
      <w:r w:rsidRPr="005214E5">
        <w:rPr>
          <w:rFonts w:cs="Arial"/>
          <w:szCs w:val="24"/>
        </w:rPr>
        <w:t>Ботевск</w:t>
      </w:r>
      <w:r w:rsidRPr="005214E5">
        <w:rPr>
          <w:rFonts w:cs="Arial"/>
          <w:spacing w:val="-3"/>
          <w:szCs w:val="24"/>
        </w:rPr>
        <w:t>а</w:t>
      </w:r>
      <w:r w:rsidRPr="005214E5">
        <w:rPr>
          <w:rFonts w:cs="Arial"/>
          <w:szCs w:val="24"/>
        </w:rPr>
        <w:t xml:space="preserve">, </w:t>
      </w:r>
      <w:r w:rsidRPr="005214E5">
        <w:rPr>
          <w:rFonts w:cs="Arial"/>
          <w:spacing w:val="-1"/>
          <w:szCs w:val="24"/>
        </w:rPr>
        <w:t>Св</w:t>
      </w:r>
      <w:r w:rsidRPr="005214E5">
        <w:rPr>
          <w:rFonts w:cs="Arial"/>
          <w:szCs w:val="24"/>
        </w:rPr>
        <w:t>етамаринска</w:t>
      </w:r>
      <w:r w:rsidRPr="005214E5">
        <w:rPr>
          <w:rFonts w:cs="Arial"/>
          <w:spacing w:val="22"/>
          <w:szCs w:val="24"/>
        </w:rPr>
        <w:t xml:space="preserve"> </w:t>
      </w:r>
      <w:r w:rsidRPr="005214E5">
        <w:rPr>
          <w:rFonts w:cs="Arial"/>
          <w:szCs w:val="24"/>
        </w:rPr>
        <w:t>и</w:t>
      </w:r>
      <w:r w:rsidRPr="005214E5">
        <w:rPr>
          <w:rFonts w:cs="Arial"/>
          <w:spacing w:val="21"/>
          <w:szCs w:val="24"/>
        </w:rPr>
        <w:t xml:space="preserve"> </w:t>
      </w:r>
      <w:r w:rsidRPr="005214E5">
        <w:rPr>
          <w:rFonts w:cs="Arial"/>
          <w:szCs w:val="24"/>
        </w:rPr>
        <w:t>д</w:t>
      </w:r>
      <w:r w:rsidRPr="005214E5">
        <w:rPr>
          <w:rFonts w:cs="Arial"/>
          <w:spacing w:val="1"/>
          <w:szCs w:val="24"/>
        </w:rPr>
        <w:t>р.</w:t>
      </w:r>
      <w:r w:rsidRPr="005214E5">
        <w:rPr>
          <w:rFonts w:cs="Arial"/>
          <w:spacing w:val="-3"/>
          <w:szCs w:val="24"/>
        </w:rPr>
        <w:t>)</w:t>
      </w:r>
      <w:r w:rsidRPr="005214E5">
        <w:rPr>
          <w:rFonts w:cs="Arial"/>
          <w:szCs w:val="24"/>
        </w:rPr>
        <w:t>,</w:t>
      </w:r>
      <w:r w:rsidRPr="005214E5">
        <w:rPr>
          <w:rFonts w:cs="Arial"/>
          <w:spacing w:val="20"/>
          <w:szCs w:val="24"/>
        </w:rPr>
        <w:t xml:space="preserve"> </w:t>
      </w:r>
      <w:r w:rsidRPr="005214E5">
        <w:rPr>
          <w:rFonts w:cs="Arial"/>
          <w:szCs w:val="24"/>
        </w:rPr>
        <w:t>но</w:t>
      </w:r>
      <w:r w:rsidRPr="005214E5">
        <w:rPr>
          <w:rFonts w:cs="Arial"/>
          <w:spacing w:val="21"/>
          <w:szCs w:val="24"/>
        </w:rPr>
        <w:t xml:space="preserve"> </w:t>
      </w:r>
      <w:r w:rsidRPr="005214E5">
        <w:rPr>
          <w:rFonts w:cs="Arial"/>
          <w:szCs w:val="24"/>
        </w:rPr>
        <w:t>на</w:t>
      </w:r>
      <w:r w:rsidRPr="005214E5">
        <w:rPr>
          <w:rFonts w:cs="Arial"/>
          <w:spacing w:val="1"/>
          <w:szCs w:val="24"/>
        </w:rPr>
        <w:t>д</w:t>
      </w:r>
      <w:r w:rsidRPr="005214E5">
        <w:rPr>
          <w:rFonts w:cs="Arial"/>
          <w:szCs w:val="24"/>
        </w:rPr>
        <w:t>олу</w:t>
      </w:r>
      <w:r w:rsidRPr="005214E5">
        <w:rPr>
          <w:rFonts w:cs="Arial"/>
          <w:spacing w:val="20"/>
          <w:szCs w:val="24"/>
        </w:rPr>
        <w:t xml:space="preserve"> </w:t>
      </w:r>
      <w:r w:rsidRPr="005214E5">
        <w:rPr>
          <w:rFonts w:cs="Arial"/>
          <w:szCs w:val="24"/>
        </w:rPr>
        <w:t>по</w:t>
      </w:r>
      <w:r w:rsidRPr="005214E5">
        <w:rPr>
          <w:rFonts w:cs="Arial"/>
          <w:spacing w:val="21"/>
          <w:szCs w:val="24"/>
        </w:rPr>
        <w:t xml:space="preserve"> </w:t>
      </w:r>
      <w:r w:rsidRPr="005214E5">
        <w:rPr>
          <w:rFonts w:cs="Arial"/>
          <w:szCs w:val="24"/>
        </w:rPr>
        <w:t>течен</w:t>
      </w:r>
      <w:r w:rsidRPr="005214E5">
        <w:rPr>
          <w:rFonts w:cs="Arial"/>
          <w:spacing w:val="-2"/>
          <w:szCs w:val="24"/>
        </w:rPr>
        <w:t>и</w:t>
      </w:r>
      <w:r w:rsidRPr="005214E5">
        <w:rPr>
          <w:rFonts w:cs="Arial"/>
          <w:szCs w:val="24"/>
        </w:rPr>
        <w:t>ето</w:t>
      </w:r>
      <w:r w:rsidRPr="005214E5">
        <w:rPr>
          <w:rFonts w:cs="Arial"/>
          <w:spacing w:val="21"/>
          <w:szCs w:val="24"/>
        </w:rPr>
        <w:t xml:space="preserve"> </w:t>
      </w:r>
      <w:r w:rsidRPr="005214E5">
        <w:rPr>
          <w:rFonts w:cs="Arial"/>
          <w:szCs w:val="24"/>
        </w:rPr>
        <w:t>г</w:t>
      </w:r>
      <w:r w:rsidRPr="005214E5">
        <w:rPr>
          <w:rFonts w:cs="Arial"/>
          <w:spacing w:val="-1"/>
          <w:szCs w:val="24"/>
        </w:rPr>
        <w:t>у</w:t>
      </w:r>
      <w:r w:rsidRPr="005214E5">
        <w:rPr>
          <w:rFonts w:cs="Arial"/>
          <w:szCs w:val="24"/>
        </w:rPr>
        <w:t>би</w:t>
      </w:r>
      <w:r w:rsidRPr="005214E5">
        <w:rPr>
          <w:rFonts w:cs="Arial"/>
          <w:spacing w:val="21"/>
          <w:szCs w:val="24"/>
        </w:rPr>
        <w:t xml:space="preserve"> </w:t>
      </w:r>
      <w:r w:rsidRPr="005214E5">
        <w:rPr>
          <w:rFonts w:cs="Arial"/>
          <w:spacing w:val="-1"/>
          <w:szCs w:val="24"/>
        </w:rPr>
        <w:t>в</w:t>
      </w:r>
      <w:r w:rsidRPr="005214E5">
        <w:rPr>
          <w:rFonts w:cs="Arial"/>
          <w:szCs w:val="24"/>
        </w:rPr>
        <w:t>одите</w:t>
      </w:r>
      <w:r w:rsidRPr="005214E5">
        <w:rPr>
          <w:rFonts w:cs="Arial"/>
          <w:spacing w:val="27"/>
          <w:szCs w:val="24"/>
        </w:rPr>
        <w:t xml:space="preserve"> </w:t>
      </w:r>
      <w:r w:rsidRPr="005214E5">
        <w:rPr>
          <w:rFonts w:cs="Arial"/>
          <w:szCs w:val="24"/>
        </w:rPr>
        <w:t>си в</w:t>
      </w:r>
      <w:r w:rsidRPr="005214E5">
        <w:rPr>
          <w:rFonts w:cs="Arial"/>
          <w:spacing w:val="21"/>
          <w:szCs w:val="24"/>
        </w:rPr>
        <w:t xml:space="preserve"> </w:t>
      </w:r>
      <w:r w:rsidRPr="005214E5">
        <w:rPr>
          <w:rFonts w:cs="Arial"/>
          <w:szCs w:val="24"/>
        </w:rPr>
        <w:t>ка</w:t>
      </w:r>
      <w:r w:rsidRPr="005214E5">
        <w:rPr>
          <w:rFonts w:cs="Arial"/>
          <w:spacing w:val="1"/>
          <w:szCs w:val="24"/>
        </w:rPr>
        <w:t>р</w:t>
      </w:r>
      <w:r w:rsidRPr="005214E5">
        <w:rPr>
          <w:rFonts w:cs="Arial"/>
          <w:szCs w:val="24"/>
        </w:rPr>
        <w:t>ст</w:t>
      </w:r>
      <w:r w:rsidRPr="005214E5">
        <w:rPr>
          <w:rFonts w:cs="Arial"/>
          <w:spacing w:val="-1"/>
          <w:szCs w:val="24"/>
        </w:rPr>
        <w:t>ов</w:t>
      </w:r>
      <w:r w:rsidRPr="005214E5">
        <w:rPr>
          <w:rFonts w:cs="Arial"/>
          <w:szCs w:val="24"/>
        </w:rPr>
        <w:t>ия</w:t>
      </w:r>
      <w:r w:rsidRPr="005214E5">
        <w:rPr>
          <w:rFonts w:cs="Arial"/>
          <w:spacing w:val="21"/>
          <w:szCs w:val="24"/>
        </w:rPr>
        <w:t xml:space="preserve"> </w:t>
      </w:r>
      <w:r w:rsidRPr="005214E5">
        <w:rPr>
          <w:rFonts w:cs="Arial"/>
          <w:szCs w:val="24"/>
        </w:rPr>
        <w:t>те</w:t>
      </w:r>
      <w:r w:rsidRPr="005214E5">
        <w:rPr>
          <w:rFonts w:cs="Arial"/>
          <w:spacing w:val="1"/>
          <w:szCs w:val="24"/>
        </w:rPr>
        <w:t>р</w:t>
      </w:r>
      <w:r w:rsidRPr="005214E5">
        <w:rPr>
          <w:rFonts w:cs="Arial"/>
          <w:szCs w:val="24"/>
        </w:rPr>
        <w:t>ен на</w:t>
      </w:r>
      <w:r w:rsidRPr="005214E5">
        <w:rPr>
          <w:rFonts w:cs="Arial"/>
          <w:spacing w:val="1"/>
          <w:szCs w:val="24"/>
        </w:rPr>
        <w:t xml:space="preserve"> </w:t>
      </w:r>
      <w:r w:rsidRPr="005214E5">
        <w:rPr>
          <w:rFonts w:cs="Arial"/>
          <w:spacing w:val="-1"/>
          <w:szCs w:val="24"/>
        </w:rPr>
        <w:t>Д</w:t>
      </w:r>
      <w:r w:rsidRPr="005214E5">
        <w:rPr>
          <w:rFonts w:cs="Arial"/>
          <w:szCs w:val="24"/>
        </w:rPr>
        <w:t>обруд</w:t>
      </w:r>
      <w:r w:rsidRPr="005214E5">
        <w:rPr>
          <w:rFonts w:cs="Arial"/>
          <w:spacing w:val="-1"/>
          <w:szCs w:val="24"/>
        </w:rPr>
        <w:t>ж</w:t>
      </w:r>
      <w:r w:rsidRPr="005214E5">
        <w:rPr>
          <w:rFonts w:cs="Arial"/>
          <w:szCs w:val="24"/>
        </w:rPr>
        <w:t>анско</w:t>
      </w:r>
      <w:r w:rsidRPr="005214E5">
        <w:rPr>
          <w:rFonts w:cs="Arial"/>
          <w:spacing w:val="-1"/>
          <w:szCs w:val="24"/>
        </w:rPr>
        <w:t>т</w:t>
      </w:r>
      <w:r w:rsidRPr="005214E5">
        <w:rPr>
          <w:rFonts w:cs="Arial"/>
          <w:szCs w:val="24"/>
        </w:rPr>
        <w:t xml:space="preserve">о </w:t>
      </w:r>
      <w:r w:rsidRPr="005214E5">
        <w:rPr>
          <w:rFonts w:cs="Arial"/>
          <w:spacing w:val="3"/>
          <w:szCs w:val="24"/>
        </w:rPr>
        <w:t>п</w:t>
      </w:r>
      <w:r w:rsidRPr="005214E5">
        <w:rPr>
          <w:rFonts w:cs="Arial"/>
          <w:szCs w:val="24"/>
        </w:rPr>
        <w:t>лато.</w:t>
      </w:r>
      <w:r w:rsidRPr="005214E5">
        <w:rPr>
          <w:rFonts w:cs="Arial"/>
          <w:spacing w:val="1"/>
          <w:szCs w:val="24"/>
        </w:rPr>
        <w:t xml:space="preserve"> </w:t>
      </w:r>
      <w:r w:rsidRPr="005214E5">
        <w:rPr>
          <w:rFonts w:cs="Arial"/>
          <w:spacing w:val="-1"/>
          <w:szCs w:val="24"/>
        </w:rPr>
        <w:t>Д</w:t>
      </w:r>
      <w:r w:rsidRPr="005214E5">
        <w:rPr>
          <w:rFonts w:cs="Arial"/>
          <w:szCs w:val="24"/>
        </w:rPr>
        <w:t>оп</w:t>
      </w:r>
      <w:r w:rsidRPr="005214E5">
        <w:rPr>
          <w:rFonts w:cs="Arial"/>
          <w:spacing w:val="1"/>
          <w:szCs w:val="24"/>
        </w:rPr>
        <w:t>р</w:t>
      </w:r>
      <w:r w:rsidRPr="005214E5">
        <w:rPr>
          <w:rFonts w:cs="Arial"/>
          <w:szCs w:val="24"/>
        </w:rPr>
        <w:t>е</w:t>
      </w:r>
      <w:r w:rsidRPr="005214E5">
        <w:rPr>
          <w:rFonts w:cs="Arial"/>
          <w:spacing w:val="1"/>
          <w:szCs w:val="24"/>
        </w:rPr>
        <w:t>д</w:t>
      </w:r>
      <w:r w:rsidRPr="005214E5">
        <w:rPr>
          <w:rFonts w:cs="Arial"/>
          <w:szCs w:val="24"/>
        </w:rPr>
        <w:t xml:space="preserve">и </w:t>
      </w:r>
      <w:r w:rsidRPr="005214E5">
        <w:rPr>
          <w:rFonts w:cs="Arial"/>
          <w:spacing w:val="-1"/>
          <w:szCs w:val="24"/>
        </w:rPr>
        <w:t>100</w:t>
      </w:r>
      <w:r w:rsidRPr="005214E5">
        <w:rPr>
          <w:rFonts w:cs="Arial"/>
          <w:szCs w:val="24"/>
        </w:rPr>
        <w:t>г.</w:t>
      </w:r>
      <w:r w:rsidRPr="005214E5">
        <w:rPr>
          <w:rFonts w:cs="Arial"/>
          <w:spacing w:val="1"/>
          <w:szCs w:val="24"/>
        </w:rPr>
        <w:t xml:space="preserve"> р</w:t>
      </w:r>
      <w:r w:rsidRPr="005214E5">
        <w:rPr>
          <w:rFonts w:cs="Arial"/>
          <w:szCs w:val="24"/>
        </w:rPr>
        <w:t>ек</w:t>
      </w:r>
      <w:r w:rsidRPr="005214E5">
        <w:rPr>
          <w:rFonts w:cs="Arial"/>
          <w:spacing w:val="1"/>
          <w:szCs w:val="24"/>
        </w:rPr>
        <w:t>а</w:t>
      </w:r>
      <w:r w:rsidRPr="005214E5">
        <w:rPr>
          <w:rFonts w:cs="Arial"/>
          <w:szCs w:val="24"/>
        </w:rPr>
        <w:t>та е и</w:t>
      </w:r>
      <w:r w:rsidRPr="005214E5">
        <w:rPr>
          <w:rFonts w:cs="Arial"/>
          <w:spacing w:val="-1"/>
          <w:szCs w:val="24"/>
        </w:rPr>
        <w:t>м</w:t>
      </w:r>
      <w:r w:rsidRPr="005214E5">
        <w:rPr>
          <w:rFonts w:cs="Arial"/>
          <w:szCs w:val="24"/>
        </w:rPr>
        <w:t>ала</w:t>
      </w:r>
      <w:r w:rsidRPr="005214E5">
        <w:rPr>
          <w:rFonts w:cs="Arial"/>
          <w:spacing w:val="1"/>
          <w:szCs w:val="24"/>
        </w:rPr>
        <w:t xml:space="preserve"> </w:t>
      </w:r>
      <w:r w:rsidRPr="005214E5">
        <w:rPr>
          <w:rFonts w:cs="Arial"/>
          <w:szCs w:val="24"/>
        </w:rPr>
        <w:t>пос</w:t>
      </w:r>
      <w:r w:rsidRPr="005214E5">
        <w:rPr>
          <w:rFonts w:cs="Arial"/>
          <w:spacing w:val="-1"/>
          <w:szCs w:val="24"/>
        </w:rPr>
        <w:t>т</w:t>
      </w:r>
      <w:r w:rsidRPr="005214E5">
        <w:rPr>
          <w:rFonts w:cs="Arial"/>
          <w:szCs w:val="24"/>
        </w:rPr>
        <w:t>оянно течение,</w:t>
      </w:r>
      <w:r w:rsidRPr="005214E5">
        <w:rPr>
          <w:rFonts w:cs="Arial"/>
          <w:spacing w:val="1"/>
          <w:szCs w:val="24"/>
        </w:rPr>
        <w:t xml:space="preserve"> </w:t>
      </w:r>
      <w:r w:rsidRPr="005214E5">
        <w:rPr>
          <w:rFonts w:cs="Arial"/>
          <w:szCs w:val="24"/>
        </w:rPr>
        <w:t>но пора</w:t>
      </w:r>
      <w:r w:rsidRPr="005214E5">
        <w:rPr>
          <w:rFonts w:cs="Arial"/>
          <w:spacing w:val="1"/>
          <w:szCs w:val="24"/>
        </w:rPr>
        <w:t>д</w:t>
      </w:r>
      <w:r w:rsidRPr="005214E5">
        <w:rPr>
          <w:rFonts w:cs="Arial"/>
          <w:szCs w:val="24"/>
        </w:rPr>
        <w:t>и</w:t>
      </w:r>
      <w:r w:rsidRPr="005214E5">
        <w:rPr>
          <w:rFonts w:cs="Arial"/>
          <w:spacing w:val="3"/>
          <w:szCs w:val="24"/>
        </w:rPr>
        <w:t xml:space="preserve"> </w:t>
      </w:r>
      <w:r w:rsidRPr="005214E5">
        <w:rPr>
          <w:rFonts w:cs="Arial"/>
          <w:spacing w:val="-2"/>
          <w:szCs w:val="24"/>
        </w:rPr>
        <w:t>и</w:t>
      </w:r>
      <w:r w:rsidRPr="005214E5">
        <w:rPr>
          <w:rFonts w:cs="Arial"/>
          <w:szCs w:val="24"/>
        </w:rPr>
        <w:t>зсичане</w:t>
      </w:r>
      <w:r w:rsidRPr="005214E5">
        <w:rPr>
          <w:rFonts w:cs="Arial"/>
          <w:spacing w:val="3"/>
          <w:szCs w:val="24"/>
        </w:rPr>
        <w:t xml:space="preserve"> </w:t>
      </w:r>
      <w:r w:rsidRPr="005214E5">
        <w:rPr>
          <w:rFonts w:cs="Arial"/>
          <w:szCs w:val="24"/>
        </w:rPr>
        <w:t>на</w:t>
      </w:r>
      <w:r w:rsidRPr="005214E5">
        <w:rPr>
          <w:rFonts w:cs="Arial"/>
          <w:spacing w:val="1"/>
          <w:szCs w:val="24"/>
        </w:rPr>
        <w:t xml:space="preserve"> </w:t>
      </w:r>
      <w:r w:rsidRPr="005214E5">
        <w:rPr>
          <w:rFonts w:cs="Arial"/>
          <w:spacing w:val="-3"/>
          <w:szCs w:val="24"/>
        </w:rPr>
        <w:t>о</w:t>
      </w:r>
      <w:r w:rsidRPr="005214E5">
        <w:rPr>
          <w:rFonts w:cs="Arial"/>
          <w:szCs w:val="24"/>
        </w:rPr>
        <w:t>колните</w:t>
      </w:r>
      <w:r w:rsidRPr="005214E5">
        <w:rPr>
          <w:rFonts w:cs="Arial"/>
          <w:spacing w:val="3"/>
          <w:szCs w:val="24"/>
        </w:rPr>
        <w:t xml:space="preserve"> </w:t>
      </w:r>
      <w:r w:rsidRPr="005214E5">
        <w:rPr>
          <w:rFonts w:cs="Arial"/>
          <w:szCs w:val="24"/>
        </w:rPr>
        <w:t>гори е</w:t>
      </w:r>
      <w:r w:rsidRPr="005214E5">
        <w:rPr>
          <w:rFonts w:cs="Arial"/>
          <w:spacing w:val="3"/>
          <w:szCs w:val="24"/>
        </w:rPr>
        <w:t xml:space="preserve"> </w:t>
      </w:r>
      <w:r w:rsidRPr="005214E5">
        <w:rPr>
          <w:rFonts w:cs="Arial"/>
          <w:spacing w:val="-2"/>
          <w:szCs w:val="24"/>
        </w:rPr>
        <w:t>п</w:t>
      </w:r>
      <w:r w:rsidRPr="005214E5">
        <w:rPr>
          <w:rFonts w:cs="Arial"/>
          <w:spacing w:val="1"/>
          <w:szCs w:val="24"/>
        </w:rPr>
        <w:t>р</w:t>
      </w:r>
      <w:r w:rsidRPr="005214E5">
        <w:rPr>
          <w:rFonts w:cs="Arial"/>
          <w:szCs w:val="24"/>
        </w:rPr>
        <w:t>ес</w:t>
      </w:r>
      <w:r w:rsidRPr="005214E5">
        <w:rPr>
          <w:rFonts w:cs="Arial"/>
          <w:spacing w:val="-1"/>
          <w:szCs w:val="24"/>
        </w:rPr>
        <w:t>ъ</w:t>
      </w:r>
      <w:r w:rsidRPr="005214E5">
        <w:rPr>
          <w:rFonts w:cs="Arial"/>
          <w:szCs w:val="24"/>
        </w:rPr>
        <w:t>хнала</w:t>
      </w:r>
      <w:r w:rsidRPr="005214E5">
        <w:rPr>
          <w:rFonts w:cs="Arial"/>
          <w:spacing w:val="3"/>
          <w:szCs w:val="24"/>
        </w:rPr>
        <w:t xml:space="preserve"> </w:t>
      </w:r>
      <w:r w:rsidRPr="005214E5">
        <w:rPr>
          <w:rFonts w:cs="Arial"/>
          <w:szCs w:val="24"/>
        </w:rPr>
        <w:t>в</w:t>
      </w:r>
      <w:r w:rsidRPr="005214E5">
        <w:rPr>
          <w:rFonts w:cs="Arial"/>
          <w:spacing w:val="2"/>
          <w:szCs w:val="24"/>
        </w:rPr>
        <w:t xml:space="preserve"> </w:t>
      </w:r>
      <w:r w:rsidRPr="005214E5">
        <w:rPr>
          <w:rFonts w:cs="Arial"/>
          <w:szCs w:val="24"/>
        </w:rPr>
        <w:t>сре</w:t>
      </w:r>
      <w:r w:rsidRPr="005214E5">
        <w:rPr>
          <w:rFonts w:cs="Arial"/>
          <w:spacing w:val="1"/>
          <w:szCs w:val="24"/>
        </w:rPr>
        <w:t>д</w:t>
      </w:r>
      <w:r w:rsidRPr="005214E5">
        <w:rPr>
          <w:rFonts w:cs="Arial"/>
          <w:spacing w:val="-2"/>
          <w:szCs w:val="24"/>
        </w:rPr>
        <w:t>н</w:t>
      </w:r>
      <w:r w:rsidRPr="005214E5">
        <w:rPr>
          <w:rFonts w:cs="Arial"/>
          <w:szCs w:val="24"/>
        </w:rPr>
        <w:t>ата</w:t>
      </w:r>
      <w:r w:rsidRPr="005214E5">
        <w:rPr>
          <w:rFonts w:cs="Arial"/>
          <w:spacing w:val="3"/>
          <w:szCs w:val="24"/>
        </w:rPr>
        <w:t xml:space="preserve"> </w:t>
      </w:r>
      <w:r w:rsidRPr="005214E5">
        <w:rPr>
          <w:rFonts w:cs="Arial"/>
          <w:szCs w:val="24"/>
        </w:rPr>
        <w:t>си</w:t>
      </w:r>
      <w:r w:rsidRPr="005214E5">
        <w:rPr>
          <w:rFonts w:cs="Arial"/>
          <w:spacing w:val="2"/>
          <w:szCs w:val="24"/>
        </w:rPr>
        <w:t xml:space="preserve"> </w:t>
      </w:r>
      <w:r w:rsidRPr="005214E5">
        <w:rPr>
          <w:rFonts w:cs="Arial"/>
          <w:szCs w:val="24"/>
        </w:rPr>
        <w:t>и в</w:t>
      </w:r>
      <w:r w:rsidRPr="005214E5">
        <w:rPr>
          <w:rFonts w:cs="Arial"/>
          <w:spacing w:val="2"/>
          <w:szCs w:val="24"/>
        </w:rPr>
        <w:t xml:space="preserve"> </w:t>
      </w:r>
      <w:r w:rsidRPr="005214E5">
        <w:rPr>
          <w:rFonts w:cs="Arial"/>
          <w:szCs w:val="24"/>
        </w:rPr>
        <w:t>долната</w:t>
      </w:r>
      <w:r w:rsidRPr="005214E5">
        <w:rPr>
          <w:rFonts w:cs="Arial"/>
          <w:spacing w:val="3"/>
          <w:szCs w:val="24"/>
        </w:rPr>
        <w:t xml:space="preserve"> </w:t>
      </w:r>
      <w:r w:rsidRPr="005214E5">
        <w:rPr>
          <w:rFonts w:cs="Arial"/>
          <w:szCs w:val="24"/>
        </w:rPr>
        <w:t>си</w:t>
      </w:r>
      <w:r w:rsidRPr="005214E5">
        <w:rPr>
          <w:rFonts w:cs="Arial"/>
          <w:spacing w:val="2"/>
          <w:szCs w:val="24"/>
        </w:rPr>
        <w:t xml:space="preserve"> </w:t>
      </w:r>
      <w:r w:rsidRPr="005214E5">
        <w:rPr>
          <w:rFonts w:cs="Arial"/>
          <w:szCs w:val="24"/>
        </w:rPr>
        <w:t>час</w:t>
      </w:r>
      <w:r w:rsidRPr="005214E5">
        <w:rPr>
          <w:rFonts w:cs="Arial"/>
          <w:spacing w:val="-3"/>
          <w:szCs w:val="24"/>
        </w:rPr>
        <w:t>т</w:t>
      </w:r>
      <w:r w:rsidRPr="005214E5">
        <w:rPr>
          <w:rFonts w:cs="Arial"/>
          <w:szCs w:val="24"/>
        </w:rPr>
        <w:t xml:space="preserve">. </w:t>
      </w:r>
      <w:r w:rsidRPr="005214E5">
        <w:rPr>
          <w:rFonts w:cs="Arial"/>
          <w:spacing w:val="-1"/>
          <w:szCs w:val="24"/>
        </w:rPr>
        <w:t>С</w:t>
      </w:r>
      <w:r w:rsidRPr="005214E5">
        <w:rPr>
          <w:rFonts w:cs="Arial"/>
          <w:szCs w:val="24"/>
        </w:rPr>
        <w:t>е</w:t>
      </w:r>
      <w:r w:rsidRPr="005214E5">
        <w:rPr>
          <w:rFonts w:cs="Arial"/>
          <w:spacing w:val="1"/>
          <w:szCs w:val="24"/>
        </w:rPr>
        <w:t>г</w:t>
      </w:r>
      <w:r w:rsidRPr="005214E5">
        <w:rPr>
          <w:rFonts w:cs="Arial"/>
          <w:szCs w:val="24"/>
        </w:rPr>
        <w:t>а</w:t>
      </w:r>
      <w:r w:rsidRPr="005214E5">
        <w:rPr>
          <w:rFonts w:cs="Arial"/>
          <w:spacing w:val="3"/>
          <w:szCs w:val="24"/>
        </w:rPr>
        <w:t xml:space="preserve"> </w:t>
      </w:r>
      <w:r w:rsidRPr="005214E5">
        <w:rPr>
          <w:rFonts w:cs="Arial"/>
          <w:szCs w:val="24"/>
        </w:rPr>
        <w:t>в</w:t>
      </w:r>
      <w:r w:rsidRPr="005214E5">
        <w:rPr>
          <w:rFonts w:cs="Arial"/>
          <w:spacing w:val="1"/>
          <w:szCs w:val="24"/>
        </w:rPr>
        <w:t xml:space="preserve"> </w:t>
      </w:r>
      <w:r w:rsidRPr="005214E5">
        <w:rPr>
          <w:rFonts w:cs="Arial"/>
          <w:szCs w:val="24"/>
        </w:rPr>
        <w:t>корито</w:t>
      </w:r>
      <w:r w:rsidRPr="005214E5">
        <w:rPr>
          <w:rFonts w:cs="Arial"/>
          <w:spacing w:val="-1"/>
          <w:szCs w:val="24"/>
        </w:rPr>
        <w:t>т</w:t>
      </w:r>
      <w:r w:rsidRPr="005214E5">
        <w:rPr>
          <w:rFonts w:cs="Arial"/>
          <w:szCs w:val="24"/>
        </w:rPr>
        <w:t>о</w:t>
      </w:r>
      <w:r w:rsidRPr="005214E5">
        <w:rPr>
          <w:rFonts w:cs="Arial"/>
          <w:spacing w:val="2"/>
          <w:szCs w:val="24"/>
        </w:rPr>
        <w:t xml:space="preserve"> </w:t>
      </w:r>
      <w:r w:rsidRPr="005214E5">
        <w:rPr>
          <w:rFonts w:cs="Arial"/>
          <w:szCs w:val="24"/>
        </w:rPr>
        <w:t>на</w:t>
      </w:r>
      <w:r w:rsidRPr="005214E5">
        <w:rPr>
          <w:rFonts w:cs="Arial"/>
          <w:spacing w:val="3"/>
          <w:szCs w:val="24"/>
        </w:rPr>
        <w:t xml:space="preserve"> </w:t>
      </w:r>
      <w:r w:rsidRPr="005214E5">
        <w:rPr>
          <w:rFonts w:cs="Arial"/>
          <w:spacing w:val="-1"/>
          <w:szCs w:val="24"/>
        </w:rPr>
        <w:t>р</w:t>
      </w:r>
      <w:r w:rsidRPr="005214E5">
        <w:rPr>
          <w:rFonts w:cs="Arial"/>
          <w:szCs w:val="24"/>
        </w:rPr>
        <w:t>ек</w:t>
      </w:r>
      <w:r w:rsidRPr="005214E5">
        <w:rPr>
          <w:rFonts w:cs="Arial"/>
          <w:spacing w:val="1"/>
          <w:szCs w:val="24"/>
        </w:rPr>
        <w:t>а</w:t>
      </w:r>
      <w:r w:rsidRPr="005214E5">
        <w:rPr>
          <w:rFonts w:cs="Arial"/>
          <w:szCs w:val="24"/>
        </w:rPr>
        <w:t>та</w:t>
      </w:r>
      <w:r w:rsidRPr="005214E5">
        <w:rPr>
          <w:rFonts w:cs="Arial"/>
          <w:spacing w:val="2"/>
          <w:szCs w:val="24"/>
        </w:rPr>
        <w:t xml:space="preserve"> </w:t>
      </w:r>
      <w:r w:rsidRPr="005214E5">
        <w:rPr>
          <w:rFonts w:cs="Arial"/>
          <w:szCs w:val="24"/>
        </w:rPr>
        <w:t>и</w:t>
      </w:r>
      <w:r w:rsidRPr="005214E5">
        <w:rPr>
          <w:rFonts w:cs="Arial"/>
          <w:spacing w:val="-1"/>
          <w:szCs w:val="24"/>
        </w:rPr>
        <w:t>м</w:t>
      </w:r>
      <w:r w:rsidRPr="005214E5">
        <w:rPr>
          <w:rFonts w:cs="Arial"/>
          <w:szCs w:val="24"/>
        </w:rPr>
        <w:t>а</w:t>
      </w:r>
      <w:r w:rsidRPr="005214E5">
        <w:rPr>
          <w:rFonts w:cs="Arial"/>
          <w:spacing w:val="3"/>
          <w:szCs w:val="24"/>
        </w:rPr>
        <w:t xml:space="preserve"> </w:t>
      </w:r>
      <w:r w:rsidRPr="005214E5">
        <w:rPr>
          <w:rFonts w:cs="Arial"/>
          <w:szCs w:val="24"/>
        </w:rPr>
        <w:t>пос</w:t>
      </w:r>
      <w:r w:rsidRPr="005214E5">
        <w:rPr>
          <w:rFonts w:cs="Arial"/>
          <w:spacing w:val="-1"/>
          <w:szCs w:val="24"/>
        </w:rPr>
        <w:t>т</w:t>
      </w:r>
      <w:r w:rsidRPr="005214E5">
        <w:rPr>
          <w:rFonts w:cs="Arial"/>
          <w:szCs w:val="24"/>
        </w:rPr>
        <w:t>оянен от</w:t>
      </w:r>
      <w:r w:rsidRPr="005214E5">
        <w:rPr>
          <w:rFonts w:cs="Arial"/>
          <w:spacing w:val="-1"/>
          <w:szCs w:val="24"/>
        </w:rPr>
        <w:t>т</w:t>
      </w:r>
      <w:r w:rsidRPr="005214E5">
        <w:rPr>
          <w:rFonts w:cs="Arial"/>
          <w:szCs w:val="24"/>
        </w:rPr>
        <w:t>ок</w:t>
      </w:r>
      <w:r w:rsidRPr="005214E5">
        <w:rPr>
          <w:rFonts w:cs="Arial"/>
          <w:spacing w:val="2"/>
          <w:szCs w:val="24"/>
        </w:rPr>
        <w:t xml:space="preserve"> </w:t>
      </w:r>
      <w:r w:rsidRPr="005214E5">
        <w:rPr>
          <w:rFonts w:cs="Arial"/>
          <w:szCs w:val="24"/>
        </w:rPr>
        <w:t>само</w:t>
      </w:r>
      <w:r w:rsidRPr="005214E5">
        <w:rPr>
          <w:rFonts w:cs="Arial"/>
          <w:spacing w:val="1"/>
          <w:szCs w:val="24"/>
        </w:rPr>
        <w:t xml:space="preserve"> </w:t>
      </w:r>
      <w:r w:rsidRPr="005214E5">
        <w:rPr>
          <w:rFonts w:cs="Arial"/>
          <w:szCs w:val="24"/>
        </w:rPr>
        <w:t>в</w:t>
      </w:r>
      <w:r w:rsidRPr="005214E5">
        <w:rPr>
          <w:rFonts w:cs="Arial"/>
          <w:spacing w:val="1"/>
          <w:szCs w:val="24"/>
        </w:rPr>
        <w:t xml:space="preserve"> </w:t>
      </w:r>
      <w:r w:rsidRPr="005214E5">
        <w:rPr>
          <w:rFonts w:cs="Arial"/>
          <w:szCs w:val="24"/>
        </w:rPr>
        <w:t>горното</w:t>
      </w:r>
      <w:r w:rsidRPr="005214E5">
        <w:rPr>
          <w:rFonts w:cs="Arial"/>
          <w:spacing w:val="4"/>
          <w:szCs w:val="24"/>
        </w:rPr>
        <w:t xml:space="preserve"> </w:t>
      </w:r>
      <w:r w:rsidRPr="005214E5">
        <w:rPr>
          <w:rFonts w:cs="Arial"/>
          <w:szCs w:val="24"/>
        </w:rPr>
        <w:t>течение</w:t>
      </w:r>
      <w:r w:rsidRPr="005214E5">
        <w:rPr>
          <w:rFonts w:cs="Arial"/>
          <w:spacing w:val="3"/>
          <w:szCs w:val="24"/>
        </w:rPr>
        <w:t xml:space="preserve"> </w:t>
      </w:r>
      <w:r w:rsidRPr="005214E5">
        <w:rPr>
          <w:rFonts w:cs="Arial"/>
          <w:szCs w:val="24"/>
        </w:rPr>
        <w:t>до</w:t>
      </w:r>
      <w:r w:rsidRPr="005214E5">
        <w:rPr>
          <w:rFonts w:cs="Arial"/>
          <w:spacing w:val="2"/>
          <w:szCs w:val="24"/>
        </w:rPr>
        <w:t xml:space="preserve"> </w:t>
      </w:r>
      <w:r w:rsidRPr="005214E5">
        <w:rPr>
          <w:rFonts w:cs="Arial"/>
          <w:szCs w:val="24"/>
        </w:rPr>
        <w:t>село Ка</w:t>
      </w:r>
      <w:r w:rsidRPr="005214E5">
        <w:rPr>
          <w:rFonts w:cs="Arial"/>
          <w:spacing w:val="1"/>
          <w:szCs w:val="24"/>
        </w:rPr>
        <w:t>р</w:t>
      </w:r>
      <w:r w:rsidRPr="005214E5">
        <w:rPr>
          <w:rFonts w:cs="Arial"/>
          <w:szCs w:val="24"/>
        </w:rPr>
        <w:t>а</w:t>
      </w:r>
      <w:r w:rsidRPr="005214E5">
        <w:rPr>
          <w:rFonts w:cs="Arial"/>
          <w:spacing w:val="1"/>
          <w:szCs w:val="24"/>
        </w:rPr>
        <w:t>п</w:t>
      </w:r>
      <w:r w:rsidRPr="005214E5">
        <w:rPr>
          <w:rFonts w:cs="Arial"/>
          <w:szCs w:val="24"/>
        </w:rPr>
        <w:t>ели</w:t>
      </w:r>
      <w:r w:rsidRPr="005214E5">
        <w:rPr>
          <w:rFonts w:cs="Arial"/>
          <w:spacing w:val="-2"/>
          <w:szCs w:val="24"/>
        </w:rPr>
        <w:t>т</w:t>
      </w:r>
      <w:r w:rsidRPr="005214E5">
        <w:rPr>
          <w:rFonts w:cs="Arial"/>
          <w:szCs w:val="24"/>
        </w:rPr>
        <w:t>, докато на</w:t>
      </w:r>
      <w:r w:rsidRPr="005214E5">
        <w:rPr>
          <w:rFonts w:cs="Arial"/>
          <w:spacing w:val="1"/>
          <w:szCs w:val="24"/>
        </w:rPr>
        <w:t>д</w:t>
      </w:r>
      <w:r w:rsidRPr="005214E5">
        <w:rPr>
          <w:rFonts w:cs="Arial"/>
          <w:szCs w:val="24"/>
        </w:rPr>
        <w:t>олу от</w:t>
      </w:r>
      <w:r w:rsidRPr="005214E5">
        <w:rPr>
          <w:rFonts w:cs="Arial"/>
          <w:spacing w:val="-1"/>
          <w:szCs w:val="24"/>
        </w:rPr>
        <w:t>т</w:t>
      </w:r>
      <w:r w:rsidRPr="005214E5">
        <w:rPr>
          <w:rFonts w:cs="Arial"/>
          <w:szCs w:val="24"/>
        </w:rPr>
        <w:t>ок и</w:t>
      </w:r>
      <w:r w:rsidRPr="005214E5">
        <w:rPr>
          <w:rFonts w:cs="Arial"/>
          <w:spacing w:val="-1"/>
          <w:szCs w:val="24"/>
        </w:rPr>
        <w:t>м</w:t>
      </w:r>
      <w:r w:rsidRPr="005214E5">
        <w:rPr>
          <w:rFonts w:cs="Arial"/>
          <w:szCs w:val="24"/>
        </w:rPr>
        <w:t>а</w:t>
      </w:r>
      <w:r w:rsidRPr="005214E5">
        <w:rPr>
          <w:rFonts w:cs="Arial"/>
          <w:spacing w:val="1"/>
          <w:szCs w:val="24"/>
        </w:rPr>
        <w:t xml:space="preserve"> </w:t>
      </w:r>
      <w:r w:rsidRPr="005214E5">
        <w:rPr>
          <w:rFonts w:cs="Arial"/>
          <w:szCs w:val="24"/>
        </w:rPr>
        <w:t>с</w:t>
      </w:r>
      <w:r w:rsidRPr="005214E5">
        <w:rPr>
          <w:rFonts w:cs="Arial"/>
          <w:spacing w:val="2"/>
          <w:szCs w:val="24"/>
        </w:rPr>
        <w:t>а</w:t>
      </w:r>
      <w:r w:rsidRPr="005214E5">
        <w:rPr>
          <w:rFonts w:cs="Arial"/>
          <w:szCs w:val="24"/>
        </w:rPr>
        <w:t>мо в отдел</w:t>
      </w:r>
      <w:r w:rsidRPr="005214E5">
        <w:rPr>
          <w:rFonts w:cs="Arial"/>
          <w:spacing w:val="1"/>
          <w:szCs w:val="24"/>
        </w:rPr>
        <w:t>н</w:t>
      </w:r>
      <w:r w:rsidRPr="005214E5">
        <w:rPr>
          <w:rFonts w:cs="Arial"/>
          <w:szCs w:val="24"/>
        </w:rPr>
        <w:t>и</w:t>
      </w:r>
      <w:r w:rsidRPr="005214E5">
        <w:rPr>
          <w:rFonts w:cs="Arial"/>
          <w:spacing w:val="1"/>
          <w:szCs w:val="24"/>
        </w:rPr>
        <w:t xml:space="preserve"> </w:t>
      </w:r>
      <w:r w:rsidRPr="005214E5">
        <w:rPr>
          <w:rFonts w:cs="Arial"/>
          <w:szCs w:val="24"/>
        </w:rPr>
        <w:t>пе</w:t>
      </w:r>
      <w:r w:rsidRPr="005214E5">
        <w:rPr>
          <w:rFonts w:cs="Arial"/>
          <w:spacing w:val="1"/>
          <w:szCs w:val="24"/>
        </w:rPr>
        <w:t>р</w:t>
      </w:r>
      <w:r w:rsidRPr="005214E5">
        <w:rPr>
          <w:rFonts w:cs="Arial"/>
          <w:szCs w:val="24"/>
        </w:rPr>
        <w:t>иоди</w:t>
      </w:r>
      <w:r w:rsidRPr="005214E5">
        <w:rPr>
          <w:rFonts w:cs="Arial"/>
          <w:spacing w:val="1"/>
          <w:szCs w:val="24"/>
        </w:rPr>
        <w:t xml:space="preserve"> </w:t>
      </w:r>
      <w:r w:rsidRPr="005214E5">
        <w:rPr>
          <w:rFonts w:cs="Arial"/>
          <w:szCs w:val="24"/>
        </w:rPr>
        <w:t>от годин</w:t>
      </w:r>
      <w:r w:rsidRPr="005214E5">
        <w:rPr>
          <w:rFonts w:cs="Arial"/>
          <w:spacing w:val="1"/>
          <w:szCs w:val="24"/>
        </w:rPr>
        <w:t>а</w:t>
      </w:r>
      <w:r w:rsidRPr="005214E5">
        <w:rPr>
          <w:rFonts w:cs="Arial"/>
          <w:szCs w:val="24"/>
        </w:rPr>
        <w:t>та, д</w:t>
      </w:r>
      <w:r w:rsidRPr="005214E5">
        <w:rPr>
          <w:rFonts w:cs="Arial"/>
          <w:spacing w:val="1"/>
          <w:szCs w:val="24"/>
        </w:rPr>
        <w:t>ъ</w:t>
      </w:r>
      <w:r w:rsidRPr="005214E5">
        <w:rPr>
          <w:rFonts w:cs="Arial"/>
          <w:szCs w:val="24"/>
        </w:rPr>
        <w:t>л</w:t>
      </w:r>
      <w:r w:rsidRPr="005214E5">
        <w:rPr>
          <w:rFonts w:cs="Arial"/>
          <w:spacing w:val="-1"/>
          <w:szCs w:val="24"/>
        </w:rPr>
        <w:t>ж</w:t>
      </w:r>
      <w:r w:rsidRPr="005214E5">
        <w:rPr>
          <w:rFonts w:cs="Arial"/>
          <w:szCs w:val="24"/>
        </w:rPr>
        <w:t>ащ</w:t>
      </w:r>
      <w:r w:rsidRPr="005214E5">
        <w:rPr>
          <w:rFonts w:cs="Arial"/>
          <w:spacing w:val="2"/>
          <w:szCs w:val="24"/>
        </w:rPr>
        <w:t xml:space="preserve"> </w:t>
      </w:r>
      <w:r w:rsidRPr="005214E5">
        <w:rPr>
          <w:rFonts w:cs="Arial"/>
          <w:szCs w:val="24"/>
        </w:rPr>
        <w:t>се</w:t>
      </w:r>
      <w:r w:rsidRPr="005214E5">
        <w:rPr>
          <w:rFonts w:cs="Arial"/>
          <w:spacing w:val="2"/>
          <w:szCs w:val="24"/>
        </w:rPr>
        <w:t xml:space="preserve"> </w:t>
      </w:r>
      <w:r w:rsidRPr="005214E5">
        <w:rPr>
          <w:rFonts w:cs="Arial"/>
          <w:szCs w:val="24"/>
        </w:rPr>
        <w:t>както</w:t>
      </w:r>
      <w:r w:rsidRPr="005214E5">
        <w:rPr>
          <w:rFonts w:cs="Arial"/>
          <w:spacing w:val="2"/>
          <w:szCs w:val="24"/>
        </w:rPr>
        <w:t xml:space="preserve"> </w:t>
      </w:r>
      <w:r w:rsidRPr="005214E5">
        <w:rPr>
          <w:rFonts w:cs="Arial"/>
          <w:szCs w:val="24"/>
        </w:rPr>
        <w:t xml:space="preserve">на </w:t>
      </w:r>
      <w:r w:rsidRPr="005214E5">
        <w:rPr>
          <w:rFonts w:cs="Arial"/>
          <w:spacing w:val="-3"/>
          <w:szCs w:val="24"/>
        </w:rPr>
        <w:t>с</w:t>
      </w:r>
      <w:r w:rsidRPr="005214E5">
        <w:rPr>
          <w:rFonts w:cs="Arial"/>
          <w:szCs w:val="24"/>
        </w:rPr>
        <w:t>не</w:t>
      </w:r>
      <w:r w:rsidRPr="005214E5">
        <w:rPr>
          <w:rFonts w:cs="Arial"/>
          <w:spacing w:val="1"/>
          <w:szCs w:val="24"/>
        </w:rPr>
        <w:t>г</w:t>
      </w:r>
      <w:r w:rsidRPr="005214E5">
        <w:rPr>
          <w:rFonts w:cs="Arial"/>
          <w:szCs w:val="24"/>
        </w:rPr>
        <w:t>от</w:t>
      </w:r>
      <w:r w:rsidRPr="005214E5">
        <w:rPr>
          <w:rFonts w:cs="Arial"/>
          <w:spacing w:val="-1"/>
          <w:szCs w:val="24"/>
        </w:rPr>
        <w:t>о</w:t>
      </w:r>
      <w:r w:rsidRPr="005214E5">
        <w:rPr>
          <w:rFonts w:cs="Arial"/>
          <w:szCs w:val="24"/>
        </w:rPr>
        <w:t>пенето,</w:t>
      </w:r>
      <w:r w:rsidRPr="005214E5">
        <w:rPr>
          <w:rFonts w:cs="Arial"/>
          <w:spacing w:val="1"/>
          <w:szCs w:val="24"/>
        </w:rPr>
        <w:t xml:space="preserve"> </w:t>
      </w:r>
      <w:r w:rsidRPr="005214E5">
        <w:rPr>
          <w:rFonts w:cs="Arial"/>
          <w:szCs w:val="24"/>
        </w:rPr>
        <w:t>така</w:t>
      </w:r>
      <w:r w:rsidRPr="005214E5">
        <w:rPr>
          <w:rFonts w:cs="Arial"/>
          <w:spacing w:val="3"/>
          <w:szCs w:val="24"/>
        </w:rPr>
        <w:t xml:space="preserve"> </w:t>
      </w:r>
      <w:r w:rsidRPr="005214E5">
        <w:rPr>
          <w:rFonts w:cs="Arial"/>
          <w:szCs w:val="24"/>
        </w:rPr>
        <w:t>и</w:t>
      </w:r>
      <w:r w:rsidRPr="005214E5">
        <w:rPr>
          <w:rFonts w:cs="Arial"/>
          <w:spacing w:val="-2"/>
          <w:szCs w:val="24"/>
        </w:rPr>
        <w:t xml:space="preserve"> </w:t>
      </w:r>
      <w:r w:rsidRPr="005214E5">
        <w:rPr>
          <w:rFonts w:cs="Arial"/>
          <w:szCs w:val="24"/>
        </w:rPr>
        <w:t>на</w:t>
      </w:r>
      <w:r w:rsidRPr="005214E5">
        <w:rPr>
          <w:rFonts w:cs="Arial"/>
          <w:spacing w:val="3"/>
          <w:szCs w:val="24"/>
        </w:rPr>
        <w:t xml:space="preserve"> </w:t>
      </w:r>
      <w:r w:rsidRPr="005214E5">
        <w:rPr>
          <w:rFonts w:cs="Arial"/>
          <w:szCs w:val="24"/>
        </w:rPr>
        <w:t>поройни д</w:t>
      </w:r>
      <w:r w:rsidRPr="005214E5">
        <w:rPr>
          <w:rFonts w:cs="Arial"/>
          <w:spacing w:val="1"/>
          <w:szCs w:val="24"/>
        </w:rPr>
        <w:t>ъ</w:t>
      </w:r>
      <w:r w:rsidRPr="005214E5">
        <w:rPr>
          <w:rFonts w:cs="Arial"/>
          <w:spacing w:val="-1"/>
          <w:szCs w:val="24"/>
        </w:rPr>
        <w:t>ж</w:t>
      </w:r>
      <w:r w:rsidRPr="005214E5">
        <w:rPr>
          <w:rFonts w:cs="Arial"/>
          <w:szCs w:val="24"/>
        </w:rPr>
        <w:t>дове.</w:t>
      </w:r>
      <w:r w:rsidRPr="005214E5">
        <w:rPr>
          <w:rFonts w:cs="Arial"/>
          <w:spacing w:val="1"/>
          <w:szCs w:val="24"/>
        </w:rPr>
        <w:t xml:space="preserve"> </w:t>
      </w:r>
      <w:r w:rsidRPr="005214E5">
        <w:rPr>
          <w:rFonts w:cs="Arial"/>
          <w:szCs w:val="24"/>
        </w:rPr>
        <w:t>Там</w:t>
      </w:r>
      <w:r w:rsidRPr="005214E5">
        <w:rPr>
          <w:rFonts w:cs="Arial"/>
          <w:spacing w:val="1"/>
          <w:szCs w:val="24"/>
        </w:rPr>
        <w:t xml:space="preserve"> </w:t>
      </w:r>
      <w:r w:rsidRPr="005214E5">
        <w:rPr>
          <w:rFonts w:cs="Arial"/>
          <w:szCs w:val="24"/>
        </w:rPr>
        <w:t>и</w:t>
      </w:r>
      <w:r w:rsidRPr="005214E5">
        <w:rPr>
          <w:rFonts w:cs="Arial"/>
          <w:spacing w:val="-1"/>
          <w:szCs w:val="24"/>
        </w:rPr>
        <w:t>м</w:t>
      </w:r>
      <w:r w:rsidRPr="005214E5">
        <w:rPr>
          <w:rFonts w:cs="Arial"/>
          <w:szCs w:val="24"/>
        </w:rPr>
        <w:t>а</w:t>
      </w:r>
      <w:r w:rsidRPr="005214E5">
        <w:rPr>
          <w:rFonts w:cs="Arial"/>
          <w:spacing w:val="3"/>
          <w:szCs w:val="24"/>
        </w:rPr>
        <w:t xml:space="preserve"> </w:t>
      </w:r>
      <w:r w:rsidRPr="005214E5">
        <w:rPr>
          <w:rFonts w:cs="Arial"/>
          <w:spacing w:val="-1"/>
          <w:szCs w:val="24"/>
        </w:rPr>
        <w:t>в</w:t>
      </w:r>
      <w:r w:rsidRPr="005214E5">
        <w:rPr>
          <w:rFonts w:cs="Arial"/>
          <w:szCs w:val="24"/>
        </w:rPr>
        <w:t>ода</w:t>
      </w:r>
      <w:r w:rsidRPr="005214E5">
        <w:rPr>
          <w:rFonts w:cs="Arial"/>
          <w:spacing w:val="3"/>
          <w:szCs w:val="24"/>
        </w:rPr>
        <w:t xml:space="preserve"> </w:t>
      </w:r>
      <w:r w:rsidRPr="005214E5">
        <w:rPr>
          <w:rFonts w:cs="Arial"/>
          <w:szCs w:val="24"/>
        </w:rPr>
        <w:t>само п</w:t>
      </w:r>
      <w:r w:rsidRPr="005214E5">
        <w:rPr>
          <w:rFonts w:cs="Arial"/>
          <w:spacing w:val="1"/>
          <w:szCs w:val="24"/>
        </w:rPr>
        <w:t>р</w:t>
      </w:r>
      <w:r w:rsidRPr="005214E5">
        <w:rPr>
          <w:rFonts w:cs="Arial"/>
          <w:szCs w:val="24"/>
        </w:rPr>
        <w:t>и</w:t>
      </w:r>
      <w:r w:rsidRPr="005214E5">
        <w:rPr>
          <w:rFonts w:cs="Arial"/>
          <w:spacing w:val="1"/>
          <w:szCs w:val="24"/>
        </w:rPr>
        <w:t xml:space="preserve"> </w:t>
      </w:r>
      <w:r w:rsidRPr="005214E5">
        <w:rPr>
          <w:rFonts w:cs="Arial"/>
          <w:szCs w:val="24"/>
        </w:rPr>
        <w:t>топе</w:t>
      </w:r>
      <w:r w:rsidRPr="005214E5">
        <w:rPr>
          <w:rFonts w:cs="Arial"/>
          <w:spacing w:val="-2"/>
          <w:szCs w:val="24"/>
        </w:rPr>
        <w:t>н</w:t>
      </w:r>
      <w:r w:rsidRPr="005214E5">
        <w:rPr>
          <w:rFonts w:cs="Arial"/>
          <w:szCs w:val="24"/>
        </w:rPr>
        <w:t>ето</w:t>
      </w:r>
      <w:r w:rsidRPr="005214E5">
        <w:rPr>
          <w:rFonts w:cs="Arial"/>
          <w:spacing w:val="1"/>
          <w:szCs w:val="24"/>
        </w:rPr>
        <w:t xml:space="preserve"> </w:t>
      </w:r>
      <w:r w:rsidRPr="005214E5">
        <w:rPr>
          <w:rFonts w:cs="Arial"/>
          <w:szCs w:val="24"/>
        </w:rPr>
        <w:t>на</w:t>
      </w:r>
      <w:r w:rsidRPr="005214E5">
        <w:rPr>
          <w:rFonts w:cs="Arial"/>
          <w:spacing w:val="2"/>
          <w:szCs w:val="24"/>
        </w:rPr>
        <w:t xml:space="preserve"> </w:t>
      </w:r>
      <w:r w:rsidRPr="005214E5">
        <w:rPr>
          <w:rFonts w:cs="Arial"/>
          <w:szCs w:val="24"/>
        </w:rPr>
        <w:t>сне</w:t>
      </w:r>
      <w:r w:rsidRPr="005214E5">
        <w:rPr>
          <w:rFonts w:cs="Arial"/>
          <w:spacing w:val="-1"/>
          <w:szCs w:val="24"/>
        </w:rPr>
        <w:t>г</w:t>
      </w:r>
      <w:r w:rsidRPr="005214E5">
        <w:rPr>
          <w:rFonts w:cs="Arial"/>
          <w:szCs w:val="24"/>
        </w:rPr>
        <w:t>о</w:t>
      </w:r>
      <w:r w:rsidRPr="005214E5">
        <w:rPr>
          <w:rFonts w:cs="Arial"/>
          <w:spacing w:val="-1"/>
          <w:szCs w:val="24"/>
        </w:rPr>
        <w:t>в</w:t>
      </w:r>
      <w:r w:rsidRPr="005214E5">
        <w:rPr>
          <w:rFonts w:cs="Arial"/>
          <w:szCs w:val="24"/>
        </w:rPr>
        <w:t>ете</w:t>
      </w:r>
      <w:r w:rsidRPr="005214E5">
        <w:rPr>
          <w:rFonts w:cs="Arial"/>
          <w:spacing w:val="2"/>
          <w:szCs w:val="24"/>
        </w:rPr>
        <w:t xml:space="preserve"> </w:t>
      </w:r>
      <w:r w:rsidRPr="005214E5">
        <w:rPr>
          <w:rFonts w:cs="Arial"/>
          <w:szCs w:val="24"/>
        </w:rPr>
        <w:t>и</w:t>
      </w:r>
      <w:r w:rsidRPr="005214E5">
        <w:rPr>
          <w:rFonts w:cs="Arial"/>
          <w:spacing w:val="1"/>
          <w:szCs w:val="24"/>
        </w:rPr>
        <w:t xml:space="preserve"> </w:t>
      </w:r>
      <w:r w:rsidRPr="005214E5">
        <w:rPr>
          <w:rFonts w:cs="Arial"/>
          <w:szCs w:val="24"/>
        </w:rPr>
        <w:t>п</w:t>
      </w:r>
      <w:r w:rsidRPr="005214E5">
        <w:rPr>
          <w:rFonts w:cs="Arial"/>
          <w:spacing w:val="1"/>
          <w:szCs w:val="24"/>
        </w:rPr>
        <w:t>р</w:t>
      </w:r>
      <w:r w:rsidRPr="005214E5">
        <w:rPr>
          <w:rFonts w:cs="Arial"/>
          <w:szCs w:val="24"/>
        </w:rPr>
        <w:t>и</w:t>
      </w:r>
      <w:r w:rsidRPr="005214E5">
        <w:rPr>
          <w:rFonts w:cs="Arial"/>
          <w:spacing w:val="1"/>
          <w:szCs w:val="24"/>
        </w:rPr>
        <w:t xml:space="preserve"> </w:t>
      </w:r>
      <w:r w:rsidRPr="005214E5">
        <w:rPr>
          <w:rFonts w:cs="Arial"/>
          <w:szCs w:val="24"/>
        </w:rPr>
        <w:t>п</w:t>
      </w:r>
      <w:r w:rsidRPr="005214E5">
        <w:rPr>
          <w:rFonts w:cs="Arial"/>
          <w:spacing w:val="-3"/>
          <w:szCs w:val="24"/>
        </w:rPr>
        <w:t>о</w:t>
      </w:r>
      <w:r w:rsidRPr="005214E5">
        <w:rPr>
          <w:rFonts w:cs="Arial"/>
          <w:spacing w:val="1"/>
          <w:szCs w:val="24"/>
        </w:rPr>
        <w:t>р</w:t>
      </w:r>
      <w:r w:rsidRPr="005214E5">
        <w:rPr>
          <w:rFonts w:cs="Arial"/>
          <w:szCs w:val="24"/>
        </w:rPr>
        <w:t>ойн</w:t>
      </w:r>
      <w:r w:rsidRPr="005214E5">
        <w:rPr>
          <w:rFonts w:cs="Arial"/>
          <w:spacing w:val="-2"/>
          <w:szCs w:val="24"/>
        </w:rPr>
        <w:t>и</w:t>
      </w:r>
      <w:r w:rsidRPr="005214E5">
        <w:rPr>
          <w:rFonts w:cs="Arial"/>
          <w:szCs w:val="24"/>
        </w:rPr>
        <w:t>те</w:t>
      </w:r>
      <w:r w:rsidRPr="005214E5">
        <w:rPr>
          <w:rFonts w:cs="Arial"/>
          <w:spacing w:val="1"/>
          <w:szCs w:val="24"/>
        </w:rPr>
        <w:t xml:space="preserve"> </w:t>
      </w:r>
      <w:r w:rsidRPr="005214E5">
        <w:rPr>
          <w:rFonts w:cs="Arial"/>
          <w:szCs w:val="24"/>
        </w:rPr>
        <w:t>д</w:t>
      </w:r>
      <w:r w:rsidRPr="005214E5">
        <w:rPr>
          <w:rFonts w:cs="Arial"/>
          <w:spacing w:val="1"/>
          <w:szCs w:val="24"/>
        </w:rPr>
        <w:t>ъ</w:t>
      </w:r>
      <w:r w:rsidRPr="005214E5">
        <w:rPr>
          <w:rFonts w:cs="Arial"/>
          <w:spacing w:val="-1"/>
          <w:szCs w:val="24"/>
        </w:rPr>
        <w:t>ж</w:t>
      </w:r>
      <w:r w:rsidRPr="005214E5">
        <w:rPr>
          <w:rFonts w:cs="Arial"/>
          <w:szCs w:val="24"/>
        </w:rPr>
        <w:t>дове.</w:t>
      </w:r>
      <w:r w:rsidRPr="005214E5">
        <w:rPr>
          <w:rFonts w:cs="Arial"/>
          <w:spacing w:val="2"/>
          <w:szCs w:val="24"/>
        </w:rPr>
        <w:t xml:space="preserve"> </w:t>
      </w:r>
      <w:r w:rsidRPr="005214E5">
        <w:rPr>
          <w:rFonts w:cs="Arial"/>
          <w:spacing w:val="-1"/>
          <w:szCs w:val="24"/>
        </w:rPr>
        <w:t>М</w:t>
      </w:r>
      <w:r w:rsidRPr="005214E5">
        <w:rPr>
          <w:rFonts w:cs="Arial"/>
          <w:szCs w:val="24"/>
        </w:rPr>
        <w:t xml:space="preserve">ежду </w:t>
      </w:r>
      <w:r w:rsidRPr="005214E5">
        <w:rPr>
          <w:rFonts w:cs="Arial"/>
          <w:spacing w:val="-1"/>
          <w:szCs w:val="24"/>
        </w:rPr>
        <w:t>Д</w:t>
      </w:r>
      <w:r w:rsidRPr="005214E5">
        <w:rPr>
          <w:rFonts w:cs="Arial"/>
          <w:szCs w:val="24"/>
        </w:rPr>
        <w:t>обруд</w:t>
      </w:r>
      <w:r w:rsidRPr="005214E5">
        <w:rPr>
          <w:rFonts w:cs="Arial"/>
          <w:spacing w:val="-1"/>
          <w:szCs w:val="24"/>
        </w:rPr>
        <w:t>ж</w:t>
      </w:r>
      <w:r w:rsidRPr="005214E5">
        <w:rPr>
          <w:rFonts w:cs="Arial"/>
          <w:szCs w:val="24"/>
        </w:rPr>
        <w:t>анско</w:t>
      </w:r>
      <w:r w:rsidRPr="005214E5">
        <w:rPr>
          <w:rFonts w:cs="Arial"/>
          <w:spacing w:val="-1"/>
          <w:szCs w:val="24"/>
        </w:rPr>
        <w:t>т</w:t>
      </w:r>
      <w:r w:rsidRPr="005214E5">
        <w:rPr>
          <w:rFonts w:cs="Arial"/>
          <w:szCs w:val="24"/>
        </w:rPr>
        <w:t>о</w:t>
      </w:r>
      <w:r w:rsidRPr="005214E5">
        <w:rPr>
          <w:rFonts w:cs="Arial"/>
          <w:spacing w:val="1"/>
          <w:szCs w:val="24"/>
        </w:rPr>
        <w:t xml:space="preserve"> </w:t>
      </w:r>
      <w:r w:rsidRPr="005214E5">
        <w:rPr>
          <w:rFonts w:cs="Arial"/>
          <w:szCs w:val="24"/>
        </w:rPr>
        <w:t>и Ф</w:t>
      </w:r>
      <w:r w:rsidRPr="005214E5">
        <w:rPr>
          <w:rFonts w:cs="Arial"/>
          <w:spacing w:val="1"/>
          <w:szCs w:val="24"/>
        </w:rPr>
        <w:t>р</w:t>
      </w:r>
      <w:r w:rsidRPr="005214E5">
        <w:rPr>
          <w:rFonts w:cs="Arial"/>
          <w:szCs w:val="24"/>
        </w:rPr>
        <w:t>ангенско</w:t>
      </w:r>
      <w:r w:rsidRPr="005214E5">
        <w:rPr>
          <w:rFonts w:cs="Arial"/>
          <w:spacing w:val="-1"/>
          <w:szCs w:val="24"/>
        </w:rPr>
        <w:t>т</w:t>
      </w:r>
      <w:r w:rsidRPr="005214E5">
        <w:rPr>
          <w:rFonts w:cs="Arial"/>
          <w:szCs w:val="24"/>
        </w:rPr>
        <w:t>о плато п</w:t>
      </w:r>
      <w:r w:rsidRPr="005214E5">
        <w:rPr>
          <w:rFonts w:cs="Arial"/>
          <w:spacing w:val="1"/>
          <w:szCs w:val="24"/>
        </w:rPr>
        <w:t>р</w:t>
      </w:r>
      <w:r w:rsidRPr="005214E5">
        <w:rPr>
          <w:rFonts w:cs="Arial"/>
          <w:szCs w:val="24"/>
        </w:rPr>
        <w:t>оти</w:t>
      </w:r>
      <w:r w:rsidRPr="005214E5">
        <w:rPr>
          <w:rFonts w:cs="Arial"/>
          <w:spacing w:val="-1"/>
          <w:szCs w:val="24"/>
        </w:rPr>
        <w:t>ч</w:t>
      </w:r>
      <w:r w:rsidRPr="005214E5">
        <w:rPr>
          <w:rFonts w:cs="Arial"/>
          <w:szCs w:val="24"/>
        </w:rPr>
        <w:t>а</w:t>
      </w:r>
      <w:r w:rsidRPr="005214E5">
        <w:rPr>
          <w:rFonts w:cs="Arial"/>
          <w:spacing w:val="1"/>
          <w:szCs w:val="24"/>
        </w:rPr>
        <w:t xml:space="preserve"> р</w:t>
      </w:r>
      <w:r w:rsidRPr="005214E5">
        <w:rPr>
          <w:rFonts w:cs="Arial"/>
          <w:szCs w:val="24"/>
        </w:rPr>
        <w:t>.</w:t>
      </w:r>
      <w:r w:rsidRPr="005214E5">
        <w:rPr>
          <w:rFonts w:cs="Arial"/>
          <w:spacing w:val="1"/>
          <w:szCs w:val="24"/>
        </w:rPr>
        <w:t xml:space="preserve"> </w:t>
      </w:r>
      <w:r w:rsidRPr="005214E5">
        <w:rPr>
          <w:rFonts w:cs="Arial"/>
          <w:spacing w:val="4"/>
          <w:szCs w:val="24"/>
        </w:rPr>
        <w:t>Б</w:t>
      </w:r>
      <w:r w:rsidRPr="005214E5">
        <w:rPr>
          <w:rFonts w:cs="Arial"/>
          <w:szCs w:val="24"/>
        </w:rPr>
        <w:t>ато</w:t>
      </w:r>
      <w:r w:rsidRPr="005214E5">
        <w:rPr>
          <w:rFonts w:cs="Arial"/>
          <w:spacing w:val="-1"/>
          <w:szCs w:val="24"/>
        </w:rPr>
        <w:t>в</w:t>
      </w:r>
      <w:r w:rsidRPr="005214E5">
        <w:rPr>
          <w:rFonts w:cs="Arial"/>
          <w:szCs w:val="24"/>
        </w:rPr>
        <w:t>а.</w:t>
      </w:r>
      <w:r w:rsidRPr="005214E5">
        <w:rPr>
          <w:rFonts w:cs="Arial"/>
          <w:spacing w:val="2"/>
          <w:szCs w:val="24"/>
        </w:rPr>
        <w:t xml:space="preserve"> </w:t>
      </w:r>
      <w:r w:rsidRPr="005214E5">
        <w:rPr>
          <w:rFonts w:cs="Arial"/>
          <w:szCs w:val="24"/>
        </w:rPr>
        <w:t>Р</w:t>
      </w:r>
      <w:r w:rsidRPr="005214E5">
        <w:rPr>
          <w:rFonts w:cs="Arial"/>
          <w:spacing w:val="-1"/>
          <w:szCs w:val="24"/>
        </w:rPr>
        <w:t>е</w:t>
      </w:r>
      <w:r w:rsidRPr="005214E5">
        <w:rPr>
          <w:rFonts w:cs="Arial"/>
          <w:szCs w:val="24"/>
        </w:rPr>
        <w:t>ката</w:t>
      </w:r>
      <w:r w:rsidRPr="005214E5">
        <w:rPr>
          <w:rFonts w:cs="Arial"/>
          <w:spacing w:val="1"/>
          <w:szCs w:val="24"/>
        </w:rPr>
        <w:t xml:space="preserve"> </w:t>
      </w:r>
      <w:r w:rsidRPr="005214E5">
        <w:rPr>
          <w:rFonts w:cs="Arial"/>
          <w:szCs w:val="24"/>
        </w:rPr>
        <w:t>и</w:t>
      </w:r>
      <w:r w:rsidRPr="005214E5">
        <w:rPr>
          <w:rFonts w:cs="Arial"/>
          <w:spacing w:val="-1"/>
          <w:szCs w:val="24"/>
        </w:rPr>
        <w:t>м</w:t>
      </w:r>
      <w:r w:rsidRPr="005214E5">
        <w:rPr>
          <w:rFonts w:cs="Arial"/>
          <w:szCs w:val="24"/>
        </w:rPr>
        <w:t>а</w:t>
      </w:r>
      <w:r w:rsidRPr="005214E5">
        <w:rPr>
          <w:rFonts w:cs="Arial"/>
          <w:spacing w:val="1"/>
          <w:szCs w:val="24"/>
        </w:rPr>
        <w:t xml:space="preserve"> </w:t>
      </w:r>
      <w:r w:rsidRPr="005214E5">
        <w:rPr>
          <w:rFonts w:cs="Arial"/>
          <w:szCs w:val="24"/>
        </w:rPr>
        <w:t>зимн</w:t>
      </w:r>
      <w:r w:rsidRPr="005214E5">
        <w:rPr>
          <w:rFonts w:cs="Arial"/>
          <w:spacing w:val="1"/>
          <w:szCs w:val="24"/>
        </w:rPr>
        <w:t>о</w:t>
      </w:r>
      <w:r w:rsidRPr="005214E5">
        <w:rPr>
          <w:rFonts w:cs="Arial"/>
          <w:szCs w:val="24"/>
        </w:rPr>
        <w:t>-п</w:t>
      </w:r>
      <w:r w:rsidRPr="005214E5">
        <w:rPr>
          <w:rFonts w:cs="Arial"/>
          <w:spacing w:val="1"/>
          <w:szCs w:val="24"/>
        </w:rPr>
        <w:t>р</w:t>
      </w:r>
      <w:r w:rsidRPr="005214E5">
        <w:rPr>
          <w:rFonts w:cs="Arial"/>
          <w:szCs w:val="24"/>
        </w:rPr>
        <w:t>олетно пълнов</w:t>
      </w:r>
      <w:r w:rsidRPr="005214E5">
        <w:rPr>
          <w:rFonts w:cs="Arial"/>
          <w:spacing w:val="-1"/>
          <w:szCs w:val="24"/>
        </w:rPr>
        <w:t>о</w:t>
      </w:r>
      <w:r w:rsidRPr="005214E5">
        <w:rPr>
          <w:rFonts w:cs="Arial"/>
          <w:szCs w:val="24"/>
        </w:rPr>
        <w:t>ди</w:t>
      </w:r>
      <w:r w:rsidRPr="005214E5">
        <w:rPr>
          <w:rFonts w:cs="Arial"/>
          <w:spacing w:val="1"/>
          <w:szCs w:val="24"/>
        </w:rPr>
        <w:t>е</w:t>
      </w:r>
      <w:r w:rsidRPr="005214E5">
        <w:rPr>
          <w:rFonts w:cs="Arial"/>
          <w:szCs w:val="24"/>
        </w:rPr>
        <w:t xml:space="preserve">, което </w:t>
      </w:r>
      <w:r w:rsidRPr="005C2AA2">
        <w:rPr>
          <w:rFonts w:cs="Arial"/>
          <w:szCs w:val="24"/>
        </w:rPr>
        <w:t>з</w:t>
      </w:r>
      <w:r w:rsidRPr="005C2AA2">
        <w:rPr>
          <w:rFonts w:cs="Arial"/>
          <w:spacing w:val="1"/>
          <w:szCs w:val="24"/>
        </w:rPr>
        <w:t>а</w:t>
      </w:r>
      <w:r w:rsidRPr="005C2AA2">
        <w:rPr>
          <w:rFonts w:cs="Arial"/>
          <w:szCs w:val="24"/>
        </w:rPr>
        <w:t>поч</w:t>
      </w:r>
      <w:r w:rsidRPr="005C2AA2">
        <w:rPr>
          <w:rFonts w:cs="Arial"/>
          <w:spacing w:val="-1"/>
          <w:szCs w:val="24"/>
        </w:rPr>
        <w:t>в</w:t>
      </w:r>
      <w:r w:rsidRPr="005C2AA2">
        <w:rPr>
          <w:rFonts w:cs="Arial"/>
          <w:szCs w:val="24"/>
        </w:rPr>
        <w:t>а още п</w:t>
      </w:r>
      <w:r w:rsidRPr="005C2AA2">
        <w:rPr>
          <w:rFonts w:cs="Arial"/>
          <w:spacing w:val="1"/>
          <w:szCs w:val="24"/>
        </w:rPr>
        <w:t>р</w:t>
      </w:r>
      <w:r w:rsidRPr="005C2AA2">
        <w:rPr>
          <w:rFonts w:cs="Arial"/>
          <w:szCs w:val="24"/>
        </w:rPr>
        <w:t>ез ноем</w:t>
      </w:r>
      <w:r w:rsidRPr="005C2AA2">
        <w:rPr>
          <w:rFonts w:cs="Arial"/>
          <w:spacing w:val="-1"/>
          <w:szCs w:val="24"/>
        </w:rPr>
        <w:t>в</w:t>
      </w:r>
      <w:r w:rsidRPr="005C2AA2">
        <w:rPr>
          <w:rFonts w:cs="Arial"/>
          <w:spacing w:val="1"/>
          <w:szCs w:val="24"/>
        </w:rPr>
        <w:t>р</w:t>
      </w:r>
      <w:r w:rsidRPr="005C2AA2">
        <w:rPr>
          <w:rFonts w:cs="Arial"/>
          <w:szCs w:val="24"/>
        </w:rPr>
        <w:t>и, достига макси</w:t>
      </w:r>
      <w:r w:rsidRPr="005C2AA2">
        <w:rPr>
          <w:rFonts w:cs="Arial"/>
          <w:spacing w:val="-1"/>
          <w:szCs w:val="24"/>
        </w:rPr>
        <w:t>му</w:t>
      </w:r>
      <w:r w:rsidRPr="005C2AA2">
        <w:rPr>
          <w:rFonts w:cs="Arial"/>
          <w:szCs w:val="24"/>
        </w:rPr>
        <w:t>ма си п</w:t>
      </w:r>
      <w:r w:rsidRPr="005C2AA2">
        <w:rPr>
          <w:rFonts w:cs="Arial"/>
          <w:spacing w:val="-1"/>
          <w:szCs w:val="24"/>
        </w:rPr>
        <w:t>р</w:t>
      </w:r>
      <w:r w:rsidRPr="005C2AA2">
        <w:rPr>
          <w:rFonts w:cs="Arial"/>
          <w:szCs w:val="24"/>
        </w:rPr>
        <w:t xml:space="preserve">ез </w:t>
      </w:r>
      <w:r w:rsidRPr="005C2AA2">
        <w:rPr>
          <w:rFonts w:cs="Arial"/>
          <w:spacing w:val="-1"/>
          <w:szCs w:val="24"/>
        </w:rPr>
        <w:t>ф</w:t>
      </w:r>
      <w:r w:rsidRPr="005C2AA2">
        <w:rPr>
          <w:rFonts w:cs="Arial"/>
          <w:szCs w:val="24"/>
        </w:rPr>
        <w:t>евруа</w:t>
      </w:r>
      <w:r w:rsidRPr="005C2AA2">
        <w:rPr>
          <w:rFonts w:cs="Arial"/>
          <w:spacing w:val="1"/>
          <w:szCs w:val="24"/>
        </w:rPr>
        <w:t>р</w:t>
      </w:r>
      <w:r w:rsidRPr="005C2AA2">
        <w:rPr>
          <w:rFonts w:cs="Arial"/>
          <w:szCs w:val="24"/>
        </w:rPr>
        <w:t>и и з</w:t>
      </w:r>
      <w:r w:rsidRPr="005C2AA2">
        <w:rPr>
          <w:rFonts w:cs="Arial"/>
          <w:spacing w:val="1"/>
          <w:szCs w:val="24"/>
        </w:rPr>
        <w:t>а</w:t>
      </w:r>
      <w:r w:rsidRPr="005C2AA2">
        <w:rPr>
          <w:rFonts w:cs="Arial"/>
          <w:spacing w:val="-1"/>
          <w:szCs w:val="24"/>
        </w:rPr>
        <w:t>в</w:t>
      </w:r>
      <w:r w:rsidRPr="005C2AA2">
        <w:rPr>
          <w:rFonts w:cs="Arial"/>
          <w:szCs w:val="24"/>
        </w:rPr>
        <w:t>ъ</w:t>
      </w:r>
      <w:r w:rsidRPr="005C2AA2">
        <w:rPr>
          <w:rFonts w:cs="Arial"/>
          <w:spacing w:val="1"/>
          <w:szCs w:val="24"/>
        </w:rPr>
        <w:t>р</w:t>
      </w:r>
      <w:r w:rsidRPr="005C2AA2">
        <w:rPr>
          <w:rFonts w:cs="Arial"/>
          <w:szCs w:val="24"/>
        </w:rPr>
        <w:t>ш</w:t>
      </w:r>
      <w:r w:rsidRPr="005C2AA2">
        <w:rPr>
          <w:rFonts w:cs="Arial"/>
          <w:spacing w:val="-1"/>
          <w:szCs w:val="24"/>
        </w:rPr>
        <w:t>в</w:t>
      </w:r>
      <w:r w:rsidRPr="005C2AA2">
        <w:rPr>
          <w:rFonts w:cs="Arial"/>
          <w:szCs w:val="24"/>
        </w:rPr>
        <w:t>а</w:t>
      </w:r>
      <w:r w:rsidRPr="005C2AA2">
        <w:rPr>
          <w:rFonts w:cs="Arial"/>
          <w:spacing w:val="3"/>
          <w:szCs w:val="24"/>
        </w:rPr>
        <w:t xml:space="preserve"> </w:t>
      </w:r>
      <w:r w:rsidRPr="005C2AA2">
        <w:rPr>
          <w:rFonts w:cs="Arial"/>
          <w:spacing w:val="-2"/>
          <w:szCs w:val="24"/>
        </w:rPr>
        <w:t>п</w:t>
      </w:r>
      <w:r w:rsidRPr="005C2AA2">
        <w:rPr>
          <w:rFonts w:cs="Arial"/>
          <w:spacing w:val="1"/>
          <w:szCs w:val="24"/>
        </w:rPr>
        <w:t>р</w:t>
      </w:r>
      <w:r w:rsidRPr="005C2AA2">
        <w:rPr>
          <w:rFonts w:cs="Arial"/>
          <w:szCs w:val="24"/>
        </w:rPr>
        <w:t>ез</w:t>
      </w:r>
      <w:r w:rsidRPr="005C2AA2">
        <w:rPr>
          <w:rFonts w:cs="Arial"/>
          <w:spacing w:val="1"/>
          <w:szCs w:val="24"/>
        </w:rPr>
        <w:t xml:space="preserve"> </w:t>
      </w:r>
      <w:r w:rsidRPr="005C2AA2">
        <w:rPr>
          <w:rFonts w:cs="Arial"/>
          <w:szCs w:val="24"/>
        </w:rPr>
        <w:t>май.</w:t>
      </w:r>
      <w:r w:rsidRPr="005C2AA2">
        <w:rPr>
          <w:rFonts w:cs="Arial"/>
          <w:spacing w:val="3"/>
          <w:szCs w:val="24"/>
        </w:rPr>
        <w:t xml:space="preserve"> </w:t>
      </w:r>
      <w:r w:rsidRPr="005C2AA2">
        <w:rPr>
          <w:rFonts w:cs="Arial"/>
          <w:spacing w:val="-3"/>
          <w:szCs w:val="24"/>
        </w:rPr>
        <w:t>О</w:t>
      </w:r>
      <w:r w:rsidRPr="005C2AA2">
        <w:rPr>
          <w:rFonts w:cs="Arial"/>
          <w:szCs w:val="24"/>
        </w:rPr>
        <w:t>станалите</w:t>
      </w:r>
      <w:r w:rsidRPr="005C2AA2">
        <w:rPr>
          <w:rFonts w:cs="Arial"/>
          <w:spacing w:val="3"/>
          <w:szCs w:val="24"/>
        </w:rPr>
        <w:t xml:space="preserve"> </w:t>
      </w:r>
      <w:r w:rsidRPr="005C2AA2">
        <w:rPr>
          <w:rFonts w:cs="Arial"/>
          <w:szCs w:val="24"/>
        </w:rPr>
        <w:t>5</w:t>
      </w:r>
      <w:r w:rsidRPr="005C2AA2">
        <w:rPr>
          <w:rFonts w:cs="Arial"/>
          <w:spacing w:val="1"/>
          <w:szCs w:val="24"/>
        </w:rPr>
        <w:t xml:space="preserve"> </w:t>
      </w:r>
      <w:r w:rsidRPr="005C2AA2">
        <w:rPr>
          <w:rFonts w:cs="Arial"/>
          <w:szCs w:val="24"/>
        </w:rPr>
        <w:t>месеца са мало</w:t>
      </w:r>
      <w:r w:rsidRPr="005C2AA2">
        <w:rPr>
          <w:rFonts w:cs="Arial"/>
          <w:spacing w:val="-1"/>
          <w:szCs w:val="24"/>
        </w:rPr>
        <w:t>в</w:t>
      </w:r>
      <w:r w:rsidRPr="005C2AA2">
        <w:rPr>
          <w:rFonts w:cs="Arial"/>
          <w:szCs w:val="24"/>
        </w:rPr>
        <w:t>одни</w:t>
      </w:r>
      <w:r w:rsidRPr="005C2AA2">
        <w:rPr>
          <w:rFonts w:cs="Arial"/>
          <w:spacing w:val="3"/>
          <w:szCs w:val="24"/>
        </w:rPr>
        <w:t xml:space="preserve"> </w:t>
      </w:r>
      <w:r w:rsidRPr="005C2AA2">
        <w:rPr>
          <w:rFonts w:cs="Arial"/>
          <w:szCs w:val="24"/>
        </w:rPr>
        <w:t>с</w:t>
      </w:r>
      <w:r w:rsidRPr="005C2AA2">
        <w:rPr>
          <w:rFonts w:cs="Arial"/>
          <w:spacing w:val="2"/>
          <w:szCs w:val="24"/>
        </w:rPr>
        <w:t xml:space="preserve"> </w:t>
      </w:r>
      <w:r w:rsidRPr="005C2AA2">
        <w:rPr>
          <w:rFonts w:cs="Arial"/>
          <w:szCs w:val="24"/>
        </w:rPr>
        <w:t>на</w:t>
      </w:r>
      <w:r w:rsidRPr="005C2AA2">
        <w:rPr>
          <w:rFonts w:cs="Arial"/>
          <w:spacing w:val="5"/>
          <w:szCs w:val="24"/>
        </w:rPr>
        <w:t>й</w:t>
      </w:r>
      <w:r w:rsidRPr="005C2AA2">
        <w:rPr>
          <w:rFonts w:cs="Arial"/>
          <w:szCs w:val="24"/>
        </w:rPr>
        <w:t>-ни</w:t>
      </w:r>
      <w:r w:rsidRPr="005C2AA2">
        <w:rPr>
          <w:rFonts w:cs="Arial"/>
          <w:spacing w:val="-2"/>
          <w:szCs w:val="24"/>
        </w:rPr>
        <w:t>с</w:t>
      </w:r>
      <w:r w:rsidRPr="005C2AA2">
        <w:rPr>
          <w:rFonts w:cs="Arial"/>
          <w:szCs w:val="24"/>
        </w:rPr>
        <w:t>ка</w:t>
      </w:r>
      <w:r w:rsidRPr="005C2AA2">
        <w:rPr>
          <w:rFonts w:cs="Arial"/>
          <w:spacing w:val="3"/>
          <w:szCs w:val="24"/>
        </w:rPr>
        <w:t xml:space="preserve"> </w:t>
      </w:r>
      <w:r w:rsidRPr="005C2AA2">
        <w:rPr>
          <w:rFonts w:cs="Arial"/>
          <w:szCs w:val="24"/>
        </w:rPr>
        <w:t>ст</w:t>
      </w:r>
      <w:r w:rsidRPr="005C2AA2">
        <w:rPr>
          <w:rFonts w:cs="Arial"/>
          <w:spacing w:val="-1"/>
          <w:szCs w:val="24"/>
        </w:rPr>
        <w:t>о</w:t>
      </w:r>
      <w:r w:rsidRPr="005C2AA2">
        <w:rPr>
          <w:rFonts w:cs="Arial"/>
          <w:szCs w:val="24"/>
        </w:rPr>
        <w:t>йност</w:t>
      </w:r>
      <w:r w:rsidRPr="005C2AA2">
        <w:rPr>
          <w:rFonts w:cs="Arial"/>
          <w:spacing w:val="2"/>
          <w:szCs w:val="24"/>
        </w:rPr>
        <w:t xml:space="preserve"> </w:t>
      </w:r>
      <w:r w:rsidRPr="005C2AA2">
        <w:rPr>
          <w:rFonts w:cs="Arial"/>
          <w:szCs w:val="24"/>
        </w:rPr>
        <w:t>п</w:t>
      </w:r>
      <w:r w:rsidRPr="005C2AA2">
        <w:rPr>
          <w:rFonts w:cs="Arial"/>
          <w:spacing w:val="-1"/>
          <w:szCs w:val="24"/>
        </w:rPr>
        <w:t>р</w:t>
      </w:r>
      <w:r w:rsidRPr="005C2AA2">
        <w:rPr>
          <w:rFonts w:cs="Arial"/>
          <w:szCs w:val="24"/>
        </w:rPr>
        <w:t>ез ю</w:t>
      </w:r>
      <w:r w:rsidRPr="005C2AA2">
        <w:rPr>
          <w:rFonts w:cs="Arial"/>
          <w:spacing w:val="1"/>
          <w:szCs w:val="24"/>
        </w:rPr>
        <w:t>л</w:t>
      </w:r>
      <w:r w:rsidRPr="005C2AA2">
        <w:rPr>
          <w:rFonts w:cs="Arial"/>
          <w:szCs w:val="24"/>
        </w:rPr>
        <w:t>и и авгу</w:t>
      </w:r>
      <w:r w:rsidRPr="005C2AA2">
        <w:rPr>
          <w:rFonts w:cs="Arial"/>
          <w:spacing w:val="-1"/>
          <w:szCs w:val="24"/>
        </w:rPr>
        <w:t>с</w:t>
      </w:r>
      <w:r w:rsidRPr="005C2AA2">
        <w:rPr>
          <w:rFonts w:cs="Arial"/>
          <w:szCs w:val="24"/>
        </w:rPr>
        <w:t>т.</w:t>
      </w:r>
      <w:r w:rsidRPr="005C2AA2">
        <w:rPr>
          <w:rFonts w:cs="Arial"/>
          <w:spacing w:val="1"/>
          <w:szCs w:val="24"/>
        </w:rPr>
        <w:t xml:space="preserve"> </w:t>
      </w:r>
      <w:r w:rsidRPr="005C2AA2">
        <w:rPr>
          <w:rFonts w:cs="Arial"/>
          <w:bCs/>
          <w:i/>
          <w:iCs/>
          <w:szCs w:val="24"/>
        </w:rPr>
        <w:t>В</w:t>
      </w:r>
      <w:r w:rsidRPr="005C2AA2">
        <w:rPr>
          <w:rFonts w:cs="Arial"/>
          <w:bCs/>
          <w:i/>
          <w:iCs/>
          <w:spacing w:val="1"/>
          <w:szCs w:val="24"/>
        </w:rPr>
        <w:t xml:space="preserve"> </w:t>
      </w:r>
      <w:r w:rsidRPr="005C2AA2">
        <w:rPr>
          <w:rFonts w:cs="Arial"/>
          <w:bCs/>
          <w:i/>
          <w:iCs/>
          <w:spacing w:val="-1"/>
          <w:szCs w:val="24"/>
        </w:rPr>
        <w:t>д</w:t>
      </w:r>
      <w:r w:rsidRPr="005C2AA2">
        <w:rPr>
          <w:rFonts w:cs="Arial"/>
          <w:bCs/>
          <w:i/>
          <w:iCs/>
          <w:spacing w:val="-2"/>
          <w:szCs w:val="24"/>
        </w:rPr>
        <w:t>о</w:t>
      </w:r>
      <w:r w:rsidRPr="005C2AA2">
        <w:rPr>
          <w:rFonts w:cs="Arial"/>
          <w:bCs/>
          <w:i/>
          <w:iCs/>
          <w:spacing w:val="1"/>
          <w:szCs w:val="24"/>
        </w:rPr>
        <w:t>л</w:t>
      </w:r>
      <w:r w:rsidRPr="005C2AA2">
        <w:rPr>
          <w:rFonts w:cs="Arial"/>
          <w:bCs/>
          <w:i/>
          <w:iCs/>
          <w:szCs w:val="24"/>
        </w:rPr>
        <w:t>но</w:t>
      </w:r>
      <w:r w:rsidRPr="005C2AA2">
        <w:rPr>
          <w:rFonts w:cs="Arial"/>
          <w:bCs/>
          <w:i/>
          <w:iCs/>
          <w:spacing w:val="1"/>
          <w:szCs w:val="24"/>
        </w:rPr>
        <w:t>т</w:t>
      </w:r>
      <w:r w:rsidRPr="005C2AA2">
        <w:rPr>
          <w:rFonts w:cs="Arial"/>
          <w:bCs/>
          <w:i/>
          <w:iCs/>
          <w:szCs w:val="24"/>
        </w:rPr>
        <w:t xml:space="preserve">о </w:t>
      </w:r>
      <w:r w:rsidRPr="005C2AA2">
        <w:rPr>
          <w:rFonts w:cs="Arial"/>
          <w:bCs/>
          <w:i/>
          <w:iCs/>
          <w:spacing w:val="-1"/>
          <w:szCs w:val="24"/>
        </w:rPr>
        <w:t>т</w:t>
      </w:r>
      <w:r w:rsidRPr="005C2AA2">
        <w:rPr>
          <w:rFonts w:cs="Arial"/>
          <w:bCs/>
          <w:i/>
          <w:iCs/>
          <w:szCs w:val="24"/>
        </w:rPr>
        <w:t>ече</w:t>
      </w:r>
      <w:r w:rsidRPr="005C2AA2">
        <w:rPr>
          <w:rFonts w:cs="Arial"/>
          <w:bCs/>
          <w:i/>
          <w:iCs/>
          <w:spacing w:val="1"/>
          <w:szCs w:val="24"/>
        </w:rPr>
        <w:t>н</w:t>
      </w:r>
      <w:r w:rsidRPr="005C2AA2">
        <w:rPr>
          <w:rFonts w:cs="Arial"/>
          <w:bCs/>
          <w:i/>
          <w:iCs/>
          <w:spacing w:val="-1"/>
          <w:szCs w:val="24"/>
        </w:rPr>
        <w:t>и</w:t>
      </w:r>
      <w:r w:rsidRPr="005C2AA2">
        <w:rPr>
          <w:rFonts w:cs="Arial"/>
          <w:bCs/>
          <w:i/>
          <w:iCs/>
          <w:szCs w:val="24"/>
        </w:rPr>
        <w:t xml:space="preserve">е </w:t>
      </w:r>
      <w:r w:rsidRPr="005C2AA2">
        <w:rPr>
          <w:rFonts w:cs="Arial"/>
          <w:bCs/>
          <w:i/>
          <w:iCs/>
          <w:szCs w:val="24"/>
        </w:rPr>
        <w:lastRenderedPageBreak/>
        <w:t>в</w:t>
      </w:r>
      <w:r w:rsidRPr="005C2AA2">
        <w:rPr>
          <w:rFonts w:cs="Arial"/>
          <w:bCs/>
          <w:i/>
          <w:iCs/>
          <w:spacing w:val="-3"/>
          <w:szCs w:val="24"/>
        </w:rPr>
        <w:t>о</w:t>
      </w:r>
      <w:r w:rsidRPr="005C2AA2">
        <w:rPr>
          <w:rFonts w:cs="Arial"/>
          <w:bCs/>
          <w:i/>
          <w:iCs/>
          <w:spacing w:val="-1"/>
          <w:szCs w:val="24"/>
        </w:rPr>
        <w:t>ди</w:t>
      </w:r>
      <w:r w:rsidRPr="005C2AA2">
        <w:rPr>
          <w:rFonts w:cs="Arial"/>
          <w:bCs/>
          <w:i/>
          <w:iCs/>
          <w:spacing w:val="1"/>
          <w:szCs w:val="24"/>
        </w:rPr>
        <w:t>т</w:t>
      </w:r>
      <w:r w:rsidRPr="005C2AA2">
        <w:rPr>
          <w:rFonts w:cs="Arial"/>
          <w:bCs/>
          <w:i/>
          <w:iCs/>
          <w:szCs w:val="24"/>
        </w:rPr>
        <w:t>е на</w:t>
      </w:r>
      <w:r w:rsidRPr="005C2AA2">
        <w:rPr>
          <w:rFonts w:cs="Arial"/>
          <w:bCs/>
          <w:i/>
          <w:iCs/>
          <w:spacing w:val="4"/>
          <w:szCs w:val="24"/>
        </w:rPr>
        <w:t xml:space="preserve"> </w:t>
      </w:r>
      <w:r w:rsidRPr="005C2AA2">
        <w:rPr>
          <w:rFonts w:cs="Arial"/>
          <w:bCs/>
          <w:i/>
          <w:iCs/>
          <w:szCs w:val="24"/>
        </w:rPr>
        <w:t>река</w:t>
      </w:r>
      <w:r w:rsidRPr="005C2AA2">
        <w:rPr>
          <w:rFonts w:cs="Arial"/>
          <w:bCs/>
          <w:i/>
          <w:iCs/>
          <w:spacing w:val="1"/>
          <w:szCs w:val="24"/>
        </w:rPr>
        <w:t>т</w:t>
      </w:r>
      <w:r w:rsidRPr="005C2AA2">
        <w:rPr>
          <w:rFonts w:cs="Arial"/>
          <w:bCs/>
          <w:i/>
          <w:iCs/>
          <w:szCs w:val="24"/>
        </w:rPr>
        <w:t xml:space="preserve">а </w:t>
      </w:r>
      <w:r w:rsidRPr="005C2AA2">
        <w:rPr>
          <w:rFonts w:cs="Arial"/>
          <w:bCs/>
          <w:i/>
          <w:iCs/>
          <w:spacing w:val="-3"/>
          <w:szCs w:val="24"/>
        </w:rPr>
        <w:t>с</w:t>
      </w:r>
      <w:r w:rsidRPr="005C2AA2">
        <w:rPr>
          <w:rFonts w:cs="Arial"/>
          <w:bCs/>
          <w:i/>
          <w:iCs/>
          <w:szCs w:val="24"/>
        </w:rPr>
        <w:t xml:space="preserve">е </w:t>
      </w:r>
      <w:r w:rsidRPr="005C2AA2">
        <w:rPr>
          <w:rFonts w:cs="Arial"/>
          <w:bCs/>
          <w:i/>
          <w:iCs/>
          <w:spacing w:val="-1"/>
          <w:szCs w:val="24"/>
        </w:rPr>
        <w:t>и</w:t>
      </w:r>
      <w:r w:rsidRPr="005C2AA2">
        <w:rPr>
          <w:rFonts w:cs="Arial"/>
          <w:bCs/>
          <w:i/>
          <w:iCs/>
          <w:szCs w:val="24"/>
        </w:rPr>
        <w:t>з</w:t>
      </w:r>
      <w:r w:rsidRPr="005C2AA2">
        <w:rPr>
          <w:rFonts w:cs="Arial"/>
          <w:bCs/>
          <w:i/>
          <w:iCs/>
          <w:spacing w:val="1"/>
          <w:szCs w:val="24"/>
        </w:rPr>
        <w:t>п</w:t>
      </w:r>
      <w:r w:rsidRPr="005C2AA2">
        <w:rPr>
          <w:rFonts w:cs="Arial"/>
          <w:bCs/>
          <w:i/>
          <w:iCs/>
          <w:szCs w:val="24"/>
        </w:rPr>
        <w:t>о</w:t>
      </w:r>
      <w:r w:rsidRPr="005C2AA2">
        <w:rPr>
          <w:rFonts w:cs="Arial"/>
          <w:bCs/>
          <w:i/>
          <w:iCs/>
          <w:spacing w:val="1"/>
          <w:szCs w:val="24"/>
        </w:rPr>
        <w:t>л</w:t>
      </w:r>
      <w:r w:rsidRPr="005C2AA2">
        <w:rPr>
          <w:rFonts w:cs="Arial"/>
          <w:bCs/>
          <w:i/>
          <w:iCs/>
          <w:szCs w:val="24"/>
        </w:rPr>
        <w:t>зват за на</w:t>
      </w:r>
      <w:r w:rsidRPr="005C2AA2">
        <w:rPr>
          <w:rFonts w:cs="Arial"/>
          <w:bCs/>
          <w:i/>
          <w:iCs/>
          <w:spacing w:val="2"/>
          <w:szCs w:val="24"/>
        </w:rPr>
        <w:t>п</w:t>
      </w:r>
      <w:r w:rsidRPr="005C2AA2">
        <w:rPr>
          <w:rFonts w:cs="Arial"/>
          <w:bCs/>
          <w:i/>
          <w:iCs/>
          <w:szCs w:val="24"/>
        </w:rPr>
        <w:t>оява</w:t>
      </w:r>
      <w:r w:rsidRPr="005C2AA2">
        <w:rPr>
          <w:rFonts w:cs="Arial"/>
          <w:bCs/>
          <w:i/>
          <w:iCs/>
          <w:spacing w:val="1"/>
          <w:szCs w:val="24"/>
        </w:rPr>
        <w:t>н</w:t>
      </w:r>
      <w:r w:rsidRPr="005C2AA2">
        <w:rPr>
          <w:rFonts w:cs="Arial"/>
          <w:bCs/>
          <w:i/>
          <w:iCs/>
          <w:spacing w:val="-2"/>
          <w:szCs w:val="24"/>
        </w:rPr>
        <w:t>е</w:t>
      </w:r>
      <w:r w:rsidRPr="005C2AA2">
        <w:rPr>
          <w:rFonts w:cs="Arial"/>
          <w:bCs/>
          <w:i/>
          <w:iCs/>
          <w:szCs w:val="24"/>
        </w:rPr>
        <w:t>.</w:t>
      </w:r>
    </w:p>
    <w:p w:rsidR="009A7543" w:rsidRPr="005C2AA2" w:rsidRDefault="009A7543" w:rsidP="009A7543">
      <w:pPr>
        <w:widowControl w:val="0"/>
        <w:autoSpaceDE w:val="0"/>
        <w:autoSpaceDN w:val="0"/>
        <w:adjustRightInd w:val="0"/>
        <w:spacing w:after="60"/>
        <w:ind w:right="1" w:firstLine="708"/>
        <w:rPr>
          <w:rFonts w:cs="Arial"/>
          <w:szCs w:val="24"/>
        </w:rPr>
      </w:pPr>
      <w:r w:rsidRPr="005C2AA2">
        <w:rPr>
          <w:rFonts w:cs="Arial"/>
          <w:szCs w:val="24"/>
        </w:rPr>
        <w:t xml:space="preserve">За </w:t>
      </w:r>
      <w:r w:rsidRPr="005C2AA2">
        <w:rPr>
          <w:rFonts w:cs="Arial"/>
          <w:spacing w:val="1"/>
          <w:szCs w:val="24"/>
        </w:rPr>
        <w:t>р</w:t>
      </w:r>
      <w:r w:rsidRPr="005C2AA2">
        <w:rPr>
          <w:rFonts w:cs="Arial"/>
          <w:szCs w:val="24"/>
        </w:rPr>
        <w:t>айона</w:t>
      </w:r>
      <w:r w:rsidRPr="005C2AA2">
        <w:rPr>
          <w:rFonts w:cs="Arial"/>
          <w:spacing w:val="1"/>
          <w:szCs w:val="24"/>
        </w:rPr>
        <w:t xml:space="preserve"> </w:t>
      </w:r>
      <w:r w:rsidRPr="005C2AA2">
        <w:rPr>
          <w:rFonts w:cs="Arial"/>
          <w:szCs w:val="24"/>
        </w:rPr>
        <w:t>са характ</w:t>
      </w:r>
      <w:r w:rsidRPr="005C2AA2">
        <w:rPr>
          <w:rFonts w:cs="Arial"/>
          <w:spacing w:val="-2"/>
          <w:szCs w:val="24"/>
        </w:rPr>
        <w:t>е</w:t>
      </w:r>
      <w:r w:rsidRPr="005C2AA2">
        <w:rPr>
          <w:rFonts w:cs="Arial"/>
          <w:spacing w:val="1"/>
          <w:szCs w:val="24"/>
        </w:rPr>
        <w:t>р</w:t>
      </w:r>
      <w:r w:rsidRPr="005C2AA2">
        <w:rPr>
          <w:rFonts w:cs="Arial"/>
          <w:szCs w:val="24"/>
        </w:rPr>
        <w:t>ни е</w:t>
      </w:r>
      <w:r w:rsidRPr="005C2AA2">
        <w:rPr>
          <w:rFonts w:cs="Arial"/>
          <w:spacing w:val="1"/>
          <w:szCs w:val="24"/>
        </w:rPr>
        <w:t>д</w:t>
      </w:r>
      <w:r w:rsidRPr="005C2AA2">
        <w:rPr>
          <w:rFonts w:cs="Arial"/>
          <w:szCs w:val="24"/>
        </w:rPr>
        <w:t>ни от на</w:t>
      </w:r>
      <w:r w:rsidRPr="005C2AA2">
        <w:rPr>
          <w:rFonts w:cs="Arial"/>
          <w:spacing w:val="4"/>
          <w:szCs w:val="24"/>
        </w:rPr>
        <w:t>й</w:t>
      </w:r>
      <w:r w:rsidRPr="005C2AA2">
        <w:rPr>
          <w:rFonts w:cs="Arial"/>
          <w:szCs w:val="24"/>
        </w:rPr>
        <w:t>-ни</w:t>
      </w:r>
      <w:r w:rsidRPr="005C2AA2">
        <w:rPr>
          <w:rFonts w:cs="Arial"/>
          <w:spacing w:val="-2"/>
          <w:szCs w:val="24"/>
        </w:rPr>
        <w:t>с</w:t>
      </w:r>
      <w:r w:rsidRPr="005C2AA2">
        <w:rPr>
          <w:rFonts w:cs="Arial"/>
          <w:szCs w:val="24"/>
        </w:rPr>
        <w:t>ките за</w:t>
      </w:r>
      <w:r w:rsidRPr="005C2AA2">
        <w:rPr>
          <w:rFonts w:cs="Arial"/>
          <w:spacing w:val="1"/>
          <w:szCs w:val="24"/>
        </w:rPr>
        <w:t xml:space="preserve"> </w:t>
      </w:r>
      <w:r w:rsidRPr="005C2AA2">
        <w:rPr>
          <w:rFonts w:cs="Arial"/>
          <w:szCs w:val="24"/>
        </w:rPr>
        <w:t>стр</w:t>
      </w:r>
      <w:r w:rsidRPr="005C2AA2">
        <w:rPr>
          <w:rFonts w:cs="Arial"/>
          <w:spacing w:val="1"/>
          <w:szCs w:val="24"/>
        </w:rPr>
        <w:t>а</w:t>
      </w:r>
      <w:r w:rsidRPr="005C2AA2">
        <w:rPr>
          <w:rFonts w:cs="Arial"/>
          <w:szCs w:val="24"/>
        </w:rPr>
        <w:t>ната</w:t>
      </w:r>
      <w:r w:rsidRPr="005C2AA2">
        <w:rPr>
          <w:rFonts w:cs="Arial"/>
          <w:spacing w:val="1"/>
          <w:szCs w:val="24"/>
        </w:rPr>
        <w:t xml:space="preserve"> </w:t>
      </w:r>
      <w:r w:rsidRPr="005C2AA2">
        <w:rPr>
          <w:rFonts w:cs="Arial"/>
          <w:szCs w:val="24"/>
        </w:rPr>
        <w:t>ст</w:t>
      </w:r>
      <w:r w:rsidRPr="005C2AA2">
        <w:rPr>
          <w:rFonts w:cs="Arial"/>
          <w:spacing w:val="-1"/>
          <w:szCs w:val="24"/>
        </w:rPr>
        <w:t>о</w:t>
      </w:r>
      <w:r w:rsidRPr="005C2AA2">
        <w:rPr>
          <w:rFonts w:cs="Arial"/>
          <w:szCs w:val="24"/>
        </w:rPr>
        <w:t>йности на сре</w:t>
      </w:r>
      <w:r w:rsidRPr="005C2AA2">
        <w:rPr>
          <w:rFonts w:cs="Arial"/>
          <w:spacing w:val="1"/>
          <w:szCs w:val="24"/>
        </w:rPr>
        <w:t>д</w:t>
      </w:r>
      <w:r w:rsidRPr="005C2AA2">
        <w:rPr>
          <w:rFonts w:cs="Arial"/>
          <w:szCs w:val="24"/>
        </w:rPr>
        <w:t>ногодишната</w:t>
      </w:r>
      <w:r w:rsidRPr="005C2AA2">
        <w:rPr>
          <w:rFonts w:cs="Arial"/>
          <w:spacing w:val="35"/>
          <w:szCs w:val="24"/>
        </w:rPr>
        <w:t xml:space="preserve"> </w:t>
      </w:r>
      <w:r w:rsidRPr="005C2AA2">
        <w:rPr>
          <w:rFonts w:cs="Arial"/>
          <w:spacing w:val="-1"/>
          <w:szCs w:val="24"/>
        </w:rPr>
        <w:t>в</w:t>
      </w:r>
      <w:r w:rsidRPr="005C2AA2">
        <w:rPr>
          <w:rFonts w:cs="Arial"/>
          <w:szCs w:val="24"/>
        </w:rPr>
        <w:t>одоносност</w:t>
      </w:r>
      <w:r w:rsidRPr="005C2AA2">
        <w:rPr>
          <w:rFonts w:cs="Arial"/>
          <w:spacing w:val="36"/>
          <w:szCs w:val="24"/>
        </w:rPr>
        <w:t xml:space="preserve"> </w:t>
      </w:r>
      <w:r w:rsidRPr="005C2AA2">
        <w:rPr>
          <w:rFonts w:cs="Arial"/>
          <w:szCs w:val="24"/>
        </w:rPr>
        <w:t>на</w:t>
      </w:r>
      <w:r w:rsidRPr="005C2AA2">
        <w:rPr>
          <w:rFonts w:cs="Arial"/>
          <w:spacing w:val="37"/>
          <w:szCs w:val="24"/>
        </w:rPr>
        <w:t xml:space="preserve"> </w:t>
      </w:r>
      <w:r w:rsidRPr="005C2AA2">
        <w:rPr>
          <w:rFonts w:cs="Arial"/>
          <w:spacing w:val="1"/>
          <w:szCs w:val="24"/>
        </w:rPr>
        <w:t>р</w:t>
      </w:r>
      <w:r w:rsidRPr="005C2AA2">
        <w:rPr>
          <w:rFonts w:cs="Arial"/>
          <w:szCs w:val="24"/>
        </w:rPr>
        <w:t>еките</w:t>
      </w:r>
      <w:r w:rsidRPr="005C2AA2">
        <w:rPr>
          <w:rFonts w:cs="Arial"/>
          <w:spacing w:val="37"/>
          <w:szCs w:val="24"/>
        </w:rPr>
        <w:t xml:space="preserve"> </w:t>
      </w:r>
      <w:r w:rsidRPr="005C2AA2">
        <w:rPr>
          <w:rFonts w:cs="Arial"/>
          <w:spacing w:val="-3"/>
          <w:szCs w:val="24"/>
        </w:rPr>
        <w:t>(</w:t>
      </w:r>
      <w:r w:rsidRPr="005C2AA2">
        <w:rPr>
          <w:rFonts w:cs="Arial"/>
          <w:szCs w:val="24"/>
        </w:rPr>
        <w:t>около</w:t>
      </w:r>
      <w:r w:rsidRPr="005C2AA2">
        <w:rPr>
          <w:rFonts w:cs="Arial"/>
          <w:spacing w:val="36"/>
          <w:szCs w:val="24"/>
        </w:rPr>
        <w:t xml:space="preserve"> </w:t>
      </w:r>
      <w:r w:rsidRPr="005C2AA2">
        <w:rPr>
          <w:rFonts w:cs="Arial"/>
          <w:szCs w:val="24"/>
        </w:rPr>
        <w:t>и</w:t>
      </w:r>
      <w:r w:rsidRPr="005C2AA2">
        <w:rPr>
          <w:rFonts w:cs="Arial"/>
          <w:spacing w:val="37"/>
          <w:szCs w:val="24"/>
        </w:rPr>
        <w:t xml:space="preserve"> </w:t>
      </w:r>
      <w:r w:rsidRPr="005C2AA2">
        <w:rPr>
          <w:rFonts w:cs="Arial"/>
          <w:szCs w:val="24"/>
        </w:rPr>
        <w:t>под</w:t>
      </w:r>
      <w:r w:rsidRPr="005C2AA2">
        <w:rPr>
          <w:rFonts w:cs="Arial"/>
          <w:spacing w:val="37"/>
          <w:szCs w:val="24"/>
        </w:rPr>
        <w:t xml:space="preserve"> </w:t>
      </w:r>
      <w:r w:rsidRPr="005C2AA2">
        <w:rPr>
          <w:rFonts w:cs="Arial"/>
          <w:spacing w:val="-1"/>
          <w:szCs w:val="24"/>
        </w:rPr>
        <w:t>0</w:t>
      </w:r>
      <w:r w:rsidRPr="005C2AA2">
        <w:rPr>
          <w:rFonts w:cs="Arial"/>
          <w:spacing w:val="1"/>
          <w:szCs w:val="24"/>
        </w:rPr>
        <w:t>,</w:t>
      </w:r>
      <w:r w:rsidRPr="005C2AA2">
        <w:rPr>
          <w:rFonts w:cs="Arial"/>
          <w:szCs w:val="24"/>
        </w:rPr>
        <w:t>1</w:t>
      </w:r>
      <w:r w:rsidRPr="005C2AA2">
        <w:rPr>
          <w:rFonts w:cs="Arial"/>
          <w:spacing w:val="36"/>
          <w:szCs w:val="24"/>
        </w:rPr>
        <w:t xml:space="preserve"> </w:t>
      </w:r>
      <w:r w:rsidRPr="005C2AA2">
        <w:rPr>
          <w:rFonts w:cs="Arial"/>
          <w:szCs w:val="24"/>
        </w:rPr>
        <w:t>л/с</w:t>
      </w:r>
      <w:r w:rsidRPr="005C2AA2">
        <w:rPr>
          <w:rFonts w:cs="Arial"/>
          <w:spacing w:val="-2"/>
          <w:szCs w:val="24"/>
        </w:rPr>
        <w:t>е</w:t>
      </w:r>
      <w:r w:rsidRPr="005C2AA2">
        <w:rPr>
          <w:rFonts w:cs="Arial"/>
          <w:szCs w:val="24"/>
        </w:rPr>
        <w:t>к</w:t>
      </w:r>
      <w:r w:rsidRPr="005C2AA2">
        <w:rPr>
          <w:rFonts w:cs="Arial"/>
          <w:spacing w:val="1"/>
          <w:szCs w:val="24"/>
        </w:rPr>
        <w:t>.</w:t>
      </w:r>
      <w:r w:rsidRPr="005C2AA2">
        <w:rPr>
          <w:rFonts w:cs="Arial"/>
          <w:szCs w:val="24"/>
        </w:rPr>
        <w:t>/к</w:t>
      </w:r>
      <w:r w:rsidRPr="005C2AA2">
        <w:rPr>
          <w:rFonts w:cs="Arial"/>
          <w:spacing w:val="4"/>
          <w:szCs w:val="24"/>
        </w:rPr>
        <w:t>м</w:t>
      </w:r>
      <w:r w:rsidRPr="005C2AA2">
        <w:rPr>
          <w:rFonts w:cs="Arial"/>
          <w:position w:val="6"/>
          <w:szCs w:val="24"/>
        </w:rPr>
        <w:t xml:space="preserve">2 </w:t>
      </w:r>
      <w:r w:rsidRPr="005C2AA2">
        <w:rPr>
          <w:rFonts w:cs="Arial"/>
          <w:szCs w:val="24"/>
        </w:rPr>
        <w:t>),</w:t>
      </w:r>
      <w:r w:rsidRPr="005C2AA2">
        <w:rPr>
          <w:rFonts w:cs="Arial"/>
          <w:spacing w:val="37"/>
          <w:szCs w:val="24"/>
        </w:rPr>
        <w:t xml:space="preserve"> </w:t>
      </w:r>
      <w:r w:rsidRPr="005C2AA2">
        <w:rPr>
          <w:rFonts w:cs="Arial"/>
          <w:szCs w:val="24"/>
        </w:rPr>
        <w:t>пора</w:t>
      </w:r>
      <w:r w:rsidRPr="005C2AA2">
        <w:rPr>
          <w:rFonts w:cs="Arial"/>
          <w:spacing w:val="-1"/>
          <w:szCs w:val="24"/>
        </w:rPr>
        <w:t>д</w:t>
      </w:r>
      <w:r w:rsidRPr="005C2AA2">
        <w:rPr>
          <w:rFonts w:cs="Arial"/>
          <w:szCs w:val="24"/>
        </w:rPr>
        <w:t xml:space="preserve">и което </w:t>
      </w:r>
      <w:r w:rsidRPr="005C2AA2">
        <w:rPr>
          <w:rFonts w:cs="Arial"/>
          <w:bCs/>
          <w:i/>
          <w:iCs/>
          <w:szCs w:val="24"/>
        </w:rPr>
        <w:t>за во</w:t>
      </w:r>
      <w:r w:rsidRPr="005C2AA2">
        <w:rPr>
          <w:rFonts w:cs="Arial"/>
          <w:bCs/>
          <w:i/>
          <w:iCs/>
          <w:spacing w:val="-2"/>
          <w:szCs w:val="24"/>
        </w:rPr>
        <w:t>д</w:t>
      </w:r>
      <w:r w:rsidRPr="005C2AA2">
        <w:rPr>
          <w:rFonts w:cs="Arial"/>
          <w:bCs/>
          <w:i/>
          <w:iCs/>
          <w:szCs w:val="24"/>
        </w:rPr>
        <w:t>оснаб</w:t>
      </w:r>
      <w:r w:rsidRPr="005C2AA2">
        <w:rPr>
          <w:rFonts w:cs="Arial"/>
          <w:bCs/>
          <w:i/>
          <w:iCs/>
          <w:spacing w:val="-1"/>
          <w:szCs w:val="24"/>
        </w:rPr>
        <w:t>д</w:t>
      </w:r>
      <w:r w:rsidRPr="005C2AA2">
        <w:rPr>
          <w:rFonts w:cs="Arial"/>
          <w:bCs/>
          <w:i/>
          <w:iCs/>
          <w:szCs w:val="24"/>
        </w:rPr>
        <w:t>я</w:t>
      </w:r>
      <w:r w:rsidRPr="005C2AA2">
        <w:rPr>
          <w:rFonts w:cs="Arial"/>
          <w:bCs/>
          <w:i/>
          <w:iCs/>
          <w:spacing w:val="3"/>
          <w:szCs w:val="24"/>
        </w:rPr>
        <w:t>в</w:t>
      </w:r>
      <w:r w:rsidRPr="005C2AA2">
        <w:rPr>
          <w:rFonts w:cs="Arial"/>
          <w:bCs/>
          <w:i/>
          <w:iCs/>
          <w:szCs w:val="24"/>
        </w:rPr>
        <w:t>ане</w:t>
      </w:r>
      <w:r w:rsidRPr="005C2AA2">
        <w:rPr>
          <w:rFonts w:cs="Arial"/>
          <w:bCs/>
          <w:i/>
          <w:iCs/>
          <w:spacing w:val="1"/>
          <w:szCs w:val="24"/>
        </w:rPr>
        <w:t xml:space="preserve"> </w:t>
      </w:r>
      <w:r w:rsidRPr="005C2AA2">
        <w:rPr>
          <w:rFonts w:cs="Arial"/>
          <w:bCs/>
          <w:i/>
          <w:iCs/>
          <w:szCs w:val="24"/>
        </w:rPr>
        <w:t>се разч</w:t>
      </w:r>
      <w:r w:rsidRPr="005C2AA2">
        <w:rPr>
          <w:rFonts w:cs="Arial"/>
          <w:bCs/>
          <w:i/>
          <w:iCs/>
          <w:spacing w:val="-2"/>
          <w:szCs w:val="24"/>
        </w:rPr>
        <w:t>и</w:t>
      </w:r>
      <w:r w:rsidRPr="005C2AA2">
        <w:rPr>
          <w:rFonts w:cs="Arial"/>
          <w:bCs/>
          <w:i/>
          <w:iCs/>
          <w:spacing w:val="1"/>
          <w:szCs w:val="24"/>
        </w:rPr>
        <w:t>т</w:t>
      </w:r>
      <w:r w:rsidRPr="005C2AA2">
        <w:rPr>
          <w:rFonts w:cs="Arial"/>
          <w:bCs/>
          <w:i/>
          <w:iCs/>
          <w:szCs w:val="24"/>
        </w:rPr>
        <w:t xml:space="preserve">а </w:t>
      </w:r>
      <w:r w:rsidRPr="005C2AA2">
        <w:rPr>
          <w:rFonts w:cs="Arial"/>
          <w:bCs/>
          <w:i/>
          <w:iCs/>
          <w:spacing w:val="1"/>
          <w:szCs w:val="24"/>
        </w:rPr>
        <w:t>п</w:t>
      </w:r>
      <w:r w:rsidRPr="005C2AA2">
        <w:rPr>
          <w:rFonts w:cs="Arial"/>
          <w:bCs/>
          <w:i/>
          <w:iCs/>
          <w:szCs w:val="24"/>
        </w:rPr>
        <w:t>ре</w:t>
      </w:r>
      <w:r w:rsidRPr="005C2AA2">
        <w:rPr>
          <w:rFonts w:cs="Arial"/>
          <w:bCs/>
          <w:i/>
          <w:iCs/>
          <w:spacing w:val="-1"/>
          <w:szCs w:val="24"/>
        </w:rPr>
        <w:t>ди</w:t>
      </w:r>
      <w:r w:rsidRPr="005C2AA2">
        <w:rPr>
          <w:rFonts w:cs="Arial"/>
          <w:bCs/>
          <w:i/>
          <w:iCs/>
          <w:szCs w:val="24"/>
        </w:rPr>
        <w:t xml:space="preserve">мно </w:t>
      </w:r>
      <w:r w:rsidRPr="005C2AA2">
        <w:rPr>
          <w:rFonts w:cs="Arial"/>
          <w:bCs/>
          <w:i/>
          <w:iCs/>
          <w:spacing w:val="1"/>
          <w:szCs w:val="24"/>
        </w:rPr>
        <w:t>н</w:t>
      </w:r>
      <w:r w:rsidRPr="005C2AA2">
        <w:rPr>
          <w:rFonts w:cs="Arial"/>
          <w:bCs/>
          <w:i/>
          <w:iCs/>
          <w:szCs w:val="24"/>
        </w:rPr>
        <w:t xml:space="preserve">а </w:t>
      </w:r>
      <w:r w:rsidRPr="005C2AA2">
        <w:rPr>
          <w:rFonts w:cs="Arial"/>
          <w:bCs/>
          <w:i/>
          <w:iCs/>
          <w:spacing w:val="1"/>
          <w:szCs w:val="24"/>
        </w:rPr>
        <w:t>п</w:t>
      </w:r>
      <w:r w:rsidRPr="005C2AA2">
        <w:rPr>
          <w:rFonts w:cs="Arial"/>
          <w:bCs/>
          <w:i/>
          <w:iCs/>
          <w:szCs w:val="24"/>
        </w:rPr>
        <w:t>о</w:t>
      </w:r>
      <w:r w:rsidRPr="005C2AA2">
        <w:rPr>
          <w:rFonts w:cs="Arial"/>
          <w:bCs/>
          <w:i/>
          <w:iCs/>
          <w:spacing w:val="-1"/>
          <w:szCs w:val="24"/>
        </w:rPr>
        <w:t>д</w:t>
      </w:r>
      <w:r w:rsidRPr="005C2AA2">
        <w:rPr>
          <w:rFonts w:cs="Arial"/>
          <w:bCs/>
          <w:i/>
          <w:iCs/>
          <w:szCs w:val="24"/>
        </w:rPr>
        <w:t xml:space="preserve">земни </w:t>
      </w:r>
      <w:r w:rsidRPr="005C2AA2">
        <w:rPr>
          <w:rFonts w:cs="Arial"/>
          <w:bCs/>
          <w:i/>
          <w:iCs/>
          <w:spacing w:val="-1"/>
          <w:szCs w:val="24"/>
        </w:rPr>
        <w:t>в</w:t>
      </w:r>
      <w:r w:rsidRPr="005C2AA2">
        <w:rPr>
          <w:rFonts w:cs="Arial"/>
          <w:bCs/>
          <w:i/>
          <w:iCs/>
          <w:szCs w:val="24"/>
        </w:rPr>
        <w:t>о</w:t>
      </w:r>
      <w:r w:rsidRPr="005C2AA2">
        <w:rPr>
          <w:rFonts w:cs="Arial"/>
          <w:bCs/>
          <w:i/>
          <w:iCs/>
          <w:spacing w:val="-1"/>
          <w:szCs w:val="24"/>
        </w:rPr>
        <w:t>д</w:t>
      </w:r>
      <w:r w:rsidRPr="005C2AA2">
        <w:rPr>
          <w:rFonts w:cs="Arial"/>
          <w:bCs/>
          <w:i/>
          <w:iCs/>
          <w:szCs w:val="24"/>
        </w:rPr>
        <w:t>о</w:t>
      </w:r>
      <w:r w:rsidRPr="005C2AA2">
        <w:rPr>
          <w:rFonts w:cs="Arial"/>
          <w:bCs/>
          <w:i/>
          <w:iCs/>
          <w:spacing w:val="-1"/>
          <w:szCs w:val="24"/>
        </w:rPr>
        <w:t>и</w:t>
      </w:r>
      <w:r w:rsidRPr="005C2AA2">
        <w:rPr>
          <w:rFonts w:cs="Arial"/>
          <w:bCs/>
          <w:i/>
          <w:iCs/>
          <w:szCs w:val="24"/>
        </w:rPr>
        <w:t>зточн</w:t>
      </w:r>
      <w:r w:rsidRPr="005C2AA2">
        <w:rPr>
          <w:rFonts w:cs="Arial"/>
          <w:bCs/>
          <w:i/>
          <w:iCs/>
          <w:spacing w:val="-1"/>
          <w:szCs w:val="24"/>
        </w:rPr>
        <w:t>и</w:t>
      </w:r>
      <w:r w:rsidRPr="005C2AA2">
        <w:rPr>
          <w:rFonts w:cs="Arial"/>
          <w:bCs/>
          <w:i/>
          <w:iCs/>
          <w:spacing w:val="1"/>
          <w:szCs w:val="24"/>
        </w:rPr>
        <w:t>ц</w:t>
      </w:r>
      <w:r w:rsidRPr="005C2AA2">
        <w:rPr>
          <w:rFonts w:cs="Arial"/>
          <w:bCs/>
          <w:i/>
          <w:iCs/>
          <w:spacing w:val="-1"/>
          <w:szCs w:val="24"/>
        </w:rPr>
        <w:t>и</w:t>
      </w:r>
      <w:r w:rsidRPr="005C2AA2">
        <w:rPr>
          <w:rFonts w:cs="Arial"/>
          <w:bCs/>
          <w:i/>
          <w:iCs/>
          <w:szCs w:val="24"/>
        </w:rPr>
        <w:t>.</w:t>
      </w:r>
    </w:p>
    <w:p w:rsidR="009A7543" w:rsidRPr="005214E5" w:rsidRDefault="009A7543" w:rsidP="009A7543">
      <w:pPr>
        <w:widowControl w:val="0"/>
        <w:autoSpaceDE w:val="0"/>
        <w:autoSpaceDN w:val="0"/>
        <w:adjustRightInd w:val="0"/>
        <w:spacing w:after="60"/>
        <w:ind w:right="1" w:firstLine="708"/>
        <w:rPr>
          <w:rFonts w:cs="Arial"/>
          <w:szCs w:val="24"/>
        </w:rPr>
      </w:pPr>
      <w:r w:rsidRPr="005C2AA2">
        <w:rPr>
          <w:rFonts w:cs="Arial"/>
          <w:spacing w:val="-1"/>
          <w:szCs w:val="24"/>
        </w:rPr>
        <w:t>П</w:t>
      </w:r>
      <w:r w:rsidRPr="005C2AA2">
        <w:rPr>
          <w:rFonts w:cs="Arial"/>
          <w:szCs w:val="24"/>
        </w:rPr>
        <w:t>одземните</w:t>
      </w:r>
      <w:r w:rsidRPr="005C2AA2">
        <w:rPr>
          <w:rFonts w:cs="Arial"/>
          <w:spacing w:val="2"/>
          <w:szCs w:val="24"/>
        </w:rPr>
        <w:t xml:space="preserve"> </w:t>
      </w:r>
      <w:r w:rsidRPr="005C2AA2">
        <w:rPr>
          <w:rFonts w:cs="Arial"/>
          <w:spacing w:val="-1"/>
          <w:szCs w:val="24"/>
        </w:rPr>
        <w:t>в</w:t>
      </w:r>
      <w:r w:rsidRPr="005C2AA2">
        <w:rPr>
          <w:rFonts w:cs="Arial"/>
          <w:szCs w:val="24"/>
        </w:rPr>
        <w:t>оди</w:t>
      </w:r>
      <w:r w:rsidRPr="005C2AA2">
        <w:rPr>
          <w:rFonts w:cs="Arial"/>
          <w:spacing w:val="2"/>
          <w:szCs w:val="24"/>
        </w:rPr>
        <w:t xml:space="preserve"> </w:t>
      </w:r>
      <w:r w:rsidRPr="005C2AA2">
        <w:rPr>
          <w:rFonts w:cs="Arial"/>
          <w:szCs w:val="24"/>
        </w:rPr>
        <w:t>и</w:t>
      </w:r>
      <w:r w:rsidRPr="005C2AA2">
        <w:rPr>
          <w:rFonts w:cs="Arial"/>
          <w:spacing w:val="1"/>
          <w:szCs w:val="24"/>
        </w:rPr>
        <w:t>м</w:t>
      </w:r>
      <w:r w:rsidRPr="005C2AA2">
        <w:rPr>
          <w:rFonts w:cs="Arial"/>
          <w:szCs w:val="24"/>
        </w:rPr>
        <w:t>ат</w:t>
      </w:r>
      <w:r w:rsidRPr="005C2AA2">
        <w:rPr>
          <w:rFonts w:cs="Arial"/>
          <w:spacing w:val="2"/>
          <w:szCs w:val="24"/>
        </w:rPr>
        <w:t xml:space="preserve"> </w:t>
      </w:r>
      <w:r w:rsidRPr="005C2AA2">
        <w:rPr>
          <w:rFonts w:cs="Arial"/>
          <w:szCs w:val="24"/>
        </w:rPr>
        <w:t>кл</w:t>
      </w:r>
      <w:r w:rsidRPr="005C2AA2">
        <w:rPr>
          <w:rFonts w:cs="Arial"/>
          <w:spacing w:val="1"/>
          <w:szCs w:val="24"/>
        </w:rPr>
        <w:t>ю</w:t>
      </w:r>
      <w:r w:rsidRPr="005C2AA2">
        <w:rPr>
          <w:rFonts w:cs="Arial"/>
          <w:szCs w:val="24"/>
        </w:rPr>
        <w:t>чо</w:t>
      </w:r>
      <w:r w:rsidRPr="005C2AA2">
        <w:rPr>
          <w:rFonts w:cs="Arial"/>
          <w:spacing w:val="-1"/>
          <w:szCs w:val="24"/>
        </w:rPr>
        <w:t>в</w:t>
      </w:r>
      <w:r w:rsidRPr="005C2AA2">
        <w:rPr>
          <w:rFonts w:cs="Arial"/>
          <w:szCs w:val="24"/>
        </w:rPr>
        <w:t>о</w:t>
      </w:r>
      <w:r w:rsidRPr="005C2AA2">
        <w:rPr>
          <w:rFonts w:cs="Arial"/>
          <w:spacing w:val="4"/>
          <w:szCs w:val="24"/>
        </w:rPr>
        <w:t xml:space="preserve"> </w:t>
      </w:r>
      <w:r w:rsidRPr="005C2AA2">
        <w:rPr>
          <w:rFonts w:cs="Arial"/>
          <w:szCs w:val="24"/>
        </w:rPr>
        <w:t>значе</w:t>
      </w:r>
      <w:r w:rsidRPr="005C2AA2">
        <w:rPr>
          <w:rFonts w:cs="Arial"/>
          <w:spacing w:val="1"/>
          <w:szCs w:val="24"/>
        </w:rPr>
        <w:t>н</w:t>
      </w:r>
      <w:r w:rsidRPr="005C2AA2">
        <w:rPr>
          <w:rFonts w:cs="Arial"/>
          <w:szCs w:val="24"/>
        </w:rPr>
        <w:t>ие за</w:t>
      </w:r>
      <w:r w:rsidRPr="005C2AA2">
        <w:rPr>
          <w:rFonts w:cs="Arial"/>
          <w:spacing w:val="3"/>
          <w:szCs w:val="24"/>
        </w:rPr>
        <w:t xml:space="preserve"> </w:t>
      </w:r>
      <w:r w:rsidRPr="005C2AA2">
        <w:rPr>
          <w:rFonts w:cs="Arial"/>
          <w:spacing w:val="-1"/>
          <w:szCs w:val="24"/>
        </w:rPr>
        <w:t>в</w:t>
      </w:r>
      <w:r w:rsidRPr="005C2AA2">
        <w:rPr>
          <w:rFonts w:cs="Arial"/>
          <w:szCs w:val="24"/>
        </w:rPr>
        <w:t>одния</w:t>
      </w:r>
      <w:r w:rsidRPr="005C2AA2">
        <w:rPr>
          <w:rFonts w:cs="Arial"/>
          <w:spacing w:val="2"/>
          <w:szCs w:val="24"/>
        </w:rPr>
        <w:t xml:space="preserve"> </w:t>
      </w:r>
      <w:r w:rsidRPr="005C2AA2">
        <w:rPr>
          <w:rFonts w:cs="Arial"/>
          <w:szCs w:val="24"/>
        </w:rPr>
        <w:t>бал</w:t>
      </w:r>
      <w:r w:rsidRPr="005C2AA2">
        <w:rPr>
          <w:rFonts w:cs="Arial"/>
          <w:spacing w:val="1"/>
          <w:szCs w:val="24"/>
        </w:rPr>
        <w:t>а</w:t>
      </w:r>
      <w:r w:rsidRPr="005C2AA2">
        <w:rPr>
          <w:rFonts w:cs="Arial"/>
          <w:szCs w:val="24"/>
        </w:rPr>
        <w:t>нс</w:t>
      </w:r>
      <w:r w:rsidRPr="005C2AA2">
        <w:rPr>
          <w:rFonts w:cs="Arial"/>
          <w:spacing w:val="2"/>
          <w:szCs w:val="24"/>
        </w:rPr>
        <w:t xml:space="preserve"> </w:t>
      </w:r>
      <w:r w:rsidRPr="005C2AA2">
        <w:rPr>
          <w:rFonts w:cs="Arial"/>
          <w:szCs w:val="24"/>
        </w:rPr>
        <w:t xml:space="preserve">на </w:t>
      </w:r>
      <w:r w:rsidRPr="005C2AA2">
        <w:rPr>
          <w:rFonts w:cs="Arial"/>
          <w:spacing w:val="1"/>
          <w:szCs w:val="24"/>
        </w:rPr>
        <w:t>р</w:t>
      </w:r>
      <w:r w:rsidRPr="005C2AA2">
        <w:rPr>
          <w:rFonts w:cs="Arial"/>
          <w:szCs w:val="24"/>
        </w:rPr>
        <w:t>айон</w:t>
      </w:r>
      <w:r w:rsidRPr="005C2AA2">
        <w:rPr>
          <w:rFonts w:cs="Arial"/>
          <w:spacing w:val="1"/>
          <w:szCs w:val="24"/>
        </w:rPr>
        <w:t>а</w:t>
      </w:r>
      <w:r w:rsidRPr="005C2AA2">
        <w:rPr>
          <w:rFonts w:cs="Arial"/>
          <w:szCs w:val="24"/>
        </w:rPr>
        <w:t>.</w:t>
      </w:r>
      <w:r w:rsidRPr="005C2AA2">
        <w:rPr>
          <w:rFonts w:cs="Arial"/>
          <w:spacing w:val="3"/>
          <w:szCs w:val="24"/>
        </w:rPr>
        <w:t xml:space="preserve"> </w:t>
      </w:r>
      <w:r w:rsidRPr="005C2AA2">
        <w:rPr>
          <w:rFonts w:cs="Arial"/>
          <w:szCs w:val="24"/>
        </w:rPr>
        <w:t>В</w:t>
      </w:r>
      <w:r w:rsidRPr="005C2AA2">
        <w:rPr>
          <w:rFonts w:cs="Arial"/>
          <w:spacing w:val="-2"/>
          <w:szCs w:val="24"/>
        </w:rPr>
        <w:t>ъ</w:t>
      </w:r>
      <w:r w:rsidRPr="005C2AA2">
        <w:rPr>
          <w:rFonts w:cs="Arial"/>
          <w:szCs w:val="24"/>
        </w:rPr>
        <w:t>п</w:t>
      </w:r>
      <w:r w:rsidRPr="005C2AA2">
        <w:rPr>
          <w:rFonts w:cs="Arial"/>
          <w:spacing w:val="1"/>
          <w:szCs w:val="24"/>
        </w:rPr>
        <w:t>р</w:t>
      </w:r>
      <w:r w:rsidRPr="005C2AA2">
        <w:rPr>
          <w:rFonts w:cs="Arial"/>
          <w:szCs w:val="24"/>
        </w:rPr>
        <w:t>еки общата</w:t>
      </w:r>
      <w:r w:rsidRPr="005C2AA2">
        <w:rPr>
          <w:rFonts w:cs="Arial"/>
          <w:spacing w:val="1"/>
          <w:szCs w:val="24"/>
        </w:rPr>
        <w:t xml:space="preserve"> </w:t>
      </w:r>
      <w:r w:rsidRPr="005C2AA2">
        <w:rPr>
          <w:rFonts w:cs="Arial"/>
          <w:szCs w:val="24"/>
        </w:rPr>
        <w:t>з</w:t>
      </w:r>
      <w:r w:rsidRPr="005C2AA2">
        <w:rPr>
          <w:rFonts w:cs="Arial"/>
          <w:spacing w:val="1"/>
          <w:szCs w:val="24"/>
        </w:rPr>
        <w:t>а</w:t>
      </w:r>
      <w:r w:rsidRPr="005C2AA2">
        <w:rPr>
          <w:rFonts w:cs="Arial"/>
          <w:szCs w:val="24"/>
        </w:rPr>
        <w:t>с</w:t>
      </w:r>
      <w:r w:rsidRPr="005C2AA2">
        <w:rPr>
          <w:rFonts w:cs="Arial"/>
          <w:spacing w:val="-1"/>
          <w:szCs w:val="24"/>
        </w:rPr>
        <w:t>у</w:t>
      </w:r>
      <w:r w:rsidRPr="005C2AA2">
        <w:rPr>
          <w:rFonts w:cs="Arial"/>
          <w:szCs w:val="24"/>
        </w:rPr>
        <w:t>шли</w:t>
      </w:r>
      <w:r w:rsidRPr="005C2AA2">
        <w:rPr>
          <w:rFonts w:cs="Arial"/>
          <w:spacing w:val="-1"/>
          <w:szCs w:val="24"/>
        </w:rPr>
        <w:t>в</w:t>
      </w:r>
      <w:r w:rsidRPr="005C2AA2">
        <w:rPr>
          <w:rFonts w:cs="Arial"/>
          <w:szCs w:val="24"/>
        </w:rPr>
        <w:t>ост в този</w:t>
      </w:r>
      <w:r w:rsidRPr="005C2AA2">
        <w:rPr>
          <w:rFonts w:cs="Arial"/>
          <w:spacing w:val="1"/>
          <w:szCs w:val="24"/>
        </w:rPr>
        <w:t xml:space="preserve"> р</w:t>
      </w:r>
      <w:r w:rsidRPr="005C2AA2">
        <w:rPr>
          <w:rFonts w:cs="Arial"/>
          <w:szCs w:val="24"/>
        </w:rPr>
        <w:t>айо</w:t>
      </w:r>
      <w:r w:rsidRPr="005C2AA2">
        <w:rPr>
          <w:rFonts w:cs="Arial"/>
          <w:spacing w:val="-2"/>
          <w:szCs w:val="24"/>
        </w:rPr>
        <w:t>н</w:t>
      </w:r>
      <w:r w:rsidRPr="005C2AA2">
        <w:rPr>
          <w:rFonts w:cs="Arial"/>
          <w:szCs w:val="24"/>
        </w:rPr>
        <w:t>,</w:t>
      </w:r>
      <w:r w:rsidRPr="005C2AA2">
        <w:rPr>
          <w:rFonts w:cs="Arial"/>
          <w:spacing w:val="2"/>
          <w:szCs w:val="24"/>
        </w:rPr>
        <w:t xml:space="preserve"> </w:t>
      </w:r>
      <w:r w:rsidRPr="005C2AA2">
        <w:rPr>
          <w:rFonts w:cs="Arial"/>
          <w:szCs w:val="24"/>
        </w:rPr>
        <w:t>с</w:t>
      </w:r>
      <w:r w:rsidRPr="005C2AA2">
        <w:rPr>
          <w:rFonts w:cs="Arial"/>
          <w:spacing w:val="-2"/>
          <w:szCs w:val="24"/>
        </w:rPr>
        <w:t>ъ</w:t>
      </w:r>
      <w:r w:rsidRPr="005C2AA2">
        <w:rPr>
          <w:rFonts w:cs="Arial"/>
          <w:szCs w:val="24"/>
        </w:rPr>
        <w:t>щест</w:t>
      </w:r>
      <w:r w:rsidRPr="005C2AA2">
        <w:rPr>
          <w:rFonts w:cs="Arial"/>
          <w:spacing w:val="-1"/>
          <w:szCs w:val="24"/>
        </w:rPr>
        <w:t>вув</w:t>
      </w:r>
      <w:r w:rsidRPr="005C2AA2">
        <w:rPr>
          <w:rFonts w:cs="Arial"/>
          <w:szCs w:val="24"/>
        </w:rPr>
        <w:t>ат</w:t>
      </w:r>
      <w:r w:rsidRPr="005C2AA2">
        <w:rPr>
          <w:rFonts w:cs="Arial"/>
          <w:spacing w:val="1"/>
          <w:szCs w:val="24"/>
        </w:rPr>
        <w:t xml:space="preserve"> </w:t>
      </w:r>
      <w:r w:rsidRPr="005C2AA2">
        <w:rPr>
          <w:rFonts w:cs="Arial"/>
          <w:szCs w:val="24"/>
        </w:rPr>
        <w:t>бла</w:t>
      </w:r>
      <w:r w:rsidRPr="005C2AA2">
        <w:rPr>
          <w:rFonts w:cs="Arial"/>
          <w:spacing w:val="1"/>
          <w:szCs w:val="24"/>
        </w:rPr>
        <w:t>г</w:t>
      </w:r>
      <w:r w:rsidRPr="005C2AA2">
        <w:rPr>
          <w:rFonts w:cs="Arial"/>
          <w:szCs w:val="24"/>
        </w:rPr>
        <w:t>оп</w:t>
      </w:r>
      <w:r w:rsidRPr="005C2AA2">
        <w:rPr>
          <w:rFonts w:cs="Arial"/>
          <w:spacing w:val="1"/>
          <w:szCs w:val="24"/>
        </w:rPr>
        <w:t>р</w:t>
      </w:r>
      <w:r w:rsidRPr="005C2AA2">
        <w:rPr>
          <w:rFonts w:cs="Arial"/>
          <w:szCs w:val="24"/>
        </w:rPr>
        <w:t>иятни</w:t>
      </w:r>
      <w:r w:rsidRPr="005C2AA2">
        <w:rPr>
          <w:rFonts w:cs="Arial"/>
          <w:spacing w:val="1"/>
          <w:szCs w:val="24"/>
        </w:rPr>
        <w:t xml:space="preserve"> </w:t>
      </w:r>
      <w:r w:rsidRPr="005C2AA2">
        <w:rPr>
          <w:rFonts w:cs="Arial"/>
          <w:spacing w:val="-1"/>
          <w:szCs w:val="24"/>
        </w:rPr>
        <w:t>у</w:t>
      </w:r>
      <w:r w:rsidRPr="005C2AA2">
        <w:rPr>
          <w:rFonts w:cs="Arial"/>
          <w:szCs w:val="24"/>
        </w:rPr>
        <w:t>сло</w:t>
      </w:r>
      <w:r w:rsidRPr="005C2AA2">
        <w:rPr>
          <w:rFonts w:cs="Arial"/>
          <w:spacing w:val="-1"/>
          <w:szCs w:val="24"/>
        </w:rPr>
        <w:t>в</w:t>
      </w:r>
      <w:r w:rsidRPr="005C2AA2">
        <w:rPr>
          <w:rFonts w:cs="Arial"/>
          <w:szCs w:val="24"/>
        </w:rPr>
        <w:t>ия</w:t>
      </w:r>
      <w:r w:rsidRPr="005C2AA2">
        <w:rPr>
          <w:rFonts w:cs="Arial"/>
          <w:spacing w:val="1"/>
          <w:szCs w:val="24"/>
        </w:rPr>
        <w:t xml:space="preserve"> </w:t>
      </w:r>
      <w:r w:rsidRPr="005C2AA2">
        <w:rPr>
          <w:rFonts w:cs="Arial"/>
          <w:szCs w:val="24"/>
        </w:rPr>
        <w:t>за аку</w:t>
      </w:r>
      <w:r w:rsidRPr="005C2AA2">
        <w:rPr>
          <w:rFonts w:cs="Arial"/>
          <w:spacing w:val="-1"/>
          <w:szCs w:val="24"/>
        </w:rPr>
        <w:t>му</w:t>
      </w:r>
      <w:r w:rsidRPr="005C2AA2">
        <w:rPr>
          <w:rFonts w:cs="Arial"/>
          <w:szCs w:val="24"/>
        </w:rPr>
        <w:t>ли</w:t>
      </w:r>
      <w:r w:rsidRPr="005C2AA2">
        <w:rPr>
          <w:rFonts w:cs="Arial"/>
          <w:spacing w:val="1"/>
          <w:szCs w:val="24"/>
        </w:rPr>
        <w:t>р</w:t>
      </w:r>
      <w:r w:rsidRPr="005C2AA2">
        <w:rPr>
          <w:rFonts w:cs="Arial"/>
          <w:szCs w:val="24"/>
        </w:rPr>
        <w:t>ане</w:t>
      </w:r>
      <w:r w:rsidRPr="005C2AA2">
        <w:rPr>
          <w:rFonts w:cs="Arial"/>
          <w:spacing w:val="2"/>
          <w:szCs w:val="24"/>
        </w:rPr>
        <w:t xml:space="preserve"> </w:t>
      </w:r>
      <w:r w:rsidRPr="005C2AA2">
        <w:rPr>
          <w:rFonts w:cs="Arial"/>
          <w:szCs w:val="24"/>
        </w:rPr>
        <w:t>на зн</w:t>
      </w:r>
      <w:r w:rsidRPr="005C2AA2">
        <w:rPr>
          <w:rFonts w:cs="Arial"/>
          <w:spacing w:val="-2"/>
          <w:szCs w:val="24"/>
        </w:rPr>
        <w:t>а</w:t>
      </w:r>
      <w:r w:rsidRPr="005C2AA2">
        <w:rPr>
          <w:rFonts w:cs="Arial"/>
          <w:szCs w:val="24"/>
        </w:rPr>
        <w:t>чителни</w:t>
      </w:r>
      <w:r w:rsidRPr="005C2AA2">
        <w:rPr>
          <w:rFonts w:cs="Arial"/>
          <w:spacing w:val="2"/>
          <w:szCs w:val="24"/>
        </w:rPr>
        <w:t xml:space="preserve"> </w:t>
      </w:r>
      <w:r w:rsidRPr="005C2AA2">
        <w:rPr>
          <w:rFonts w:cs="Arial"/>
          <w:szCs w:val="24"/>
        </w:rPr>
        <w:t>количест</w:t>
      </w:r>
      <w:r w:rsidRPr="005C2AA2">
        <w:rPr>
          <w:rFonts w:cs="Arial"/>
          <w:spacing w:val="-1"/>
          <w:szCs w:val="24"/>
        </w:rPr>
        <w:t>в</w:t>
      </w:r>
      <w:r w:rsidRPr="005C2AA2">
        <w:rPr>
          <w:rFonts w:cs="Arial"/>
          <w:szCs w:val="24"/>
        </w:rPr>
        <w:t xml:space="preserve">а подземни </w:t>
      </w:r>
      <w:r w:rsidRPr="005C2AA2">
        <w:rPr>
          <w:rFonts w:cs="Arial"/>
          <w:spacing w:val="-1"/>
          <w:szCs w:val="24"/>
        </w:rPr>
        <w:t>в</w:t>
      </w:r>
      <w:r w:rsidRPr="005C2AA2">
        <w:rPr>
          <w:rFonts w:cs="Arial"/>
          <w:szCs w:val="24"/>
        </w:rPr>
        <w:t>оди</w:t>
      </w:r>
      <w:r w:rsidRPr="005C2AA2">
        <w:rPr>
          <w:rFonts w:cs="Arial"/>
          <w:spacing w:val="2"/>
          <w:szCs w:val="24"/>
        </w:rPr>
        <w:t xml:space="preserve"> </w:t>
      </w:r>
      <w:r w:rsidRPr="005C2AA2">
        <w:rPr>
          <w:rFonts w:cs="Arial"/>
          <w:szCs w:val="24"/>
        </w:rPr>
        <w:t>и за</w:t>
      </w:r>
      <w:r w:rsidRPr="005C2AA2">
        <w:rPr>
          <w:rFonts w:cs="Arial"/>
          <w:spacing w:val="3"/>
          <w:szCs w:val="24"/>
        </w:rPr>
        <w:t xml:space="preserve"> </w:t>
      </w:r>
      <w:r w:rsidRPr="005C2AA2">
        <w:rPr>
          <w:rFonts w:cs="Arial"/>
          <w:szCs w:val="24"/>
        </w:rPr>
        <w:t>обр</w:t>
      </w:r>
      <w:r w:rsidRPr="005C2AA2">
        <w:rPr>
          <w:rFonts w:cs="Arial"/>
          <w:spacing w:val="1"/>
          <w:szCs w:val="24"/>
        </w:rPr>
        <w:t>а</w:t>
      </w:r>
      <w:r w:rsidRPr="005C2AA2">
        <w:rPr>
          <w:rFonts w:cs="Arial"/>
          <w:szCs w:val="24"/>
        </w:rPr>
        <w:t>зу</w:t>
      </w:r>
      <w:r w:rsidRPr="005C2AA2">
        <w:rPr>
          <w:rFonts w:cs="Arial"/>
          <w:spacing w:val="-1"/>
          <w:szCs w:val="24"/>
        </w:rPr>
        <w:t>в</w:t>
      </w:r>
      <w:r w:rsidRPr="005C2AA2">
        <w:rPr>
          <w:rFonts w:cs="Arial"/>
          <w:szCs w:val="24"/>
        </w:rPr>
        <w:t>ане на не</w:t>
      </w:r>
      <w:r w:rsidRPr="005C2AA2">
        <w:rPr>
          <w:rFonts w:cs="Arial"/>
          <w:spacing w:val="1"/>
          <w:szCs w:val="24"/>
        </w:rPr>
        <w:t>г</w:t>
      </w:r>
      <w:r w:rsidRPr="005C2AA2">
        <w:rPr>
          <w:rFonts w:cs="Arial"/>
          <w:szCs w:val="24"/>
        </w:rPr>
        <w:t>олеми</w:t>
      </w:r>
      <w:r w:rsidRPr="005C2AA2">
        <w:rPr>
          <w:rFonts w:cs="Arial"/>
          <w:spacing w:val="2"/>
          <w:szCs w:val="24"/>
        </w:rPr>
        <w:t xml:space="preserve"> </w:t>
      </w:r>
      <w:r w:rsidRPr="005C2AA2">
        <w:rPr>
          <w:rFonts w:cs="Arial"/>
          <w:szCs w:val="24"/>
        </w:rPr>
        <w:t>а</w:t>
      </w:r>
      <w:r w:rsidRPr="005C2AA2">
        <w:rPr>
          <w:rFonts w:cs="Arial"/>
          <w:spacing w:val="1"/>
          <w:szCs w:val="24"/>
        </w:rPr>
        <w:t>р</w:t>
      </w:r>
      <w:r w:rsidRPr="005C2AA2">
        <w:rPr>
          <w:rFonts w:cs="Arial"/>
          <w:szCs w:val="24"/>
        </w:rPr>
        <w:t>т</w:t>
      </w:r>
      <w:r w:rsidRPr="005C2AA2">
        <w:rPr>
          <w:rFonts w:cs="Arial"/>
          <w:spacing w:val="-2"/>
          <w:szCs w:val="24"/>
        </w:rPr>
        <w:t>е</w:t>
      </w:r>
      <w:r w:rsidRPr="005C2AA2">
        <w:rPr>
          <w:rFonts w:cs="Arial"/>
          <w:szCs w:val="24"/>
        </w:rPr>
        <w:t>зи</w:t>
      </w:r>
      <w:r w:rsidRPr="005C2AA2">
        <w:rPr>
          <w:rFonts w:cs="Arial"/>
          <w:spacing w:val="1"/>
          <w:szCs w:val="24"/>
        </w:rPr>
        <w:t>а</w:t>
      </w:r>
      <w:r w:rsidRPr="005C2AA2">
        <w:rPr>
          <w:rFonts w:cs="Arial"/>
          <w:szCs w:val="24"/>
        </w:rPr>
        <w:t>н</w:t>
      </w:r>
      <w:r w:rsidRPr="005C2AA2">
        <w:rPr>
          <w:rFonts w:cs="Arial"/>
          <w:spacing w:val="-2"/>
          <w:szCs w:val="24"/>
        </w:rPr>
        <w:t>с</w:t>
      </w:r>
      <w:r w:rsidRPr="005C2AA2">
        <w:rPr>
          <w:rFonts w:cs="Arial"/>
          <w:szCs w:val="24"/>
        </w:rPr>
        <w:t xml:space="preserve">ки басейни. </w:t>
      </w:r>
      <w:r w:rsidRPr="005C2AA2">
        <w:rPr>
          <w:rFonts w:cs="Arial"/>
          <w:spacing w:val="-2"/>
          <w:szCs w:val="24"/>
        </w:rPr>
        <w:t>Р</w:t>
      </w:r>
      <w:r w:rsidRPr="005C2AA2">
        <w:rPr>
          <w:rFonts w:cs="Arial"/>
          <w:szCs w:val="24"/>
        </w:rPr>
        <w:t>айон</w:t>
      </w:r>
      <w:r w:rsidRPr="005C2AA2">
        <w:rPr>
          <w:rFonts w:cs="Arial"/>
          <w:spacing w:val="-1"/>
          <w:szCs w:val="24"/>
        </w:rPr>
        <w:t>ъ</w:t>
      </w:r>
      <w:r w:rsidRPr="005C2AA2">
        <w:rPr>
          <w:rFonts w:cs="Arial"/>
          <w:szCs w:val="24"/>
        </w:rPr>
        <w:t>т е</w:t>
      </w:r>
      <w:r w:rsidRPr="005C2AA2">
        <w:rPr>
          <w:rFonts w:cs="Arial"/>
          <w:spacing w:val="3"/>
          <w:szCs w:val="24"/>
        </w:rPr>
        <w:t xml:space="preserve"> </w:t>
      </w:r>
      <w:r w:rsidRPr="005C2AA2">
        <w:rPr>
          <w:rFonts w:cs="Arial"/>
          <w:szCs w:val="24"/>
        </w:rPr>
        <w:t>из</w:t>
      </w:r>
      <w:r w:rsidRPr="005C2AA2">
        <w:rPr>
          <w:rFonts w:cs="Arial"/>
          <w:spacing w:val="1"/>
          <w:szCs w:val="24"/>
        </w:rPr>
        <w:t>г</w:t>
      </w:r>
      <w:r w:rsidRPr="005C2AA2">
        <w:rPr>
          <w:rFonts w:cs="Arial"/>
          <w:spacing w:val="-1"/>
          <w:szCs w:val="24"/>
        </w:rPr>
        <w:t>р</w:t>
      </w:r>
      <w:r w:rsidRPr="005C2AA2">
        <w:rPr>
          <w:rFonts w:cs="Arial"/>
          <w:szCs w:val="24"/>
        </w:rPr>
        <w:t>а</w:t>
      </w:r>
      <w:r w:rsidRPr="005C2AA2">
        <w:rPr>
          <w:rFonts w:cs="Arial"/>
          <w:spacing w:val="1"/>
          <w:szCs w:val="24"/>
        </w:rPr>
        <w:t>д</w:t>
      </w:r>
      <w:r w:rsidRPr="005C2AA2">
        <w:rPr>
          <w:rFonts w:cs="Arial"/>
          <w:szCs w:val="24"/>
        </w:rPr>
        <w:t>ен глав</w:t>
      </w:r>
      <w:r w:rsidRPr="005C2AA2">
        <w:rPr>
          <w:rFonts w:cs="Arial"/>
          <w:spacing w:val="-2"/>
          <w:szCs w:val="24"/>
        </w:rPr>
        <w:t>н</w:t>
      </w:r>
      <w:r w:rsidRPr="005C2AA2">
        <w:rPr>
          <w:rFonts w:cs="Arial"/>
          <w:szCs w:val="24"/>
        </w:rPr>
        <w:t>о</w:t>
      </w:r>
      <w:r w:rsidRPr="005C2AA2">
        <w:rPr>
          <w:rFonts w:cs="Arial"/>
          <w:spacing w:val="2"/>
          <w:szCs w:val="24"/>
        </w:rPr>
        <w:t xml:space="preserve"> </w:t>
      </w:r>
      <w:r w:rsidRPr="005C2AA2">
        <w:rPr>
          <w:rFonts w:cs="Arial"/>
          <w:szCs w:val="24"/>
        </w:rPr>
        <w:t>от</w:t>
      </w:r>
      <w:r w:rsidRPr="005C2AA2">
        <w:rPr>
          <w:rFonts w:cs="Arial"/>
          <w:spacing w:val="2"/>
          <w:szCs w:val="24"/>
        </w:rPr>
        <w:t xml:space="preserve"> </w:t>
      </w:r>
      <w:r w:rsidRPr="005C2AA2">
        <w:rPr>
          <w:rFonts w:cs="Arial"/>
          <w:szCs w:val="24"/>
        </w:rPr>
        <w:t>са</w:t>
      </w:r>
      <w:r w:rsidRPr="005C2AA2">
        <w:rPr>
          <w:rFonts w:cs="Arial"/>
          <w:spacing w:val="1"/>
          <w:szCs w:val="24"/>
        </w:rPr>
        <w:t>р</w:t>
      </w:r>
      <w:r w:rsidRPr="005C2AA2">
        <w:rPr>
          <w:rFonts w:cs="Arial"/>
          <w:szCs w:val="24"/>
        </w:rPr>
        <w:t>матски ш</w:t>
      </w:r>
      <w:r w:rsidRPr="005C2AA2">
        <w:rPr>
          <w:rFonts w:cs="Arial"/>
          <w:spacing w:val="-1"/>
          <w:szCs w:val="24"/>
        </w:rPr>
        <w:t>у</w:t>
      </w:r>
      <w:r w:rsidRPr="005C2AA2">
        <w:rPr>
          <w:rFonts w:cs="Arial"/>
          <w:szCs w:val="24"/>
        </w:rPr>
        <w:t>плести</w:t>
      </w:r>
      <w:r w:rsidRPr="005C2AA2">
        <w:rPr>
          <w:rFonts w:cs="Arial"/>
          <w:spacing w:val="1"/>
          <w:szCs w:val="24"/>
        </w:rPr>
        <w:t xml:space="preserve"> </w:t>
      </w:r>
      <w:r w:rsidRPr="005C2AA2">
        <w:rPr>
          <w:rFonts w:cs="Arial"/>
          <w:spacing w:val="-1"/>
          <w:szCs w:val="24"/>
        </w:rPr>
        <w:t>в</w:t>
      </w:r>
      <w:r w:rsidRPr="005C2AA2">
        <w:rPr>
          <w:rFonts w:cs="Arial"/>
          <w:szCs w:val="24"/>
        </w:rPr>
        <w:t>а</w:t>
      </w:r>
      <w:r w:rsidRPr="005C2AA2">
        <w:rPr>
          <w:rFonts w:cs="Arial"/>
          <w:spacing w:val="1"/>
          <w:szCs w:val="24"/>
        </w:rPr>
        <w:t>р</w:t>
      </w:r>
      <w:r w:rsidRPr="005C2AA2">
        <w:rPr>
          <w:rFonts w:cs="Arial"/>
          <w:szCs w:val="24"/>
        </w:rPr>
        <w:t>о</w:t>
      </w:r>
      <w:r w:rsidRPr="005C2AA2">
        <w:rPr>
          <w:rFonts w:cs="Arial"/>
          <w:spacing w:val="-1"/>
          <w:szCs w:val="24"/>
        </w:rPr>
        <w:t>в</w:t>
      </w:r>
      <w:r w:rsidRPr="005C2AA2">
        <w:rPr>
          <w:rFonts w:cs="Arial"/>
          <w:szCs w:val="24"/>
        </w:rPr>
        <w:t>ици</w:t>
      </w:r>
      <w:r w:rsidRPr="005214E5">
        <w:rPr>
          <w:rFonts w:cs="Arial"/>
          <w:szCs w:val="24"/>
        </w:rPr>
        <w:t xml:space="preserve"> и пясъчници,</w:t>
      </w:r>
      <w:r w:rsidRPr="005214E5">
        <w:rPr>
          <w:rFonts w:cs="Arial"/>
          <w:spacing w:val="2"/>
          <w:szCs w:val="24"/>
        </w:rPr>
        <w:t xml:space="preserve"> </w:t>
      </w:r>
      <w:r w:rsidRPr="005214E5">
        <w:rPr>
          <w:rFonts w:cs="Arial"/>
          <w:szCs w:val="24"/>
        </w:rPr>
        <w:t>покр</w:t>
      </w:r>
      <w:r w:rsidRPr="005214E5">
        <w:rPr>
          <w:rFonts w:cs="Arial"/>
          <w:spacing w:val="-2"/>
          <w:szCs w:val="24"/>
        </w:rPr>
        <w:t>и</w:t>
      </w:r>
      <w:r w:rsidRPr="005214E5">
        <w:rPr>
          <w:rFonts w:cs="Arial"/>
          <w:szCs w:val="24"/>
        </w:rPr>
        <w:t>ти с л</w:t>
      </w:r>
      <w:r w:rsidRPr="005214E5">
        <w:rPr>
          <w:rFonts w:cs="Arial"/>
          <w:spacing w:val="-1"/>
          <w:szCs w:val="24"/>
        </w:rPr>
        <w:t>ь</w:t>
      </w:r>
      <w:r w:rsidRPr="005214E5">
        <w:rPr>
          <w:rFonts w:cs="Arial"/>
          <w:szCs w:val="24"/>
        </w:rPr>
        <w:t>ос,</w:t>
      </w:r>
      <w:r w:rsidRPr="005214E5">
        <w:rPr>
          <w:rFonts w:cs="Arial"/>
          <w:spacing w:val="1"/>
          <w:szCs w:val="24"/>
        </w:rPr>
        <w:t xml:space="preserve"> </w:t>
      </w:r>
      <w:r w:rsidRPr="005214E5">
        <w:rPr>
          <w:rFonts w:cs="Arial"/>
          <w:szCs w:val="24"/>
        </w:rPr>
        <w:t>по</w:t>
      </w:r>
      <w:r w:rsidRPr="005214E5">
        <w:rPr>
          <w:rFonts w:cs="Arial"/>
          <w:spacing w:val="-1"/>
          <w:szCs w:val="24"/>
        </w:rPr>
        <w:t>в</w:t>
      </w:r>
      <w:r w:rsidRPr="005214E5">
        <w:rPr>
          <w:rFonts w:cs="Arial"/>
          <w:szCs w:val="24"/>
        </w:rPr>
        <w:t>ъ</w:t>
      </w:r>
      <w:r w:rsidRPr="005214E5">
        <w:rPr>
          <w:rFonts w:cs="Arial"/>
          <w:spacing w:val="1"/>
          <w:szCs w:val="24"/>
        </w:rPr>
        <w:t>р</w:t>
      </w:r>
      <w:r w:rsidRPr="005214E5">
        <w:rPr>
          <w:rFonts w:cs="Arial"/>
          <w:szCs w:val="24"/>
        </w:rPr>
        <w:t>хн</w:t>
      </w:r>
      <w:r w:rsidRPr="005214E5">
        <w:rPr>
          <w:rFonts w:cs="Arial"/>
          <w:spacing w:val="-1"/>
          <w:szCs w:val="24"/>
        </w:rPr>
        <w:t>о</w:t>
      </w:r>
      <w:r w:rsidRPr="005214E5">
        <w:rPr>
          <w:rFonts w:cs="Arial"/>
          <w:szCs w:val="24"/>
        </w:rPr>
        <w:t xml:space="preserve">стите </w:t>
      </w:r>
      <w:r w:rsidRPr="005214E5">
        <w:rPr>
          <w:rFonts w:cs="Arial"/>
          <w:spacing w:val="-1"/>
          <w:szCs w:val="24"/>
        </w:rPr>
        <w:t>в</w:t>
      </w:r>
      <w:r w:rsidRPr="005214E5">
        <w:rPr>
          <w:rFonts w:cs="Arial"/>
          <w:szCs w:val="24"/>
        </w:rPr>
        <w:t>оди</w:t>
      </w:r>
      <w:r w:rsidRPr="005214E5">
        <w:rPr>
          <w:rFonts w:cs="Arial"/>
          <w:spacing w:val="51"/>
          <w:szCs w:val="24"/>
        </w:rPr>
        <w:t xml:space="preserve"> </w:t>
      </w:r>
      <w:r w:rsidRPr="005214E5">
        <w:rPr>
          <w:rFonts w:cs="Arial"/>
          <w:szCs w:val="24"/>
        </w:rPr>
        <w:t xml:space="preserve">се </w:t>
      </w:r>
      <w:r w:rsidRPr="005214E5">
        <w:rPr>
          <w:rFonts w:cs="Arial"/>
          <w:spacing w:val="1"/>
          <w:szCs w:val="24"/>
        </w:rPr>
        <w:t>ф</w:t>
      </w:r>
      <w:r w:rsidRPr="005214E5">
        <w:rPr>
          <w:rFonts w:cs="Arial"/>
          <w:szCs w:val="24"/>
        </w:rPr>
        <w:t>илт</w:t>
      </w:r>
      <w:r w:rsidRPr="005214E5">
        <w:rPr>
          <w:rFonts w:cs="Arial"/>
          <w:spacing w:val="1"/>
          <w:szCs w:val="24"/>
        </w:rPr>
        <w:t>р</w:t>
      </w:r>
      <w:r w:rsidRPr="005214E5">
        <w:rPr>
          <w:rFonts w:cs="Arial"/>
          <w:szCs w:val="24"/>
        </w:rPr>
        <w:t>и</w:t>
      </w:r>
      <w:r w:rsidRPr="005214E5">
        <w:rPr>
          <w:rFonts w:cs="Arial"/>
          <w:spacing w:val="1"/>
          <w:szCs w:val="24"/>
        </w:rPr>
        <w:t>р</w:t>
      </w:r>
      <w:r w:rsidRPr="005214E5">
        <w:rPr>
          <w:rFonts w:cs="Arial"/>
          <w:szCs w:val="24"/>
        </w:rPr>
        <w:t>а</w:t>
      </w:r>
      <w:r w:rsidRPr="005214E5">
        <w:rPr>
          <w:rFonts w:cs="Arial"/>
          <w:spacing w:val="-2"/>
          <w:szCs w:val="24"/>
        </w:rPr>
        <w:t>т</w:t>
      </w:r>
      <w:r w:rsidRPr="005214E5">
        <w:rPr>
          <w:rFonts w:cs="Arial"/>
          <w:szCs w:val="24"/>
        </w:rPr>
        <w:t>,</w:t>
      </w:r>
      <w:r w:rsidRPr="005214E5">
        <w:rPr>
          <w:rFonts w:cs="Arial"/>
          <w:spacing w:val="3"/>
          <w:szCs w:val="24"/>
        </w:rPr>
        <w:t xml:space="preserve"> </w:t>
      </w:r>
      <w:r w:rsidRPr="005214E5">
        <w:rPr>
          <w:rFonts w:cs="Arial"/>
          <w:szCs w:val="24"/>
        </w:rPr>
        <w:t>п</w:t>
      </w:r>
      <w:r w:rsidRPr="005214E5">
        <w:rPr>
          <w:rFonts w:cs="Arial"/>
          <w:spacing w:val="1"/>
          <w:szCs w:val="24"/>
        </w:rPr>
        <w:t>р</w:t>
      </w:r>
      <w:r w:rsidRPr="005214E5">
        <w:rPr>
          <w:rFonts w:cs="Arial"/>
          <w:szCs w:val="24"/>
        </w:rPr>
        <w:t>оник</w:t>
      </w:r>
      <w:r w:rsidRPr="005214E5">
        <w:rPr>
          <w:rFonts w:cs="Arial"/>
          <w:spacing w:val="-1"/>
          <w:szCs w:val="24"/>
        </w:rPr>
        <w:t>в</w:t>
      </w:r>
      <w:r w:rsidRPr="005214E5">
        <w:rPr>
          <w:rFonts w:cs="Arial"/>
          <w:spacing w:val="-2"/>
          <w:szCs w:val="24"/>
        </w:rPr>
        <w:t>а</w:t>
      </w:r>
      <w:r w:rsidRPr="005214E5">
        <w:rPr>
          <w:rFonts w:cs="Arial"/>
          <w:szCs w:val="24"/>
        </w:rPr>
        <w:t>т</w:t>
      </w:r>
      <w:r w:rsidRPr="005214E5">
        <w:rPr>
          <w:rFonts w:cs="Arial"/>
          <w:spacing w:val="2"/>
          <w:szCs w:val="24"/>
        </w:rPr>
        <w:t xml:space="preserve"> </w:t>
      </w:r>
      <w:r w:rsidRPr="005214E5">
        <w:rPr>
          <w:rFonts w:cs="Arial"/>
          <w:szCs w:val="24"/>
        </w:rPr>
        <w:t>д</w:t>
      </w:r>
      <w:r w:rsidRPr="005214E5">
        <w:rPr>
          <w:rFonts w:cs="Arial"/>
          <w:spacing w:val="1"/>
          <w:szCs w:val="24"/>
        </w:rPr>
        <w:t>ъ</w:t>
      </w:r>
      <w:r w:rsidRPr="005214E5">
        <w:rPr>
          <w:rFonts w:cs="Arial"/>
          <w:szCs w:val="24"/>
        </w:rPr>
        <w:t>лбоко</w:t>
      </w:r>
      <w:r w:rsidRPr="005214E5">
        <w:rPr>
          <w:rFonts w:cs="Arial"/>
          <w:spacing w:val="2"/>
          <w:szCs w:val="24"/>
        </w:rPr>
        <w:t xml:space="preserve"> </w:t>
      </w:r>
      <w:r w:rsidRPr="005214E5">
        <w:rPr>
          <w:rFonts w:cs="Arial"/>
          <w:szCs w:val="24"/>
        </w:rPr>
        <w:t>и</w:t>
      </w:r>
      <w:r w:rsidRPr="005214E5">
        <w:rPr>
          <w:rFonts w:cs="Arial"/>
          <w:spacing w:val="2"/>
          <w:szCs w:val="24"/>
        </w:rPr>
        <w:t xml:space="preserve"> </w:t>
      </w:r>
      <w:r w:rsidRPr="005214E5">
        <w:rPr>
          <w:rFonts w:cs="Arial"/>
          <w:szCs w:val="24"/>
        </w:rPr>
        <w:t>обр</w:t>
      </w:r>
      <w:r w:rsidRPr="005214E5">
        <w:rPr>
          <w:rFonts w:cs="Arial"/>
          <w:spacing w:val="1"/>
          <w:szCs w:val="24"/>
        </w:rPr>
        <w:t>а</w:t>
      </w:r>
      <w:r w:rsidRPr="005214E5">
        <w:rPr>
          <w:rFonts w:cs="Arial"/>
          <w:szCs w:val="24"/>
        </w:rPr>
        <w:t>зу</w:t>
      </w:r>
      <w:r w:rsidRPr="005214E5">
        <w:rPr>
          <w:rFonts w:cs="Arial"/>
          <w:spacing w:val="-1"/>
          <w:szCs w:val="24"/>
        </w:rPr>
        <w:t>в</w:t>
      </w:r>
      <w:r w:rsidRPr="005214E5">
        <w:rPr>
          <w:rFonts w:cs="Arial"/>
          <w:szCs w:val="24"/>
        </w:rPr>
        <w:t>ат</w:t>
      </w:r>
      <w:r w:rsidRPr="005214E5">
        <w:rPr>
          <w:rFonts w:cs="Arial"/>
          <w:spacing w:val="3"/>
          <w:szCs w:val="24"/>
        </w:rPr>
        <w:t xml:space="preserve"> </w:t>
      </w:r>
      <w:r w:rsidRPr="005214E5">
        <w:rPr>
          <w:rFonts w:cs="Arial"/>
          <w:szCs w:val="24"/>
        </w:rPr>
        <w:t>почти</w:t>
      </w:r>
      <w:r w:rsidRPr="005214E5">
        <w:rPr>
          <w:rFonts w:cs="Arial"/>
          <w:spacing w:val="2"/>
          <w:szCs w:val="24"/>
        </w:rPr>
        <w:t xml:space="preserve"> </w:t>
      </w:r>
      <w:r w:rsidRPr="005214E5">
        <w:rPr>
          <w:rFonts w:cs="Arial"/>
          <w:szCs w:val="24"/>
        </w:rPr>
        <w:t>не</w:t>
      </w:r>
      <w:r w:rsidRPr="005214E5">
        <w:rPr>
          <w:rFonts w:cs="Arial"/>
          <w:spacing w:val="1"/>
          <w:szCs w:val="24"/>
        </w:rPr>
        <w:t>пр</w:t>
      </w:r>
      <w:r w:rsidRPr="005214E5">
        <w:rPr>
          <w:rFonts w:cs="Arial"/>
          <w:szCs w:val="24"/>
        </w:rPr>
        <w:t>ек</w:t>
      </w:r>
      <w:r w:rsidRPr="005214E5">
        <w:rPr>
          <w:rFonts w:cs="Arial"/>
          <w:spacing w:val="1"/>
          <w:szCs w:val="24"/>
        </w:rPr>
        <w:t>ъ</w:t>
      </w:r>
      <w:r w:rsidRPr="005214E5">
        <w:rPr>
          <w:rFonts w:cs="Arial"/>
          <w:szCs w:val="24"/>
        </w:rPr>
        <w:t>снат д</w:t>
      </w:r>
      <w:r w:rsidRPr="005214E5">
        <w:rPr>
          <w:rFonts w:cs="Arial"/>
          <w:spacing w:val="1"/>
          <w:szCs w:val="24"/>
        </w:rPr>
        <w:t>ъ</w:t>
      </w:r>
      <w:r w:rsidRPr="005214E5">
        <w:rPr>
          <w:rFonts w:cs="Arial"/>
          <w:szCs w:val="24"/>
        </w:rPr>
        <w:t>лбоко</w:t>
      </w:r>
      <w:r w:rsidRPr="005214E5">
        <w:rPr>
          <w:rFonts w:cs="Arial"/>
          <w:spacing w:val="2"/>
          <w:szCs w:val="24"/>
        </w:rPr>
        <w:t xml:space="preserve"> </w:t>
      </w:r>
      <w:r w:rsidRPr="005214E5">
        <w:rPr>
          <w:rFonts w:cs="Arial"/>
          <w:szCs w:val="24"/>
        </w:rPr>
        <w:t>лежащ пот</w:t>
      </w:r>
      <w:r w:rsidRPr="005214E5">
        <w:rPr>
          <w:rFonts w:cs="Arial"/>
          <w:spacing w:val="-1"/>
          <w:szCs w:val="24"/>
        </w:rPr>
        <w:t>о</w:t>
      </w:r>
      <w:r w:rsidRPr="005214E5">
        <w:rPr>
          <w:rFonts w:cs="Arial"/>
          <w:szCs w:val="24"/>
        </w:rPr>
        <w:t>к от под</w:t>
      </w:r>
      <w:r w:rsidRPr="005214E5">
        <w:rPr>
          <w:rFonts w:cs="Arial"/>
          <w:spacing w:val="1"/>
          <w:szCs w:val="24"/>
        </w:rPr>
        <w:t>з</w:t>
      </w:r>
      <w:r w:rsidRPr="005214E5">
        <w:rPr>
          <w:rFonts w:cs="Arial"/>
          <w:szCs w:val="24"/>
        </w:rPr>
        <w:t xml:space="preserve">емни </w:t>
      </w:r>
      <w:r w:rsidRPr="005214E5">
        <w:rPr>
          <w:rFonts w:cs="Arial"/>
          <w:spacing w:val="-1"/>
          <w:szCs w:val="24"/>
        </w:rPr>
        <w:t>в</w:t>
      </w:r>
      <w:r w:rsidRPr="005214E5">
        <w:rPr>
          <w:rFonts w:cs="Arial"/>
          <w:szCs w:val="24"/>
        </w:rPr>
        <w:t>оди.</w:t>
      </w:r>
    </w:p>
    <w:p w:rsidR="009A7543" w:rsidRPr="005214E5" w:rsidRDefault="009A7543" w:rsidP="009A7543">
      <w:pPr>
        <w:widowControl w:val="0"/>
        <w:autoSpaceDE w:val="0"/>
        <w:autoSpaceDN w:val="0"/>
        <w:adjustRightInd w:val="0"/>
        <w:spacing w:after="60"/>
        <w:ind w:right="1" w:firstLine="708"/>
        <w:rPr>
          <w:rFonts w:cs="Arial"/>
          <w:szCs w:val="24"/>
        </w:rPr>
      </w:pPr>
      <w:r w:rsidRPr="005214E5">
        <w:rPr>
          <w:rFonts w:cs="Arial"/>
          <w:spacing w:val="1"/>
          <w:szCs w:val="24"/>
        </w:rPr>
        <w:t>М</w:t>
      </w:r>
      <w:r w:rsidRPr="005214E5">
        <w:rPr>
          <w:rFonts w:cs="Arial"/>
          <w:szCs w:val="24"/>
        </w:rPr>
        <w:t>ик</w:t>
      </w:r>
      <w:r w:rsidRPr="005214E5">
        <w:rPr>
          <w:rFonts w:cs="Arial"/>
          <w:spacing w:val="1"/>
          <w:szCs w:val="24"/>
        </w:rPr>
        <w:t>р</w:t>
      </w:r>
      <w:r w:rsidRPr="005214E5">
        <w:rPr>
          <w:rFonts w:cs="Arial"/>
          <w:szCs w:val="24"/>
        </w:rPr>
        <w:t>оязо</w:t>
      </w:r>
      <w:r w:rsidRPr="005214E5">
        <w:rPr>
          <w:rFonts w:cs="Arial"/>
          <w:spacing w:val="-1"/>
          <w:szCs w:val="24"/>
        </w:rPr>
        <w:t>в</w:t>
      </w:r>
      <w:r w:rsidRPr="005214E5">
        <w:rPr>
          <w:rFonts w:cs="Arial"/>
          <w:szCs w:val="24"/>
        </w:rPr>
        <w:t>и</w:t>
      </w:r>
      <w:r w:rsidRPr="005214E5">
        <w:rPr>
          <w:rFonts w:cs="Arial"/>
          <w:spacing w:val="1"/>
          <w:szCs w:val="24"/>
        </w:rPr>
        <w:t>р</w:t>
      </w:r>
      <w:r w:rsidRPr="005214E5">
        <w:rPr>
          <w:rFonts w:cs="Arial"/>
          <w:szCs w:val="24"/>
        </w:rPr>
        <w:t>ите</w:t>
      </w:r>
      <w:r w:rsidRPr="005214E5">
        <w:rPr>
          <w:rFonts w:cs="Arial"/>
          <w:spacing w:val="2"/>
          <w:szCs w:val="24"/>
        </w:rPr>
        <w:t xml:space="preserve"> </w:t>
      </w:r>
      <w:r w:rsidRPr="005214E5">
        <w:rPr>
          <w:rFonts w:cs="Arial"/>
          <w:szCs w:val="24"/>
        </w:rPr>
        <w:t>на те</w:t>
      </w:r>
      <w:r w:rsidRPr="005214E5">
        <w:rPr>
          <w:rFonts w:cs="Arial"/>
          <w:spacing w:val="1"/>
          <w:szCs w:val="24"/>
        </w:rPr>
        <w:t>р</w:t>
      </w:r>
      <w:r w:rsidRPr="005214E5">
        <w:rPr>
          <w:rFonts w:cs="Arial"/>
          <w:szCs w:val="24"/>
        </w:rPr>
        <w:t>иторията</w:t>
      </w:r>
      <w:r w:rsidRPr="005214E5">
        <w:rPr>
          <w:rFonts w:cs="Arial"/>
          <w:spacing w:val="2"/>
          <w:szCs w:val="24"/>
        </w:rPr>
        <w:t xml:space="preserve"> </w:t>
      </w:r>
      <w:r w:rsidRPr="005214E5">
        <w:rPr>
          <w:rFonts w:cs="Arial"/>
          <w:szCs w:val="24"/>
        </w:rPr>
        <w:t>на</w:t>
      </w:r>
      <w:r w:rsidRPr="005214E5">
        <w:rPr>
          <w:rFonts w:cs="Arial"/>
          <w:spacing w:val="3"/>
          <w:szCs w:val="24"/>
        </w:rPr>
        <w:t xml:space="preserve"> </w:t>
      </w:r>
      <w:r w:rsidRPr="005214E5">
        <w:rPr>
          <w:rFonts w:cs="Arial"/>
          <w:szCs w:val="24"/>
        </w:rPr>
        <w:t>общ</w:t>
      </w:r>
      <w:r w:rsidRPr="005214E5">
        <w:rPr>
          <w:rFonts w:cs="Arial"/>
          <w:spacing w:val="-1"/>
          <w:szCs w:val="24"/>
        </w:rPr>
        <w:t>и</w:t>
      </w:r>
      <w:r w:rsidRPr="005214E5">
        <w:rPr>
          <w:rFonts w:cs="Arial"/>
          <w:szCs w:val="24"/>
        </w:rPr>
        <w:t xml:space="preserve">ната са </w:t>
      </w:r>
      <w:r w:rsidRPr="005214E5">
        <w:rPr>
          <w:rFonts w:cs="Arial"/>
          <w:spacing w:val="-1"/>
          <w:szCs w:val="24"/>
        </w:rPr>
        <w:t>1</w:t>
      </w:r>
      <w:r w:rsidRPr="005214E5">
        <w:rPr>
          <w:rFonts w:cs="Arial"/>
          <w:szCs w:val="24"/>
        </w:rPr>
        <w:t>5</w:t>
      </w:r>
      <w:r w:rsidRPr="005214E5">
        <w:rPr>
          <w:rFonts w:cs="Arial"/>
          <w:spacing w:val="3"/>
          <w:szCs w:val="24"/>
        </w:rPr>
        <w:t xml:space="preserve"> </w:t>
      </w:r>
      <w:r>
        <w:rPr>
          <w:rFonts w:cs="Arial"/>
          <w:szCs w:val="24"/>
        </w:rPr>
        <w:t xml:space="preserve">на </w:t>
      </w:r>
      <w:r w:rsidRPr="005214E5">
        <w:rPr>
          <w:rFonts w:cs="Arial"/>
          <w:szCs w:val="24"/>
        </w:rPr>
        <w:t>бро</w:t>
      </w:r>
      <w:r w:rsidRPr="005214E5">
        <w:rPr>
          <w:rFonts w:cs="Arial"/>
          <w:spacing w:val="5"/>
          <w:szCs w:val="24"/>
        </w:rPr>
        <w:t>й</w:t>
      </w:r>
      <w:r w:rsidRPr="005214E5">
        <w:rPr>
          <w:rFonts w:cs="Arial"/>
          <w:szCs w:val="24"/>
        </w:rPr>
        <w:t>.</w:t>
      </w:r>
      <w:r w:rsidRPr="005214E5">
        <w:rPr>
          <w:rFonts w:cs="Arial"/>
          <w:spacing w:val="3"/>
          <w:szCs w:val="24"/>
        </w:rPr>
        <w:t xml:space="preserve"> </w:t>
      </w:r>
      <w:r w:rsidRPr="005214E5">
        <w:rPr>
          <w:rFonts w:cs="Arial"/>
          <w:szCs w:val="24"/>
        </w:rPr>
        <w:t>На те</w:t>
      </w:r>
      <w:r w:rsidRPr="005214E5">
        <w:rPr>
          <w:rFonts w:cs="Arial"/>
          <w:spacing w:val="1"/>
          <w:szCs w:val="24"/>
        </w:rPr>
        <w:t>р</w:t>
      </w:r>
      <w:r w:rsidRPr="005214E5">
        <w:rPr>
          <w:rFonts w:cs="Arial"/>
          <w:szCs w:val="24"/>
        </w:rPr>
        <w:t>иторията</w:t>
      </w:r>
      <w:r w:rsidRPr="005214E5">
        <w:rPr>
          <w:rFonts w:cs="Arial"/>
          <w:spacing w:val="3"/>
          <w:szCs w:val="24"/>
        </w:rPr>
        <w:t xml:space="preserve"> </w:t>
      </w:r>
      <w:r w:rsidRPr="005214E5">
        <w:rPr>
          <w:rFonts w:cs="Arial"/>
          <w:szCs w:val="24"/>
        </w:rPr>
        <w:t>на</w:t>
      </w:r>
      <w:r w:rsidRPr="005214E5">
        <w:rPr>
          <w:rFonts w:cs="Arial"/>
          <w:spacing w:val="3"/>
          <w:szCs w:val="24"/>
        </w:rPr>
        <w:t xml:space="preserve"> </w:t>
      </w:r>
      <w:r w:rsidRPr="005214E5">
        <w:rPr>
          <w:rFonts w:cs="Arial"/>
          <w:szCs w:val="24"/>
        </w:rPr>
        <w:t>об</w:t>
      </w:r>
      <w:r w:rsidRPr="005214E5">
        <w:rPr>
          <w:rFonts w:cs="Arial"/>
          <w:spacing w:val="-3"/>
          <w:szCs w:val="24"/>
        </w:rPr>
        <w:t>щ</w:t>
      </w:r>
      <w:r w:rsidRPr="005214E5">
        <w:rPr>
          <w:rFonts w:cs="Arial"/>
          <w:szCs w:val="24"/>
        </w:rPr>
        <w:t>ината,</w:t>
      </w:r>
      <w:r w:rsidRPr="005214E5">
        <w:rPr>
          <w:rFonts w:cs="Arial"/>
          <w:spacing w:val="4"/>
          <w:szCs w:val="24"/>
        </w:rPr>
        <w:t xml:space="preserve"> </w:t>
      </w:r>
      <w:r w:rsidRPr="005214E5">
        <w:rPr>
          <w:rFonts w:cs="Arial"/>
          <w:szCs w:val="24"/>
        </w:rPr>
        <w:t>в</w:t>
      </w:r>
      <w:r w:rsidRPr="005214E5">
        <w:rPr>
          <w:rFonts w:cs="Arial"/>
          <w:spacing w:val="2"/>
          <w:szCs w:val="24"/>
        </w:rPr>
        <w:t xml:space="preserve"> </w:t>
      </w:r>
      <w:r w:rsidRPr="005214E5">
        <w:rPr>
          <w:rFonts w:cs="Arial"/>
          <w:szCs w:val="24"/>
        </w:rPr>
        <w:t>з</w:t>
      </w:r>
      <w:r w:rsidRPr="005214E5">
        <w:rPr>
          <w:rFonts w:cs="Arial"/>
          <w:spacing w:val="3"/>
          <w:szCs w:val="24"/>
        </w:rPr>
        <w:t>е</w:t>
      </w:r>
      <w:r w:rsidRPr="005214E5">
        <w:rPr>
          <w:rFonts w:cs="Arial"/>
          <w:szCs w:val="24"/>
        </w:rPr>
        <w:t>мли</w:t>
      </w:r>
      <w:r w:rsidRPr="005214E5">
        <w:rPr>
          <w:rFonts w:cs="Arial"/>
          <w:spacing w:val="-1"/>
          <w:szCs w:val="24"/>
        </w:rPr>
        <w:t>щ</w:t>
      </w:r>
      <w:r w:rsidRPr="005214E5">
        <w:rPr>
          <w:rFonts w:cs="Arial"/>
          <w:szCs w:val="24"/>
        </w:rPr>
        <w:t>ето на</w:t>
      </w:r>
      <w:r w:rsidRPr="005214E5">
        <w:rPr>
          <w:rFonts w:cs="Arial"/>
          <w:spacing w:val="3"/>
          <w:szCs w:val="24"/>
        </w:rPr>
        <w:t xml:space="preserve"> </w:t>
      </w:r>
      <w:r w:rsidRPr="005214E5">
        <w:rPr>
          <w:rFonts w:cs="Arial"/>
          <w:szCs w:val="24"/>
        </w:rPr>
        <w:t>село</w:t>
      </w:r>
      <w:r w:rsidRPr="005214E5">
        <w:rPr>
          <w:rFonts w:cs="Arial"/>
          <w:spacing w:val="3"/>
          <w:szCs w:val="24"/>
        </w:rPr>
        <w:t xml:space="preserve"> </w:t>
      </w:r>
      <w:r w:rsidRPr="005214E5">
        <w:rPr>
          <w:rFonts w:cs="Arial"/>
          <w:szCs w:val="24"/>
        </w:rPr>
        <w:t>Одринци</w:t>
      </w:r>
      <w:r w:rsidRPr="005214E5">
        <w:rPr>
          <w:rFonts w:cs="Arial"/>
          <w:spacing w:val="3"/>
          <w:szCs w:val="24"/>
        </w:rPr>
        <w:t xml:space="preserve"> </w:t>
      </w:r>
      <w:r w:rsidRPr="005214E5">
        <w:rPr>
          <w:rFonts w:cs="Arial"/>
          <w:szCs w:val="24"/>
        </w:rPr>
        <w:t>се нами</w:t>
      </w:r>
      <w:r w:rsidRPr="005214E5">
        <w:rPr>
          <w:rFonts w:cs="Arial"/>
          <w:spacing w:val="1"/>
          <w:szCs w:val="24"/>
        </w:rPr>
        <w:t>р</w:t>
      </w:r>
      <w:r w:rsidRPr="005214E5">
        <w:rPr>
          <w:rFonts w:cs="Arial"/>
          <w:szCs w:val="24"/>
        </w:rPr>
        <w:t>а</w:t>
      </w:r>
      <w:r w:rsidRPr="005214E5">
        <w:rPr>
          <w:rFonts w:cs="Arial"/>
          <w:spacing w:val="3"/>
          <w:szCs w:val="24"/>
        </w:rPr>
        <w:t xml:space="preserve"> </w:t>
      </w:r>
      <w:r w:rsidRPr="005214E5">
        <w:rPr>
          <w:rFonts w:cs="Arial"/>
          <w:szCs w:val="24"/>
        </w:rPr>
        <w:t>язо</w:t>
      </w:r>
      <w:r w:rsidRPr="005214E5">
        <w:rPr>
          <w:rFonts w:cs="Arial"/>
          <w:spacing w:val="-1"/>
          <w:szCs w:val="24"/>
        </w:rPr>
        <w:t>в</w:t>
      </w:r>
      <w:r w:rsidRPr="005214E5">
        <w:rPr>
          <w:rFonts w:cs="Arial"/>
          <w:szCs w:val="24"/>
        </w:rPr>
        <w:t>ир Одринци</w:t>
      </w:r>
      <w:r w:rsidRPr="005214E5">
        <w:rPr>
          <w:rFonts w:cs="Arial"/>
          <w:spacing w:val="1"/>
          <w:szCs w:val="24"/>
        </w:rPr>
        <w:t xml:space="preserve"> </w:t>
      </w:r>
      <w:r w:rsidRPr="005214E5">
        <w:rPr>
          <w:rFonts w:cs="Arial"/>
          <w:szCs w:val="24"/>
        </w:rPr>
        <w:t>(</w:t>
      </w:r>
      <w:r w:rsidRPr="005214E5">
        <w:rPr>
          <w:rFonts w:cs="Arial"/>
          <w:spacing w:val="-1"/>
          <w:szCs w:val="24"/>
        </w:rPr>
        <w:t>3</w:t>
      </w:r>
      <w:r w:rsidRPr="005214E5">
        <w:rPr>
          <w:rFonts w:cs="Arial"/>
          <w:szCs w:val="24"/>
        </w:rPr>
        <w:t>м</w:t>
      </w:r>
      <w:r w:rsidRPr="005214E5">
        <w:rPr>
          <w:rFonts w:cs="Arial"/>
          <w:spacing w:val="-1"/>
          <w:szCs w:val="24"/>
        </w:rPr>
        <w:t>и</w:t>
      </w:r>
      <w:r w:rsidRPr="005214E5">
        <w:rPr>
          <w:rFonts w:cs="Arial"/>
          <w:szCs w:val="24"/>
        </w:rPr>
        <w:t>л</w:t>
      </w:r>
      <w:r w:rsidRPr="005214E5">
        <w:rPr>
          <w:rFonts w:cs="Arial"/>
          <w:spacing w:val="1"/>
          <w:szCs w:val="24"/>
        </w:rPr>
        <w:t>.</w:t>
      </w:r>
      <w:r w:rsidRPr="005214E5">
        <w:rPr>
          <w:rFonts w:cs="Arial"/>
          <w:szCs w:val="24"/>
        </w:rPr>
        <w:t>к</w:t>
      </w:r>
      <w:r w:rsidRPr="005214E5">
        <w:rPr>
          <w:rFonts w:cs="Arial"/>
          <w:spacing w:val="-1"/>
          <w:szCs w:val="24"/>
        </w:rPr>
        <w:t>у</w:t>
      </w:r>
      <w:r w:rsidRPr="005214E5">
        <w:rPr>
          <w:rFonts w:cs="Arial"/>
          <w:szCs w:val="24"/>
        </w:rPr>
        <w:t>б</w:t>
      </w:r>
      <w:r w:rsidRPr="005214E5">
        <w:rPr>
          <w:rFonts w:cs="Arial"/>
          <w:spacing w:val="1"/>
          <w:szCs w:val="24"/>
        </w:rPr>
        <w:t>.</w:t>
      </w:r>
      <w:r w:rsidRPr="005214E5">
        <w:rPr>
          <w:rFonts w:cs="Arial"/>
          <w:szCs w:val="24"/>
        </w:rPr>
        <w:t>м</w:t>
      </w:r>
      <w:r w:rsidRPr="005214E5">
        <w:rPr>
          <w:rFonts w:cs="Arial"/>
          <w:spacing w:val="-2"/>
          <w:szCs w:val="24"/>
        </w:rPr>
        <w:t>.</w:t>
      </w:r>
      <w:r w:rsidRPr="005214E5">
        <w:rPr>
          <w:rFonts w:cs="Arial"/>
          <w:spacing w:val="-1"/>
          <w:szCs w:val="24"/>
        </w:rPr>
        <w:t>в</w:t>
      </w:r>
      <w:r w:rsidRPr="005214E5">
        <w:rPr>
          <w:rFonts w:cs="Arial"/>
          <w:szCs w:val="24"/>
        </w:rPr>
        <w:t>ода)</w:t>
      </w:r>
      <w:r w:rsidRPr="005214E5">
        <w:rPr>
          <w:rFonts w:cs="Arial"/>
          <w:spacing w:val="1"/>
          <w:szCs w:val="24"/>
        </w:rPr>
        <w:t xml:space="preserve"> </w:t>
      </w:r>
      <w:r w:rsidRPr="005214E5">
        <w:rPr>
          <w:rFonts w:cs="Arial"/>
          <w:szCs w:val="24"/>
        </w:rPr>
        <w:t>с</w:t>
      </w:r>
      <w:r w:rsidRPr="005214E5">
        <w:rPr>
          <w:rFonts w:cs="Arial"/>
          <w:spacing w:val="1"/>
          <w:szCs w:val="24"/>
        </w:rPr>
        <w:t xml:space="preserve"> </w:t>
      </w:r>
      <w:r w:rsidRPr="005214E5">
        <w:rPr>
          <w:rFonts w:cs="Arial"/>
          <w:spacing w:val="-1"/>
          <w:szCs w:val="24"/>
        </w:rPr>
        <w:t>в</w:t>
      </w:r>
      <w:r w:rsidRPr="005214E5">
        <w:rPr>
          <w:rFonts w:cs="Arial"/>
          <w:szCs w:val="24"/>
        </w:rPr>
        <w:t>одна</w:t>
      </w:r>
      <w:r w:rsidRPr="005214E5">
        <w:rPr>
          <w:rFonts w:cs="Arial"/>
          <w:spacing w:val="2"/>
          <w:szCs w:val="24"/>
        </w:rPr>
        <w:t xml:space="preserve"> </w:t>
      </w:r>
      <w:r w:rsidRPr="005214E5">
        <w:rPr>
          <w:rFonts w:cs="Arial"/>
          <w:szCs w:val="24"/>
        </w:rPr>
        <w:t>площ</w:t>
      </w:r>
      <w:r w:rsidRPr="005214E5">
        <w:rPr>
          <w:rFonts w:cs="Arial"/>
          <w:spacing w:val="1"/>
          <w:szCs w:val="24"/>
        </w:rPr>
        <w:t xml:space="preserve"> </w:t>
      </w:r>
      <w:r w:rsidRPr="005214E5">
        <w:rPr>
          <w:rFonts w:cs="Arial"/>
          <w:szCs w:val="24"/>
        </w:rPr>
        <w:t>о</w:t>
      </w:r>
      <w:r w:rsidRPr="005214E5">
        <w:rPr>
          <w:rFonts w:cs="Arial"/>
          <w:spacing w:val="-3"/>
          <w:szCs w:val="24"/>
        </w:rPr>
        <w:t>к</w:t>
      </w:r>
      <w:r w:rsidRPr="005214E5">
        <w:rPr>
          <w:rFonts w:cs="Arial"/>
          <w:szCs w:val="24"/>
        </w:rPr>
        <w:t>оло</w:t>
      </w:r>
      <w:r w:rsidRPr="005214E5">
        <w:rPr>
          <w:rFonts w:cs="Arial"/>
          <w:spacing w:val="1"/>
          <w:szCs w:val="24"/>
        </w:rPr>
        <w:t xml:space="preserve"> </w:t>
      </w:r>
      <w:r w:rsidRPr="005214E5">
        <w:rPr>
          <w:rFonts w:cs="Arial"/>
          <w:spacing w:val="-1"/>
          <w:szCs w:val="24"/>
        </w:rPr>
        <w:t>6</w:t>
      </w:r>
      <w:r w:rsidRPr="005214E5">
        <w:rPr>
          <w:rFonts w:cs="Arial"/>
          <w:szCs w:val="24"/>
        </w:rPr>
        <w:t>0 хекта</w:t>
      </w:r>
      <w:r w:rsidRPr="005214E5">
        <w:rPr>
          <w:rFonts w:cs="Arial"/>
          <w:spacing w:val="1"/>
          <w:szCs w:val="24"/>
        </w:rPr>
        <w:t>р</w:t>
      </w:r>
      <w:r w:rsidRPr="005214E5">
        <w:rPr>
          <w:rFonts w:cs="Arial"/>
          <w:szCs w:val="24"/>
        </w:rPr>
        <w:t>а</w:t>
      </w:r>
      <w:r w:rsidRPr="005214E5">
        <w:rPr>
          <w:rFonts w:cs="Arial"/>
          <w:spacing w:val="2"/>
          <w:szCs w:val="24"/>
        </w:rPr>
        <w:t xml:space="preserve"> </w:t>
      </w:r>
      <w:r w:rsidRPr="005214E5">
        <w:rPr>
          <w:rFonts w:cs="Arial"/>
          <w:szCs w:val="24"/>
        </w:rPr>
        <w:t>в севе</w:t>
      </w:r>
      <w:r w:rsidRPr="005214E5">
        <w:rPr>
          <w:rFonts w:cs="Arial"/>
          <w:spacing w:val="-1"/>
          <w:szCs w:val="24"/>
        </w:rPr>
        <w:t>р</w:t>
      </w:r>
      <w:r w:rsidRPr="005214E5">
        <w:rPr>
          <w:rFonts w:cs="Arial"/>
          <w:szCs w:val="24"/>
        </w:rPr>
        <w:t>ната</w:t>
      </w:r>
      <w:r w:rsidRPr="005214E5">
        <w:rPr>
          <w:rFonts w:cs="Arial"/>
          <w:spacing w:val="2"/>
          <w:szCs w:val="24"/>
        </w:rPr>
        <w:t xml:space="preserve"> </w:t>
      </w:r>
      <w:r w:rsidRPr="005214E5">
        <w:rPr>
          <w:rFonts w:cs="Arial"/>
          <w:szCs w:val="24"/>
        </w:rPr>
        <w:t>част</w:t>
      </w:r>
      <w:r w:rsidRPr="005214E5">
        <w:rPr>
          <w:rFonts w:cs="Arial"/>
          <w:spacing w:val="1"/>
          <w:szCs w:val="24"/>
        </w:rPr>
        <w:t xml:space="preserve"> </w:t>
      </w:r>
      <w:r w:rsidRPr="005214E5">
        <w:rPr>
          <w:rFonts w:cs="Arial"/>
          <w:szCs w:val="24"/>
        </w:rPr>
        <w:t>(о</w:t>
      </w:r>
      <w:r w:rsidRPr="005214E5">
        <w:rPr>
          <w:rFonts w:cs="Arial"/>
          <w:spacing w:val="-1"/>
          <w:szCs w:val="24"/>
        </w:rPr>
        <w:t>к</w:t>
      </w:r>
      <w:r w:rsidRPr="005214E5">
        <w:rPr>
          <w:rFonts w:cs="Arial"/>
          <w:szCs w:val="24"/>
        </w:rPr>
        <w:t>оло стената) и макси</w:t>
      </w:r>
      <w:r w:rsidRPr="005214E5">
        <w:rPr>
          <w:rFonts w:cs="Arial"/>
          <w:spacing w:val="-1"/>
          <w:szCs w:val="24"/>
        </w:rPr>
        <w:t>м</w:t>
      </w:r>
      <w:r w:rsidRPr="005214E5">
        <w:rPr>
          <w:rFonts w:cs="Arial"/>
          <w:szCs w:val="24"/>
        </w:rPr>
        <w:t>ал</w:t>
      </w:r>
      <w:r w:rsidRPr="005214E5">
        <w:rPr>
          <w:rFonts w:cs="Arial"/>
          <w:spacing w:val="1"/>
          <w:szCs w:val="24"/>
        </w:rPr>
        <w:t>н</w:t>
      </w:r>
      <w:r w:rsidRPr="005214E5">
        <w:rPr>
          <w:rFonts w:cs="Arial"/>
          <w:szCs w:val="24"/>
        </w:rPr>
        <w:t>ата д</w:t>
      </w:r>
      <w:r w:rsidRPr="005214E5">
        <w:rPr>
          <w:rFonts w:cs="Arial"/>
          <w:spacing w:val="1"/>
          <w:szCs w:val="24"/>
        </w:rPr>
        <w:t>ъ</w:t>
      </w:r>
      <w:r w:rsidRPr="005214E5">
        <w:rPr>
          <w:rFonts w:cs="Arial"/>
          <w:szCs w:val="24"/>
        </w:rPr>
        <w:t xml:space="preserve">лбочина </w:t>
      </w:r>
      <w:r w:rsidRPr="005214E5">
        <w:rPr>
          <w:rFonts w:cs="Arial"/>
          <w:spacing w:val="1"/>
          <w:szCs w:val="24"/>
        </w:rPr>
        <w:t>3</w:t>
      </w:r>
      <w:r>
        <w:rPr>
          <w:rFonts w:cs="Arial"/>
          <w:szCs w:val="24"/>
        </w:rPr>
        <w:t xml:space="preserve">-4 </w:t>
      </w:r>
      <w:r w:rsidRPr="005214E5">
        <w:rPr>
          <w:rFonts w:cs="Arial"/>
          <w:szCs w:val="24"/>
        </w:rPr>
        <w:t>м. Ю</w:t>
      </w:r>
      <w:r w:rsidRPr="005214E5">
        <w:rPr>
          <w:rFonts w:cs="Arial"/>
          <w:spacing w:val="-1"/>
          <w:szCs w:val="24"/>
        </w:rPr>
        <w:t>ж</w:t>
      </w:r>
      <w:r w:rsidRPr="005214E5">
        <w:rPr>
          <w:rFonts w:cs="Arial"/>
          <w:szCs w:val="24"/>
        </w:rPr>
        <w:t>ните бре</w:t>
      </w:r>
      <w:r w:rsidRPr="005214E5">
        <w:rPr>
          <w:rFonts w:cs="Arial"/>
          <w:spacing w:val="1"/>
          <w:szCs w:val="24"/>
        </w:rPr>
        <w:t>г</w:t>
      </w:r>
      <w:r w:rsidRPr="005214E5">
        <w:rPr>
          <w:rFonts w:cs="Arial"/>
          <w:szCs w:val="24"/>
        </w:rPr>
        <w:t>о</w:t>
      </w:r>
      <w:r w:rsidRPr="005214E5">
        <w:rPr>
          <w:rFonts w:cs="Arial"/>
          <w:spacing w:val="-1"/>
          <w:szCs w:val="24"/>
        </w:rPr>
        <w:t>в</w:t>
      </w:r>
      <w:r w:rsidRPr="005214E5">
        <w:rPr>
          <w:rFonts w:cs="Arial"/>
          <w:szCs w:val="24"/>
        </w:rPr>
        <w:t>е са поле</w:t>
      </w:r>
      <w:r w:rsidRPr="005214E5">
        <w:rPr>
          <w:rFonts w:cs="Arial"/>
          <w:spacing w:val="1"/>
          <w:szCs w:val="24"/>
        </w:rPr>
        <w:t>г</w:t>
      </w:r>
      <w:r w:rsidRPr="005214E5">
        <w:rPr>
          <w:rFonts w:cs="Arial"/>
          <w:szCs w:val="24"/>
        </w:rPr>
        <w:t>ати, източните и севе</w:t>
      </w:r>
      <w:r w:rsidRPr="005214E5">
        <w:rPr>
          <w:rFonts w:cs="Arial"/>
          <w:spacing w:val="1"/>
          <w:szCs w:val="24"/>
        </w:rPr>
        <w:t>р</w:t>
      </w:r>
      <w:r w:rsidRPr="005214E5">
        <w:rPr>
          <w:rFonts w:cs="Arial"/>
          <w:szCs w:val="24"/>
        </w:rPr>
        <w:t>н</w:t>
      </w:r>
      <w:r w:rsidRPr="005214E5">
        <w:rPr>
          <w:rFonts w:cs="Arial"/>
          <w:spacing w:val="-2"/>
          <w:szCs w:val="24"/>
        </w:rPr>
        <w:t>и</w:t>
      </w:r>
      <w:r w:rsidRPr="005214E5">
        <w:rPr>
          <w:rFonts w:cs="Arial"/>
          <w:szCs w:val="24"/>
        </w:rPr>
        <w:t>те по стр</w:t>
      </w:r>
      <w:r w:rsidRPr="005214E5">
        <w:rPr>
          <w:rFonts w:cs="Arial"/>
          <w:spacing w:val="1"/>
          <w:szCs w:val="24"/>
        </w:rPr>
        <w:t>ъ</w:t>
      </w:r>
      <w:r w:rsidRPr="005214E5">
        <w:rPr>
          <w:rFonts w:cs="Arial"/>
          <w:szCs w:val="24"/>
        </w:rPr>
        <w:t>мни. Язо</w:t>
      </w:r>
      <w:r w:rsidRPr="005214E5">
        <w:rPr>
          <w:rFonts w:cs="Arial"/>
          <w:spacing w:val="-1"/>
          <w:szCs w:val="24"/>
        </w:rPr>
        <w:t>в</w:t>
      </w:r>
      <w:r w:rsidRPr="005214E5">
        <w:rPr>
          <w:rFonts w:cs="Arial"/>
          <w:spacing w:val="-2"/>
          <w:szCs w:val="24"/>
        </w:rPr>
        <w:t>и</w:t>
      </w:r>
      <w:r w:rsidRPr="005214E5">
        <w:rPr>
          <w:rFonts w:cs="Arial"/>
          <w:spacing w:val="1"/>
          <w:szCs w:val="24"/>
        </w:rPr>
        <w:t>р</w:t>
      </w:r>
      <w:r w:rsidRPr="005214E5">
        <w:rPr>
          <w:rFonts w:cs="Arial"/>
          <w:szCs w:val="24"/>
        </w:rPr>
        <w:t>ът се из</w:t>
      </w:r>
      <w:r w:rsidRPr="005214E5">
        <w:rPr>
          <w:rFonts w:cs="Arial"/>
          <w:spacing w:val="1"/>
          <w:szCs w:val="24"/>
        </w:rPr>
        <w:t>п</w:t>
      </w:r>
      <w:r w:rsidRPr="005214E5">
        <w:rPr>
          <w:rFonts w:cs="Arial"/>
          <w:szCs w:val="24"/>
        </w:rPr>
        <w:t xml:space="preserve">олзва </w:t>
      </w:r>
      <w:r w:rsidRPr="005214E5">
        <w:rPr>
          <w:rFonts w:cs="Arial"/>
          <w:spacing w:val="-2"/>
          <w:szCs w:val="24"/>
        </w:rPr>
        <w:t>п</w:t>
      </w:r>
      <w:r w:rsidRPr="005214E5">
        <w:rPr>
          <w:rFonts w:cs="Arial"/>
          <w:spacing w:val="1"/>
          <w:szCs w:val="24"/>
        </w:rPr>
        <w:t>р</w:t>
      </w:r>
      <w:r w:rsidRPr="005214E5">
        <w:rPr>
          <w:rFonts w:cs="Arial"/>
          <w:szCs w:val="24"/>
        </w:rPr>
        <w:t>е</w:t>
      </w:r>
      <w:r w:rsidRPr="005214E5">
        <w:rPr>
          <w:rFonts w:cs="Arial"/>
          <w:spacing w:val="-1"/>
          <w:szCs w:val="24"/>
        </w:rPr>
        <w:t>д</w:t>
      </w:r>
      <w:r w:rsidRPr="005214E5">
        <w:rPr>
          <w:rFonts w:cs="Arial"/>
          <w:szCs w:val="24"/>
        </w:rPr>
        <w:t>и</w:t>
      </w:r>
      <w:r w:rsidRPr="005214E5">
        <w:rPr>
          <w:rFonts w:cs="Arial"/>
          <w:spacing w:val="-1"/>
          <w:szCs w:val="24"/>
        </w:rPr>
        <w:t>м</w:t>
      </w:r>
      <w:r w:rsidRPr="005214E5">
        <w:rPr>
          <w:rFonts w:cs="Arial"/>
          <w:szCs w:val="24"/>
        </w:rPr>
        <w:t>но за</w:t>
      </w:r>
      <w:r w:rsidRPr="005214E5">
        <w:rPr>
          <w:rFonts w:cs="Arial"/>
          <w:spacing w:val="7"/>
          <w:szCs w:val="24"/>
        </w:rPr>
        <w:t xml:space="preserve"> </w:t>
      </w:r>
      <w:r w:rsidRPr="005214E5">
        <w:rPr>
          <w:rFonts w:cs="Arial"/>
          <w:spacing w:val="1"/>
          <w:szCs w:val="24"/>
        </w:rPr>
        <w:t>р</w:t>
      </w:r>
      <w:r w:rsidRPr="005214E5">
        <w:rPr>
          <w:rFonts w:cs="Arial"/>
          <w:szCs w:val="24"/>
        </w:rPr>
        <w:t>иболо</w:t>
      </w:r>
      <w:r w:rsidRPr="005214E5">
        <w:rPr>
          <w:rFonts w:cs="Arial"/>
          <w:spacing w:val="-1"/>
          <w:szCs w:val="24"/>
        </w:rPr>
        <w:t>в</w:t>
      </w:r>
      <w:r w:rsidRPr="005214E5">
        <w:rPr>
          <w:rFonts w:cs="Arial"/>
          <w:szCs w:val="24"/>
        </w:rPr>
        <w:t>. О</w:t>
      </w:r>
      <w:r w:rsidRPr="005214E5">
        <w:rPr>
          <w:rFonts w:cs="Arial"/>
          <w:spacing w:val="-1"/>
          <w:szCs w:val="24"/>
        </w:rPr>
        <w:t>б</w:t>
      </w:r>
      <w:r w:rsidRPr="005214E5">
        <w:rPr>
          <w:rFonts w:cs="Arial"/>
          <w:szCs w:val="24"/>
        </w:rPr>
        <w:t>щинските</w:t>
      </w:r>
      <w:r w:rsidRPr="005214E5">
        <w:rPr>
          <w:rFonts w:cs="Arial"/>
          <w:spacing w:val="2"/>
          <w:szCs w:val="24"/>
        </w:rPr>
        <w:t xml:space="preserve"> </w:t>
      </w:r>
      <w:r w:rsidRPr="005214E5">
        <w:rPr>
          <w:rFonts w:cs="Arial"/>
          <w:szCs w:val="24"/>
        </w:rPr>
        <w:t>язо</w:t>
      </w:r>
      <w:r w:rsidRPr="005214E5">
        <w:rPr>
          <w:rFonts w:cs="Arial"/>
          <w:spacing w:val="-1"/>
          <w:szCs w:val="24"/>
        </w:rPr>
        <w:t>в</w:t>
      </w:r>
      <w:r w:rsidRPr="005214E5">
        <w:rPr>
          <w:rFonts w:cs="Arial"/>
          <w:szCs w:val="24"/>
        </w:rPr>
        <w:t>и</w:t>
      </w:r>
      <w:r w:rsidRPr="005214E5">
        <w:rPr>
          <w:rFonts w:cs="Arial"/>
          <w:spacing w:val="1"/>
          <w:szCs w:val="24"/>
        </w:rPr>
        <w:t>р</w:t>
      </w:r>
      <w:r w:rsidRPr="005214E5">
        <w:rPr>
          <w:rFonts w:cs="Arial"/>
          <w:szCs w:val="24"/>
        </w:rPr>
        <w:t>и</w:t>
      </w:r>
      <w:r w:rsidRPr="005214E5">
        <w:rPr>
          <w:rFonts w:cs="Arial"/>
          <w:spacing w:val="2"/>
          <w:szCs w:val="24"/>
        </w:rPr>
        <w:t xml:space="preserve"> </w:t>
      </w:r>
      <w:r w:rsidRPr="005214E5">
        <w:rPr>
          <w:rFonts w:cs="Arial"/>
          <w:szCs w:val="24"/>
        </w:rPr>
        <w:t>с</w:t>
      </w:r>
      <w:r w:rsidRPr="005214E5">
        <w:rPr>
          <w:rFonts w:cs="Arial"/>
          <w:spacing w:val="1"/>
          <w:szCs w:val="24"/>
        </w:rPr>
        <w:t xml:space="preserve"> </w:t>
      </w:r>
      <w:r w:rsidRPr="005214E5">
        <w:rPr>
          <w:rFonts w:cs="Arial"/>
          <w:szCs w:val="24"/>
        </w:rPr>
        <w:t>отно</w:t>
      </w:r>
      <w:r w:rsidRPr="005214E5">
        <w:rPr>
          <w:rFonts w:cs="Arial"/>
          <w:spacing w:val="-1"/>
          <w:szCs w:val="24"/>
        </w:rPr>
        <w:t>с</w:t>
      </w:r>
      <w:r w:rsidRPr="005214E5">
        <w:rPr>
          <w:rFonts w:cs="Arial"/>
          <w:szCs w:val="24"/>
        </w:rPr>
        <w:t>ително пос</w:t>
      </w:r>
      <w:r w:rsidRPr="005214E5">
        <w:rPr>
          <w:rFonts w:cs="Arial"/>
          <w:spacing w:val="-1"/>
          <w:szCs w:val="24"/>
        </w:rPr>
        <w:t>т</w:t>
      </w:r>
      <w:r w:rsidRPr="005214E5">
        <w:rPr>
          <w:rFonts w:cs="Arial"/>
          <w:szCs w:val="24"/>
        </w:rPr>
        <w:t>оянни</w:t>
      </w:r>
      <w:r w:rsidRPr="005214E5">
        <w:rPr>
          <w:rFonts w:cs="Arial"/>
          <w:spacing w:val="2"/>
          <w:szCs w:val="24"/>
        </w:rPr>
        <w:t xml:space="preserve"> </w:t>
      </w:r>
      <w:r w:rsidRPr="005214E5">
        <w:rPr>
          <w:rFonts w:cs="Arial"/>
          <w:spacing w:val="-1"/>
          <w:szCs w:val="24"/>
        </w:rPr>
        <w:t>в</w:t>
      </w:r>
      <w:r w:rsidRPr="005214E5">
        <w:rPr>
          <w:rFonts w:cs="Arial"/>
          <w:szCs w:val="24"/>
        </w:rPr>
        <w:t>одни</w:t>
      </w:r>
      <w:r w:rsidRPr="005214E5">
        <w:rPr>
          <w:rFonts w:cs="Arial"/>
          <w:spacing w:val="2"/>
          <w:szCs w:val="24"/>
        </w:rPr>
        <w:t xml:space="preserve"> </w:t>
      </w:r>
      <w:r w:rsidRPr="005214E5">
        <w:rPr>
          <w:rFonts w:cs="Arial"/>
          <w:szCs w:val="24"/>
        </w:rPr>
        <w:t>количес</w:t>
      </w:r>
      <w:r w:rsidRPr="005214E5">
        <w:rPr>
          <w:rFonts w:cs="Arial"/>
          <w:spacing w:val="-3"/>
          <w:szCs w:val="24"/>
        </w:rPr>
        <w:t>т</w:t>
      </w:r>
      <w:r w:rsidRPr="005214E5">
        <w:rPr>
          <w:rFonts w:cs="Arial"/>
          <w:spacing w:val="-1"/>
          <w:szCs w:val="24"/>
        </w:rPr>
        <w:t>в</w:t>
      </w:r>
      <w:r w:rsidRPr="005214E5">
        <w:rPr>
          <w:rFonts w:cs="Arial"/>
          <w:szCs w:val="24"/>
        </w:rPr>
        <w:t>а</w:t>
      </w:r>
      <w:r w:rsidRPr="005214E5">
        <w:rPr>
          <w:rFonts w:cs="Arial"/>
          <w:spacing w:val="2"/>
          <w:szCs w:val="24"/>
        </w:rPr>
        <w:t xml:space="preserve"> </w:t>
      </w:r>
      <w:r w:rsidRPr="005214E5">
        <w:rPr>
          <w:rFonts w:cs="Arial"/>
          <w:szCs w:val="24"/>
        </w:rPr>
        <w:t>са</w:t>
      </w:r>
      <w:r w:rsidRPr="005214E5">
        <w:rPr>
          <w:rFonts w:cs="Arial"/>
          <w:spacing w:val="2"/>
          <w:szCs w:val="24"/>
        </w:rPr>
        <w:t xml:space="preserve"> </w:t>
      </w:r>
      <w:r w:rsidRPr="005214E5">
        <w:rPr>
          <w:rFonts w:cs="Arial"/>
          <w:szCs w:val="24"/>
        </w:rPr>
        <w:t>9</w:t>
      </w:r>
      <w:r w:rsidRPr="005214E5">
        <w:rPr>
          <w:rFonts w:cs="Arial"/>
          <w:spacing w:val="1"/>
          <w:szCs w:val="24"/>
        </w:rPr>
        <w:t xml:space="preserve"> </w:t>
      </w:r>
      <w:r w:rsidRPr="005214E5">
        <w:rPr>
          <w:rFonts w:cs="Arial"/>
          <w:szCs w:val="24"/>
        </w:rPr>
        <w:t>на брой: Бе</w:t>
      </w:r>
      <w:r w:rsidRPr="005214E5">
        <w:rPr>
          <w:rFonts w:cs="Arial"/>
          <w:spacing w:val="1"/>
          <w:szCs w:val="24"/>
        </w:rPr>
        <w:t>н</w:t>
      </w:r>
      <w:r w:rsidRPr="005214E5">
        <w:rPr>
          <w:rFonts w:cs="Arial"/>
          <w:szCs w:val="24"/>
        </w:rPr>
        <w:t>ко</w:t>
      </w:r>
      <w:r w:rsidRPr="005214E5">
        <w:rPr>
          <w:rFonts w:cs="Arial"/>
          <w:spacing w:val="-1"/>
          <w:szCs w:val="24"/>
        </w:rPr>
        <w:t>в</w:t>
      </w:r>
      <w:r w:rsidRPr="005214E5">
        <w:rPr>
          <w:rFonts w:cs="Arial"/>
          <w:szCs w:val="24"/>
        </w:rPr>
        <w:t xml:space="preserve">ски, </w:t>
      </w:r>
      <w:r w:rsidRPr="005214E5">
        <w:rPr>
          <w:rFonts w:cs="Arial"/>
          <w:spacing w:val="-1"/>
          <w:szCs w:val="24"/>
        </w:rPr>
        <w:t>А</w:t>
      </w:r>
      <w:r w:rsidRPr="005214E5">
        <w:rPr>
          <w:rFonts w:cs="Arial"/>
          <w:szCs w:val="24"/>
        </w:rPr>
        <w:t xml:space="preserve">лцек, </w:t>
      </w:r>
      <w:r w:rsidRPr="005214E5">
        <w:rPr>
          <w:rFonts w:cs="Arial"/>
          <w:spacing w:val="-2"/>
          <w:szCs w:val="24"/>
        </w:rPr>
        <w:t>К</w:t>
      </w:r>
      <w:r w:rsidRPr="005214E5">
        <w:rPr>
          <w:rFonts w:cs="Arial"/>
          <w:szCs w:val="24"/>
        </w:rPr>
        <w:t>а</w:t>
      </w:r>
      <w:r w:rsidRPr="005214E5">
        <w:rPr>
          <w:rFonts w:cs="Arial"/>
          <w:spacing w:val="1"/>
          <w:szCs w:val="24"/>
        </w:rPr>
        <w:t>р</w:t>
      </w:r>
      <w:r w:rsidRPr="005214E5">
        <w:rPr>
          <w:rFonts w:cs="Arial"/>
          <w:szCs w:val="24"/>
        </w:rPr>
        <w:t>а</w:t>
      </w:r>
      <w:r w:rsidRPr="005214E5">
        <w:rPr>
          <w:rFonts w:cs="Arial"/>
          <w:spacing w:val="1"/>
          <w:szCs w:val="24"/>
        </w:rPr>
        <w:t>п</w:t>
      </w:r>
      <w:r w:rsidRPr="005214E5">
        <w:rPr>
          <w:rFonts w:cs="Arial"/>
          <w:szCs w:val="24"/>
        </w:rPr>
        <w:t>ели</w:t>
      </w:r>
      <w:r w:rsidRPr="005214E5">
        <w:rPr>
          <w:rFonts w:cs="Arial"/>
          <w:spacing w:val="-2"/>
          <w:szCs w:val="24"/>
        </w:rPr>
        <w:t>т</w:t>
      </w:r>
      <w:r w:rsidRPr="005214E5">
        <w:rPr>
          <w:rFonts w:cs="Arial"/>
          <w:szCs w:val="24"/>
        </w:rPr>
        <w:t xml:space="preserve">, </w:t>
      </w:r>
      <w:r w:rsidRPr="005214E5">
        <w:rPr>
          <w:rFonts w:cs="Arial"/>
          <w:spacing w:val="-1"/>
          <w:szCs w:val="24"/>
        </w:rPr>
        <w:t>П</w:t>
      </w:r>
      <w:r w:rsidRPr="005214E5">
        <w:rPr>
          <w:rFonts w:cs="Arial"/>
          <w:szCs w:val="24"/>
        </w:rPr>
        <w:t>олко</w:t>
      </w:r>
      <w:r w:rsidRPr="005214E5">
        <w:rPr>
          <w:rFonts w:cs="Arial"/>
          <w:spacing w:val="-1"/>
          <w:szCs w:val="24"/>
        </w:rPr>
        <w:t>в</w:t>
      </w:r>
      <w:r w:rsidRPr="005214E5">
        <w:rPr>
          <w:rFonts w:cs="Arial"/>
          <w:szCs w:val="24"/>
        </w:rPr>
        <w:t>ник И</w:t>
      </w:r>
      <w:r w:rsidRPr="005214E5">
        <w:rPr>
          <w:rFonts w:cs="Arial"/>
          <w:spacing w:val="-1"/>
          <w:szCs w:val="24"/>
        </w:rPr>
        <w:t>в</w:t>
      </w:r>
      <w:r w:rsidRPr="005214E5">
        <w:rPr>
          <w:rFonts w:cs="Arial"/>
          <w:szCs w:val="24"/>
        </w:rPr>
        <w:t>ано</w:t>
      </w:r>
      <w:r w:rsidRPr="005214E5">
        <w:rPr>
          <w:rFonts w:cs="Arial"/>
          <w:spacing w:val="-1"/>
          <w:szCs w:val="24"/>
        </w:rPr>
        <w:t>в</w:t>
      </w:r>
      <w:r w:rsidRPr="005214E5">
        <w:rPr>
          <w:rFonts w:cs="Arial"/>
          <w:szCs w:val="24"/>
        </w:rPr>
        <w:t xml:space="preserve">о, </w:t>
      </w:r>
      <w:r w:rsidRPr="005214E5">
        <w:rPr>
          <w:rFonts w:cs="Arial"/>
          <w:spacing w:val="-1"/>
          <w:szCs w:val="24"/>
        </w:rPr>
        <w:t>С</w:t>
      </w:r>
      <w:r w:rsidRPr="005214E5">
        <w:rPr>
          <w:rFonts w:cs="Arial"/>
          <w:szCs w:val="24"/>
        </w:rPr>
        <w:t>м</w:t>
      </w:r>
      <w:r w:rsidRPr="005214E5">
        <w:rPr>
          <w:rFonts w:cs="Arial"/>
          <w:spacing w:val="-1"/>
          <w:szCs w:val="24"/>
        </w:rPr>
        <w:t>о</w:t>
      </w:r>
      <w:r w:rsidRPr="005214E5">
        <w:rPr>
          <w:rFonts w:cs="Arial"/>
          <w:szCs w:val="24"/>
        </w:rPr>
        <w:t>лниц</w:t>
      </w:r>
      <w:r w:rsidRPr="005214E5">
        <w:rPr>
          <w:rFonts w:cs="Arial"/>
          <w:spacing w:val="8"/>
          <w:szCs w:val="24"/>
        </w:rPr>
        <w:t>а</w:t>
      </w:r>
      <w:r w:rsidRPr="005214E5">
        <w:rPr>
          <w:rFonts w:cs="Arial"/>
          <w:szCs w:val="24"/>
        </w:rPr>
        <w:t>-</w:t>
      </w:r>
      <w:r w:rsidRPr="005214E5">
        <w:rPr>
          <w:rFonts w:cs="Arial"/>
          <w:spacing w:val="-1"/>
          <w:szCs w:val="24"/>
        </w:rPr>
        <w:t>1</w:t>
      </w:r>
      <w:r w:rsidRPr="005214E5">
        <w:rPr>
          <w:rFonts w:cs="Arial"/>
          <w:szCs w:val="24"/>
        </w:rPr>
        <w:t xml:space="preserve">, </w:t>
      </w:r>
      <w:r w:rsidRPr="005214E5">
        <w:rPr>
          <w:rFonts w:cs="Arial"/>
          <w:spacing w:val="-1"/>
          <w:szCs w:val="24"/>
        </w:rPr>
        <w:t>С</w:t>
      </w:r>
      <w:r w:rsidRPr="005214E5">
        <w:rPr>
          <w:rFonts w:cs="Arial"/>
          <w:szCs w:val="24"/>
        </w:rPr>
        <w:t>м</w:t>
      </w:r>
      <w:r w:rsidRPr="005214E5">
        <w:rPr>
          <w:rFonts w:cs="Arial"/>
          <w:spacing w:val="-1"/>
          <w:szCs w:val="24"/>
        </w:rPr>
        <w:t>о</w:t>
      </w:r>
      <w:r w:rsidRPr="005214E5">
        <w:rPr>
          <w:rFonts w:cs="Arial"/>
          <w:szCs w:val="24"/>
        </w:rPr>
        <w:t>лниц</w:t>
      </w:r>
      <w:r w:rsidRPr="005214E5">
        <w:rPr>
          <w:rFonts w:cs="Arial"/>
          <w:spacing w:val="2"/>
          <w:szCs w:val="24"/>
        </w:rPr>
        <w:t>а</w:t>
      </w:r>
      <w:r>
        <w:rPr>
          <w:rFonts w:cs="Arial"/>
          <w:spacing w:val="2"/>
          <w:szCs w:val="24"/>
        </w:rPr>
        <w:t xml:space="preserve"> </w:t>
      </w:r>
      <w:r w:rsidRPr="005214E5">
        <w:rPr>
          <w:rFonts w:cs="Arial"/>
          <w:szCs w:val="24"/>
        </w:rPr>
        <w:t>-</w:t>
      </w:r>
      <w:r>
        <w:rPr>
          <w:rFonts w:cs="Arial"/>
          <w:szCs w:val="24"/>
        </w:rPr>
        <w:t xml:space="preserve"> </w:t>
      </w:r>
      <w:r w:rsidRPr="005214E5">
        <w:rPr>
          <w:rFonts w:cs="Arial"/>
          <w:spacing w:val="-1"/>
          <w:szCs w:val="24"/>
        </w:rPr>
        <w:t>2</w:t>
      </w:r>
      <w:r w:rsidRPr="005214E5">
        <w:rPr>
          <w:rFonts w:cs="Arial"/>
          <w:szCs w:val="24"/>
        </w:rPr>
        <w:t xml:space="preserve">, </w:t>
      </w:r>
      <w:r w:rsidRPr="005214E5">
        <w:rPr>
          <w:rFonts w:cs="Arial"/>
          <w:spacing w:val="-1"/>
          <w:szCs w:val="24"/>
        </w:rPr>
        <w:t>П</w:t>
      </w:r>
      <w:r w:rsidRPr="005214E5">
        <w:rPr>
          <w:rFonts w:cs="Arial"/>
          <w:szCs w:val="24"/>
        </w:rPr>
        <w:t>олко</w:t>
      </w:r>
      <w:r w:rsidRPr="005214E5">
        <w:rPr>
          <w:rFonts w:cs="Arial"/>
          <w:spacing w:val="-1"/>
          <w:szCs w:val="24"/>
        </w:rPr>
        <w:t>в</w:t>
      </w:r>
      <w:r w:rsidRPr="005214E5">
        <w:rPr>
          <w:rFonts w:cs="Arial"/>
          <w:szCs w:val="24"/>
        </w:rPr>
        <w:t>ник</w:t>
      </w:r>
      <w:r w:rsidRPr="005214E5">
        <w:rPr>
          <w:rFonts w:cs="Arial"/>
          <w:spacing w:val="1"/>
          <w:szCs w:val="24"/>
        </w:rPr>
        <w:t xml:space="preserve"> М</w:t>
      </w:r>
      <w:r w:rsidRPr="005214E5">
        <w:rPr>
          <w:rFonts w:cs="Arial"/>
          <w:szCs w:val="24"/>
        </w:rPr>
        <w:t>инко</w:t>
      </w:r>
      <w:r w:rsidRPr="005214E5">
        <w:rPr>
          <w:rFonts w:cs="Arial"/>
          <w:spacing w:val="-1"/>
          <w:szCs w:val="24"/>
        </w:rPr>
        <w:t>в</w:t>
      </w:r>
      <w:r w:rsidRPr="005214E5">
        <w:rPr>
          <w:rFonts w:cs="Arial"/>
          <w:szCs w:val="24"/>
        </w:rPr>
        <w:t>о,</w:t>
      </w:r>
      <w:r w:rsidRPr="005214E5">
        <w:rPr>
          <w:rFonts w:cs="Arial"/>
          <w:spacing w:val="2"/>
          <w:szCs w:val="24"/>
        </w:rPr>
        <w:t xml:space="preserve"> </w:t>
      </w:r>
      <w:r w:rsidRPr="005214E5">
        <w:rPr>
          <w:rFonts w:cs="Arial"/>
          <w:spacing w:val="-1"/>
          <w:szCs w:val="24"/>
        </w:rPr>
        <w:t>П</w:t>
      </w:r>
      <w:r w:rsidRPr="005214E5">
        <w:rPr>
          <w:rFonts w:cs="Arial"/>
          <w:szCs w:val="24"/>
        </w:rPr>
        <w:t>лачи</w:t>
      </w:r>
      <w:r w:rsidRPr="005214E5">
        <w:rPr>
          <w:rFonts w:cs="Arial"/>
          <w:spacing w:val="1"/>
          <w:szCs w:val="24"/>
        </w:rPr>
        <w:t xml:space="preserve"> </w:t>
      </w:r>
      <w:r w:rsidRPr="005214E5">
        <w:rPr>
          <w:rFonts w:cs="Arial"/>
          <w:szCs w:val="24"/>
        </w:rPr>
        <w:t>до</w:t>
      </w:r>
      <w:r w:rsidRPr="005214E5">
        <w:rPr>
          <w:rFonts w:cs="Arial"/>
          <w:spacing w:val="2"/>
          <w:szCs w:val="24"/>
        </w:rPr>
        <w:t>л</w:t>
      </w:r>
      <w:r>
        <w:rPr>
          <w:rFonts w:cs="Arial"/>
          <w:spacing w:val="2"/>
          <w:szCs w:val="24"/>
        </w:rPr>
        <w:t xml:space="preserve"> </w:t>
      </w:r>
      <w:r w:rsidRPr="005214E5">
        <w:rPr>
          <w:rFonts w:cs="Arial"/>
          <w:szCs w:val="24"/>
        </w:rPr>
        <w:t>-</w:t>
      </w:r>
      <w:r>
        <w:rPr>
          <w:rFonts w:cs="Arial"/>
          <w:szCs w:val="24"/>
        </w:rPr>
        <w:t xml:space="preserve"> </w:t>
      </w:r>
      <w:r w:rsidRPr="005214E5">
        <w:rPr>
          <w:rFonts w:cs="Arial"/>
          <w:szCs w:val="24"/>
        </w:rPr>
        <w:t>1 и</w:t>
      </w:r>
      <w:r w:rsidRPr="005214E5">
        <w:rPr>
          <w:rFonts w:cs="Arial"/>
          <w:spacing w:val="1"/>
          <w:szCs w:val="24"/>
        </w:rPr>
        <w:t xml:space="preserve"> </w:t>
      </w:r>
      <w:r w:rsidRPr="005214E5">
        <w:rPr>
          <w:rFonts w:cs="Arial"/>
          <w:spacing w:val="-1"/>
          <w:szCs w:val="24"/>
        </w:rPr>
        <w:t>П</w:t>
      </w:r>
      <w:r w:rsidRPr="005214E5">
        <w:rPr>
          <w:rFonts w:cs="Arial"/>
          <w:szCs w:val="24"/>
        </w:rPr>
        <w:t>лачи</w:t>
      </w:r>
      <w:r w:rsidRPr="005214E5">
        <w:rPr>
          <w:rFonts w:cs="Arial"/>
          <w:spacing w:val="1"/>
          <w:szCs w:val="24"/>
        </w:rPr>
        <w:t xml:space="preserve"> </w:t>
      </w:r>
      <w:r w:rsidRPr="005214E5">
        <w:rPr>
          <w:rFonts w:cs="Arial"/>
          <w:szCs w:val="24"/>
        </w:rPr>
        <w:t>до</w:t>
      </w:r>
      <w:r w:rsidRPr="005214E5">
        <w:rPr>
          <w:rFonts w:cs="Arial"/>
          <w:spacing w:val="2"/>
          <w:szCs w:val="24"/>
        </w:rPr>
        <w:t>л</w:t>
      </w:r>
      <w:r>
        <w:rPr>
          <w:rFonts w:cs="Arial"/>
          <w:spacing w:val="2"/>
          <w:szCs w:val="24"/>
        </w:rPr>
        <w:t xml:space="preserve"> </w:t>
      </w:r>
      <w:r w:rsidRPr="005214E5">
        <w:rPr>
          <w:rFonts w:cs="Arial"/>
          <w:szCs w:val="24"/>
        </w:rPr>
        <w:t>-</w:t>
      </w:r>
      <w:r>
        <w:rPr>
          <w:rFonts w:cs="Arial"/>
          <w:szCs w:val="24"/>
        </w:rPr>
        <w:t xml:space="preserve"> </w:t>
      </w:r>
      <w:r w:rsidRPr="005214E5">
        <w:rPr>
          <w:rFonts w:cs="Arial"/>
          <w:spacing w:val="-1"/>
          <w:szCs w:val="24"/>
        </w:rPr>
        <w:t>2</w:t>
      </w:r>
      <w:r w:rsidRPr="005214E5">
        <w:rPr>
          <w:rFonts w:cs="Arial"/>
          <w:szCs w:val="24"/>
        </w:rPr>
        <w:t>.</w:t>
      </w:r>
      <w:r w:rsidRPr="005214E5">
        <w:rPr>
          <w:rFonts w:cs="Arial"/>
          <w:spacing w:val="2"/>
          <w:szCs w:val="24"/>
        </w:rPr>
        <w:t xml:space="preserve"> </w:t>
      </w:r>
      <w:r w:rsidRPr="005214E5">
        <w:rPr>
          <w:rFonts w:cs="Arial"/>
          <w:spacing w:val="-1"/>
          <w:szCs w:val="24"/>
        </w:rPr>
        <w:t>П</w:t>
      </w:r>
      <w:r w:rsidRPr="005214E5">
        <w:rPr>
          <w:rFonts w:cs="Arial"/>
          <w:spacing w:val="1"/>
          <w:szCs w:val="24"/>
        </w:rPr>
        <w:t>р</w:t>
      </w:r>
      <w:r w:rsidRPr="005214E5">
        <w:rPr>
          <w:rFonts w:cs="Arial"/>
          <w:szCs w:val="24"/>
        </w:rPr>
        <w:t>ес</w:t>
      </w:r>
      <w:r w:rsidRPr="005214E5">
        <w:rPr>
          <w:rFonts w:cs="Arial"/>
          <w:spacing w:val="1"/>
          <w:szCs w:val="24"/>
        </w:rPr>
        <w:t>ъ</w:t>
      </w:r>
      <w:r w:rsidRPr="005214E5">
        <w:rPr>
          <w:rFonts w:cs="Arial"/>
          <w:szCs w:val="24"/>
        </w:rPr>
        <w:t>хна</w:t>
      </w:r>
      <w:r w:rsidRPr="005214E5">
        <w:rPr>
          <w:rFonts w:cs="Arial"/>
          <w:spacing w:val="-2"/>
          <w:szCs w:val="24"/>
        </w:rPr>
        <w:t>л</w:t>
      </w:r>
      <w:r w:rsidRPr="005214E5">
        <w:rPr>
          <w:rFonts w:cs="Arial"/>
          <w:szCs w:val="24"/>
        </w:rPr>
        <w:t>и</w:t>
      </w:r>
      <w:r w:rsidRPr="005214E5">
        <w:rPr>
          <w:rFonts w:cs="Arial"/>
          <w:spacing w:val="1"/>
          <w:szCs w:val="24"/>
        </w:rPr>
        <w:t xml:space="preserve"> </w:t>
      </w:r>
      <w:r w:rsidRPr="005214E5">
        <w:rPr>
          <w:rFonts w:cs="Arial"/>
          <w:szCs w:val="24"/>
        </w:rPr>
        <w:t>са</w:t>
      </w:r>
      <w:r w:rsidRPr="005214E5">
        <w:rPr>
          <w:rFonts w:cs="Arial"/>
          <w:spacing w:val="1"/>
          <w:szCs w:val="24"/>
        </w:rPr>
        <w:t xml:space="preserve"> </w:t>
      </w:r>
      <w:r w:rsidRPr="005214E5">
        <w:rPr>
          <w:rFonts w:cs="Arial"/>
          <w:szCs w:val="24"/>
        </w:rPr>
        <w:t>6 язо</w:t>
      </w:r>
      <w:r w:rsidRPr="005214E5">
        <w:rPr>
          <w:rFonts w:cs="Arial"/>
          <w:spacing w:val="-1"/>
          <w:szCs w:val="24"/>
        </w:rPr>
        <w:t>в</w:t>
      </w:r>
      <w:r w:rsidRPr="005214E5">
        <w:rPr>
          <w:rFonts w:cs="Arial"/>
          <w:szCs w:val="24"/>
        </w:rPr>
        <w:t>и</w:t>
      </w:r>
      <w:r w:rsidRPr="005214E5">
        <w:rPr>
          <w:rFonts w:cs="Arial"/>
          <w:spacing w:val="1"/>
          <w:szCs w:val="24"/>
        </w:rPr>
        <w:t>р</w:t>
      </w:r>
      <w:r w:rsidRPr="005214E5">
        <w:rPr>
          <w:rFonts w:cs="Arial"/>
          <w:szCs w:val="24"/>
        </w:rPr>
        <w:t>а</w:t>
      </w:r>
      <w:r w:rsidRPr="005214E5">
        <w:rPr>
          <w:rFonts w:cs="Arial"/>
          <w:spacing w:val="4"/>
          <w:szCs w:val="24"/>
        </w:rPr>
        <w:t xml:space="preserve"> </w:t>
      </w:r>
      <w:r w:rsidRPr="005214E5">
        <w:rPr>
          <w:rFonts w:cs="Arial"/>
          <w:szCs w:val="24"/>
        </w:rPr>
        <w:t>– Воднянци,</w:t>
      </w:r>
      <w:r w:rsidRPr="005214E5">
        <w:rPr>
          <w:rFonts w:cs="Arial"/>
          <w:spacing w:val="1"/>
          <w:szCs w:val="24"/>
        </w:rPr>
        <w:t xml:space="preserve"> </w:t>
      </w:r>
      <w:r w:rsidRPr="005214E5">
        <w:rPr>
          <w:rFonts w:cs="Arial"/>
          <w:szCs w:val="24"/>
        </w:rPr>
        <w:t>Врата</w:t>
      </w:r>
      <w:r w:rsidRPr="005214E5">
        <w:rPr>
          <w:rFonts w:cs="Arial"/>
          <w:spacing w:val="1"/>
          <w:szCs w:val="24"/>
        </w:rPr>
        <w:t>р</w:t>
      </w:r>
      <w:r w:rsidRPr="005214E5">
        <w:rPr>
          <w:rFonts w:cs="Arial"/>
          <w:szCs w:val="24"/>
        </w:rPr>
        <w:t>и</w:t>
      </w:r>
      <w:r w:rsidRPr="005214E5">
        <w:rPr>
          <w:rFonts w:cs="Arial"/>
          <w:spacing w:val="-3"/>
          <w:szCs w:val="24"/>
        </w:rPr>
        <w:t>т</w:t>
      </w:r>
      <w:r w:rsidRPr="005214E5">
        <w:rPr>
          <w:rFonts w:cs="Arial"/>
          <w:szCs w:val="24"/>
        </w:rPr>
        <w:t>е,</w:t>
      </w:r>
      <w:r w:rsidRPr="005214E5">
        <w:rPr>
          <w:rFonts w:cs="Arial"/>
          <w:spacing w:val="-1"/>
          <w:szCs w:val="24"/>
        </w:rPr>
        <w:t xml:space="preserve"> </w:t>
      </w:r>
      <w:r w:rsidRPr="005214E5">
        <w:rPr>
          <w:rFonts w:cs="Arial"/>
          <w:szCs w:val="24"/>
        </w:rPr>
        <w:t>Фелд</w:t>
      </w:r>
      <w:r w:rsidRPr="005214E5">
        <w:rPr>
          <w:rFonts w:cs="Arial"/>
          <w:spacing w:val="2"/>
          <w:szCs w:val="24"/>
        </w:rPr>
        <w:t>ф</w:t>
      </w:r>
      <w:r w:rsidRPr="005214E5">
        <w:rPr>
          <w:rFonts w:cs="Arial"/>
          <w:szCs w:val="24"/>
        </w:rPr>
        <w:t>е</w:t>
      </w:r>
      <w:r w:rsidRPr="005214E5">
        <w:rPr>
          <w:rFonts w:cs="Arial"/>
          <w:spacing w:val="2"/>
          <w:szCs w:val="24"/>
        </w:rPr>
        <w:t>б</w:t>
      </w:r>
      <w:r w:rsidRPr="005214E5">
        <w:rPr>
          <w:rFonts w:cs="Arial"/>
          <w:spacing w:val="-2"/>
          <w:szCs w:val="24"/>
        </w:rPr>
        <w:t>е</w:t>
      </w:r>
      <w:r w:rsidRPr="005214E5">
        <w:rPr>
          <w:rFonts w:cs="Arial"/>
          <w:szCs w:val="24"/>
        </w:rPr>
        <w:t xml:space="preserve">л </w:t>
      </w:r>
      <w:r w:rsidRPr="005214E5">
        <w:rPr>
          <w:rFonts w:cs="Arial"/>
          <w:spacing w:val="-1"/>
          <w:szCs w:val="24"/>
        </w:rPr>
        <w:t>Д</w:t>
      </w:r>
      <w:r w:rsidRPr="005214E5">
        <w:rPr>
          <w:rFonts w:cs="Arial"/>
          <w:szCs w:val="24"/>
        </w:rPr>
        <w:t>янко</w:t>
      </w:r>
      <w:r w:rsidRPr="005214E5">
        <w:rPr>
          <w:rFonts w:cs="Arial"/>
          <w:spacing w:val="-1"/>
          <w:szCs w:val="24"/>
        </w:rPr>
        <w:t>в</w:t>
      </w:r>
      <w:r w:rsidRPr="005214E5">
        <w:rPr>
          <w:rFonts w:cs="Arial"/>
          <w:szCs w:val="24"/>
        </w:rPr>
        <w:t>о-</w:t>
      </w:r>
      <w:r w:rsidRPr="005214E5">
        <w:rPr>
          <w:rFonts w:cs="Arial"/>
          <w:spacing w:val="1"/>
          <w:szCs w:val="24"/>
        </w:rPr>
        <w:t>2</w:t>
      </w:r>
      <w:r>
        <w:rPr>
          <w:rFonts w:cs="Arial"/>
          <w:spacing w:val="1"/>
          <w:szCs w:val="24"/>
        </w:rPr>
        <w:t xml:space="preserve"> </w:t>
      </w:r>
      <w:r w:rsidRPr="005214E5">
        <w:rPr>
          <w:rFonts w:cs="Arial"/>
          <w:szCs w:val="24"/>
        </w:rPr>
        <w:t>бр.</w:t>
      </w:r>
      <w:r w:rsidRPr="005214E5">
        <w:rPr>
          <w:rFonts w:cs="Arial"/>
          <w:spacing w:val="1"/>
          <w:szCs w:val="24"/>
        </w:rPr>
        <w:t xml:space="preserve"> </w:t>
      </w:r>
      <w:r w:rsidRPr="005214E5">
        <w:rPr>
          <w:rFonts w:cs="Arial"/>
          <w:szCs w:val="24"/>
        </w:rPr>
        <w:t xml:space="preserve">и </w:t>
      </w:r>
      <w:r w:rsidRPr="005214E5">
        <w:rPr>
          <w:rFonts w:cs="Arial"/>
          <w:spacing w:val="-1"/>
          <w:szCs w:val="24"/>
        </w:rPr>
        <w:t>З</w:t>
      </w:r>
      <w:r w:rsidRPr="005214E5">
        <w:rPr>
          <w:rFonts w:cs="Arial"/>
          <w:szCs w:val="24"/>
        </w:rPr>
        <w:t>лати</w:t>
      </w:r>
      <w:r w:rsidRPr="005214E5">
        <w:rPr>
          <w:rFonts w:cs="Arial"/>
          <w:spacing w:val="1"/>
          <w:szCs w:val="24"/>
        </w:rPr>
        <w:t>я</w:t>
      </w:r>
      <w:r>
        <w:rPr>
          <w:rFonts w:cs="Arial"/>
          <w:spacing w:val="1"/>
          <w:szCs w:val="24"/>
        </w:rPr>
        <w:t xml:space="preserve"> </w:t>
      </w:r>
      <w:r w:rsidRPr="005214E5">
        <w:rPr>
          <w:rFonts w:cs="Arial"/>
          <w:szCs w:val="24"/>
        </w:rPr>
        <w:t>-</w:t>
      </w:r>
      <w:r>
        <w:rPr>
          <w:rFonts w:cs="Arial"/>
          <w:szCs w:val="24"/>
        </w:rPr>
        <w:t xml:space="preserve"> </w:t>
      </w:r>
      <w:r w:rsidRPr="005214E5">
        <w:rPr>
          <w:rFonts w:cs="Arial"/>
          <w:szCs w:val="24"/>
        </w:rPr>
        <w:t>2</w:t>
      </w:r>
      <w:r w:rsidRPr="005214E5">
        <w:rPr>
          <w:rFonts w:cs="Arial"/>
          <w:spacing w:val="-1"/>
          <w:szCs w:val="24"/>
        </w:rPr>
        <w:t xml:space="preserve"> </w:t>
      </w:r>
      <w:r w:rsidRPr="005214E5">
        <w:rPr>
          <w:rFonts w:cs="Arial"/>
          <w:szCs w:val="24"/>
        </w:rPr>
        <w:t>бр.</w:t>
      </w:r>
    </w:p>
    <w:p w:rsidR="009A7543" w:rsidRPr="005214E5" w:rsidRDefault="009A7543" w:rsidP="009A7543">
      <w:pPr>
        <w:widowControl w:val="0"/>
        <w:autoSpaceDE w:val="0"/>
        <w:autoSpaceDN w:val="0"/>
        <w:adjustRightInd w:val="0"/>
        <w:spacing w:after="60"/>
        <w:ind w:right="1" w:firstLine="708"/>
        <w:rPr>
          <w:rFonts w:cs="Arial"/>
          <w:szCs w:val="24"/>
        </w:rPr>
      </w:pPr>
      <w:r w:rsidRPr="005214E5">
        <w:rPr>
          <w:rFonts w:cs="Arial"/>
          <w:szCs w:val="24"/>
        </w:rPr>
        <w:t>На те</w:t>
      </w:r>
      <w:r w:rsidRPr="005214E5">
        <w:rPr>
          <w:rFonts w:cs="Arial"/>
          <w:spacing w:val="1"/>
          <w:szCs w:val="24"/>
        </w:rPr>
        <w:t>р</w:t>
      </w:r>
      <w:r w:rsidRPr="005214E5">
        <w:rPr>
          <w:rFonts w:cs="Arial"/>
          <w:szCs w:val="24"/>
        </w:rPr>
        <w:t>иторията на общ</w:t>
      </w:r>
      <w:r w:rsidRPr="005214E5">
        <w:rPr>
          <w:rFonts w:cs="Arial"/>
          <w:spacing w:val="-1"/>
          <w:szCs w:val="24"/>
        </w:rPr>
        <w:t>и</w:t>
      </w:r>
      <w:r w:rsidRPr="005214E5">
        <w:rPr>
          <w:rFonts w:cs="Arial"/>
          <w:szCs w:val="24"/>
        </w:rPr>
        <w:t>ната се нами</w:t>
      </w:r>
      <w:r w:rsidRPr="005214E5">
        <w:rPr>
          <w:rFonts w:cs="Arial"/>
          <w:spacing w:val="1"/>
          <w:szCs w:val="24"/>
        </w:rPr>
        <w:t>р</w:t>
      </w:r>
      <w:r w:rsidRPr="005214E5">
        <w:rPr>
          <w:rFonts w:cs="Arial"/>
          <w:szCs w:val="24"/>
        </w:rPr>
        <w:t>а со</w:t>
      </w:r>
      <w:r w:rsidRPr="005214E5">
        <w:rPr>
          <w:rFonts w:cs="Arial"/>
          <w:spacing w:val="2"/>
          <w:szCs w:val="24"/>
        </w:rPr>
        <w:t>н</w:t>
      </w:r>
      <w:r w:rsidRPr="005214E5">
        <w:rPr>
          <w:rFonts w:cs="Arial"/>
          <w:szCs w:val="24"/>
        </w:rPr>
        <w:t>д</w:t>
      </w:r>
      <w:r w:rsidRPr="005214E5">
        <w:rPr>
          <w:rFonts w:cs="Arial"/>
          <w:spacing w:val="1"/>
          <w:szCs w:val="24"/>
        </w:rPr>
        <w:t>а</w:t>
      </w:r>
      <w:r w:rsidRPr="005214E5">
        <w:rPr>
          <w:rFonts w:cs="Arial"/>
          <w:spacing w:val="-1"/>
          <w:szCs w:val="24"/>
        </w:rPr>
        <w:t>ж</w:t>
      </w:r>
      <w:r w:rsidRPr="005214E5">
        <w:rPr>
          <w:rFonts w:cs="Arial"/>
          <w:szCs w:val="24"/>
        </w:rPr>
        <w:t>ен м</w:t>
      </w:r>
      <w:r w:rsidRPr="005214E5">
        <w:rPr>
          <w:rFonts w:cs="Arial"/>
          <w:spacing w:val="-1"/>
          <w:szCs w:val="24"/>
        </w:rPr>
        <w:t>и</w:t>
      </w:r>
      <w:r w:rsidRPr="005214E5">
        <w:rPr>
          <w:rFonts w:cs="Arial"/>
          <w:szCs w:val="24"/>
        </w:rPr>
        <w:t>не</w:t>
      </w:r>
      <w:r w:rsidRPr="005214E5">
        <w:rPr>
          <w:rFonts w:cs="Arial"/>
          <w:spacing w:val="1"/>
          <w:szCs w:val="24"/>
        </w:rPr>
        <w:t>р</w:t>
      </w:r>
      <w:r w:rsidRPr="005214E5">
        <w:rPr>
          <w:rFonts w:cs="Arial"/>
          <w:szCs w:val="24"/>
        </w:rPr>
        <w:t>ал</w:t>
      </w:r>
      <w:r w:rsidRPr="005214E5">
        <w:rPr>
          <w:rFonts w:cs="Arial"/>
          <w:spacing w:val="1"/>
          <w:szCs w:val="24"/>
        </w:rPr>
        <w:t>е</w:t>
      </w:r>
      <w:r w:rsidRPr="005214E5">
        <w:rPr>
          <w:rFonts w:cs="Arial"/>
          <w:szCs w:val="24"/>
        </w:rPr>
        <w:t xml:space="preserve">н извор до </w:t>
      </w:r>
      <w:r w:rsidRPr="005214E5">
        <w:rPr>
          <w:rFonts w:cs="Arial"/>
          <w:spacing w:val="1"/>
          <w:szCs w:val="24"/>
        </w:rPr>
        <w:t>р</w:t>
      </w:r>
      <w:r w:rsidRPr="005214E5">
        <w:rPr>
          <w:rFonts w:cs="Arial"/>
          <w:szCs w:val="24"/>
        </w:rPr>
        <w:t>ека Батов</w:t>
      </w:r>
      <w:r w:rsidRPr="005214E5">
        <w:rPr>
          <w:rFonts w:cs="Arial"/>
          <w:spacing w:val="-1"/>
          <w:szCs w:val="24"/>
        </w:rPr>
        <w:t>с</w:t>
      </w:r>
      <w:r w:rsidRPr="005214E5">
        <w:rPr>
          <w:rFonts w:cs="Arial"/>
          <w:szCs w:val="24"/>
        </w:rPr>
        <w:t>ка</w:t>
      </w:r>
      <w:r w:rsidRPr="005214E5">
        <w:rPr>
          <w:rFonts w:cs="Arial"/>
          <w:spacing w:val="2"/>
          <w:szCs w:val="24"/>
        </w:rPr>
        <w:t xml:space="preserve"> </w:t>
      </w:r>
      <w:r w:rsidRPr="005214E5">
        <w:rPr>
          <w:rFonts w:cs="Arial"/>
          <w:szCs w:val="24"/>
        </w:rPr>
        <w:t>близо</w:t>
      </w:r>
      <w:r w:rsidRPr="005214E5">
        <w:rPr>
          <w:rFonts w:cs="Arial"/>
          <w:spacing w:val="1"/>
          <w:szCs w:val="24"/>
        </w:rPr>
        <w:t xml:space="preserve"> </w:t>
      </w:r>
      <w:r w:rsidRPr="005214E5">
        <w:rPr>
          <w:rFonts w:cs="Arial"/>
          <w:szCs w:val="24"/>
        </w:rPr>
        <w:t>до</w:t>
      </w:r>
      <w:r w:rsidRPr="005214E5">
        <w:rPr>
          <w:rFonts w:cs="Arial"/>
          <w:spacing w:val="1"/>
          <w:szCs w:val="24"/>
        </w:rPr>
        <w:t xml:space="preserve"> </w:t>
      </w:r>
      <w:r w:rsidRPr="005214E5">
        <w:rPr>
          <w:rFonts w:cs="Arial"/>
          <w:szCs w:val="24"/>
        </w:rPr>
        <w:t>с</w:t>
      </w:r>
      <w:r>
        <w:rPr>
          <w:rFonts w:cs="Arial"/>
          <w:szCs w:val="24"/>
        </w:rPr>
        <w:t>.</w:t>
      </w:r>
      <w:r w:rsidRPr="005214E5">
        <w:rPr>
          <w:rFonts w:cs="Arial"/>
          <w:spacing w:val="1"/>
          <w:szCs w:val="24"/>
        </w:rPr>
        <w:t xml:space="preserve"> </w:t>
      </w:r>
      <w:r w:rsidRPr="005214E5">
        <w:rPr>
          <w:rFonts w:cs="Arial"/>
          <w:spacing w:val="-1"/>
          <w:szCs w:val="24"/>
        </w:rPr>
        <w:t>П</w:t>
      </w:r>
      <w:r w:rsidRPr="005214E5">
        <w:rPr>
          <w:rFonts w:cs="Arial"/>
          <w:spacing w:val="1"/>
          <w:szCs w:val="24"/>
        </w:rPr>
        <w:t>р</w:t>
      </w:r>
      <w:r w:rsidRPr="005214E5">
        <w:rPr>
          <w:rFonts w:cs="Arial"/>
          <w:szCs w:val="24"/>
        </w:rPr>
        <w:t>илеп.</w:t>
      </w:r>
      <w:r w:rsidRPr="005214E5">
        <w:rPr>
          <w:rFonts w:cs="Arial"/>
          <w:spacing w:val="2"/>
          <w:szCs w:val="24"/>
        </w:rPr>
        <w:t xml:space="preserve"> </w:t>
      </w:r>
      <w:r w:rsidRPr="005214E5">
        <w:rPr>
          <w:rFonts w:cs="Arial"/>
          <w:spacing w:val="-1"/>
          <w:szCs w:val="24"/>
        </w:rPr>
        <w:t>С</w:t>
      </w:r>
      <w:r w:rsidRPr="005214E5">
        <w:rPr>
          <w:rFonts w:cs="Arial"/>
          <w:szCs w:val="24"/>
        </w:rPr>
        <w:t>т</w:t>
      </w:r>
      <w:r w:rsidRPr="005214E5">
        <w:rPr>
          <w:rFonts w:cs="Arial"/>
          <w:spacing w:val="-1"/>
          <w:szCs w:val="24"/>
        </w:rPr>
        <w:t>у</w:t>
      </w:r>
      <w:r w:rsidRPr="005214E5">
        <w:rPr>
          <w:rFonts w:cs="Arial"/>
          <w:szCs w:val="24"/>
        </w:rPr>
        <w:t>д</w:t>
      </w:r>
      <w:r w:rsidRPr="005214E5">
        <w:rPr>
          <w:rFonts w:cs="Arial"/>
          <w:spacing w:val="1"/>
          <w:szCs w:val="24"/>
        </w:rPr>
        <w:t>е</w:t>
      </w:r>
      <w:r w:rsidRPr="005214E5">
        <w:rPr>
          <w:rFonts w:cs="Arial"/>
          <w:szCs w:val="24"/>
        </w:rPr>
        <w:t>ни</w:t>
      </w:r>
      <w:r w:rsidRPr="005214E5">
        <w:rPr>
          <w:rFonts w:cs="Arial"/>
          <w:spacing w:val="1"/>
          <w:szCs w:val="24"/>
        </w:rPr>
        <w:t xml:space="preserve"> </w:t>
      </w:r>
      <w:r w:rsidRPr="005214E5">
        <w:rPr>
          <w:rFonts w:cs="Arial"/>
          <w:szCs w:val="24"/>
        </w:rPr>
        <w:t>извори</w:t>
      </w:r>
      <w:r w:rsidRPr="005214E5">
        <w:rPr>
          <w:rFonts w:cs="Arial"/>
          <w:spacing w:val="2"/>
          <w:szCs w:val="24"/>
        </w:rPr>
        <w:t xml:space="preserve"> </w:t>
      </w:r>
      <w:r w:rsidRPr="005214E5">
        <w:rPr>
          <w:rFonts w:cs="Arial"/>
          <w:szCs w:val="24"/>
        </w:rPr>
        <w:t>и</w:t>
      </w:r>
      <w:r w:rsidRPr="005214E5">
        <w:rPr>
          <w:rFonts w:cs="Arial"/>
          <w:spacing w:val="-1"/>
          <w:szCs w:val="24"/>
        </w:rPr>
        <w:t>м</w:t>
      </w:r>
      <w:r w:rsidRPr="005214E5">
        <w:rPr>
          <w:rFonts w:cs="Arial"/>
          <w:szCs w:val="24"/>
        </w:rPr>
        <w:t>а</w:t>
      </w:r>
      <w:r w:rsidRPr="005214E5">
        <w:rPr>
          <w:rFonts w:cs="Arial"/>
          <w:spacing w:val="2"/>
          <w:szCs w:val="24"/>
        </w:rPr>
        <w:t xml:space="preserve"> </w:t>
      </w:r>
      <w:r w:rsidRPr="005214E5">
        <w:rPr>
          <w:rFonts w:cs="Arial"/>
          <w:szCs w:val="24"/>
        </w:rPr>
        <w:t>п</w:t>
      </w:r>
      <w:r w:rsidRPr="005214E5">
        <w:rPr>
          <w:rFonts w:cs="Arial"/>
          <w:spacing w:val="1"/>
          <w:szCs w:val="24"/>
        </w:rPr>
        <w:t>р</w:t>
      </w:r>
      <w:r w:rsidRPr="005214E5">
        <w:rPr>
          <w:rFonts w:cs="Arial"/>
          <w:szCs w:val="24"/>
        </w:rPr>
        <w:t>и</w:t>
      </w:r>
      <w:r w:rsidRPr="005214E5">
        <w:rPr>
          <w:rFonts w:cs="Arial"/>
          <w:spacing w:val="1"/>
          <w:szCs w:val="24"/>
        </w:rPr>
        <w:t xml:space="preserve"> </w:t>
      </w:r>
      <w:r w:rsidRPr="005214E5">
        <w:rPr>
          <w:rFonts w:cs="Arial"/>
          <w:szCs w:val="24"/>
        </w:rPr>
        <w:t>сел</w:t>
      </w:r>
      <w:r>
        <w:rPr>
          <w:rFonts w:cs="Arial"/>
          <w:szCs w:val="24"/>
        </w:rPr>
        <w:t>ата</w:t>
      </w:r>
      <w:r w:rsidRPr="005214E5">
        <w:rPr>
          <w:rFonts w:cs="Arial"/>
          <w:spacing w:val="1"/>
          <w:szCs w:val="24"/>
        </w:rPr>
        <w:t xml:space="preserve"> </w:t>
      </w:r>
      <w:r w:rsidRPr="005214E5">
        <w:rPr>
          <w:rFonts w:cs="Arial"/>
          <w:szCs w:val="24"/>
        </w:rPr>
        <w:t>Но</w:t>
      </w:r>
      <w:r w:rsidRPr="005214E5">
        <w:rPr>
          <w:rFonts w:cs="Arial"/>
          <w:spacing w:val="-1"/>
          <w:szCs w:val="24"/>
        </w:rPr>
        <w:t>в</w:t>
      </w:r>
      <w:r w:rsidRPr="005214E5">
        <w:rPr>
          <w:rFonts w:cs="Arial"/>
          <w:szCs w:val="24"/>
        </w:rPr>
        <w:t>о</w:t>
      </w:r>
      <w:r w:rsidRPr="005214E5">
        <w:rPr>
          <w:rFonts w:cs="Arial"/>
          <w:spacing w:val="1"/>
          <w:szCs w:val="24"/>
        </w:rPr>
        <w:t xml:space="preserve"> </w:t>
      </w:r>
      <w:r w:rsidRPr="005214E5">
        <w:rPr>
          <w:rFonts w:cs="Arial"/>
          <w:szCs w:val="24"/>
        </w:rPr>
        <w:t>Ботево и</w:t>
      </w:r>
      <w:r w:rsidRPr="005214E5">
        <w:rPr>
          <w:rFonts w:cs="Arial"/>
          <w:spacing w:val="1"/>
          <w:szCs w:val="24"/>
        </w:rPr>
        <w:t xml:space="preserve"> </w:t>
      </w:r>
      <w:r w:rsidRPr="005214E5">
        <w:rPr>
          <w:rFonts w:cs="Arial"/>
          <w:szCs w:val="24"/>
        </w:rPr>
        <w:t>Батов</w:t>
      </w:r>
      <w:r w:rsidRPr="005214E5">
        <w:rPr>
          <w:rFonts w:cs="Arial"/>
          <w:spacing w:val="-1"/>
          <w:szCs w:val="24"/>
        </w:rPr>
        <w:t>о</w:t>
      </w:r>
      <w:r w:rsidRPr="005214E5">
        <w:rPr>
          <w:rFonts w:cs="Arial"/>
          <w:szCs w:val="24"/>
        </w:rPr>
        <w:t>.</w:t>
      </w:r>
    </w:p>
    <w:p w:rsidR="009A7543" w:rsidRPr="00EB0A75" w:rsidRDefault="009A7543" w:rsidP="009A7543">
      <w:pPr>
        <w:pStyle w:val="H2"/>
        <w:shd w:val="clear" w:color="auto" w:fill="FFD966" w:themeFill="accent4" w:themeFillTint="99"/>
        <w:spacing w:before="0" w:after="60" w:line="312" w:lineRule="auto"/>
        <w:ind w:right="1" w:firstLine="709"/>
        <w:jc w:val="both"/>
      </w:pPr>
      <w:bookmarkStart w:id="33" w:name="_Toc436050314"/>
      <w:bookmarkStart w:id="34" w:name="_Toc436050916"/>
      <w:bookmarkStart w:id="35" w:name="_Toc436133765"/>
      <w:r w:rsidRPr="00EB0A75">
        <w:t>3.</w:t>
      </w:r>
      <w:r>
        <w:t>5</w:t>
      </w:r>
      <w:r w:rsidRPr="00EB0A75">
        <w:t xml:space="preserve"> Почви</w:t>
      </w:r>
      <w:bookmarkEnd w:id="33"/>
      <w:bookmarkEnd w:id="34"/>
      <w:bookmarkEnd w:id="35"/>
    </w:p>
    <w:p w:rsidR="009A7543" w:rsidRDefault="009A7543" w:rsidP="009A7543">
      <w:pPr>
        <w:pStyle w:val="H2"/>
        <w:spacing w:before="0" w:after="60" w:line="312" w:lineRule="auto"/>
        <w:ind w:right="1" w:firstLine="709"/>
        <w:jc w:val="both"/>
        <w:rPr>
          <w:rFonts w:eastAsiaTheme="minorHAnsi"/>
          <w:b w:val="0"/>
          <w:bCs w:val="0"/>
          <w:color w:val="auto"/>
          <w:lang w:eastAsia="en-US"/>
        </w:rPr>
      </w:pPr>
      <w:bookmarkStart w:id="36" w:name="_Toc436050315"/>
      <w:bookmarkStart w:id="37" w:name="_Toc436050917"/>
      <w:bookmarkStart w:id="38" w:name="_Toc436133766"/>
      <w:r w:rsidRPr="005214E5">
        <w:rPr>
          <w:rFonts w:eastAsiaTheme="minorHAnsi"/>
          <w:b w:val="0"/>
          <w:bCs w:val="0"/>
          <w:color w:val="auto"/>
          <w:lang w:eastAsia="en-US"/>
        </w:rPr>
        <w:t xml:space="preserve">Почвената покривка е формирана основно върху льосова основа при степни и лесостепни растителни отношения. В почвената покривка се редуват карбонатни, типични и излужени черноземни почви. По долината на р. Батова има алувиално-ливадни почви. </w:t>
      </w:r>
      <w:r>
        <w:rPr>
          <w:rFonts w:eastAsiaTheme="minorHAnsi"/>
          <w:b w:val="0"/>
          <w:bCs w:val="0"/>
          <w:color w:val="auto"/>
          <w:lang w:eastAsia="en-US"/>
        </w:rPr>
        <w:t xml:space="preserve">В </w:t>
      </w:r>
      <w:r w:rsidRPr="005214E5">
        <w:rPr>
          <w:rFonts w:eastAsiaTheme="minorHAnsi"/>
          <w:b w:val="0"/>
          <w:bCs w:val="0"/>
          <w:color w:val="auto"/>
          <w:lang w:eastAsia="en-US"/>
        </w:rPr>
        <w:t xml:space="preserve">южната </w:t>
      </w:r>
      <w:r>
        <w:rPr>
          <w:rFonts w:eastAsiaTheme="minorHAnsi"/>
          <w:b w:val="0"/>
          <w:bCs w:val="0"/>
          <w:color w:val="auto"/>
          <w:lang w:eastAsia="en-US"/>
        </w:rPr>
        <w:t xml:space="preserve">част </w:t>
      </w:r>
      <w:r w:rsidRPr="005214E5">
        <w:rPr>
          <w:rFonts w:eastAsiaTheme="minorHAnsi"/>
          <w:b w:val="0"/>
          <w:bCs w:val="0"/>
          <w:color w:val="auto"/>
          <w:lang w:eastAsia="en-US"/>
        </w:rPr>
        <w:t>на общината има ограничени площи с оподзолени черноземи и тъмносиви горски почви, които са ерозирали в различна степен. Като цяло,</w:t>
      </w:r>
      <w:r>
        <w:rPr>
          <w:rFonts w:eastAsiaTheme="minorHAnsi"/>
          <w:b w:val="0"/>
          <w:bCs w:val="0"/>
          <w:color w:val="auto"/>
          <w:lang w:eastAsia="en-US"/>
        </w:rPr>
        <w:t xml:space="preserve"> почвите в община Добричка </w:t>
      </w:r>
      <w:r w:rsidRPr="005214E5">
        <w:rPr>
          <w:rFonts w:eastAsiaTheme="minorHAnsi"/>
          <w:b w:val="0"/>
          <w:bCs w:val="0"/>
          <w:color w:val="auto"/>
          <w:lang w:eastAsia="en-US"/>
        </w:rPr>
        <w:t>и околността имат високо естествено плодородие и са подходящи за отглеждане предимно на зърнени и технически култури (пшеница, ечемик, царевица, слънчоглед, цвекло рапица, фасул, грах, люцерна). Проблем се явява водната и ветрова ерозия, на която са изложени почвите, проявена особено силно по склоновете на суходолията. За това е допринесло намаляването на горските площи и екстензивното полевъдство. Изграждането на защитни горски пояси и ограничаването на пашата намаляват развитието на ветровата ерозия.</w:t>
      </w:r>
    </w:p>
    <w:p w:rsidR="009A7543" w:rsidRPr="005C2AA2" w:rsidRDefault="009A7543" w:rsidP="009A7543">
      <w:pPr>
        <w:pStyle w:val="H2"/>
        <w:shd w:val="clear" w:color="auto" w:fill="FFD966" w:themeFill="accent4" w:themeFillTint="99"/>
        <w:spacing w:before="0" w:after="60" w:line="312" w:lineRule="auto"/>
        <w:ind w:right="1" w:firstLine="709"/>
      </w:pPr>
      <w:r w:rsidRPr="005C2AA2">
        <w:t>3.6 Климат</w:t>
      </w:r>
      <w:bookmarkEnd w:id="36"/>
      <w:bookmarkEnd w:id="37"/>
      <w:bookmarkEnd w:id="38"/>
    </w:p>
    <w:p w:rsidR="009A7543" w:rsidRPr="00EB0A75" w:rsidRDefault="009A7543" w:rsidP="009A7543">
      <w:pPr>
        <w:spacing w:after="60"/>
        <w:ind w:right="1" w:firstLine="709"/>
        <w:rPr>
          <w:rFonts w:cs="Arial"/>
        </w:rPr>
      </w:pPr>
      <w:bookmarkStart w:id="39" w:name="_Toc436050316"/>
      <w:bookmarkStart w:id="40" w:name="_Toc436050918"/>
      <w:bookmarkStart w:id="41" w:name="_Toc436133767"/>
      <w:r w:rsidRPr="00EB0A75">
        <w:rPr>
          <w:rFonts w:cs="Arial"/>
        </w:rPr>
        <w:t xml:space="preserve">По своите климатични фактори, атмосферна циркулация и физико-географски условия, районът принадлежи към Източния климатичен район на дунавската хълмиста равнина от Умерено-континенталната климатична подобласт на </w:t>
      </w:r>
      <w:r w:rsidRPr="00EB0A75">
        <w:rPr>
          <w:rFonts w:cs="Arial"/>
        </w:rPr>
        <w:lastRenderedPageBreak/>
        <w:t>Европейско-континенталната климатична област и климатичния район на Северното Черноморие от Черноморската климатична подобласт на континентално-средиземноморската климатична област.</w:t>
      </w:r>
    </w:p>
    <w:p w:rsidR="009A7543" w:rsidRDefault="009A7543" w:rsidP="009A7543">
      <w:pPr>
        <w:spacing w:after="60"/>
        <w:ind w:right="1" w:firstLine="709"/>
        <w:rPr>
          <w:rFonts w:cs="Arial"/>
        </w:rPr>
      </w:pPr>
      <w:r w:rsidRPr="00EB0A75">
        <w:rPr>
          <w:rFonts w:cs="Arial"/>
        </w:rPr>
        <w:t xml:space="preserve">Климатичните условия тук се доближават до условията на източно-европейския климат, чиито най-съществени черти са малките валежи за относително студената за съответната географска ширина зима /средната зимна температура е с 2-3º С по-ниска от отговарящата на географската ширина/ и горещо лято, през което падат максималните за годината валежи. Съобразно с това и средната годишна амплитуда на температурата е между 22º С и 24º С, което подчертава континенталния характер на климата. </w:t>
      </w:r>
    </w:p>
    <w:p w:rsidR="009A7543" w:rsidRDefault="009A7543" w:rsidP="009A7543">
      <w:pPr>
        <w:ind w:right="1" w:firstLine="709"/>
        <w:rPr>
          <w:rFonts w:cs="Arial"/>
          <w:sz w:val="4"/>
          <w:szCs w:val="4"/>
        </w:rPr>
      </w:pPr>
    </w:p>
    <w:p w:rsidR="009A7543" w:rsidRPr="000C4287" w:rsidRDefault="009A7543" w:rsidP="009A7543">
      <w:pPr>
        <w:spacing w:after="0"/>
        <w:rPr>
          <w:rFonts w:cs="Arial"/>
          <w:b/>
          <w:sz w:val="20"/>
          <w:szCs w:val="20"/>
        </w:rPr>
      </w:pPr>
      <w:r w:rsidRPr="000C4287">
        <w:rPr>
          <w:rFonts w:cs="Arial"/>
          <w:b/>
          <w:sz w:val="20"/>
          <w:szCs w:val="20"/>
        </w:rPr>
        <w:t>Таблица №:</w:t>
      </w:r>
      <w:r>
        <w:rPr>
          <w:rFonts w:cs="Arial"/>
          <w:b/>
          <w:sz w:val="20"/>
          <w:szCs w:val="20"/>
        </w:rPr>
        <w:t>2</w:t>
      </w: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633"/>
        <w:gridCol w:w="615"/>
        <w:gridCol w:w="633"/>
        <w:gridCol w:w="666"/>
        <w:gridCol w:w="666"/>
        <w:gridCol w:w="666"/>
        <w:gridCol w:w="666"/>
        <w:gridCol w:w="666"/>
        <w:gridCol w:w="566"/>
        <w:gridCol w:w="558"/>
        <w:gridCol w:w="666"/>
        <w:gridCol w:w="733"/>
        <w:gridCol w:w="684"/>
      </w:tblGrid>
      <w:tr w:rsidR="009A7543" w:rsidRPr="005214E5" w:rsidTr="00465E4C">
        <w:trPr>
          <w:cantSplit/>
          <w:jc w:val="center"/>
        </w:trPr>
        <w:tc>
          <w:tcPr>
            <w:tcW w:w="1129"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Показател</w:t>
            </w:r>
          </w:p>
        </w:tc>
        <w:tc>
          <w:tcPr>
            <w:tcW w:w="633"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І</w:t>
            </w:r>
          </w:p>
        </w:tc>
        <w:tc>
          <w:tcPr>
            <w:tcW w:w="615"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ІІ</w:t>
            </w:r>
          </w:p>
        </w:tc>
        <w:tc>
          <w:tcPr>
            <w:tcW w:w="633"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ІІІ</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ІV</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V</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VІ</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VІІ</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VІІІ</w:t>
            </w:r>
          </w:p>
        </w:tc>
        <w:tc>
          <w:tcPr>
            <w:tcW w:w="5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ІХ</w:t>
            </w:r>
          </w:p>
        </w:tc>
        <w:tc>
          <w:tcPr>
            <w:tcW w:w="558"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Х</w:t>
            </w:r>
          </w:p>
        </w:tc>
        <w:tc>
          <w:tcPr>
            <w:tcW w:w="666"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ХІ</w:t>
            </w:r>
          </w:p>
        </w:tc>
        <w:tc>
          <w:tcPr>
            <w:tcW w:w="733"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ХІІ</w:t>
            </w:r>
          </w:p>
        </w:tc>
        <w:tc>
          <w:tcPr>
            <w:tcW w:w="684" w:type="dxa"/>
            <w:shd w:val="clear" w:color="auto" w:fill="FFD966" w:themeFill="accent4" w:themeFillTint="99"/>
          </w:tcPr>
          <w:p w:rsidR="009A7543" w:rsidRPr="005C2AA2" w:rsidRDefault="009A7543" w:rsidP="00465E4C">
            <w:pPr>
              <w:pStyle w:val="Style5"/>
              <w:spacing w:line="240" w:lineRule="auto"/>
              <w:ind w:left="-113" w:right="-108" w:firstLine="0"/>
              <w:jc w:val="center"/>
              <w:rPr>
                <w:rFonts w:ascii="Arial" w:hAnsi="Arial" w:cs="Arial"/>
                <w:b/>
                <w:sz w:val="20"/>
                <w:szCs w:val="20"/>
              </w:rPr>
            </w:pPr>
            <w:r w:rsidRPr="005C2AA2">
              <w:rPr>
                <w:rFonts w:ascii="Arial" w:hAnsi="Arial" w:cs="Arial"/>
                <w:b/>
                <w:sz w:val="20"/>
                <w:szCs w:val="20"/>
              </w:rPr>
              <w:t>Год.</w:t>
            </w:r>
          </w:p>
        </w:tc>
      </w:tr>
      <w:tr w:rsidR="009A7543" w:rsidRPr="005214E5" w:rsidTr="00465E4C">
        <w:trPr>
          <w:cantSplit/>
          <w:jc w:val="center"/>
        </w:trPr>
        <w:tc>
          <w:tcPr>
            <w:tcW w:w="1129"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Ср.м.</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-1,6</w:t>
            </w:r>
          </w:p>
        </w:tc>
        <w:tc>
          <w:tcPr>
            <w:tcW w:w="615"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0,1</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3,6</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9,5</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14,8</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18,6</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21,1</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20,7</w:t>
            </w:r>
          </w:p>
        </w:tc>
        <w:tc>
          <w:tcPr>
            <w:tcW w:w="5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16,6</w:t>
            </w:r>
          </w:p>
        </w:tc>
        <w:tc>
          <w:tcPr>
            <w:tcW w:w="558"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11,4</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6,5</w:t>
            </w:r>
          </w:p>
        </w:tc>
        <w:tc>
          <w:tcPr>
            <w:tcW w:w="7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1,5</w:t>
            </w:r>
          </w:p>
        </w:tc>
        <w:tc>
          <w:tcPr>
            <w:tcW w:w="684"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10,2</w:t>
            </w:r>
          </w:p>
        </w:tc>
      </w:tr>
      <w:tr w:rsidR="009A7543" w:rsidRPr="005214E5" w:rsidTr="00465E4C">
        <w:trPr>
          <w:cantSplit/>
          <w:jc w:val="center"/>
        </w:trPr>
        <w:tc>
          <w:tcPr>
            <w:tcW w:w="1129"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Ср.м. мах.</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2,5</w:t>
            </w:r>
          </w:p>
        </w:tc>
        <w:tc>
          <w:tcPr>
            <w:tcW w:w="615"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4,9</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9,2</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15,9</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21,4</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25,4</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28,3</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28,2</w:t>
            </w:r>
          </w:p>
        </w:tc>
        <w:tc>
          <w:tcPr>
            <w:tcW w:w="5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24,3</w:t>
            </w:r>
          </w:p>
        </w:tc>
        <w:tc>
          <w:tcPr>
            <w:tcW w:w="558"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17,8</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11,2</w:t>
            </w:r>
          </w:p>
        </w:tc>
        <w:tc>
          <w:tcPr>
            <w:tcW w:w="7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5,3</w:t>
            </w:r>
          </w:p>
        </w:tc>
        <w:tc>
          <w:tcPr>
            <w:tcW w:w="684"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p>
        </w:tc>
      </w:tr>
      <w:tr w:rsidR="009A7543" w:rsidRPr="005214E5" w:rsidTr="00465E4C">
        <w:trPr>
          <w:cantSplit/>
          <w:jc w:val="center"/>
        </w:trPr>
        <w:tc>
          <w:tcPr>
            <w:tcW w:w="1129"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Ср.м</w:t>
            </w:r>
            <w:r>
              <w:rPr>
                <w:rFonts w:ascii="Arial" w:hAnsi="Arial" w:cs="Arial"/>
                <w:sz w:val="20"/>
                <w:szCs w:val="20"/>
              </w:rPr>
              <w:t xml:space="preserve"> м</w:t>
            </w:r>
            <w:r w:rsidRPr="005214E5">
              <w:rPr>
                <w:rFonts w:ascii="Arial" w:hAnsi="Arial" w:cs="Arial"/>
                <w:sz w:val="20"/>
                <w:szCs w:val="20"/>
              </w:rPr>
              <w:t>ин.</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-14,7</w:t>
            </w:r>
          </w:p>
        </w:tc>
        <w:tc>
          <w:tcPr>
            <w:tcW w:w="615"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-13,3</w:t>
            </w:r>
          </w:p>
        </w:tc>
        <w:tc>
          <w:tcPr>
            <w:tcW w:w="6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-8,9</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-2,1</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3,3</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7,6</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10,0</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9,9</w:t>
            </w:r>
          </w:p>
        </w:tc>
        <w:tc>
          <w:tcPr>
            <w:tcW w:w="5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4,4</w:t>
            </w:r>
          </w:p>
        </w:tc>
        <w:tc>
          <w:tcPr>
            <w:tcW w:w="558"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0,4</w:t>
            </w:r>
          </w:p>
        </w:tc>
        <w:tc>
          <w:tcPr>
            <w:tcW w:w="666"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-5,1</w:t>
            </w:r>
          </w:p>
        </w:tc>
        <w:tc>
          <w:tcPr>
            <w:tcW w:w="733"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r w:rsidRPr="005214E5">
              <w:rPr>
                <w:rFonts w:ascii="Arial" w:hAnsi="Arial" w:cs="Arial"/>
                <w:sz w:val="20"/>
                <w:szCs w:val="20"/>
              </w:rPr>
              <w:t>-11,3</w:t>
            </w:r>
          </w:p>
        </w:tc>
        <w:tc>
          <w:tcPr>
            <w:tcW w:w="684" w:type="dxa"/>
            <w:shd w:val="clear" w:color="auto" w:fill="FFF2CC" w:themeFill="accent4" w:themeFillTint="33"/>
          </w:tcPr>
          <w:p w:rsidR="009A7543" w:rsidRPr="005214E5" w:rsidRDefault="009A7543" w:rsidP="00465E4C">
            <w:pPr>
              <w:pStyle w:val="Style5"/>
              <w:spacing w:line="240" w:lineRule="auto"/>
              <w:ind w:left="-113" w:right="-108" w:firstLine="0"/>
              <w:jc w:val="center"/>
              <w:rPr>
                <w:rFonts w:ascii="Arial" w:hAnsi="Arial" w:cs="Arial"/>
                <w:sz w:val="20"/>
                <w:szCs w:val="20"/>
              </w:rPr>
            </w:pPr>
          </w:p>
        </w:tc>
      </w:tr>
    </w:tbl>
    <w:p w:rsidR="009A7543" w:rsidRPr="00463DB5" w:rsidRDefault="009A7543" w:rsidP="009A7543">
      <w:pPr>
        <w:ind w:right="1"/>
        <w:rPr>
          <w:rFonts w:cs="Arial"/>
          <w:sz w:val="20"/>
          <w:szCs w:val="20"/>
        </w:rPr>
      </w:pPr>
      <w:r w:rsidRPr="00463DB5">
        <w:rPr>
          <w:rFonts w:cs="Arial"/>
          <w:sz w:val="20"/>
          <w:szCs w:val="20"/>
        </w:rPr>
        <w:t>Източник:</w:t>
      </w:r>
      <w:r>
        <w:rPr>
          <w:rFonts w:cs="Arial"/>
          <w:sz w:val="20"/>
          <w:szCs w:val="20"/>
        </w:rPr>
        <w:t xml:space="preserve"> </w:t>
      </w:r>
      <w:r w:rsidRPr="00463DB5">
        <w:rPr>
          <w:rFonts w:cs="Arial"/>
          <w:sz w:val="20"/>
          <w:szCs w:val="20"/>
        </w:rPr>
        <w:t>Климатичен справочник на Бългаия</w:t>
      </w:r>
    </w:p>
    <w:p w:rsidR="009A7543" w:rsidRDefault="009A7543" w:rsidP="009A7543">
      <w:pPr>
        <w:spacing w:after="60"/>
        <w:ind w:firstLine="709"/>
        <w:rPr>
          <w:rFonts w:cs="Arial"/>
        </w:rPr>
      </w:pPr>
      <w:r w:rsidRPr="00EB0A75">
        <w:rPr>
          <w:rFonts w:cs="Arial"/>
        </w:rPr>
        <w:t>Подобно е и съотношението на валежите като лятната им сума на</w:t>
      </w:r>
      <w:r>
        <w:rPr>
          <w:rFonts w:cs="Arial"/>
        </w:rPr>
        <w:t>двишава зимната с около 100-150</w:t>
      </w:r>
      <w:r w:rsidRPr="00EB0A75">
        <w:rPr>
          <w:rFonts w:cs="Arial"/>
        </w:rPr>
        <w:t xml:space="preserve">%. Пролетта и есента имат преходен характер, като есента е малко по-топла и по-суха от пролетта. Пролетта в този регион е доста хладна, което се дължи главно на по-честите през този сезон североизточни нахлувания на по-хладен въздух. Годишната сума на валежите е средно между 500-550 мм и това очертава района като един от най-сухите за нашата страна. Тук главно през лятото и есента има чести и доста продължителни безвалежни периоди, някои от които са с продължителност 16-30 денонощия. </w:t>
      </w:r>
    </w:p>
    <w:p w:rsidR="009A7543" w:rsidRPr="00C64406" w:rsidRDefault="009A7543" w:rsidP="009A7543">
      <w:pPr>
        <w:spacing w:after="60"/>
        <w:ind w:firstLine="709"/>
        <w:rPr>
          <w:rFonts w:cs="Arial"/>
          <w:sz w:val="6"/>
          <w:szCs w:val="6"/>
        </w:rPr>
      </w:pPr>
    </w:p>
    <w:p w:rsidR="009A7543" w:rsidRPr="00EB0A75" w:rsidRDefault="009A7543" w:rsidP="009A7543">
      <w:pPr>
        <w:ind w:right="1" w:firstLine="709"/>
        <w:rPr>
          <w:rFonts w:cs="Arial"/>
          <w:b/>
        </w:rPr>
      </w:pPr>
      <w:r>
        <w:rPr>
          <w:rFonts w:cs="Arial"/>
          <w:b/>
          <w:lang w:eastAsia="bg-BG"/>
        </w:rPr>
        <w:drawing>
          <wp:inline distT="0" distB="0" distL="0" distR="0" wp14:anchorId="709F0651" wp14:editId="1FC23A8D">
            <wp:extent cx="4797370" cy="1753429"/>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09184" cy="1757747"/>
                    </a:xfrm>
                    <a:prstGeom prst="rect">
                      <a:avLst/>
                    </a:prstGeom>
                    <a:noFill/>
                  </pic:spPr>
                </pic:pic>
              </a:graphicData>
            </a:graphic>
          </wp:inline>
        </w:drawing>
      </w:r>
    </w:p>
    <w:p w:rsidR="009A7543" w:rsidRPr="000C4287" w:rsidRDefault="009A7543" w:rsidP="009A7543">
      <w:pPr>
        <w:ind w:right="1" w:firstLine="708"/>
        <w:rPr>
          <w:rFonts w:cs="Arial"/>
          <w:sz w:val="12"/>
          <w:szCs w:val="12"/>
        </w:rPr>
      </w:pPr>
    </w:p>
    <w:p w:rsidR="009A7543" w:rsidRDefault="009A7543" w:rsidP="009A7543">
      <w:pPr>
        <w:ind w:right="1" w:firstLine="708"/>
        <w:rPr>
          <w:rFonts w:cs="Arial"/>
        </w:rPr>
      </w:pPr>
      <w:r w:rsidRPr="00D52432">
        <w:rPr>
          <w:rFonts w:cs="Arial"/>
        </w:rPr>
        <w:t>Широкият териториален обсег на източната дунавска равнина, зна</w:t>
      </w:r>
      <w:r w:rsidRPr="00D52432">
        <w:rPr>
          <w:rFonts w:cs="Arial"/>
        </w:rPr>
        <w:softHyphen/>
        <w:t>чителната й отдалеченост от планинските бариери на Карпатите и Ста</w:t>
      </w:r>
      <w:r w:rsidRPr="00D52432">
        <w:rPr>
          <w:rFonts w:cs="Arial"/>
        </w:rPr>
        <w:softHyphen/>
        <w:t>ра планина от север и юг, както и отвореността й към изток и запад - оп</w:t>
      </w:r>
      <w:r w:rsidRPr="00D52432">
        <w:rPr>
          <w:rFonts w:cs="Arial"/>
        </w:rPr>
        <w:softHyphen/>
        <w:t>ределят и ветровият режим. Районът се характеризира като ветровит.</w:t>
      </w:r>
    </w:p>
    <w:p w:rsidR="009A7543" w:rsidRDefault="009A7543" w:rsidP="009A7543">
      <w:pPr>
        <w:ind w:right="1" w:firstLine="708"/>
        <w:rPr>
          <w:rFonts w:cs="Arial"/>
          <w:sz w:val="4"/>
          <w:szCs w:val="4"/>
        </w:rPr>
      </w:pPr>
    </w:p>
    <w:p w:rsidR="00E375B1" w:rsidRPr="00D52432" w:rsidRDefault="00E375B1" w:rsidP="009A7543">
      <w:pPr>
        <w:ind w:right="1" w:firstLine="708"/>
        <w:rPr>
          <w:rFonts w:cs="Arial"/>
          <w:sz w:val="4"/>
          <w:szCs w:val="4"/>
        </w:rPr>
      </w:pPr>
    </w:p>
    <w:p w:rsidR="009A7543" w:rsidRDefault="009A7543" w:rsidP="009A7543">
      <w:pPr>
        <w:spacing w:after="0"/>
        <w:ind w:firstLine="709"/>
        <w:rPr>
          <w:b/>
          <w:sz w:val="20"/>
          <w:szCs w:val="20"/>
        </w:rPr>
      </w:pPr>
    </w:p>
    <w:p w:rsidR="009A7543" w:rsidRPr="00D52432" w:rsidRDefault="009A7543" w:rsidP="009A7543">
      <w:pPr>
        <w:spacing w:after="0"/>
        <w:ind w:firstLine="709"/>
        <w:rPr>
          <w:b/>
          <w:sz w:val="20"/>
          <w:szCs w:val="20"/>
        </w:rPr>
      </w:pPr>
      <w:r w:rsidRPr="00C64406">
        <w:rPr>
          <w:b/>
          <w:sz w:val="20"/>
          <w:szCs w:val="20"/>
        </w:rPr>
        <w:lastRenderedPageBreak/>
        <w:t xml:space="preserve">Таблица №3: </w:t>
      </w:r>
      <w:r w:rsidRPr="00D52432">
        <w:rPr>
          <w:b/>
          <w:sz w:val="20"/>
          <w:szCs w:val="20"/>
        </w:rPr>
        <w:t>Честота на вятъра по посока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755"/>
        <w:gridCol w:w="884"/>
        <w:gridCol w:w="704"/>
        <w:gridCol w:w="646"/>
        <w:gridCol w:w="720"/>
        <w:gridCol w:w="630"/>
        <w:gridCol w:w="720"/>
        <w:gridCol w:w="720"/>
        <w:gridCol w:w="1085"/>
      </w:tblGrid>
      <w:tr w:rsidR="009A7543" w:rsidRPr="00D52432" w:rsidTr="00465E4C">
        <w:trPr>
          <w:cantSplit/>
          <w:jc w:val="center"/>
        </w:trPr>
        <w:tc>
          <w:tcPr>
            <w:tcW w:w="1440"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Период</w:t>
            </w:r>
          </w:p>
        </w:tc>
        <w:tc>
          <w:tcPr>
            <w:tcW w:w="75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N</w:t>
            </w:r>
          </w:p>
        </w:tc>
        <w:tc>
          <w:tcPr>
            <w:tcW w:w="884"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NЕ</w:t>
            </w:r>
          </w:p>
        </w:tc>
        <w:tc>
          <w:tcPr>
            <w:tcW w:w="704"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Е</w:t>
            </w:r>
          </w:p>
        </w:tc>
        <w:tc>
          <w:tcPr>
            <w:tcW w:w="646"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SЕ</w:t>
            </w:r>
          </w:p>
        </w:tc>
        <w:tc>
          <w:tcPr>
            <w:tcW w:w="720"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S</w:t>
            </w:r>
          </w:p>
        </w:tc>
        <w:tc>
          <w:tcPr>
            <w:tcW w:w="630"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SW</w:t>
            </w:r>
          </w:p>
        </w:tc>
        <w:tc>
          <w:tcPr>
            <w:tcW w:w="720"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W</w:t>
            </w:r>
          </w:p>
        </w:tc>
        <w:tc>
          <w:tcPr>
            <w:tcW w:w="720"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NW</w:t>
            </w:r>
          </w:p>
        </w:tc>
        <w:tc>
          <w:tcPr>
            <w:tcW w:w="108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b/>
                <w:sz w:val="20"/>
                <w:szCs w:val="20"/>
                <w:lang w:eastAsia="bg-BG"/>
              </w:rPr>
            </w:pPr>
            <w:r w:rsidRPr="00D52432">
              <w:rPr>
                <w:rFonts w:eastAsiaTheme="minorEastAsia" w:cs="Arial"/>
                <w:b/>
                <w:sz w:val="20"/>
                <w:szCs w:val="20"/>
                <w:lang w:eastAsia="bg-BG"/>
              </w:rPr>
              <w:t>Тихо</w:t>
            </w:r>
          </w:p>
        </w:tc>
      </w:tr>
      <w:tr w:rsidR="009A7543" w:rsidRPr="00D52432" w:rsidTr="00465E4C">
        <w:trPr>
          <w:cantSplit/>
          <w:jc w:val="center"/>
        </w:trPr>
        <w:tc>
          <w:tcPr>
            <w:tcW w:w="144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left"/>
              <w:rPr>
                <w:rFonts w:eastAsiaTheme="minorEastAsia" w:cs="Arial"/>
                <w:sz w:val="20"/>
                <w:szCs w:val="20"/>
                <w:lang w:eastAsia="bg-BG"/>
              </w:rPr>
            </w:pPr>
            <w:r w:rsidRPr="00D52432">
              <w:rPr>
                <w:rFonts w:eastAsiaTheme="minorEastAsia" w:cs="Arial"/>
                <w:sz w:val="20"/>
                <w:szCs w:val="20"/>
                <w:lang w:eastAsia="bg-BG"/>
              </w:rPr>
              <w:t>Януари</w:t>
            </w:r>
          </w:p>
        </w:tc>
        <w:tc>
          <w:tcPr>
            <w:tcW w:w="75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23,6</w:t>
            </w:r>
          </w:p>
        </w:tc>
        <w:tc>
          <w:tcPr>
            <w:tcW w:w="88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8,4</w:t>
            </w:r>
          </w:p>
        </w:tc>
        <w:tc>
          <w:tcPr>
            <w:tcW w:w="70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6,4</w:t>
            </w:r>
          </w:p>
        </w:tc>
        <w:tc>
          <w:tcPr>
            <w:tcW w:w="64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8,9</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8,1</w:t>
            </w:r>
          </w:p>
        </w:tc>
        <w:tc>
          <w:tcPr>
            <w:tcW w:w="63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8,7</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19,3</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16,6</w:t>
            </w:r>
          </w:p>
        </w:tc>
        <w:tc>
          <w:tcPr>
            <w:tcW w:w="108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19,4</w:t>
            </w:r>
          </w:p>
        </w:tc>
      </w:tr>
      <w:tr w:rsidR="009A7543" w:rsidRPr="00D52432" w:rsidTr="00465E4C">
        <w:trPr>
          <w:cantSplit/>
          <w:jc w:val="center"/>
        </w:trPr>
        <w:tc>
          <w:tcPr>
            <w:tcW w:w="144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left"/>
              <w:rPr>
                <w:rFonts w:eastAsiaTheme="minorEastAsia" w:cs="Arial"/>
                <w:sz w:val="20"/>
                <w:szCs w:val="20"/>
                <w:lang w:eastAsia="bg-BG"/>
              </w:rPr>
            </w:pPr>
            <w:r w:rsidRPr="00D52432">
              <w:rPr>
                <w:rFonts w:eastAsiaTheme="minorEastAsia" w:cs="Arial"/>
                <w:sz w:val="20"/>
                <w:szCs w:val="20"/>
                <w:lang w:eastAsia="bg-BG"/>
              </w:rPr>
              <w:t>Април</w:t>
            </w:r>
          </w:p>
        </w:tc>
        <w:tc>
          <w:tcPr>
            <w:tcW w:w="75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15,7</w:t>
            </w:r>
          </w:p>
        </w:tc>
        <w:tc>
          <w:tcPr>
            <w:tcW w:w="88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13,0</w:t>
            </w:r>
          </w:p>
        </w:tc>
        <w:tc>
          <w:tcPr>
            <w:tcW w:w="70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11,1</w:t>
            </w:r>
          </w:p>
        </w:tc>
        <w:tc>
          <w:tcPr>
            <w:tcW w:w="64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14,2</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11,8</w:t>
            </w:r>
          </w:p>
        </w:tc>
        <w:tc>
          <w:tcPr>
            <w:tcW w:w="63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8,0</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15,0</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11,2</w:t>
            </w:r>
          </w:p>
        </w:tc>
        <w:tc>
          <w:tcPr>
            <w:tcW w:w="108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13,6</w:t>
            </w:r>
          </w:p>
        </w:tc>
      </w:tr>
      <w:tr w:rsidR="009A7543" w:rsidRPr="00D52432" w:rsidTr="00465E4C">
        <w:trPr>
          <w:cantSplit/>
          <w:jc w:val="center"/>
        </w:trPr>
        <w:tc>
          <w:tcPr>
            <w:tcW w:w="144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left"/>
              <w:rPr>
                <w:rFonts w:eastAsiaTheme="minorEastAsia" w:cs="Arial"/>
                <w:sz w:val="20"/>
                <w:szCs w:val="20"/>
                <w:lang w:eastAsia="bg-BG"/>
              </w:rPr>
            </w:pPr>
            <w:r w:rsidRPr="00D52432">
              <w:rPr>
                <w:rFonts w:eastAsiaTheme="minorEastAsia" w:cs="Arial"/>
                <w:sz w:val="20"/>
                <w:szCs w:val="20"/>
                <w:lang w:eastAsia="bg-BG"/>
              </w:rPr>
              <w:t>Юли</w:t>
            </w:r>
          </w:p>
        </w:tc>
        <w:tc>
          <w:tcPr>
            <w:tcW w:w="75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17,1</w:t>
            </w:r>
          </w:p>
        </w:tc>
        <w:tc>
          <w:tcPr>
            <w:tcW w:w="88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8,7</w:t>
            </w:r>
          </w:p>
        </w:tc>
        <w:tc>
          <w:tcPr>
            <w:tcW w:w="70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7,9</w:t>
            </w:r>
          </w:p>
        </w:tc>
        <w:tc>
          <w:tcPr>
            <w:tcW w:w="64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9,0</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9,8</w:t>
            </w:r>
          </w:p>
        </w:tc>
        <w:tc>
          <w:tcPr>
            <w:tcW w:w="63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5,1</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20,8</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19,9</w:t>
            </w:r>
          </w:p>
        </w:tc>
        <w:tc>
          <w:tcPr>
            <w:tcW w:w="108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24,8</w:t>
            </w:r>
          </w:p>
        </w:tc>
      </w:tr>
      <w:tr w:rsidR="009A7543" w:rsidRPr="00D52432" w:rsidTr="00465E4C">
        <w:trPr>
          <w:cantSplit/>
          <w:jc w:val="center"/>
        </w:trPr>
        <w:tc>
          <w:tcPr>
            <w:tcW w:w="144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left"/>
              <w:rPr>
                <w:rFonts w:eastAsiaTheme="minorEastAsia" w:cs="Arial"/>
                <w:sz w:val="20"/>
                <w:szCs w:val="20"/>
                <w:lang w:eastAsia="bg-BG"/>
              </w:rPr>
            </w:pPr>
            <w:r w:rsidRPr="00D52432">
              <w:rPr>
                <w:rFonts w:eastAsiaTheme="minorEastAsia" w:cs="Arial"/>
                <w:sz w:val="20"/>
                <w:szCs w:val="20"/>
                <w:lang w:eastAsia="bg-BG"/>
              </w:rPr>
              <w:t>Октом.</w:t>
            </w:r>
          </w:p>
        </w:tc>
        <w:tc>
          <w:tcPr>
            <w:tcW w:w="75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20,1</w:t>
            </w:r>
          </w:p>
        </w:tc>
        <w:tc>
          <w:tcPr>
            <w:tcW w:w="88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13,8</w:t>
            </w:r>
          </w:p>
        </w:tc>
        <w:tc>
          <w:tcPr>
            <w:tcW w:w="70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6,3</w:t>
            </w:r>
          </w:p>
        </w:tc>
        <w:tc>
          <w:tcPr>
            <w:tcW w:w="64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12,5</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13,5</w:t>
            </w:r>
          </w:p>
        </w:tc>
        <w:tc>
          <w:tcPr>
            <w:tcW w:w="63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9,6</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11,9</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12,2</w:t>
            </w:r>
          </w:p>
        </w:tc>
        <w:tc>
          <w:tcPr>
            <w:tcW w:w="108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31,3</w:t>
            </w:r>
          </w:p>
        </w:tc>
      </w:tr>
      <w:tr w:rsidR="009A7543" w:rsidRPr="00D52432" w:rsidTr="00465E4C">
        <w:trPr>
          <w:cantSplit/>
          <w:jc w:val="center"/>
        </w:trPr>
        <w:tc>
          <w:tcPr>
            <w:tcW w:w="144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left"/>
              <w:rPr>
                <w:rFonts w:eastAsiaTheme="minorEastAsia" w:cs="Arial"/>
                <w:sz w:val="20"/>
                <w:szCs w:val="20"/>
                <w:lang w:eastAsia="bg-BG"/>
              </w:rPr>
            </w:pPr>
            <w:r w:rsidRPr="00D52432">
              <w:rPr>
                <w:rFonts w:eastAsiaTheme="minorEastAsia" w:cs="Arial"/>
                <w:sz w:val="20"/>
                <w:szCs w:val="20"/>
                <w:lang w:eastAsia="bg-BG"/>
              </w:rPr>
              <w:t>Год.</w:t>
            </w:r>
          </w:p>
        </w:tc>
        <w:tc>
          <w:tcPr>
            <w:tcW w:w="75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19,8</w:t>
            </w:r>
          </w:p>
        </w:tc>
        <w:tc>
          <w:tcPr>
            <w:tcW w:w="88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11,4</w:t>
            </w:r>
          </w:p>
        </w:tc>
        <w:tc>
          <w:tcPr>
            <w:tcW w:w="704"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7,5</w:t>
            </w:r>
          </w:p>
        </w:tc>
        <w:tc>
          <w:tcPr>
            <w:tcW w:w="64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11,5</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11,3</w:t>
            </w:r>
          </w:p>
        </w:tc>
        <w:tc>
          <w:tcPr>
            <w:tcW w:w="63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7,4</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16,4</w:t>
            </w:r>
          </w:p>
        </w:tc>
        <w:tc>
          <w:tcPr>
            <w:tcW w:w="720"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14,9</w:t>
            </w:r>
          </w:p>
        </w:tc>
        <w:tc>
          <w:tcPr>
            <w:tcW w:w="108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81"/>
              <w:jc w:val="center"/>
              <w:rPr>
                <w:rFonts w:eastAsiaTheme="minorEastAsia" w:cs="Arial"/>
                <w:sz w:val="20"/>
                <w:szCs w:val="20"/>
                <w:lang w:eastAsia="bg-BG"/>
              </w:rPr>
            </w:pPr>
            <w:r w:rsidRPr="00D52432">
              <w:rPr>
                <w:rFonts w:eastAsiaTheme="minorEastAsia" w:cs="Arial"/>
                <w:sz w:val="20"/>
                <w:szCs w:val="20"/>
                <w:lang w:eastAsia="bg-BG"/>
              </w:rPr>
              <w:t>21,3</w:t>
            </w:r>
          </w:p>
        </w:tc>
      </w:tr>
    </w:tbl>
    <w:p w:rsidR="009A7543" w:rsidRPr="00463DB5" w:rsidRDefault="009A7543" w:rsidP="009A7543">
      <w:pPr>
        <w:ind w:right="1" w:firstLine="708"/>
        <w:rPr>
          <w:rFonts w:cs="Arial"/>
          <w:sz w:val="20"/>
          <w:szCs w:val="20"/>
        </w:rPr>
      </w:pPr>
      <w:r w:rsidRPr="00463DB5">
        <w:rPr>
          <w:rFonts w:cs="Arial"/>
          <w:sz w:val="20"/>
          <w:szCs w:val="20"/>
        </w:rPr>
        <w:t>Източник:</w:t>
      </w:r>
      <w:r>
        <w:rPr>
          <w:rFonts w:cs="Arial"/>
          <w:sz w:val="20"/>
          <w:szCs w:val="20"/>
        </w:rPr>
        <w:t xml:space="preserve"> </w:t>
      </w:r>
      <w:r w:rsidRPr="00463DB5">
        <w:rPr>
          <w:rFonts w:cs="Arial"/>
          <w:sz w:val="20"/>
          <w:szCs w:val="20"/>
        </w:rPr>
        <w:t>Климатичен справочник на Бългаия</w:t>
      </w:r>
    </w:p>
    <w:p w:rsidR="009A7543" w:rsidRPr="00D52432" w:rsidRDefault="009A7543" w:rsidP="009A7543">
      <w:pPr>
        <w:spacing w:line="360" w:lineRule="auto"/>
        <w:ind w:left="283" w:firstLine="710"/>
        <w:rPr>
          <w:rFonts w:cs="Arial"/>
        </w:rPr>
      </w:pPr>
    </w:p>
    <w:p w:rsidR="009A7543" w:rsidRDefault="009A7543" w:rsidP="009A7543">
      <w:pPr>
        <w:spacing w:after="60" w:line="360" w:lineRule="auto"/>
        <w:ind w:firstLine="709"/>
        <w:rPr>
          <w:rFonts w:cs="Arial"/>
        </w:rPr>
      </w:pPr>
      <w:r w:rsidRPr="00D52432">
        <w:rPr>
          <w:rFonts w:cs="Arial"/>
        </w:rPr>
        <w:t>Основният въздушен пренос е от северни</w:t>
      </w:r>
      <w:r w:rsidRPr="00D52432">
        <w:rPr>
          <w:rFonts w:cs="Arial"/>
        </w:rPr>
        <w:softHyphen/>
        <w:t>те ветрове  с честота на проявле</w:t>
      </w:r>
      <w:r w:rsidRPr="00D52432">
        <w:rPr>
          <w:rFonts w:cs="Arial"/>
        </w:rPr>
        <w:softHyphen/>
        <w:t>ние -19,8 %. Втори по значимост са западните –16,4 %. Най-слабо проявление имат ветровете с южна източна компонента–7,5 %. През зимния период ветровете са със значително по-голяма скорост –4,2 м/с в сравнение с тези през лятото -2,8 м/с. Характерни са силните североизточни нахлувания, които се явяват при наличност на цик</w:t>
      </w:r>
      <w:r w:rsidRPr="00D52432">
        <w:rPr>
          <w:rFonts w:cs="Arial"/>
        </w:rPr>
        <w:softHyphen/>
        <w:t>лон над Черно море, предизвикано от бързото намаляване на атмосферно</w:t>
      </w:r>
      <w:r w:rsidRPr="00D52432">
        <w:rPr>
          <w:rFonts w:cs="Arial"/>
        </w:rPr>
        <w:softHyphen/>
        <w:t>то налягане от сушата към морето. Скоростта на вятъра достига до 20 м/с. Тихото време е около 21 %.</w:t>
      </w:r>
    </w:p>
    <w:p w:rsidR="009A7543" w:rsidRPr="00D52432" w:rsidRDefault="009A7543" w:rsidP="009A7543">
      <w:pPr>
        <w:spacing w:after="60" w:line="360" w:lineRule="auto"/>
        <w:ind w:firstLine="709"/>
        <w:rPr>
          <w:rFonts w:cs="Arial"/>
          <w:sz w:val="8"/>
          <w:szCs w:val="8"/>
        </w:rPr>
      </w:pPr>
    </w:p>
    <w:p w:rsidR="009A7543" w:rsidRPr="00D52432" w:rsidRDefault="009A7543" w:rsidP="009A7543">
      <w:pPr>
        <w:spacing w:after="0" w:line="240" w:lineRule="auto"/>
        <w:ind w:firstLine="284"/>
        <w:jc w:val="left"/>
        <w:rPr>
          <w:rFonts w:cs="Arial"/>
          <w:b/>
          <w:sz w:val="20"/>
          <w:szCs w:val="20"/>
        </w:rPr>
      </w:pPr>
      <w:r>
        <w:rPr>
          <w:rFonts w:cs="Arial"/>
          <w:b/>
          <w:sz w:val="20"/>
          <w:szCs w:val="20"/>
        </w:rPr>
        <w:t xml:space="preserve">Таблица №4: </w:t>
      </w:r>
      <w:r w:rsidRPr="00D52432">
        <w:rPr>
          <w:rFonts w:cs="Arial"/>
          <w:b/>
          <w:sz w:val="20"/>
          <w:szCs w:val="20"/>
        </w:rPr>
        <w:t>Скорост на вятъра</w:t>
      </w:r>
    </w:p>
    <w:tbl>
      <w:tblPr>
        <w:tblW w:w="8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
        <w:gridCol w:w="567"/>
        <w:gridCol w:w="567"/>
        <w:gridCol w:w="567"/>
        <w:gridCol w:w="567"/>
        <w:gridCol w:w="567"/>
        <w:gridCol w:w="567"/>
        <w:gridCol w:w="567"/>
        <w:gridCol w:w="567"/>
        <w:gridCol w:w="567"/>
        <w:gridCol w:w="567"/>
        <w:gridCol w:w="572"/>
        <w:gridCol w:w="567"/>
      </w:tblGrid>
      <w:tr w:rsidR="009A7543" w:rsidRPr="00D52432" w:rsidTr="00465E4C">
        <w:trPr>
          <w:cantSplit/>
          <w:jc w:val="center"/>
        </w:trPr>
        <w:tc>
          <w:tcPr>
            <w:tcW w:w="1559"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Показател</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ІІІ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ІV</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V</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VІ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VІІ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VІІІ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ІХ</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Х</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ХІ</w:t>
            </w:r>
          </w:p>
        </w:tc>
        <w:tc>
          <w:tcPr>
            <w:tcW w:w="572"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ХІІ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b/>
                <w:sz w:val="20"/>
                <w:szCs w:val="20"/>
                <w:lang w:eastAsia="bg-BG"/>
              </w:rPr>
            </w:pPr>
            <w:r w:rsidRPr="00D52432">
              <w:rPr>
                <w:rFonts w:eastAsiaTheme="minorEastAsia" w:cs="Arial"/>
                <w:b/>
                <w:sz w:val="20"/>
                <w:szCs w:val="20"/>
                <w:lang w:eastAsia="bg-BG"/>
              </w:rPr>
              <w:t>Год.</w:t>
            </w:r>
          </w:p>
        </w:tc>
      </w:tr>
      <w:tr w:rsidR="009A7543" w:rsidRPr="00D52432" w:rsidTr="00465E4C">
        <w:trPr>
          <w:cantSplit/>
          <w:jc w:val="center"/>
        </w:trPr>
        <w:tc>
          <w:tcPr>
            <w:tcW w:w="1559"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left"/>
              <w:rPr>
                <w:rFonts w:eastAsiaTheme="minorEastAsia" w:cs="Arial"/>
                <w:sz w:val="20"/>
                <w:szCs w:val="20"/>
                <w:lang w:eastAsia="bg-BG"/>
              </w:rPr>
            </w:pPr>
            <w:r w:rsidRPr="00D52432">
              <w:rPr>
                <w:rFonts w:eastAsiaTheme="minorEastAsia" w:cs="Arial"/>
                <w:sz w:val="20"/>
                <w:szCs w:val="20"/>
                <w:lang w:eastAsia="bg-BG"/>
              </w:rPr>
              <w:t>Ср. Скор.</w:t>
            </w:r>
            <w:r>
              <w:rPr>
                <w:rFonts w:eastAsiaTheme="minorEastAsia" w:cs="Arial"/>
                <w:sz w:val="20"/>
                <w:szCs w:val="20"/>
                <w:lang w:eastAsia="bg-BG"/>
              </w:rPr>
              <w:t xml:space="preserve"> </w:t>
            </w:r>
            <w:r w:rsidRPr="00D52432">
              <w:rPr>
                <w:rFonts w:eastAsiaTheme="minorEastAsia" w:cs="Arial"/>
                <w:sz w:val="20"/>
                <w:szCs w:val="20"/>
                <w:lang w:eastAsia="bg-BG"/>
              </w:rPr>
              <w:t>м/с</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4,8</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5,0</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5,1</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4,3</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3,5</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2,9</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2,7</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2,8</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2,7</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3,2</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4,2</w:t>
            </w:r>
          </w:p>
        </w:tc>
        <w:tc>
          <w:tcPr>
            <w:tcW w:w="572"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4,0</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13" w:right="-104"/>
              <w:jc w:val="center"/>
              <w:rPr>
                <w:rFonts w:eastAsiaTheme="minorEastAsia" w:cs="Arial"/>
                <w:sz w:val="20"/>
                <w:szCs w:val="20"/>
                <w:lang w:eastAsia="bg-BG"/>
              </w:rPr>
            </w:pPr>
            <w:r w:rsidRPr="00D52432">
              <w:rPr>
                <w:rFonts w:eastAsiaTheme="minorEastAsia" w:cs="Arial"/>
                <w:sz w:val="20"/>
                <w:szCs w:val="20"/>
                <w:lang w:eastAsia="bg-BG"/>
              </w:rPr>
              <w:t>3,8</w:t>
            </w:r>
          </w:p>
        </w:tc>
      </w:tr>
    </w:tbl>
    <w:p w:rsidR="009A7543" w:rsidRPr="00463DB5" w:rsidRDefault="009A7543" w:rsidP="009A7543">
      <w:pPr>
        <w:ind w:right="1"/>
        <w:rPr>
          <w:rFonts w:cs="Arial"/>
          <w:sz w:val="20"/>
          <w:szCs w:val="20"/>
        </w:rPr>
      </w:pPr>
      <w:r>
        <w:rPr>
          <w:rFonts w:cs="Arial"/>
          <w:sz w:val="20"/>
          <w:szCs w:val="20"/>
        </w:rPr>
        <w:t xml:space="preserve">      </w:t>
      </w:r>
      <w:r w:rsidRPr="00463DB5">
        <w:rPr>
          <w:rFonts w:cs="Arial"/>
          <w:sz w:val="20"/>
          <w:szCs w:val="20"/>
        </w:rPr>
        <w:t>Източник:</w:t>
      </w:r>
      <w:r>
        <w:rPr>
          <w:rFonts w:cs="Arial"/>
          <w:sz w:val="20"/>
          <w:szCs w:val="20"/>
        </w:rPr>
        <w:t xml:space="preserve"> </w:t>
      </w:r>
      <w:r w:rsidRPr="00463DB5">
        <w:rPr>
          <w:rFonts w:cs="Arial"/>
          <w:sz w:val="20"/>
          <w:szCs w:val="20"/>
        </w:rPr>
        <w:t>Климатичен справочник на Бългаия</w:t>
      </w:r>
    </w:p>
    <w:p w:rsidR="009A7543" w:rsidRPr="00D52432" w:rsidRDefault="009A7543" w:rsidP="009A7543">
      <w:pPr>
        <w:spacing w:line="360" w:lineRule="auto"/>
        <w:ind w:left="283" w:firstLine="720"/>
        <w:rPr>
          <w:rFonts w:cs="Arial"/>
          <w:sz w:val="12"/>
          <w:szCs w:val="12"/>
        </w:rPr>
      </w:pPr>
    </w:p>
    <w:p w:rsidR="009A7543" w:rsidRPr="00D52432" w:rsidRDefault="009A7543" w:rsidP="009A7543">
      <w:pPr>
        <w:spacing w:after="60" w:line="360" w:lineRule="auto"/>
        <w:ind w:firstLine="709"/>
        <w:rPr>
          <w:rFonts w:cs="Arial"/>
        </w:rPr>
      </w:pPr>
      <w:r w:rsidRPr="00D52432">
        <w:rPr>
          <w:rFonts w:cs="Arial"/>
        </w:rPr>
        <w:t>Орографските условия, посоката и скоростта на вятъра, определят потенциалът на замърсяване на въздуха, който за община  град Добрич е нисък, което спомага за слабо проявление на температурни инверсии и всички не</w:t>
      </w:r>
      <w:r w:rsidRPr="00D52432">
        <w:rPr>
          <w:rFonts w:cs="Arial"/>
        </w:rPr>
        <w:softHyphen/>
        <w:t>гативни последици, произтичащи от това по отношение на замърсяването на атмосферния въздух.</w:t>
      </w:r>
    </w:p>
    <w:p w:rsidR="009A7543" w:rsidRDefault="009A7543" w:rsidP="009A7543">
      <w:pPr>
        <w:spacing w:after="60" w:line="360" w:lineRule="auto"/>
        <w:ind w:firstLine="709"/>
        <w:rPr>
          <w:rFonts w:cs="Arial"/>
        </w:rPr>
      </w:pPr>
      <w:r w:rsidRPr="00D52432">
        <w:rPr>
          <w:rFonts w:cs="Arial"/>
        </w:rPr>
        <w:t>Средната относителна влажност на въздуха е 78%. През зимния пе</w:t>
      </w:r>
      <w:r w:rsidRPr="00D52432">
        <w:rPr>
          <w:rFonts w:cs="Arial"/>
        </w:rPr>
        <w:softHyphen/>
        <w:t>риод влажността достига 86 - 88%, а през лятото спада до 69 - 74%.</w:t>
      </w:r>
    </w:p>
    <w:p w:rsidR="009A7543" w:rsidRPr="00D52432" w:rsidRDefault="009A7543" w:rsidP="009A7543">
      <w:pPr>
        <w:spacing w:after="60" w:line="360" w:lineRule="auto"/>
        <w:ind w:firstLine="709"/>
        <w:rPr>
          <w:rFonts w:cs="Arial"/>
          <w:sz w:val="12"/>
          <w:szCs w:val="12"/>
        </w:rPr>
      </w:pPr>
    </w:p>
    <w:p w:rsidR="009A7543" w:rsidRPr="00D52432" w:rsidRDefault="009A7543" w:rsidP="009A7543">
      <w:pPr>
        <w:spacing w:after="0"/>
        <w:ind w:firstLine="851"/>
        <w:jc w:val="left"/>
        <w:rPr>
          <w:b/>
          <w:sz w:val="20"/>
          <w:szCs w:val="20"/>
        </w:rPr>
      </w:pPr>
      <w:r>
        <w:rPr>
          <w:b/>
          <w:sz w:val="20"/>
          <w:szCs w:val="20"/>
        </w:rPr>
        <w:t xml:space="preserve">Таблица №5: </w:t>
      </w:r>
      <w:r w:rsidRPr="00D52432">
        <w:rPr>
          <w:b/>
          <w:sz w:val="20"/>
          <w:szCs w:val="20"/>
        </w:rPr>
        <w:t>Влажност</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425"/>
        <w:gridCol w:w="425"/>
        <w:gridCol w:w="426"/>
        <w:gridCol w:w="425"/>
        <w:gridCol w:w="425"/>
        <w:gridCol w:w="425"/>
        <w:gridCol w:w="426"/>
        <w:gridCol w:w="425"/>
        <w:gridCol w:w="425"/>
        <w:gridCol w:w="425"/>
        <w:gridCol w:w="426"/>
        <w:gridCol w:w="425"/>
        <w:gridCol w:w="567"/>
      </w:tblGrid>
      <w:tr w:rsidR="009A7543" w:rsidRPr="00D52432" w:rsidTr="00465E4C">
        <w:trPr>
          <w:cantSplit/>
          <w:jc w:val="center"/>
        </w:trPr>
        <w:tc>
          <w:tcPr>
            <w:tcW w:w="2268"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Показател</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І</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ІІ</w:t>
            </w:r>
          </w:p>
        </w:tc>
        <w:tc>
          <w:tcPr>
            <w:tcW w:w="426"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ІІІ</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ІV</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V</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VІ</w:t>
            </w:r>
          </w:p>
        </w:tc>
        <w:tc>
          <w:tcPr>
            <w:tcW w:w="426"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VІІ</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VІІІ</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ІХ</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Х</w:t>
            </w:r>
          </w:p>
        </w:tc>
        <w:tc>
          <w:tcPr>
            <w:tcW w:w="426"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ХІ</w:t>
            </w:r>
          </w:p>
        </w:tc>
        <w:tc>
          <w:tcPr>
            <w:tcW w:w="425"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ХІІ</w:t>
            </w:r>
          </w:p>
        </w:tc>
        <w:tc>
          <w:tcPr>
            <w:tcW w:w="567" w:type="dxa"/>
            <w:shd w:val="clear" w:color="auto" w:fill="FFD966" w:themeFill="accent4" w:themeFillTint="99"/>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b/>
                <w:sz w:val="20"/>
                <w:szCs w:val="20"/>
                <w:lang w:eastAsia="bg-BG"/>
              </w:rPr>
            </w:pPr>
            <w:r w:rsidRPr="00D52432">
              <w:rPr>
                <w:rFonts w:eastAsiaTheme="minorEastAsia" w:cs="Arial"/>
                <w:b/>
                <w:sz w:val="20"/>
                <w:szCs w:val="20"/>
                <w:lang w:eastAsia="bg-BG"/>
              </w:rPr>
              <w:t>Год.</w:t>
            </w:r>
          </w:p>
        </w:tc>
      </w:tr>
      <w:tr w:rsidR="009A7543" w:rsidRPr="00D52432" w:rsidTr="00465E4C">
        <w:trPr>
          <w:cantSplit/>
          <w:jc w:val="center"/>
        </w:trPr>
        <w:tc>
          <w:tcPr>
            <w:tcW w:w="2268"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250" w:right="-146"/>
              <w:jc w:val="center"/>
              <w:rPr>
                <w:rFonts w:eastAsiaTheme="minorEastAsia" w:cs="Arial"/>
                <w:sz w:val="20"/>
                <w:szCs w:val="20"/>
                <w:lang w:eastAsia="bg-BG"/>
              </w:rPr>
            </w:pPr>
            <w:r w:rsidRPr="00D52432">
              <w:rPr>
                <w:rFonts w:eastAsiaTheme="minorEastAsia" w:cs="Arial"/>
                <w:sz w:val="20"/>
                <w:szCs w:val="20"/>
                <w:lang w:eastAsia="bg-BG"/>
              </w:rPr>
              <w:t xml:space="preserve">Относ. </w:t>
            </w:r>
            <w:r>
              <w:rPr>
                <w:rFonts w:eastAsiaTheme="minorEastAsia" w:cs="Arial"/>
                <w:sz w:val="20"/>
                <w:szCs w:val="20"/>
                <w:lang w:eastAsia="bg-BG"/>
              </w:rPr>
              <w:t>в</w:t>
            </w:r>
            <w:r w:rsidRPr="00D52432">
              <w:rPr>
                <w:rFonts w:eastAsiaTheme="minorEastAsia" w:cs="Arial"/>
                <w:sz w:val="20"/>
                <w:szCs w:val="20"/>
                <w:lang w:eastAsia="bg-BG"/>
              </w:rPr>
              <w:t>лаж.</w:t>
            </w:r>
            <w:r>
              <w:rPr>
                <w:rFonts w:eastAsiaTheme="minorEastAsia" w:cs="Arial"/>
                <w:sz w:val="20"/>
                <w:szCs w:val="20"/>
                <w:lang w:eastAsia="bg-BG"/>
              </w:rPr>
              <w:t xml:space="preserve"> </w:t>
            </w:r>
            <w:r w:rsidRPr="00D52432">
              <w:rPr>
                <w:rFonts w:eastAsiaTheme="minorEastAsia" w:cs="Arial"/>
                <w:sz w:val="20"/>
                <w:szCs w:val="20"/>
                <w:lang w:eastAsia="bg-BG"/>
              </w:rPr>
              <w:t>%</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88</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86</w:t>
            </w:r>
          </w:p>
        </w:tc>
        <w:tc>
          <w:tcPr>
            <w:tcW w:w="42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81</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77</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78</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75</w:t>
            </w:r>
          </w:p>
        </w:tc>
        <w:tc>
          <w:tcPr>
            <w:tcW w:w="42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69</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70</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74</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79</w:t>
            </w:r>
          </w:p>
        </w:tc>
        <w:tc>
          <w:tcPr>
            <w:tcW w:w="426"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86</w:t>
            </w:r>
          </w:p>
        </w:tc>
        <w:tc>
          <w:tcPr>
            <w:tcW w:w="425"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87</w:t>
            </w:r>
          </w:p>
        </w:tc>
        <w:tc>
          <w:tcPr>
            <w:tcW w:w="567" w:type="dxa"/>
            <w:shd w:val="clear" w:color="auto" w:fill="FFF2CC" w:themeFill="accent4" w:themeFillTint="33"/>
          </w:tcPr>
          <w:p w:rsidR="009A7543" w:rsidRPr="00D52432" w:rsidRDefault="009A7543" w:rsidP="00465E4C">
            <w:pPr>
              <w:widowControl w:val="0"/>
              <w:autoSpaceDE w:val="0"/>
              <w:autoSpaceDN w:val="0"/>
              <w:adjustRightInd w:val="0"/>
              <w:spacing w:after="0" w:line="240" w:lineRule="auto"/>
              <w:ind w:left="-108" w:right="-146"/>
              <w:jc w:val="center"/>
              <w:rPr>
                <w:rFonts w:eastAsiaTheme="minorEastAsia" w:cs="Arial"/>
                <w:sz w:val="20"/>
                <w:szCs w:val="20"/>
                <w:lang w:eastAsia="bg-BG"/>
              </w:rPr>
            </w:pPr>
            <w:r w:rsidRPr="00D52432">
              <w:rPr>
                <w:rFonts w:eastAsiaTheme="minorEastAsia" w:cs="Arial"/>
                <w:sz w:val="20"/>
                <w:szCs w:val="20"/>
                <w:lang w:eastAsia="bg-BG"/>
              </w:rPr>
              <w:t>79</w:t>
            </w:r>
          </w:p>
        </w:tc>
      </w:tr>
    </w:tbl>
    <w:p w:rsidR="009A7543" w:rsidRPr="00463DB5" w:rsidRDefault="009A7543" w:rsidP="009A7543">
      <w:pPr>
        <w:ind w:right="1" w:firstLine="708"/>
        <w:rPr>
          <w:rFonts w:cs="Arial"/>
          <w:sz w:val="20"/>
          <w:szCs w:val="20"/>
        </w:rPr>
      </w:pPr>
      <w:r>
        <w:rPr>
          <w:rFonts w:cs="Arial"/>
          <w:sz w:val="20"/>
          <w:szCs w:val="20"/>
        </w:rPr>
        <w:t xml:space="preserve">  </w:t>
      </w:r>
      <w:r w:rsidRPr="00463DB5">
        <w:rPr>
          <w:rFonts w:cs="Arial"/>
          <w:sz w:val="20"/>
          <w:szCs w:val="20"/>
        </w:rPr>
        <w:t>Източник:</w:t>
      </w:r>
      <w:r>
        <w:rPr>
          <w:rFonts w:cs="Arial"/>
          <w:sz w:val="20"/>
          <w:szCs w:val="20"/>
        </w:rPr>
        <w:t xml:space="preserve"> </w:t>
      </w:r>
      <w:r w:rsidRPr="00463DB5">
        <w:rPr>
          <w:rFonts w:cs="Arial"/>
          <w:sz w:val="20"/>
          <w:szCs w:val="20"/>
        </w:rPr>
        <w:t>Климатичен справочник на Бългаия</w:t>
      </w:r>
    </w:p>
    <w:p w:rsidR="009A7543" w:rsidRPr="00D52432" w:rsidRDefault="009A7543" w:rsidP="009A7543">
      <w:pPr>
        <w:spacing w:line="360" w:lineRule="auto"/>
        <w:ind w:left="283" w:firstLine="720"/>
        <w:rPr>
          <w:rFonts w:cs="Arial"/>
        </w:rPr>
      </w:pPr>
    </w:p>
    <w:p w:rsidR="009A7543" w:rsidRPr="00D52432" w:rsidRDefault="009A7543" w:rsidP="009A7543">
      <w:pPr>
        <w:spacing w:after="60"/>
        <w:ind w:firstLine="709"/>
        <w:rPr>
          <w:rFonts w:cs="Arial"/>
        </w:rPr>
      </w:pPr>
      <w:r w:rsidRPr="00D52432">
        <w:rPr>
          <w:rFonts w:cs="Arial"/>
        </w:rPr>
        <w:t>Средногодишният брой на дните с мъгла е 55, които се проявяват най-често през студеното полугодие - октомври-март - 41 дни. Най-слабо проявление дните с мъгла имат през летният период - юни, юли и август -средно по два дни от месеца.</w:t>
      </w:r>
    </w:p>
    <w:p w:rsidR="009A7543" w:rsidRPr="00D52432" w:rsidRDefault="009A7543" w:rsidP="009A7543">
      <w:pPr>
        <w:spacing w:after="60"/>
        <w:ind w:firstLine="709"/>
        <w:rPr>
          <w:rFonts w:cs="Arial"/>
        </w:rPr>
      </w:pPr>
      <w:r w:rsidRPr="00D52432">
        <w:rPr>
          <w:rFonts w:cs="Arial"/>
        </w:rPr>
        <w:lastRenderedPageBreak/>
        <w:t>Характерно за зимния период на този район понякога са обледеняванията на електропреносната мрежа, което се получава след обилен снего</w:t>
      </w:r>
      <w:r w:rsidRPr="00D52432">
        <w:rPr>
          <w:rFonts w:cs="Arial"/>
        </w:rPr>
        <w:softHyphen/>
        <w:t>валеж и определени метеорологични условия, което причинява скъсване на електропроводната мрежа.</w:t>
      </w:r>
    </w:p>
    <w:p w:rsidR="009A7543" w:rsidRPr="00D52432" w:rsidRDefault="009A7543" w:rsidP="009A7543">
      <w:pPr>
        <w:spacing w:after="60"/>
        <w:ind w:firstLine="709"/>
        <w:rPr>
          <w:rFonts w:cs="Arial"/>
        </w:rPr>
      </w:pPr>
      <w:r w:rsidRPr="00D52432">
        <w:rPr>
          <w:rFonts w:cs="Arial"/>
        </w:rPr>
        <w:t>Слабата изразеност и разчлененост на релефа, липсата на големи горски масиви и водни повърхности, са условия за слабо изменение на стой</w:t>
      </w:r>
      <w:r w:rsidRPr="00D52432">
        <w:rPr>
          <w:rFonts w:cs="Arial"/>
        </w:rPr>
        <w:softHyphen/>
        <w:t>ностите на климатичните елементи и формиране на микроклимат в отдел</w:t>
      </w:r>
      <w:r w:rsidRPr="00D52432">
        <w:rPr>
          <w:rFonts w:cs="Arial"/>
        </w:rPr>
        <w:softHyphen/>
        <w:t>ни части от територията, отличаващи се с по-големи контрасти.</w:t>
      </w:r>
    </w:p>
    <w:p w:rsidR="009A7543" w:rsidRDefault="009A7543" w:rsidP="009A7543">
      <w:pPr>
        <w:spacing w:after="60"/>
        <w:ind w:firstLine="709"/>
        <w:rPr>
          <w:rFonts w:cs="Arial"/>
          <w:bCs/>
          <w:i/>
          <w:iCs/>
        </w:rPr>
      </w:pPr>
      <w:r w:rsidRPr="00EB0A75">
        <w:rPr>
          <w:rFonts w:cs="Arial"/>
          <w:bCs/>
          <w:i/>
          <w:iCs/>
          <w:lang w:val="en-US"/>
        </w:rPr>
        <w:t>K</w:t>
      </w:r>
      <w:r w:rsidRPr="00EB0A75">
        <w:rPr>
          <w:rFonts w:cs="Arial"/>
          <w:bCs/>
          <w:i/>
          <w:iCs/>
        </w:rPr>
        <w:t xml:space="preserve">лиматът на територията на общината е подходящ за </w:t>
      </w:r>
      <w:r w:rsidRPr="00EB0A75">
        <w:rPr>
          <w:rFonts w:cs="Arial"/>
          <w:i/>
        </w:rPr>
        <w:t xml:space="preserve">развитие на селското стопанство и </w:t>
      </w:r>
      <w:r w:rsidRPr="00EB0A75">
        <w:rPr>
          <w:rFonts w:cs="Arial"/>
          <w:bCs/>
          <w:i/>
          <w:iCs/>
        </w:rPr>
        <w:t>отглеждане на разнообразни земеделски култури.</w:t>
      </w:r>
    </w:p>
    <w:p w:rsidR="009A7543" w:rsidRPr="0069352B" w:rsidRDefault="009A7543" w:rsidP="009A7543">
      <w:pPr>
        <w:pStyle w:val="H2"/>
        <w:shd w:val="clear" w:color="auto" w:fill="FFD966" w:themeFill="accent4" w:themeFillTint="99"/>
        <w:spacing w:before="0" w:after="60" w:line="312" w:lineRule="auto"/>
        <w:ind w:firstLine="708"/>
        <w:jc w:val="both"/>
        <w:rPr>
          <w:color w:val="auto"/>
        </w:rPr>
      </w:pPr>
      <w:r>
        <w:rPr>
          <w:color w:val="auto"/>
        </w:rPr>
        <w:t>3.7</w:t>
      </w:r>
      <w:r w:rsidRPr="0069352B">
        <w:rPr>
          <w:color w:val="auto"/>
        </w:rPr>
        <w:t xml:space="preserve"> Околна среда</w:t>
      </w:r>
      <w:bookmarkEnd w:id="39"/>
      <w:bookmarkEnd w:id="40"/>
      <w:bookmarkEnd w:id="41"/>
    </w:p>
    <w:p w:rsidR="009A7543" w:rsidRDefault="009A7543" w:rsidP="009A7543">
      <w:pPr>
        <w:spacing w:after="60"/>
        <w:ind w:firstLine="708"/>
        <w:rPr>
          <w:rFonts w:cs="Arial"/>
          <w:b/>
          <w:bCs/>
          <w:lang w:val="ru-RU"/>
        </w:rPr>
      </w:pPr>
      <w:r w:rsidRPr="001732CB">
        <w:rPr>
          <w:rFonts w:cs="Arial"/>
          <w:b/>
          <w:bCs/>
          <w:lang w:val="ru-RU"/>
        </w:rPr>
        <w:t>Атмосферен въздух</w:t>
      </w:r>
    </w:p>
    <w:p w:rsidR="009A7543" w:rsidRDefault="009A7543" w:rsidP="009A7543">
      <w:pPr>
        <w:spacing w:after="60"/>
        <w:ind w:firstLine="709"/>
      </w:pPr>
      <w:r>
        <w:t xml:space="preserve">Община Добричка се характеризира с климатични фактори, обуславящи нисък потенциал на замърсяване на атмосферния въздух от местни източници. </w:t>
      </w:r>
    </w:p>
    <w:p w:rsidR="009A7543" w:rsidRDefault="009A7543" w:rsidP="009A7543">
      <w:pPr>
        <w:spacing w:after="60"/>
        <w:ind w:firstLine="709"/>
      </w:pPr>
      <w:r>
        <w:t>В общината няма изградени химически предприятия, които да замърсяват въздуха. Превишаване на нормите на прах се наблюдава единствено в района на Асфалтовите бази (с. Врачанци). Причините за наднормените стойности са лошото техническо състояние на пречиствателните им съоръжения - неправилно функциониране и неспазване технологичния режим на мокрото прахоулавяне. Към 2011 г. са установени наднормени замърсявания на атмосферния въздух с прах и въглероден оксид и от “Клас олио” ООД (с. Карапелит), за които са наложени необходимите санкции и глоби.</w:t>
      </w:r>
    </w:p>
    <w:p w:rsidR="009A7543" w:rsidRDefault="009A7543" w:rsidP="009A7543">
      <w:pPr>
        <w:spacing w:after="60"/>
        <w:ind w:firstLine="709"/>
      </w:pPr>
      <w:r>
        <w:t xml:space="preserve">  Като основни замърсители на въздуха в общината се явяват малкото промишлени предприятия, птицефермата в с. Дончево, кравефермата в с. Смолница, транспортните средства, бензиностанциите, използването на твърди и течни горива (най-вече през зимния сезон), локалните инсталации за отопление на сградите (източници на серни окиси, прах и сажди), както и опалванията на стърнищата и неорганизираното изпускане на емисии в атмосферния въздух чрез изгаряне на гуми на МПС. Отделяните от движението на МПС замърсители на въздуха са прахови частици (сажди), серни оксиди, азотни оксиди, летливи органични съединения, метан, въглеродни оксиди, двуазотен оксид, амоняк, тежки метали, устойчиви органични замърсители. За снижаване на праховите замърсявания и емисиите от автомобилния транспорт общината залага на подобряване пропускателната способност на съществуващата пътна мрежа в т. ч. ремонт и рехабилитация на част от пътните платна с най-голяма амортизация. В района на площадката на депото в с. Стожер, земеделските земи се засяват с едногодишни култури и се обработват с наторяване, при процесите се отделят емисиите на следните вредни вещества: амоняк – емисионен фактор 3,4 kg/ha /на година; азотен оксид - емисионен фактор 7,0 kg/ha /на година; неметанови летливи </w:t>
      </w:r>
      <w:r>
        <w:lastRenderedPageBreak/>
        <w:t>органични съединения - емисионен фактор 6,7 kg/ha /на година. Тези емисии са източници на неприятни миризми.</w:t>
      </w:r>
    </w:p>
    <w:p w:rsidR="009A7543" w:rsidRDefault="009A7543" w:rsidP="009A7543">
      <w:pPr>
        <w:spacing w:after="60"/>
        <w:ind w:firstLine="709"/>
      </w:pPr>
      <w:r>
        <w:t>По-големите потенциални замърсители на въздуха в община Добричка са следните:</w:t>
      </w:r>
    </w:p>
    <w:p w:rsidR="009A7543" w:rsidRPr="007B15DD" w:rsidRDefault="009A7543" w:rsidP="009A7543">
      <w:pPr>
        <w:spacing w:after="60"/>
        <w:ind w:firstLine="709"/>
        <w:rPr>
          <w:b/>
        </w:rPr>
      </w:pPr>
      <w:r w:rsidRPr="007B15DD">
        <w:rPr>
          <w:b/>
        </w:rPr>
        <w:t>1. “Яйца и птици – Зора” АД, Площадка №1 - с. Дончево</w:t>
      </w:r>
    </w:p>
    <w:p w:rsidR="009A7543" w:rsidRDefault="009A7543" w:rsidP="009A7543">
      <w:pPr>
        <w:spacing w:after="60"/>
        <w:ind w:firstLine="709"/>
      </w:pPr>
      <w:r>
        <w:t>Дружеството разполага с инсталация за интензивно отглеждане на птици. Потенциалните източници на замърсяване на въздуха са от халетата за птици, които могат емитират NH3, N2O, CH4. Дружеството е осигурило всички дейности на площадката да се извършват по начин, недопускащ разпространението на миризми извън границите на производствената площадка. През последните години не са установени миризми извън границите на производствената площадка.</w:t>
      </w:r>
    </w:p>
    <w:p w:rsidR="009A7543" w:rsidRDefault="009A7543" w:rsidP="009A7543">
      <w:pPr>
        <w:spacing w:after="60"/>
        <w:ind w:firstLine="709"/>
      </w:pPr>
      <w:r>
        <w:t xml:space="preserve">Дружеството извършва собствени периодични контролни измервания на вентилационните уредби на работните помещения. Поради прекратена дейност на парова централа не се измерват емисии при работа на горивни котли. Дебитът на технологичните и вентилационни газове от всички организирани източници са в нормални граници. </w:t>
      </w:r>
    </w:p>
    <w:p w:rsidR="009A7543" w:rsidRPr="007B15DD" w:rsidRDefault="009A7543" w:rsidP="009A7543">
      <w:pPr>
        <w:spacing w:after="60"/>
        <w:ind w:firstLine="709"/>
        <w:rPr>
          <w:b/>
        </w:rPr>
      </w:pPr>
      <w:r w:rsidRPr="007B15DD">
        <w:rPr>
          <w:b/>
        </w:rPr>
        <w:t>2. “Яйца и птици – Зора” АД, Площадка №2 - с. Дончево</w:t>
      </w:r>
    </w:p>
    <w:p w:rsidR="009A7543" w:rsidRDefault="009A7543" w:rsidP="009A7543">
      <w:pPr>
        <w:spacing w:after="60"/>
        <w:ind w:firstLine="709"/>
      </w:pPr>
      <w:r>
        <w:t>Дружеството разполага с инсталация за интензивно отглеждане на птици. Потенциалните източници на замърсяване на въздуха са от халетата за птици, които могат емитират NH3, N2O, CH4.</w:t>
      </w:r>
    </w:p>
    <w:p w:rsidR="009A7543" w:rsidRPr="007B15DD" w:rsidRDefault="009A7543" w:rsidP="009A7543">
      <w:pPr>
        <w:spacing w:after="60"/>
        <w:ind w:firstLine="709"/>
        <w:rPr>
          <w:b/>
        </w:rPr>
      </w:pPr>
      <w:r w:rsidRPr="007B15DD">
        <w:rPr>
          <w:b/>
        </w:rPr>
        <w:t>3. „.А.С.А.БЪЛГАРИЯ” ЕООД</w:t>
      </w:r>
    </w:p>
    <w:p w:rsidR="009A7543" w:rsidRDefault="009A7543" w:rsidP="009A7543">
      <w:pPr>
        <w:spacing w:after="60"/>
        <w:ind w:firstLine="709"/>
      </w:pPr>
      <w:r>
        <w:t>На територията на депото за експлоатация на неопасни отпадъци (с. Богдан) ще се експлоатира инсталация за изгаряне на биогаз. Също така, на територията на депото е изградена и система за отвеждане на образуваните газове от тялото на депото. Изградени са девет газови кладенци.</w:t>
      </w:r>
    </w:p>
    <w:p w:rsidR="009A7543" w:rsidRDefault="009A7543" w:rsidP="009A7543">
      <w:pPr>
        <w:spacing w:after="60"/>
        <w:ind w:firstLine="709"/>
      </w:pPr>
      <w:r>
        <w:t>След изграждане на газоотвеждащата система, т.е. след монтажа на хоризонталния газов дренаж, ще започне прилагането на изработената писмена инструкция за постоянна проверка на ефективността й, изразяваща се в контрол на състоянието на газоотвеждащите тръби чрез периодична проверка на газовите ревизионни шахти и периодично измерване на дебита и състава на биогаза.</w:t>
      </w:r>
    </w:p>
    <w:p w:rsidR="009A7543" w:rsidRDefault="009A7543" w:rsidP="009A7543">
      <w:pPr>
        <w:spacing w:after="60"/>
        <w:ind w:firstLine="709"/>
      </w:pPr>
      <w:r>
        <w:t>Случайни източници на неорганизирани източници на емисии могат да бъдат както неблагоустроените работни площи, така и  цялостното движение на превозни средства в и около площадката.</w:t>
      </w:r>
    </w:p>
    <w:p w:rsidR="009A7543" w:rsidRDefault="009A7543" w:rsidP="009A7543">
      <w:pPr>
        <w:spacing w:after="60"/>
        <w:ind w:firstLine="709"/>
      </w:pPr>
      <w:r>
        <w:t>През последните години няма регистрирани оплаквания на граждани и институции. Извършваните  периодични проверки на газоотвеждащата система, като не са констатирани несъответствия, има само надграждане на газови кладенци /ГК3- 4 м.; ГК4 -1 м.; ГК6- 1 м./</w:t>
      </w:r>
    </w:p>
    <w:p w:rsidR="009A7543" w:rsidRDefault="009A7543" w:rsidP="009A7543">
      <w:pPr>
        <w:spacing w:after="60"/>
        <w:ind w:firstLine="709"/>
      </w:pPr>
      <w:r>
        <w:lastRenderedPageBreak/>
        <w:t>За да се ограничи разпространението на неприятни миризми както и ограничи размножаване и разпространение на гризачи и вредители от територията на депото „.А.С.А.България“ ЕООД има сключен договор с Дезинфекционна станция - Добрич за провеждането на дезинсекция, дератизация и дезинфекция. Обработката се извършва един път в месеца.</w:t>
      </w:r>
    </w:p>
    <w:p w:rsidR="009A7543" w:rsidRDefault="009A7543" w:rsidP="009A7543">
      <w:pPr>
        <w:spacing w:after="60"/>
        <w:ind w:firstLine="709"/>
      </w:pPr>
      <w:r>
        <w:t xml:space="preserve">От проведения мониторинг през последните години. става ясно, че в най –високата част на клетката за депониране в ГК3; ГК4; ГК5 и ГК6 се наблюдават постоянни стойности на метан, въглероден диоксид, сероводород. В тази част на клетката засега е преустановено депонирането на отпадъци. Депонирането става в долната част на клетката.. </w:t>
      </w:r>
    </w:p>
    <w:p w:rsidR="009A7543" w:rsidRPr="007B15DD" w:rsidRDefault="009A7543" w:rsidP="009A7543">
      <w:pPr>
        <w:spacing w:after="60"/>
        <w:ind w:firstLine="709"/>
        <w:rPr>
          <w:b/>
        </w:rPr>
      </w:pPr>
      <w:r w:rsidRPr="007B15DD">
        <w:rPr>
          <w:b/>
        </w:rPr>
        <w:t>4.“КЛАС ОЛИО” ООД - с. Карапелит</w:t>
      </w:r>
    </w:p>
    <w:p w:rsidR="009A7543" w:rsidRDefault="009A7543" w:rsidP="009A7543">
      <w:pPr>
        <w:spacing w:after="60"/>
        <w:ind w:firstLine="709"/>
      </w:pPr>
      <w:r>
        <w:t>Оценка на съответствието на измерените стойности на емисиите с определените в разрешителното се прави веднъж годишно. За 2014 г. не е направена оценка и не са правени СПИ, тъй като инсталацията не е работила.</w:t>
      </w:r>
    </w:p>
    <w:p w:rsidR="009A7543" w:rsidRDefault="009A7543" w:rsidP="009A7543">
      <w:pPr>
        <w:spacing w:after="60"/>
        <w:ind w:firstLine="709"/>
        <w:rPr>
          <w:rFonts w:cs="Arial"/>
          <w:b/>
          <w:bCs/>
          <w:lang w:val="ru-RU"/>
        </w:rPr>
      </w:pPr>
      <w:r w:rsidRPr="001732CB">
        <w:rPr>
          <w:rFonts w:cs="Arial"/>
          <w:b/>
          <w:bCs/>
          <w:lang w:val="ru-RU"/>
        </w:rPr>
        <w:t>Води</w:t>
      </w:r>
    </w:p>
    <w:p w:rsidR="009A7543" w:rsidRDefault="009A7543" w:rsidP="009A7543">
      <w:pPr>
        <w:spacing w:after="60"/>
        <w:ind w:firstLine="708"/>
      </w:pPr>
      <w:r>
        <w:t xml:space="preserve">Състояние на повърхностните води </w:t>
      </w:r>
    </w:p>
    <w:p w:rsidR="009A7543" w:rsidRDefault="009A7543" w:rsidP="009A7543">
      <w:pPr>
        <w:spacing w:after="60"/>
        <w:ind w:firstLine="708"/>
      </w:pPr>
      <w:r>
        <w:t>Използвани са данни от извършвания мониторинг от Басейнова дирекция на Дунавски басейн за 2015 г.</w:t>
      </w:r>
    </w:p>
    <w:p w:rsidR="009A7543" w:rsidRDefault="009A7543" w:rsidP="009A7543">
      <w:pPr>
        <w:spacing w:after="60"/>
        <w:ind w:firstLine="708"/>
      </w:pPr>
      <w:r>
        <w:t>Наблюдаваните пунктове в програмата за мониторинг на повърхностни води за 2015 г. са същите както в 2014, а именно: на р. Суха при с. Ново Ботево, р. Добричка при с.Росеново, и  язовир Одринци.</w:t>
      </w:r>
    </w:p>
    <w:p w:rsidR="009A7543" w:rsidRDefault="009A7543" w:rsidP="009A7543">
      <w:pPr>
        <w:spacing w:after="60"/>
        <w:ind w:firstLine="708"/>
      </w:pPr>
      <w:r>
        <w:t>Реките на територията на Добричка община са в групата на пресъхващите /пониращи/ реки -тип R9. Поради своя характер и под влияние на промени в климата, се срещат двете крайности - или са пресъхнали, или са пълноводни, което затруднява процесите на пробовземане, достоверността на резултатите от анализа, затруднява оценката с липса на данни от анализа и в последствие ниско ниво на достоверност на оценката.</w:t>
      </w:r>
    </w:p>
    <w:p w:rsidR="009A7543" w:rsidRDefault="009A7543" w:rsidP="009A7543">
      <w:pPr>
        <w:spacing w:after="60"/>
        <w:ind w:firstLine="708"/>
      </w:pPr>
      <w:r>
        <w:t>Оценка по биологични елементи за качество.</w:t>
      </w:r>
    </w:p>
    <w:p w:rsidR="009A7543" w:rsidRDefault="009A7543" w:rsidP="009A7543">
      <w:pPr>
        <w:spacing w:after="60"/>
        <w:ind w:firstLine="708"/>
      </w:pPr>
      <w:r>
        <w:t>Категория Реки</w:t>
      </w:r>
    </w:p>
    <w:p w:rsidR="009A7543" w:rsidRDefault="009A7543" w:rsidP="009A7543">
      <w:pPr>
        <w:spacing w:after="60"/>
        <w:ind w:firstLine="708"/>
      </w:pPr>
      <w:r>
        <w:t>За р. Суха при с. Ново Ботево, според биологичният елемент макрозообентос състоянието е оценено като добро. Този пункт попада във водно тяло BG1DJ900R1011, което е силно модифицирано. В проекта на вторият ПУРБ, това тяло е оценено с добър екологичен потенциал.</w:t>
      </w:r>
    </w:p>
    <w:p w:rsidR="009A7543" w:rsidRDefault="009A7543" w:rsidP="009A7543">
      <w:pPr>
        <w:spacing w:after="60"/>
        <w:ind w:firstLine="708"/>
      </w:pPr>
      <w:r>
        <w:t>За р. Добричка при с. Росеново, според биологичният елемент макрозообентос състоянието е оценено като умерено. Този пункт попада във водно тяло BG1DJ200R013. В проекта на вторият ПУРБ, това тяло е в лошо екологично състояние.</w:t>
      </w:r>
    </w:p>
    <w:p w:rsidR="009A7543" w:rsidRDefault="009A7543" w:rsidP="009A7543">
      <w:pPr>
        <w:spacing w:after="60"/>
        <w:ind w:firstLine="708"/>
      </w:pPr>
      <w:r>
        <w:lastRenderedPageBreak/>
        <w:t>Категория Езера/Язовири</w:t>
      </w:r>
    </w:p>
    <w:p w:rsidR="009A7543" w:rsidRDefault="009A7543" w:rsidP="009A7543">
      <w:pPr>
        <w:spacing w:after="60"/>
        <w:ind w:firstLine="708"/>
      </w:pPr>
      <w:r>
        <w:t>Оценката за язовири по БЕК е с ниска степен на достоверност, тъй като наличните данни са недостатъчни за цялостна оценка по пунктове. Оценка  е по   основни фиизикохимични показатели, специфични замърсители, химични елементи и други вещества.</w:t>
      </w:r>
    </w:p>
    <w:p w:rsidR="009A7543" w:rsidRDefault="009A7543" w:rsidP="009A7543">
      <w:pPr>
        <w:spacing w:after="60"/>
        <w:ind w:firstLine="708"/>
      </w:pPr>
      <w:r>
        <w:t xml:space="preserve">Водосбора на язовир Одринци при новото очертаване на границите е включен във водното тяло BG1DJ900R1011 с име р.Суха от извора до вливане на р. Караман. </w:t>
      </w:r>
    </w:p>
    <w:p w:rsidR="009A7543" w:rsidRDefault="009A7543" w:rsidP="009A7543">
      <w:pPr>
        <w:spacing w:after="60"/>
        <w:ind w:firstLine="708"/>
      </w:pPr>
      <w:r>
        <w:t>Оценката на тялото се основава на резултатите от два мониторингови пункта-този нар. Суха при с. Ново Ботево с код BG1DJ99499MS070 и на стената на яз.Одринци с код BG1DJ00162MS1021. Резултатите от физикохимичния и химичен мониторинг в 2015 г. сочат превишение на концентрациите биогенни замърсители - нитратен азот, общ азот и ортофосфати общ фосфор. Няма превишение на пестициди, които са планирани за анализ от групата на приоритетните вещества.</w:t>
      </w:r>
    </w:p>
    <w:p w:rsidR="009A7543" w:rsidRDefault="009A7543" w:rsidP="009A7543">
      <w:pPr>
        <w:spacing w:after="60"/>
        <w:ind w:firstLine="708"/>
      </w:pPr>
      <w:r>
        <w:t>Качеството на водата за 2015 г. във водно тяло BG1DJ200R013 измерено в пункта на р.Добричка при с.Росеново, потвърждава оценката на състоянието на тялото за втория цикъл на ПУРБ. Анализа сочи, че се наблюдават стойности на електропроводимост, високи концентрации на азотни съединения - амониеви и нитритни соли,общ азот, общ фосфор и ортофосфати . Необходимия кислород измерен в мг/л, чрез показателя биохимична потребност от кислород /БПК 5/ е много по-високо от референтната стойност за умерено състояние за този тип реки. За 2015 година няма измерени високи стойности на наблюдаваните приоритетни вещества.</w:t>
      </w:r>
    </w:p>
    <w:p w:rsidR="009A7543" w:rsidRDefault="009A7543" w:rsidP="009A7543">
      <w:pPr>
        <w:spacing w:after="60"/>
        <w:ind w:firstLine="708"/>
      </w:pPr>
      <w:r>
        <w:t>Състояние на подземните  води</w:t>
      </w:r>
    </w:p>
    <w:p w:rsidR="009A7543" w:rsidRDefault="009A7543" w:rsidP="009A7543">
      <w:pPr>
        <w:spacing w:after="60"/>
        <w:ind w:firstLine="708"/>
      </w:pPr>
      <w:r>
        <w:t>В пределите на община Добричка се наблюдават следните подземни водни тела:</w:t>
      </w:r>
    </w:p>
    <w:p w:rsidR="009A7543" w:rsidRPr="00E94FB8" w:rsidRDefault="009A7543" w:rsidP="009A7543">
      <w:pPr>
        <w:pStyle w:val="ListParagraph"/>
        <w:numPr>
          <w:ilvl w:val="0"/>
          <w:numId w:val="10"/>
        </w:numPr>
        <w:spacing w:after="60"/>
        <w:rPr>
          <w:b/>
        </w:rPr>
      </w:pPr>
      <w:r w:rsidRPr="00E94FB8">
        <w:rPr>
          <w:b/>
        </w:rPr>
        <w:t>Подземно водно тяло с код BG1G0000J3K051</w:t>
      </w:r>
    </w:p>
    <w:p w:rsidR="009A7543" w:rsidRPr="00E94FB8" w:rsidRDefault="009A7543" w:rsidP="009A7543">
      <w:pPr>
        <w:pStyle w:val="ListParagraph"/>
        <w:tabs>
          <w:tab w:val="left" w:pos="993"/>
        </w:tabs>
        <w:spacing w:after="60"/>
        <w:ind w:left="709"/>
        <w:rPr>
          <w:b/>
        </w:rPr>
      </w:pPr>
      <w:r w:rsidRPr="00E94FB8">
        <w:rPr>
          <w:b/>
        </w:rPr>
        <w:t xml:space="preserve">„Карстови води в Малм-Валанжския басейн” </w:t>
      </w:r>
    </w:p>
    <w:p w:rsidR="009A7543" w:rsidRDefault="009A7543" w:rsidP="009A7543">
      <w:pPr>
        <w:spacing w:after="60"/>
        <w:ind w:firstLine="708"/>
      </w:pPr>
      <w:r>
        <w:t>МР 302 при Карапелит Тръбен кладенец- ПС,община Добрич, област Добрич –през изминалата 2015 г. в пробите от водата в пункта се запазва констатираната тенденция към повишаване на концентрацията на нитратите над стандарта за качество наблюдавана и в предходната година.</w:t>
      </w:r>
    </w:p>
    <w:p w:rsidR="009A7543" w:rsidRPr="00E94FB8" w:rsidRDefault="009A7543" w:rsidP="009A7543">
      <w:pPr>
        <w:spacing w:after="60"/>
        <w:ind w:firstLine="708"/>
        <w:rPr>
          <w:b/>
        </w:rPr>
      </w:pPr>
      <w:r w:rsidRPr="00E94FB8">
        <w:rPr>
          <w:b/>
        </w:rPr>
        <w:t>2. Подземно водно тяло с код BG1G0000QAL052</w:t>
      </w:r>
    </w:p>
    <w:p w:rsidR="009A7543" w:rsidRPr="00E94FB8" w:rsidRDefault="009A7543" w:rsidP="009A7543">
      <w:pPr>
        <w:spacing w:after="60"/>
        <w:ind w:firstLine="708"/>
        <w:rPr>
          <w:b/>
        </w:rPr>
      </w:pPr>
      <w:r w:rsidRPr="00E94FB8">
        <w:rPr>
          <w:b/>
        </w:rPr>
        <w:t>„ Порови води в Кватернера на р. Суха”</w:t>
      </w:r>
    </w:p>
    <w:p w:rsidR="009A7543" w:rsidRDefault="009A7543" w:rsidP="009A7543">
      <w:pPr>
        <w:spacing w:after="60"/>
        <w:ind w:firstLine="708"/>
      </w:pPr>
      <w:r>
        <w:t xml:space="preserve"> МР 296 при Приморци Тръбен кладенец 2- ПС с.Приморци– наблюдава се с един мониторингов пункт МР 291/.65/164</w:t>
      </w:r>
    </w:p>
    <w:p w:rsidR="009A7543" w:rsidRDefault="009A7543" w:rsidP="009A7543">
      <w:pPr>
        <w:spacing w:after="60"/>
        <w:ind w:firstLine="708"/>
      </w:pPr>
      <w:r>
        <w:t xml:space="preserve">МР 291 при Долина шахтов кладенец–пробите от водата в пункта и през 2015г., както в предходните години показват средногодишни стойности на концентрациите </w:t>
      </w:r>
      <w:r>
        <w:lastRenderedPageBreak/>
        <w:t>на нитрати близки до граничната стойност, без отчетени превишения. По всички останали показатели пункта е в добро химично състояние.</w:t>
      </w:r>
    </w:p>
    <w:p w:rsidR="009A7543" w:rsidRPr="00E94FB8" w:rsidRDefault="009A7543" w:rsidP="009A7543">
      <w:pPr>
        <w:spacing w:after="60"/>
        <w:ind w:firstLine="708"/>
        <w:rPr>
          <w:b/>
        </w:rPr>
      </w:pPr>
      <w:r w:rsidRPr="00E94FB8">
        <w:rPr>
          <w:b/>
        </w:rPr>
        <w:t>3. Подземно водно тяло с код BG1G000000N049 –</w:t>
      </w:r>
    </w:p>
    <w:p w:rsidR="009A7543" w:rsidRPr="00E94FB8" w:rsidRDefault="009A7543" w:rsidP="009A7543">
      <w:pPr>
        <w:spacing w:after="60"/>
        <w:ind w:firstLine="708"/>
        <w:rPr>
          <w:b/>
        </w:rPr>
      </w:pPr>
      <w:r w:rsidRPr="00E94FB8">
        <w:rPr>
          <w:b/>
        </w:rPr>
        <w:t>„Карстово-порови води в Неоген - Сармат Добруджа”</w:t>
      </w:r>
    </w:p>
    <w:p w:rsidR="009A7543" w:rsidRDefault="009A7543" w:rsidP="009A7543">
      <w:pPr>
        <w:spacing w:after="60"/>
        <w:ind w:firstLine="708"/>
      </w:pPr>
      <w:r>
        <w:t xml:space="preserve"> МР 296 при Приморци Тръбен кладенец 2- ПС Приморци– качествата на водата в пункта отговарят на изискванията за добро химично състояние по стандартите за качество и през 2015г.</w:t>
      </w:r>
    </w:p>
    <w:p w:rsidR="009A7543" w:rsidRDefault="009A7543" w:rsidP="009A7543">
      <w:pPr>
        <w:spacing w:after="60"/>
        <w:ind w:firstLine="708"/>
      </w:pPr>
      <w:r>
        <w:t>МР 300 при Богдан Каптаж при ПС Алмалии –резултатите от анализите на водата в пункта и през 2015г. показват повишено съдържание по показател нитрати над стандарта за качество. Повишени концентрации на нитрати са установени в проби от водата в пункта и в предходните години</w:t>
      </w:r>
    </w:p>
    <w:p w:rsidR="009A7543" w:rsidRDefault="009A7543" w:rsidP="009A7543">
      <w:pPr>
        <w:spacing w:after="60"/>
        <w:ind w:firstLine="708"/>
      </w:pPr>
      <w:r>
        <w:t>По отношение на водите годишни доклади по околна среда подготвят следните  операторите, функциониращи на територията на община Добричка:</w:t>
      </w:r>
    </w:p>
    <w:p w:rsidR="009A7543" w:rsidRDefault="009A7543" w:rsidP="009A7543">
      <w:pPr>
        <w:spacing w:after="60"/>
        <w:ind w:firstLine="708"/>
      </w:pPr>
      <w:r>
        <w:t>• “Яйца и птици – Зора” АД, Площадка №1 - с. Дончево</w:t>
      </w:r>
    </w:p>
    <w:p w:rsidR="009A7543" w:rsidRDefault="009A7543" w:rsidP="009A7543">
      <w:pPr>
        <w:spacing w:after="60"/>
        <w:ind w:firstLine="708"/>
      </w:pPr>
      <w:r>
        <w:t>• “Яйца и птици – Зора” АД, Площадка №2 - с. Дончево</w:t>
      </w:r>
    </w:p>
    <w:p w:rsidR="009A7543" w:rsidRDefault="009A7543" w:rsidP="009A7543">
      <w:pPr>
        <w:spacing w:after="60"/>
        <w:ind w:firstLine="708"/>
      </w:pPr>
      <w:r>
        <w:t>• „.А.С.А.БЪЛГАРИЯ” ЕООД – с. Богдан</w:t>
      </w:r>
    </w:p>
    <w:p w:rsidR="009A7543" w:rsidRDefault="009A7543" w:rsidP="009A7543">
      <w:pPr>
        <w:spacing w:after="60"/>
        <w:ind w:firstLine="708"/>
      </w:pPr>
      <w:r>
        <w:t>• “КЛАС ОЛИО” ООД - с. Карапелит</w:t>
      </w:r>
    </w:p>
    <w:p w:rsidR="009A7543" w:rsidRDefault="009A7543" w:rsidP="009A7543">
      <w:pPr>
        <w:spacing w:after="60"/>
        <w:ind w:firstLine="708"/>
      </w:pPr>
      <w:r>
        <w:t>Химизацията на селското стопанство и попивните ями за битовофекални води са основните причини за замърсяване на плитките подземни води. Неефективно действащите пречиствателни съоръжения за отпадъчни води от животновъдните ферми, неизградената канализация за отпадъчни битови води, липсата на ПСОВ, допринасят за замърсяване на подземните води използвани за питейни нужди с нитрати.</w:t>
      </w:r>
    </w:p>
    <w:p w:rsidR="009A7543" w:rsidRDefault="009A7543" w:rsidP="009A7543">
      <w:pPr>
        <w:spacing w:after="60"/>
        <w:ind w:firstLine="708"/>
      </w:pPr>
      <w:r>
        <w:t xml:space="preserve">Като проблем се откроява нерегламентираното заустване на отпадъчни води от животновъдни ферми (кравефермата в с. Смолница, овцефермата в с. Козлодуйци и др.) в суходолията и деретата. </w:t>
      </w:r>
    </w:p>
    <w:p w:rsidR="009A7543" w:rsidRPr="00E94FB8" w:rsidRDefault="009A7543" w:rsidP="009A7543">
      <w:pPr>
        <w:spacing w:after="60"/>
        <w:ind w:firstLine="708"/>
        <w:rPr>
          <w:rFonts w:cs="Arial"/>
          <w:bCs/>
          <w:lang w:val="ru-RU"/>
        </w:rPr>
      </w:pPr>
      <w:r>
        <w:t xml:space="preserve">Територията на Община Добричка е включена в Списъка на чувствителните зони в РБългария. Правилното съхранение на азотосъдържащите торове е най-ефективният начин за опазване на почвата и водите от точковото замърсяване с нитрати. За целта земеделските стопанства трябва да разполагат със съоръжения за складирането им с достатъчен капацитет. </w:t>
      </w:r>
      <w:r w:rsidRPr="00726B6D">
        <w:rPr>
          <w:rFonts w:cs="Arial"/>
          <w:bCs/>
          <w:lang w:val="ru-RU"/>
        </w:rPr>
        <w:t>Не е правен анализ на звуковото налягане в населените места,</w:t>
      </w:r>
      <w:r>
        <w:rPr>
          <w:rFonts w:cs="Arial"/>
          <w:bCs/>
          <w:lang w:val="ru-RU"/>
        </w:rPr>
        <w:t xml:space="preserve"> </w:t>
      </w:r>
      <w:r w:rsidRPr="00726B6D">
        <w:rPr>
          <w:rFonts w:cs="Arial"/>
          <w:bCs/>
          <w:lang w:val="ru-RU"/>
        </w:rPr>
        <w:t>но може да се твърди,</w:t>
      </w:r>
      <w:r>
        <w:rPr>
          <w:rFonts w:cs="Arial"/>
          <w:bCs/>
          <w:lang w:val="ru-RU"/>
        </w:rPr>
        <w:t xml:space="preserve"> </w:t>
      </w:r>
      <w:r w:rsidRPr="00726B6D">
        <w:rPr>
          <w:rFonts w:cs="Arial"/>
          <w:bCs/>
          <w:lang w:val="ru-RU"/>
        </w:rPr>
        <w:t>че не се надвишават пределно допустимите норми</w:t>
      </w:r>
      <w:r w:rsidRPr="00E94FB8">
        <w:rPr>
          <w:rFonts w:cs="Arial"/>
          <w:bCs/>
          <w:lang w:val="ru-RU"/>
        </w:rPr>
        <w:t>.</w:t>
      </w:r>
    </w:p>
    <w:p w:rsidR="009A7543" w:rsidRDefault="009A7543" w:rsidP="009A7543">
      <w:pPr>
        <w:spacing w:after="60"/>
        <w:ind w:right="-90" w:firstLine="708"/>
        <w:rPr>
          <w:rFonts w:cs="Arial"/>
          <w:b/>
          <w:bCs/>
          <w:lang w:val="ru-RU"/>
        </w:rPr>
      </w:pPr>
      <w:r w:rsidRPr="00E94FB8">
        <w:rPr>
          <w:rFonts w:cs="Arial"/>
          <w:b/>
          <w:bCs/>
          <w:lang w:val="ru-RU"/>
        </w:rPr>
        <w:t>Почви</w:t>
      </w:r>
    </w:p>
    <w:p w:rsidR="009A7543" w:rsidRDefault="009A7543" w:rsidP="009A7543">
      <w:pPr>
        <w:spacing w:after="60"/>
        <w:ind w:right="-90" w:firstLine="708"/>
      </w:pPr>
      <w:r>
        <w:t xml:space="preserve">Почвената покривка на територията на община Добричка е формирана върху льосова основа при степни и лесостепни растителни отношения. Специфичните </w:t>
      </w:r>
      <w:r>
        <w:lastRenderedPageBreak/>
        <w:t xml:space="preserve">свойства на льоса обуславят проявата на суфозионни процеси и свързаните с тях просадъчни явления, които оказват отрицателно въздействие при строителството. </w:t>
      </w:r>
    </w:p>
    <w:p w:rsidR="009A7543" w:rsidRDefault="009A7543" w:rsidP="009A7543">
      <w:pPr>
        <w:spacing w:after="60"/>
        <w:ind w:right="-90" w:firstLine="708"/>
      </w:pPr>
      <w:r>
        <w:t>Основен източник при замърсяването на земеделските земи се явява неправилната употреба на химични средства за растителна защита. Замърсяване на земеделски земи е констатирано в районите на големите свинеферми (около лагуните) и птицекомбината в с. Дончево. Причините за замърсяването са преливане на лагуните или тяхното изпускане при почистване.</w:t>
      </w:r>
    </w:p>
    <w:p w:rsidR="009A7543" w:rsidRDefault="009A7543" w:rsidP="009A7543">
      <w:pPr>
        <w:spacing w:after="60"/>
        <w:ind w:right="-90" w:firstLine="708"/>
      </w:pPr>
      <w:r>
        <w:t>Важно значение за деградиране на отдални участъци от почвената покривка имат водната и ветрова ерозия, проявяващи особено силно по склоновете на суходолията. За засилване на ефекта от ерозията допринасят и намаляването на горските площи и екстензивното полевъдство. Сред основните причинители на ерозия на почвите са водата и вятърът, които механично разрушават и отнасят почвените частици. В района на Добруджа преобладават постоянни североизточни ветрове, които при липса на така наречените ветрозащитни пояси биха били сериозна предпоставка за развитие на ерозионни процеси. Проливните дъждове и дългите засушавания през летния период също са причина за ерозия. Прилагането на високотехнологично земеделие и изградените противоветрови пояси предотвратяват развитието на ерозионните процеси в почвите.</w:t>
      </w:r>
    </w:p>
    <w:p w:rsidR="009A7543" w:rsidRDefault="009A7543" w:rsidP="009A7543">
      <w:pPr>
        <w:spacing w:after="60"/>
        <w:ind w:right="-90" w:firstLine="708"/>
      </w:pPr>
      <w:r>
        <w:t>Друг проблем, допринасящ за замърсяването на почвите, е продължаващото нерегламентирано изхвърляне на отпадъци върху почвената повърхност (строителни, битови, промишлени и селскостопански отпадъци).</w:t>
      </w:r>
    </w:p>
    <w:p w:rsidR="009A7543" w:rsidRDefault="009A7543" w:rsidP="009A7543">
      <w:pPr>
        <w:spacing w:after="60"/>
        <w:ind w:right="-90" w:firstLine="708"/>
      </w:pPr>
      <w:r>
        <w:t xml:space="preserve"> Вкислени, засолени, както и замърсени с тежки метали почви на територията на община Добричка няма. Съдържанието на вредни вещества в почвата е под допустимия минимум. Възстановяването на нарушените терени се извършва съобразно проекти, съгласувани от МОСВ.</w:t>
      </w:r>
    </w:p>
    <w:p w:rsidR="009A7543" w:rsidRDefault="009A7543" w:rsidP="009A7543">
      <w:pPr>
        <w:spacing w:after="60"/>
        <w:ind w:right="-90" w:firstLine="708"/>
        <w:rPr>
          <w:b/>
        </w:rPr>
      </w:pPr>
      <w:r w:rsidRPr="00E94FB8">
        <w:rPr>
          <w:b/>
        </w:rPr>
        <w:t>Биологично разнообразие и НЕМ</w:t>
      </w:r>
    </w:p>
    <w:p w:rsidR="009A7543" w:rsidRPr="00E94FB8" w:rsidRDefault="009A7543" w:rsidP="009A7543">
      <w:pPr>
        <w:spacing w:after="60"/>
        <w:ind w:firstLine="708"/>
        <w:rPr>
          <w:rFonts w:eastAsia="Times New Roman" w:cs="Arial"/>
          <w:b/>
          <w:i/>
          <w:noProof w:val="0"/>
          <w:szCs w:val="24"/>
        </w:rPr>
      </w:pPr>
      <w:r w:rsidRPr="00E94FB8">
        <w:rPr>
          <w:rFonts w:eastAsia="Times New Roman" w:cs="Arial"/>
          <w:b/>
          <w:i/>
          <w:noProof w:val="0"/>
          <w:szCs w:val="24"/>
        </w:rPr>
        <w:t>Растителност</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noProof w:val="0"/>
          <w:szCs w:val="24"/>
        </w:rPr>
        <w:t>Широко разпространени на територията на община Добричка са тревните, храстовидни и дървесни видове (дъб, габър, ясен, липа, акация, червен дъб, киселица, шестил и иглолистни). От храстите преобладават предимно дрян, глог, кучи дрян и др. Тревната покривка е гъста, състояща се предимно от житни треви. За защитена местност “Орлова могила” са характерни божур и останки от степни гори.</w:t>
      </w:r>
      <w:r>
        <w:rPr>
          <w:rFonts w:eastAsia="MS Mincho" w:cs="Arial"/>
          <w:noProof w:val="0"/>
          <w:szCs w:val="24"/>
        </w:rPr>
        <w:t xml:space="preserve"> </w:t>
      </w:r>
      <w:r w:rsidRPr="00E94FB8">
        <w:rPr>
          <w:rFonts w:eastAsia="MS Mincho" w:cs="Arial"/>
          <w:noProof w:val="0"/>
          <w:szCs w:val="24"/>
        </w:rPr>
        <w:t>Преобладава културната и селскостопанска растителност.</w:t>
      </w:r>
    </w:p>
    <w:p w:rsidR="009A7543" w:rsidRPr="00E94FB8" w:rsidRDefault="009A7543" w:rsidP="009A7543">
      <w:pPr>
        <w:spacing w:after="60"/>
        <w:ind w:firstLine="709"/>
        <w:rPr>
          <w:rFonts w:eastAsia="MS Mincho" w:cs="Arial"/>
          <w:noProof w:val="0"/>
          <w:szCs w:val="24"/>
        </w:rPr>
      </w:pPr>
      <w:r w:rsidRPr="00E94FB8">
        <w:rPr>
          <w:rFonts w:eastAsia="MS Mincho" w:cs="Arial"/>
          <w:noProof w:val="0"/>
          <w:szCs w:val="24"/>
        </w:rPr>
        <w:t xml:space="preserve">Територията на разглежданата зона попада в Мизийската горскорастителна област, подобласт Добруджанско Черноморие. Във вертикално отношение растителността в района е заета от масиви, принадлежащи на “Долен равнинно-хълмист и хълмист пояс” с подпояс на равнинно-хълмисти дъбови гори. В него са разпространени естествено растящите дървесни видове келяв габър, цер, мъждрян, </w:t>
      </w:r>
      <w:r w:rsidRPr="00E94FB8">
        <w:rPr>
          <w:rFonts w:eastAsia="MS Mincho" w:cs="Arial"/>
          <w:noProof w:val="0"/>
          <w:szCs w:val="24"/>
        </w:rPr>
        <w:lastRenderedPageBreak/>
        <w:t>полски ясен, клен, летен дъб и космат дъб. Незначително е разпространението на бряста, мекиша, благуна, елшата, върбата, габъра, източния бук. Преобладават естествените гори от издънков произход. От изкуствено внесените видове най-голямо участие има акацията, черният бор, шестила, клена, явора, ореха, сребролистната липа, махалебката, евроамериканските тополи, бадемът, кайсията, крушата, киселицата, копривката, гръцката ела, атлаският кедър и др. От храстовите видове се срещат: дрян, глог, смрадлика, драка, шипка, кучи дрян, брадавичест и ръбест чашкодрян, птиче грозде, черна калина.</w:t>
      </w:r>
    </w:p>
    <w:p w:rsidR="009A7543" w:rsidRPr="00E94FB8" w:rsidRDefault="009A7543" w:rsidP="009A7543">
      <w:pPr>
        <w:spacing w:after="60"/>
        <w:ind w:firstLine="709"/>
        <w:rPr>
          <w:rFonts w:eastAsia="MS Mincho" w:cs="Arial"/>
          <w:noProof w:val="0"/>
          <w:szCs w:val="24"/>
        </w:rPr>
      </w:pPr>
      <w:r w:rsidRPr="00E94FB8">
        <w:rPr>
          <w:rFonts w:eastAsia="MS Mincho" w:cs="Arial"/>
          <w:noProof w:val="0"/>
          <w:szCs w:val="24"/>
        </w:rPr>
        <w:t>Типовете месторастения обхващат пасища и обрастнали терени горски фонд с относително еднакъв растежен статус. Те са пояс на средно влажните горски оврази – средно влажно до сухо месторастене с по-сух режим на подхранване с води, върху хумусно-карбонатна почва, плитко до средно дълбоко с  камениста подложка. Доминантeн вид е Ulmus minor Mill. - полски бряст, а придружаващи видове са: Carpinus betulus L. - обикновен габър; Fraxinus ornus L. – мъждрян; Acer tataricum L. – мекиш; Prunus mahaled L. - дива череша; Sorbus torminalis (L.) Crantz – брекиня; Pyrus pyraster Burgsd. - дива круша и др.</w:t>
      </w:r>
    </w:p>
    <w:p w:rsidR="009A7543" w:rsidRPr="00E94FB8" w:rsidRDefault="009A7543" w:rsidP="009A7543">
      <w:pPr>
        <w:spacing w:after="60"/>
        <w:ind w:firstLine="709"/>
        <w:rPr>
          <w:rFonts w:eastAsia="Calibri" w:cs="Arial"/>
          <w:noProof w:val="0"/>
          <w:szCs w:val="24"/>
        </w:rPr>
      </w:pPr>
      <w:r w:rsidRPr="00E94FB8">
        <w:rPr>
          <w:rFonts w:eastAsia="MS Mincho" w:cs="Arial"/>
          <w:i/>
          <w:noProof w:val="0"/>
          <w:szCs w:val="24"/>
        </w:rPr>
        <w:t>Естествената растителност</w:t>
      </w:r>
      <w:r w:rsidRPr="00E94FB8">
        <w:rPr>
          <w:rFonts w:eastAsia="MS Mincho" w:cs="Arial"/>
          <w:noProof w:val="0"/>
          <w:szCs w:val="24"/>
        </w:rPr>
        <w:t xml:space="preserve"> е от ксеротермен (сухоустойчив) тип, формираща пасища с полустепен характер, обусловена от почвените и климатични условия на района. Растителната покривка е комплекс от тревни фитоценози с различни доминантни видове, които се редуват в зависимост от мощността на почвата и в повечето случаи те са отворени, с преобладаване на калцифилни видове. Характерна е засилена деградация на пасищната растителност, за което свидетелства увеличеното разнотревие и присъствието на рудерални видове.</w:t>
      </w:r>
      <w:r w:rsidRPr="00E94FB8">
        <w:rPr>
          <w:rFonts w:eastAsia="Calibri" w:cs="Arial"/>
          <w:noProof w:val="0"/>
          <w:szCs w:val="24"/>
        </w:rPr>
        <w:t xml:space="preserve"> Върху по-уплътнените почви са разпространени троскотово-пасищно-райграсови пасища, в които доминират троскот (</w:t>
      </w:r>
      <w:r w:rsidRPr="00E94FB8">
        <w:rPr>
          <w:rFonts w:eastAsia="Calibri" w:cs="Arial"/>
          <w:i/>
          <w:noProof w:val="0"/>
          <w:szCs w:val="24"/>
        </w:rPr>
        <w:t>Cynodon dactylon</w:t>
      </w:r>
      <w:r w:rsidRPr="00E94FB8">
        <w:rPr>
          <w:rFonts w:eastAsia="Calibri" w:cs="Arial"/>
          <w:noProof w:val="0"/>
          <w:szCs w:val="24"/>
        </w:rPr>
        <w:t>) и пасищния райграс (</w:t>
      </w:r>
      <w:r w:rsidRPr="00E94FB8">
        <w:rPr>
          <w:rFonts w:eastAsia="Calibri" w:cs="Arial"/>
          <w:i/>
          <w:noProof w:val="0"/>
          <w:szCs w:val="24"/>
        </w:rPr>
        <w:t>Lolium perenne</w:t>
      </w:r>
      <w:r w:rsidRPr="00E94FB8">
        <w:rPr>
          <w:rFonts w:eastAsia="Calibri" w:cs="Arial"/>
          <w:noProof w:val="0"/>
          <w:szCs w:val="24"/>
        </w:rPr>
        <w:t>).</w:t>
      </w:r>
    </w:p>
    <w:p w:rsidR="009A7543" w:rsidRPr="00E94FB8" w:rsidRDefault="009A7543" w:rsidP="009A7543">
      <w:pPr>
        <w:numPr>
          <w:ilvl w:val="12"/>
          <w:numId w:val="0"/>
        </w:numPr>
        <w:spacing w:after="60"/>
        <w:ind w:firstLine="709"/>
        <w:rPr>
          <w:rFonts w:eastAsia="Calibri" w:cs="Arial"/>
          <w:noProof w:val="0"/>
          <w:szCs w:val="24"/>
        </w:rPr>
      </w:pPr>
      <w:r w:rsidRPr="00E94FB8">
        <w:rPr>
          <w:rFonts w:eastAsia="Calibri" w:cs="Arial"/>
          <w:noProof w:val="0"/>
          <w:szCs w:val="24"/>
        </w:rPr>
        <w:t>От храстите се срещат главно видове като източен габър (</w:t>
      </w:r>
      <w:r w:rsidRPr="00E94FB8">
        <w:rPr>
          <w:rFonts w:eastAsia="Calibri" w:cs="Arial"/>
          <w:i/>
          <w:noProof w:val="0"/>
          <w:szCs w:val="24"/>
        </w:rPr>
        <w:t>Carpinus orientalis</w:t>
      </w:r>
      <w:r w:rsidRPr="00E94FB8">
        <w:rPr>
          <w:rFonts w:eastAsia="Calibri" w:cs="Arial"/>
          <w:noProof w:val="0"/>
          <w:szCs w:val="24"/>
        </w:rPr>
        <w:t>), обикновен глог (</w:t>
      </w:r>
      <w:r w:rsidRPr="00E94FB8">
        <w:rPr>
          <w:rFonts w:eastAsia="Calibri" w:cs="Arial"/>
          <w:i/>
          <w:noProof w:val="0"/>
          <w:szCs w:val="24"/>
        </w:rPr>
        <w:t>Crataegus monogyna</w:t>
      </w:r>
      <w:r w:rsidRPr="00E94FB8">
        <w:rPr>
          <w:rFonts w:eastAsia="Calibri" w:cs="Arial"/>
          <w:noProof w:val="0"/>
          <w:szCs w:val="24"/>
        </w:rPr>
        <w:t>), обикновен люляк (</w:t>
      </w:r>
      <w:r w:rsidRPr="00E94FB8">
        <w:rPr>
          <w:rFonts w:eastAsia="Calibri" w:cs="Arial"/>
          <w:i/>
          <w:noProof w:val="0"/>
          <w:szCs w:val="24"/>
        </w:rPr>
        <w:t>Syringa vulgaris</w:t>
      </w:r>
      <w:r w:rsidRPr="00E94FB8">
        <w:rPr>
          <w:rFonts w:eastAsia="Calibri" w:cs="Arial"/>
          <w:noProof w:val="0"/>
          <w:szCs w:val="24"/>
        </w:rPr>
        <w:t>), махалебка (</w:t>
      </w:r>
      <w:r w:rsidRPr="00E94FB8">
        <w:rPr>
          <w:rFonts w:eastAsia="Calibri" w:cs="Arial"/>
          <w:i/>
          <w:noProof w:val="0"/>
          <w:szCs w:val="24"/>
        </w:rPr>
        <w:t>Prunus mahaleb</w:t>
      </w:r>
      <w:r w:rsidRPr="00E94FB8">
        <w:rPr>
          <w:rFonts w:eastAsia="Calibri" w:cs="Arial"/>
          <w:noProof w:val="0"/>
          <w:szCs w:val="24"/>
        </w:rPr>
        <w:t>), смрадлика (</w:t>
      </w:r>
      <w:r w:rsidRPr="00E94FB8">
        <w:rPr>
          <w:rFonts w:eastAsia="Calibri" w:cs="Arial"/>
          <w:i/>
          <w:noProof w:val="0"/>
          <w:szCs w:val="24"/>
        </w:rPr>
        <w:t>Cotinus coggygria</w:t>
      </w:r>
      <w:r w:rsidRPr="00E94FB8">
        <w:rPr>
          <w:rFonts w:eastAsia="Calibri" w:cs="Arial"/>
          <w:noProof w:val="0"/>
          <w:szCs w:val="24"/>
        </w:rPr>
        <w:t>), трънка (</w:t>
      </w:r>
      <w:r w:rsidRPr="00E94FB8">
        <w:rPr>
          <w:rFonts w:eastAsia="Calibri" w:cs="Arial"/>
          <w:i/>
          <w:noProof w:val="0"/>
          <w:szCs w:val="24"/>
        </w:rPr>
        <w:t>Prunus spinosa</w:t>
      </w:r>
      <w:r w:rsidRPr="00E94FB8">
        <w:rPr>
          <w:rFonts w:eastAsia="Calibri" w:cs="Arial"/>
          <w:noProof w:val="0"/>
          <w:szCs w:val="24"/>
        </w:rPr>
        <w:t>), драка (</w:t>
      </w:r>
      <w:r w:rsidRPr="00E94FB8">
        <w:rPr>
          <w:rFonts w:eastAsia="Calibri" w:cs="Arial"/>
          <w:i/>
          <w:noProof w:val="0"/>
          <w:szCs w:val="24"/>
        </w:rPr>
        <w:t>Paliurus spina-cristi</w:t>
      </w:r>
      <w:r w:rsidRPr="00E94FB8">
        <w:rPr>
          <w:rFonts w:eastAsia="Calibri" w:cs="Arial"/>
          <w:noProof w:val="0"/>
          <w:szCs w:val="24"/>
        </w:rPr>
        <w:t>), мъждрян (</w:t>
      </w:r>
      <w:r w:rsidRPr="00E94FB8">
        <w:rPr>
          <w:rFonts w:eastAsia="Calibri" w:cs="Arial"/>
          <w:i/>
          <w:noProof w:val="0"/>
          <w:szCs w:val="24"/>
        </w:rPr>
        <w:t>Fraxinus ornus</w:t>
      </w:r>
      <w:r w:rsidRPr="00E94FB8">
        <w:rPr>
          <w:rFonts w:eastAsia="Calibri" w:cs="Arial"/>
          <w:noProof w:val="0"/>
          <w:szCs w:val="24"/>
        </w:rPr>
        <w:t>), космат дъб (</w:t>
      </w:r>
      <w:r w:rsidRPr="00E94FB8">
        <w:rPr>
          <w:rFonts w:eastAsia="Calibri" w:cs="Arial"/>
          <w:i/>
          <w:noProof w:val="0"/>
          <w:szCs w:val="24"/>
        </w:rPr>
        <w:t>Quercus pubescens</w:t>
      </w:r>
      <w:r w:rsidRPr="00E94FB8">
        <w:rPr>
          <w:rFonts w:eastAsia="Calibri" w:cs="Arial"/>
          <w:noProof w:val="0"/>
          <w:szCs w:val="24"/>
        </w:rPr>
        <w:t>), шипка (</w:t>
      </w:r>
      <w:r w:rsidRPr="00E94FB8">
        <w:rPr>
          <w:rFonts w:eastAsia="Calibri" w:cs="Arial"/>
          <w:i/>
          <w:noProof w:val="0"/>
          <w:szCs w:val="24"/>
        </w:rPr>
        <w:t>Rosa canina</w:t>
      </w:r>
      <w:r w:rsidRPr="00E94FB8">
        <w:rPr>
          <w:rFonts w:eastAsia="Calibri" w:cs="Arial"/>
          <w:noProof w:val="0"/>
          <w:szCs w:val="24"/>
        </w:rPr>
        <w:t>) и други, а от лианите се среща повета (</w:t>
      </w:r>
      <w:r w:rsidRPr="00E94FB8">
        <w:rPr>
          <w:rFonts w:eastAsia="Calibri" w:cs="Arial"/>
          <w:i/>
          <w:noProof w:val="0"/>
          <w:szCs w:val="24"/>
        </w:rPr>
        <w:t>Clematis vitalba</w:t>
      </w:r>
      <w:r w:rsidRPr="00E94FB8">
        <w:rPr>
          <w:rFonts w:eastAsia="Calibri" w:cs="Arial"/>
          <w:noProof w:val="0"/>
          <w:szCs w:val="24"/>
        </w:rPr>
        <w:t>).</w:t>
      </w:r>
    </w:p>
    <w:p w:rsidR="009A7543" w:rsidRDefault="009A7543" w:rsidP="009A7543">
      <w:pPr>
        <w:numPr>
          <w:ilvl w:val="12"/>
          <w:numId w:val="0"/>
        </w:numPr>
        <w:spacing w:after="60"/>
        <w:ind w:firstLine="709"/>
        <w:rPr>
          <w:rFonts w:eastAsia="Calibri" w:cs="Arial"/>
          <w:b/>
          <w:i/>
          <w:noProof w:val="0"/>
          <w:szCs w:val="24"/>
        </w:rPr>
      </w:pPr>
    </w:p>
    <w:p w:rsidR="009A7543" w:rsidRPr="00E94FB8" w:rsidRDefault="009A7543" w:rsidP="009A7543">
      <w:pPr>
        <w:numPr>
          <w:ilvl w:val="12"/>
          <w:numId w:val="0"/>
        </w:numPr>
        <w:spacing w:after="60"/>
        <w:ind w:firstLine="709"/>
        <w:rPr>
          <w:rFonts w:eastAsia="Calibri" w:cs="Arial"/>
          <w:b/>
          <w:i/>
          <w:noProof w:val="0"/>
          <w:szCs w:val="24"/>
        </w:rPr>
      </w:pPr>
      <w:r w:rsidRPr="00E94FB8">
        <w:rPr>
          <w:rFonts w:eastAsia="Calibri" w:cs="Arial"/>
          <w:b/>
          <w:i/>
          <w:noProof w:val="0"/>
          <w:szCs w:val="24"/>
        </w:rPr>
        <w:t>Животински свят</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noProof w:val="0"/>
          <w:szCs w:val="24"/>
        </w:rPr>
        <w:t xml:space="preserve">Във фаунистично отношение, територията на общината се отличава с преобладаващи степни видове. От едрите хищници характерни са вълкът и лисицата, от дребните – пъстрият пор и степният пор. Други типични представители на местната фауна са европейският лалугер, обикновеният хомяк, заекът, таралежът. От птиците, освен широкоразпространените видове като лястовици и врабци, в района се срещат и прелетни характерни видове като дропла и стрепет. </w:t>
      </w:r>
      <w:r w:rsidRPr="00E94FB8">
        <w:rPr>
          <w:rFonts w:eastAsia="MS Mincho" w:cs="Arial"/>
          <w:noProof w:val="0"/>
          <w:szCs w:val="24"/>
        </w:rPr>
        <w:lastRenderedPageBreak/>
        <w:t>По-рядко срещани представители са червен ангъч, белоопашат мишелов, малък скален орел.</w:t>
      </w:r>
    </w:p>
    <w:p w:rsidR="009A7543" w:rsidRPr="00E94FB8" w:rsidRDefault="009A7543" w:rsidP="009A7543">
      <w:pPr>
        <w:spacing w:after="60"/>
        <w:ind w:firstLine="709"/>
        <w:rPr>
          <w:rFonts w:eastAsia="MS Mincho" w:cs="Arial"/>
          <w:noProof w:val="0"/>
          <w:szCs w:val="24"/>
        </w:rPr>
      </w:pPr>
      <w:r w:rsidRPr="00E94FB8">
        <w:rPr>
          <w:rFonts w:eastAsia="MS Mincho" w:cs="Arial"/>
          <w:noProof w:val="0"/>
          <w:szCs w:val="24"/>
        </w:rPr>
        <w:t>Територията на община Добричка попада в</w:t>
      </w:r>
      <w:r w:rsidRPr="00E94FB8">
        <w:rPr>
          <w:rFonts w:eastAsia="Calibri" w:cs="Arial"/>
          <w:noProof w:val="0"/>
          <w:szCs w:val="24"/>
        </w:rPr>
        <w:t xml:space="preserve"> </w:t>
      </w:r>
      <w:r w:rsidRPr="00E94FB8">
        <w:rPr>
          <w:rFonts w:eastAsia="MS Mincho" w:cs="Arial"/>
          <w:noProof w:val="0"/>
          <w:szCs w:val="24"/>
        </w:rPr>
        <w:t>Дунавския район на Евросибирската зоогеографска подобласт (Георгиев 2002). Фауната, обитаваща района, се характеризира с присъствието на специфични степни елементи и е обусловена от наличието на развито селско стопанство, суходолия и гори.</w:t>
      </w:r>
    </w:p>
    <w:p w:rsidR="009A7543" w:rsidRPr="00E94FB8" w:rsidRDefault="009A7543" w:rsidP="009A7543">
      <w:pPr>
        <w:spacing w:after="60"/>
        <w:ind w:firstLine="709"/>
        <w:rPr>
          <w:rFonts w:eastAsia="MS Mincho" w:cs="Arial"/>
          <w:noProof w:val="0"/>
          <w:szCs w:val="24"/>
        </w:rPr>
      </w:pPr>
      <w:r w:rsidRPr="00E94FB8">
        <w:rPr>
          <w:rFonts w:eastAsia="MS Mincho" w:cs="Arial"/>
          <w:noProof w:val="0"/>
          <w:szCs w:val="24"/>
        </w:rPr>
        <w:t>Видовият състав на установените представители на гръбначната фауна за района на община Добричка (наименованията на видовете са по Симеонов, Мичев 1991) е следният:</w:t>
      </w:r>
    </w:p>
    <w:p w:rsidR="009A7543" w:rsidRPr="00E94FB8" w:rsidRDefault="009A7543" w:rsidP="009A7543">
      <w:pPr>
        <w:spacing w:after="60"/>
        <w:ind w:firstLine="709"/>
        <w:rPr>
          <w:rFonts w:eastAsia="MS Mincho" w:cs="Arial"/>
          <w:noProof w:val="0"/>
          <w:szCs w:val="24"/>
        </w:rPr>
      </w:pPr>
      <w:r w:rsidRPr="00E94FB8">
        <w:rPr>
          <w:rFonts w:eastAsia="MS Mincho" w:cs="Arial"/>
          <w:b/>
          <w:noProof w:val="0"/>
          <w:szCs w:val="24"/>
        </w:rPr>
        <w:t>І. Клас влечуги /Reptilia/</w:t>
      </w:r>
      <w:r w:rsidRPr="00E94FB8">
        <w:rPr>
          <w:rFonts w:eastAsia="MS Mincho" w:cs="Arial"/>
          <w:noProof w:val="0"/>
          <w:szCs w:val="24"/>
        </w:rPr>
        <w:t xml:space="preserve"> - Шипобедрена костенурка (Testudo graeca), Шипоопашата костенурка (Testudo hermanni), Пъстър смок (Elaphe quatuorlineata sauromates), Смок мишкар (Еlaphe longissima), Кримски гущер (Podarcis taurica), Стенен гущер (Podarcis muralis), Зелен гущер (Lacerta viridis), Ивичест гущер (Lacerta trilineata), Обикновена водна змия (Natrix natrix)и др;</w:t>
      </w:r>
    </w:p>
    <w:p w:rsidR="009A7543" w:rsidRPr="00E94FB8" w:rsidRDefault="009A7543" w:rsidP="009A7543">
      <w:pPr>
        <w:spacing w:after="60"/>
        <w:ind w:firstLine="709"/>
        <w:rPr>
          <w:rFonts w:eastAsia="Calibri" w:cs="Arial"/>
          <w:noProof w:val="0"/>
          <w:szCs w:val="24"/>
        </w:rPr>
      </w:pPr>
      <w:r w:rsidRPr="00E94FB8">
        <w:rPr>
          <w:rFonts w:eastAsia="Calibri" w:cs="Arial"/>
          <w:b/>
          <w:noProof w:val="0"/>
          <w:szCs w:val="24"/>
        </w:rPr>
        <w:t>ІІ. Клас птици /Aves/</w:t>
      </w:r>
      <w:r w:rsidRPr="00E94FB8">
        <w:rPr>
          <w:rFonts w:eastAsia="Calibri" w:cs="Arial"/>
          <w:noProof w:val="0"/>
          <w:szCs w:val="24"/>
        </w:rPr>
        <w:t xml:space="preserve"> - Бял щъркел (Ciconia ciconia), Дебелоклюна чучулига (Melanocorypha calandra), Качулата чучулига (Galerida cristata), Късопръста чучулига (Calandrella brachydactila), Полска чучулига (Alauda arvensis), Сиво каменарче (Oenanthe oenanthe), Черногърбо каменарче (Oenanthe pleschanka), Ориенталско каменарче (Oenanthe isabellina), Сива овесарка (Miliaria calandra), Градинска овесарка (Emberiza hortulana), Черноглава овесарка (Emberiza melanocephala), Ястребогушо коприварче (Sylvia nisoria), Малко белогушо коприварче (Sylvia curruca), Голямо белогушо коприварче (Sylvia communis), Полска бъбрица (Anthus campest), Червеногърба сврачка (Lanius collurio), Сива сврачка (Lanius excubitor), Черночела сврачка (Lanius minor)и др.;</w:t>
      </w:r>
    </w:p>
    <w:p w:rsidR="009A7543" w:rsidRPr="00E94FB8" w:rsidRDefault="009A7543" w:rsidP="009A7543">
      <w:pPr>
        <w:spacing w:after="60"/>
        <w:ind w:firstLine="709"/>
        <w:rPr>
          <w:rFonts w:eastAsia="Calibri" w:cs="Arial"/>
          <w:noProof w:val="0"/>
          <w:szCs w:val="24"/>
        </w:rPr>
      </w:pPr>
      <w:r w:rsidRPr="00E94FB8">
        <w:rPr>
          <w:rFonts w:eastAsia="Calibri" w:cs="Arial"/>
          <w:b/>
          <w:noProof w:val="0"/>
          <w:szCs w:val="24"/>
        </w:rPr>
        <w:t>ІІІ. Клас бозайници / Mammalia/</w:t>
      </w:r>
      <w:r w:rsidRPr="00E94FB8">
        <w:rPr>
          <w:rFonts w:eastAsia="Calibri" w:cs="Arial"/>
          <w:noProof w:val="0"/>
          <w:szCs w:val="24"/>
        </w:rPr>
        <w:t xml:space="preserve"> - Белогръд таралеж (Erinaceus concolor), Белокоремна белозъбка (Crocidura leucodon), Малка белозъбка (Crocidura suaveolens), Европейска катерица (Sciurus vulgaris), Европейски лалугер (Spermophilus citellus), Обикновен сънливец (Glis glis), Горски сънливец (Driomys nitedula), Домашни мишки (Мus sp), Черен плъх (Rattus rattus)и др. </w:t>
      </w:r>
    </w:p>
    <w:p w:rsidR="009A7543" w:rsidRPr="00E94FB8" w:rsidRDefault="009A7543" w:rsidP="009A7543">
      <w:pPr>
        <w:spacing w:after="60"/>
        <w:ind w:firstLine="709"/>
        <w:rPr>
          <w:rFonts w:eastAsia="Calibri" w:cs="Arial"/>
          <w:i/>
          <w:noProof w:val="0"/>
          <w:szCs w:val="24"/>
        </w:rPr>
      </w:pPr>
      <w:r w:rsidRPr="00E94FB8">
        <w:rPr>
          <w:rFonts w:eastAsia="Calibri" w:cs="Arial"/>
          <w:noProof w:val="0"/>
          <w:szCs w:val="24"/>
        </w:rPr>
        <w:t xml:space="preserve">По-характерните видове от херпетофауната са стенния гущер </w:t>
      </w:r>
      <w:r w:rsidRPr="00E94FB8">
        <w:rPr>
          <w:rFonts w:eastAsia="Calibri" w:cs="Arial"/>
          <w:i/>
          <w:noProof w:val="0"/>
          <w:szCs w:val="24"/>
        </w:rPr>
        <w:t>(Podacris muralis)</w:t>
      </w:r>
      <w:r w:rsidRPr="00E94FB8">
        <w:rPr>
          <w:rFonts w:eastAsia="Calibri" w:cs="Arial"/>
          <w:noProof w:val="0"/>
          <w:szCs w:val="24"/>
        </w:rPr>
        <w:t xml:space="preserve">, зеления гущер </w:t>
      </w:r>
      <w:r w:rsidRPr="00E94FB8">
        <w:rPr>
          <w:rFonts w:eastAsia="Calibri" w:cs="Arial"/>
          <w:i/>
          <w:noProof w:val="0"/>
          <w:szCs w:val="24"/>
        </w:rPr>
        <w:t>(Lacerta viridis)</w:t>
      </w:r>
      <w:r w:rsidRPr="00E94FB8">
        <w:rPr>
          <w:rFonts w:eastAsia="Calibri" w:cs="Arial"/>
          <w:noProof w:val="0"/>
          <w:szCs w:val="24"/>
        </w:rPr>
        <w:t xml:space="preserve"> и ивичестия гущер (</w:t>
      </w:r>
      <w:r w:rsidRPr="00E94FB8">
        <w:rPr>
          <w:rFonts w:eastAsia="Calibri" w:cs="Arial"/>
          <w:i/>
          <w:noProof w:val="0"/>
          <w:szCs w:val="24"/>
        </w:rPr>
        <w:t>Lacerta trilineata</w:t>
      </w:r>
      <w:r w:rsidRPr="00E94FB8">
        <w:rPr>
          <w:rFonts w:eastAsia="Calibri" w:cs="Arial"/>
          <w:noProof w:val="0"/>
          <w:szCs w:val="24"/>
        </w:rPr>
        <w:t xml:space="preserve">). На територията, където ще се реализира инвестиционното предложение от орнитофауната преобладават главно синантропни видове като домашното врабче </w:t>
      </w:r>
      <w:r w:rsidRPr="00E94FB8">
        <w:rPr>
          <w:rFonts w:eastAsia="Calibri" w:cs="Arial"/>
          <w:i/>
          <w:noProof w:val="0"/>
          <w:szCs w:val="24"/>
        </w:rPr>
        <w:t>(Passer domesticus)</w:t>
      </w:r>
      <w:r w:rsidRPr="00E94FB8">
        <w:rPr>
          <w:rFonts w:eastAsia="Calibri" w:cs="Arial"/>
          <w:noProof w:val="0"/>
          <w:szCs w:val="24"/>
        </w:rPr>
        <w:t xml:space="preserve">, полското врабче </w:t>
      </w:r>
      <w:r w:rsidRPr="00E94FB8">
        <w:rPr>
          <w:rFonts w:eastAsia="Calibri" w:cs="Arial"/>
          <w:i/>
          <w:noProof w:val="0"/>
          <w:szCs w:val="24"/>
        </w:rPr>
        <w:t>(Passer montanus)</w:t>
      </w:r>
      <w:r w:rsidRPr="00E94FB8">
        <w:rPr>
          <w:rFonts w:eastAsia="Calibri" w:cs="Arial"/>
          <w:noProof w:val="0"/>
          <w:szCs w:val="24"/>
        </w:rPr>
        <w:t xml:space="preserve">, чавката </w:t>
      </w:r>
      <w:r w:rsidRPr="00E94FB8">
        <w:rPr>
          <w:rFonts w:eastAsia="Calibri" w:cs="Arial"/>
          <w:i/>
          <w:noProof w:val="0"/>
          <w:szCs w:val="24"/>
        </w:rPr>
        <w:t>(Corvus monedula)</w:t>
      </w:r>
      <w:r w:rsidRPr="00E94FB8">
        <w:rPr>
          <w:rFonts w:eastAsia="Calibri" w:cs="Arial"/>
          <w:noProof w:val="0"/>
          <w:szCs w:val="24"/>
        </w:rPr>
        <w:t xml:space="preserve">, домашния гълъб </w:t>
      </w:r>
      <w:r w:rsidRPr="00E94FB8">
        <w:rPr>
          <w:rFonts w:eastAsia="Calibri" w:cs="Arial"/>
          <w:i/>
          <w:noProof w:val="0"/>
          <w:szCs w:val="24"/>
        </w:rPr>
        <w:t>(Columba livia f.domestica)</w:t>
      </w:r>
      <w:r w:rsidRPr="00E94FB8">
        <w:rPr>
          <w:rFonts w:eastAsia="Calibri" w:cs="Arial"/>
          <w:noProof w:val="0"/>
          <w:szCs w:val="24"/>
        </w:rPr>
        <w:t xml:space="preserve">, гургулицата </w:t>
      </w:r>
      <w:r w:rsidRPr="00E94FB8">
        <w:rPr>
          <w:rFonts w:eastAsia="Calibri" w:cs="Arial"/>
          <w:i/>
          <w:noProof w:val="0"/>
          <w:szCs w:val="24"/>
        </w:rPr>
        <w:t xml:space="preserve">(Streptopelia turtur), </w:t>
      </w:r>
      <w:r w:rsidRPr="00E94FB8">
        <w:rPr>
          <w:rFonts w:eastAsia="Calibri" w:cs="Arial"/>
          <w:noProof w:val="0"/>
          <w:szCs w:val="24"/>
        </w:rPr>
        <w:t xml:space="preserve">свраката </w:t>
      </w:r>
      <w:r w:rsidRPr="00E94FB8">
        <w:rPr>
          <w:rFonts w:eastAsia="Calibri" w:cs="Arial"/>
          <w:i/>
          <w:noProof w:val="0"/>
          <w:szCs w:val="24"/>
        </w:rPr>
        <w:t>(Pica pica),</w:t>
      </w:r>
      <w:r w:rsidRPr="00E94FB8">
        <w:rPr>
          <w:rFonts w:eastAsia="Calibri" w:cs="Arial"/>
          <w:noProof w:val="0"/>
          <w:szCs w:val="24"/>
        </w:rPr>
        <w:t xml:space="preserve"> полската врана </w:t>
      </w:r>
      <w:r w:rsidRPr="00E94FB8">
        <w:rPr>
          <w:rFonts w:eastAsia="Calibri" w:cs="Arial"/>
          <w:i/>
          <w:noProof w:val="0"/>
          <w:szCs w:val="24"/>
        </w:rPr>
        <w:t xml:space="preserve">(Corvus frugilegus) </w:t>
      </w:r>
      <w:r w:rsidRPr="00E94FB8">
        <w:rPr>
          <w:rFonts w:eastAsia="Calibri" w:cs="Arial"/>
          <w:noProof w:val="0"/>
          <w:szCs w:val="24"/>
        </w:rPr>
        <w:t>и</w:t>
      </w:r>
      <w:r w:rsidRPr="00E94FB8">
        <w:rPr>
          <w:rFonts w:eastAsia="Calibri" w:cs="Arial"/>
          <w:i/>
          <w:noProof w:val="0"/>
          <w:szCs w:val="24"/>
        </w:rPr>
        <w:t xml:space="preserve"> </w:t>
      </w:r>
      <w:r w:rsidRPr="00E94FB8">
        <w:rPr>
          <w:rFonts w:eastAsia="Calibri" w:cs="Arial"/>
          <w:noProof w:val="0"/>
          <w:szCs w:val="24"/>
        </w:rPr>
        <w:t xml:space="preserve">сивата врана </w:t>
      </w:r>
      <w:r w:rsidRPr="00E94FB8">
        <w:rPr>
          <w:rFonts w:eastAsia="Calibri" w:cs="Arial"/>
          <w:i/>
          <w:noProof w:val="0"/>
          <w:szCs w:val="24"/>
        </w:rPr>
        <w:t>(Corvus corone cornix)</w:t>
      </w:r>
      <w:r w:rsidRPr="00E94FB8">
        <w:rPr>
          <w:rFonts w:eastAsia="Calibri" w:cs="Arial"/>
          <w:noProof w:val="0"/>
          <w:szCs w:val="24"/>
        </w:rPr>
        <w:t>. От степните видове са наблюдавани главно дебелоклюна чучулига (</w:t>
      </w:r>
      <w:r w:rsidRPr="00E94FB8">
        <w:rPr>
          <w:rFonts w:eastAsia="Calibri" w:cs="Arial"/>
          <w:i/>
          <w:noProof w:val="0"/>
          <w:szCs w:val="24"/>
        </w:rPr>
        <w:t>Melanocorypha calandra</w:t>
      </w:r>
      <w:r w:rsidRPr="00E94FB8">
        <w:rPr>
          <w:rFonts w:eastAsia="Calibri" w:cs="Arial"/>
          <w:noProof w:val="0"/>
          <w:szCs w:val="24"/>
        </w:rPr>
        <w:t>), черноглава овесарка (</w:t>
      </w:r>
      <w:r w:rsidRPr="00E94FB8">
        <w:rPr>
          <w:rFonts w:eastAsia="Calibri" w:cs="Arial"/>
          <w:i/>
          <w:noProof w:val="0"/>
          <w:szCs w:val="24"/>
        </w:rPr>
        <w:t>Emberiza melanocephala</w:t>
      </w:r>
      <w:r w:rsidRPr="00E94FB8">
        <w:rPr>
          <w:rFonts w:eastAsia="Calibri" w:cs="Arial"/>
          <w:noProof w:val="0"/>
          <w:szCs w:val="24"/>
        </w:rPr>
        <w:t xml:space="preserve">), късопръста чучулига </w:t>
      </w:r>
      <w:r w:rsidRPr="00E94FB8">
        <w:rPr>
          <w:rFonts w:eastAsia="Calibri" w:cs="Arial"/>
          <w:noProof w:val="0"/>
          <w:szCs w:val="24"/>
        </w:rPr>
        <w:lastRenderedPageBreak/>
        <w:t>(</w:t>
      </w:r>
      <w:r w:rsidRPr="00E94FB8">
        <w:rPr>
          <w:rFonts w:eastAsia="Calibri" w:cs="Arial"/>
          <w:i/>
          <w:noProof w:val="0"/>
          <w:szCs w:val="24"/>
        </w:rPr>
        <w:t>Calandrella brachydactila</w:t>
      </w:r>
      <w:r w:rsidRPr="00E94FB8">
        <w:rPr>
          <w:rFonts w:eastAsia="Calibri" w:cs="Arial"/>
          <w:noProof w:val="0"/>
          <w:szCs w:val="24"/>
        </w:rPr>
        <w:t>) и полска чучулига (</w:t>
      </w:r>
      <w:r w:rsidRPr="00E94FB8">
        <w:rPr>
          <w:rFonts w:eastAsia="Calibri" w:cs="Arial"/>
          <w:i/>
          <w:noProof w:val="0"/>
          <w:szCs w:val="24"/>
        </w:rPr>
        <w:t>Alauda arvensis</w:t>
      </w:r>
      <w:r w:rsidRPr="00E94FB8">
        <w:rPr>
          <w:rFonts w:eastAsia="Calibri" w:cs="Arial"/>
          <w:noProof w:val="0"/>
          <w:szCs w:val="24"/>
        </w:rPr>
        <w:t xml:space="preserve">). Бозайната фауна, като цяло е слабо застъпена, с отделни екземпляри от полска мишка </w:t>
      </w:r>
      <w:r w:rsidRPr="00E94FB8">
        <w:rPr>
          <w:rFonts w:eastAsia="Calibri" w:cs="Arial"/>
          <w:i/>
          <w:noProof w:val="0"/>
          <w:szCs w:val="24"/>
        </w:rPr>
        <w:t>(Apodemus agrarius)</w:t>
      </w:r>
      <w:r w:rsidRPr="00E94FB8">
        <w:rPr>
          <w:rFonts w:eastAsia="Calibri" w:cs="Arial"/>
          <w:noProof w:val="0"/>
          <w:szCs w:val="24"/>
        </w:rPr>
        <w:t xml:space="preserve">, сляпо куче </w:t>
      </w:r>
      <w:r w:rsidRPr="00E94FB8">
        <w:rPr>
          <w:rFonts w:eastAsia="Calibri" w:cs="Arial"/>
          <w:i/>
          <w:noProof w:val="0"/>
          <w:szCs w:val="24"/>
        </w:rPr>
        <w:t>(Nanospalax</w:t>
      </w:r>
      <w:r w:rsidRPr="00E94FB8">
        <w:rPr>
          <w:rFonts w:eastAsia="Calibri" w:cs="Arial"/>
          <w:noProof w:val="0"/>
          <w:szCs w:val="24"/>
        </w:rPr>
        <w:t xml:space="preserve"> </w:t>
      </w:r>
      <w:r w:rsidRPr="00E94FB8">
        <w:rPr>
          <w:rFonts w:eastAsia="Calibri" w:cs="Arial"/>
          <w:i/>
          <w:noProof w:val="0"/>
          <w:szCs w:val="24"/>
        </w:rPr>
        <w:t xml:space="preserve">leucodon), </w:t>
      </w:r>
      <w:r w:rsidRPr="00E94FB8">
        <w:rPr>
          <w:rFonts w:eastAsia="Calibri" w:cs="Arial"/>
          <w:noProof w:val="0"/>
          <w:szCs w:val="24"/>
        </w:rPr>
        <w:t xml:space="preserve">сив плъх </w:t>
      </w:r>
      <w:r w:rsidRPr="00E94FB8">
        <w:rPr>
          <w:rFonts w:eastAsia="Calibri" w:cs="Arial"/>
          <w:i/>
          <w:noProof w:val="0"/>
          <w:szCs w:val="24"/>
        </w:rPr>
        <w:t xml:space="preserve">(Rattus norvegicus) </w:t>
      </w:r>
      <w:r w:rsidRPr="00E94FB8">
        <w:rPr>
          <w:rFonts w:eastAsia="Calibri" w:cs="Arial"/>
          <w:noProof w:val="0"/>
          <w:szCs w:val="24"/>
        </w:rPr>
        <w:t>и</w:t>
      </w:r>
      <w:r w:rsidRPr="00E94FB8">
        <w:rPr>
          <w:rFonts w:eastAsia="Calibri" w:cs="Arial"/>
          <w:i/>
          <w:noProof w:val="0"/>
          <w:szCs w:val="24"/>
        </w:rPr>
        <w:t xml:space="preserve"> </w:t>
      </w:r>
      <w:r w:rsidRPr="00E94FB8">
        <w:rPr>
          <w:rFonts w:eastAsia="Calibri" w:cs="Arial"/>
          <w:noProof w:val="0"/>
          <w:szCs w:val="24"/>
        </w:rPr>
        <w:t xml:space="preserve">заек </w:t>
      </w:r>
      <w:r w:rsidRPr="00E94FB8">
        <w:rPr>
          <w:rFonts w:eastAsia="Calibri" w:cs="Arial"/>
          <w:i/>
          <w:noProof w:val="0"/>
          <w:szCs w:val="24"/>
        </w:rPr>
        <w:t xml:space="preserve">(Lepus europaeus). </w:t>
      </w:r>
    </w:p>
    <w:p w:rsidR="009A7543" w:rsidRPr="00E94FB8" w:rsidRDefault="009A7543" w:rsidP="009A7543">
      <w:pPr>
        <w:spacing w:after="60"/>
        <w:ind w:firstLine="709"/>
        <w:rPr>
          <w:rFonts w:eastAsia="Calibri" w:cs="Arial"/>
          <w:bCs/>
          <w:noProof w:val="0"/>
          <w:szCs w:val="24"/>
        </w:rPr>
      </w:pPr>
      <w:r w:rsidRPr="00E94FB8">
        <w:rPr>
          <w:rFonts w:eastAsia="Calibri" w:cs="Arial"/>
          <w:noProof w:val="0"/>
          <w:szCs w:val="24"/>
        </w:rPr>
        <w:t>В общината  са установени малко на брой индивиди от редки и застрашени от изчезване видове животни. От влечугите това са единични екземпляри от двата вида костенурки – шипобедрена и шипоопашата (</w:t>
      </w:r>
      <w:r w:rsidRPr="00E94FB8">
        <w:rPr>
          <w:rFonts w:eastAsia="Calibri" w:cs="Arial"/>
          <w:i/>
          <w:noProof w:val="0"/>
          <w:szCs w:val="24"/>
        </w:rPr>
        <w:t>Testudo graeca, Testudo hermanni</w:t>
      </w:r>
      <w:r w:rsidRPr="00E94FB8">
        <w:rPr>
          <w:rFonts w:eastAsia="Calibri" w:cs="Arial"/>
          <w:noProof w:val="0"/>
          <w:szCs w:val="24"/>
        </w:rPr>
        <w:t>) и голям стрелец (</w:t>
      </w:r>
      <w:r w:rsidRPr="00E94FB8">
        <w:rPr>
          <w:rFonts w:eastAsia="Calibri" w:cs="Arial"/>
          <w:i/>
          <w:noProof w:val="0"/>
          <w:szCs w:val="24"/>
        </w:rPr>
        <w:t>Coluber jugularis</w:t>
      </w:r>
      <w:r w:rsidRPr="00E94FB8">
        <w:rPr>
          <w:rFonts w:eastAsia="Calibri" w:cs="Arial"/>
          <w:noProof w:val="0"/>
          <w:szCs w:val="24"/>
        </w:rPr>
        <w:t>), които са включени в Приложения 2,3 и 4 на Закона за Биологичното разнообразие (ЗБР). От животинските видове, характерни за прилежащите територии в Приложение № 2 са включени 25, в Приложение №3 – 60, в Приложение №4 – 17 и в Приложение №6 – 7 вида. 54 вида са включени в Приложение II и 30 в Приложение III на Бернската Конвенция, а 77 вида в Европейския Червен списък. В Червената книга на Р България са включени 9 вида. От бозайниците само сляпото куче (</w:t>
      </w:r>
      <w:r w:rsidRPr="00E94FB8">
        <w:rPr>
          <w:rFonts w:eastAsia="Calibri" w:cs="Arial"/>
          <w:i/>
          <w:noProof w:val="0"/>
          <w:szCs w:val="24"/>
        </w:rPr>
        <w:t>Nanospalax leucodon</w:t>
      </w:r>
      <w:r w:rsidRPr="00E94FB8">
        <w:rPr>
          <w:rFonts w:eastAsia="Calibri" w:cs="Arial"/>
          <w:noProof w:val="0"/>
          <w:szCs w:val="24"/>
        </w:rPr>
        <w:t>) e включено в Европейския Червен списък с неуточнен статус.</w:t>
      </w:r>
    </w:p>
    <w:p w:rsidR="009A7543" w:rsidRPr="00E94FB8" w:rsidRDefault="009A7543" w:rsidP="009A7543">
      <w:pPr>
        <w:spacing w:after="60"/>
        <w:ind w:firstLine="709"/>
        <w:rPr>
          <w:rFonts w:eastAsia="Times New Roman" w:cs="Arial"/>
          <w:b/>
          <w:i/>
          <w:noProof w:val="0"/>
          <w:szCs w:val="24"/>
        </w:rPr>
      </w:pPr>
      <w:r w:rsidRPr="00E94FB8">
        <w:rPr>
          <w:rFonts w:eastAsia="Times New Roman" w:cs="Arial"/>
          <w:b/>
          <w:i/>
          <w:noProof w:val="0"/>
          <w:szCs w:val="24"/>
        </w:rPr>
        <w:t>НЕМ</w:t>
      </w:r>
    </w:p>
    <w:p w:rsidR="009A7543" w:rsidRPr="00E94FB8" w:rsidRDefault="009A7543" w:rsidP="009A7543">
      <w:pPr>
        <w:spacing w:after="60"/>
        <w:ind w:firstLine="709"/>
        <w:rPr>
          <w:rFonts w:eastAsia="Times New Roman" w:cs="Arial"/>
          <w:noProof w:val="0"/>
          <w:szCs w:val="24"/>
        </w:rPr>
      </w:pPr>
      <w:r w:rsidRPr="00E94FB8">
        <w:rPr>
          <w:rFonts w:eastAsia="Times New Roman" w:cs="Arial"/>
          <w:noProof w:val="0"/>
          <w:szCs w:val="24"/>
        </w:rPr>
        <w:t>В национален мащаб Добричка община е с дял на НЕМ – 24,72% или 320,37 кв. км, което е  под средния за страната, но за условията на Добруджа, делът е сравнително висок.</w:t>
      </w:r>
    </w:p>
    <w:p w:rsidR="009A7543" w:rsidRPr="00E94FB8" w:rsidRDefault="009A7543" w:rsidP="009A7543">
      <w:pPr>
        <w:spacing w:after="60"/>
        <w:ind w:firstLine="709"/>
        <w:rPr>
          <w:rFonts w:eastAsia="Times New Roman" w:cs="Arial"/>
          <w:noProof w:val="0"/>
          <w:szCs w:val="24"/>
        </w:rPr>
      </w:pPr>
      <w:r w:rsidRPr="00E94FB8">
        <w:rPr>
          <w:rFonts w:eastAsia="Times New Roman" w:cs="Arial"/>
          <w:noProof w:val="0"/>
          <w:szCs w:val="24"/>
        </w:rPr>
        <w:t xml:space="preserve">Почти изцяло общата площ на обектите от НЕМ се формира от наличието на защитени зони </w:t>
      </w:r>
      <w:r w:rsidRPr="00E94FB8">
        <w:rPr>
          <w:rFonts w:eastAsia="Times New Roman" w:cs="Arial"/>
          <w:noProof w:val="0"/>
          <w:szCs w:val="24"/>
          <w:lang w:val="en-US"/>
        </w:rPr>
        <w:t>(</w:t>
      </w:r>
      <w:r w:rsidRPr="00E94FB8">
        <w:rPr>
          <w:rFonts w:eastAsia="Times New Roman" w:cs="Arial"/>
          <w:noProof w:val="0"/>
          <w:szCs w:val="24"/>
        </w:rPr>
        <w:t>ЗЗ</w:t>
      </w:r>
      <w:r w:rsidRPr="00E94FB8">
        <w:rPr>
          <w:rFonts w:eastAsia="Times New Roman" w:cs="Arial"/>
          <w:noProof w:val="0"/>
          <w:szCs w:val="24"/>
          <w:lang w:val="en-US"/>
        </w:rPr>
        <w:t>)</w:t>
      </w:r>
      <w:r w:rsidRPr="00E94FB8">
        <w:rPr>
          <w:rFonts w:eastAsia="Times New Roman" w:cs="Arial"/>
          <w:noProof w:val="0"/>
          <w:szCs w:val="24"/>
        </w:rPr>
        <w:t xml:space="preserve"> по НАТУРА, които заемат 24,72% от общинската територия. Преобладават по площ ЗЗ по Директивата за хабитатите – 23,59%, срещу 13,10% за ЗЗ по Директивата за птиците.</w:t>
      </w:r>
    </w:p>
    <w:p w:rsidR="009A7543" w:rsidRPr="00E94FB8" w:rsidRDefault="009A7543" w:rsidP="009A7543">
      <w:pPr>
        <w:spacing w:after="60"/>
        <w:ind w:firstLine="709"/>
        <w:rPr>
          <w:rFonts w:eastAsia="Times New Roman" w:cs="Arial"/>
          <w:noProof w:val="0"/>
          <w:szCs w:val="24"/>
        </w:rPr>
      </w:pPr>
      <w:r w:rsidRPr="00E94FB8">
        <w:rPr>
          <w:rFonts w:eastAsia="Times New Roman" w:cs="Arial"/>
          <w:noProof w:val="0"/>
          <w:szCs w:val="24"/>
        </w:rPr>
        <w:t>Защитените територии по ЗБР са с незначителен дял, като са представени единствено от категорията защитени мистности – 0,07%.</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noProof w:val="0"/>
          <w:szCs w:val="24"/>
        </w:rPr>
        <w:t>Защитените зони по НАТУРА 2000 по директивата за птиците, които се намират на територията на община Добричка, са:</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b/>
          <w:i/>
          <w:noProof w:val="0"/>
          <w:szCs w:val="24"/>
        </w:rPr>
        <w:t>1. Защитената зона BG0002048 “СУХА РЕКА”</w:t>
      </w:r>
      <w:r w:rsidRPr="00E94FB8">
        <w:rPr>
          <w:rFonts w:eastAsia="MS Mincho" w:cs="Arial"/>
          <w:noProof w:val="0"/>
          <w:szCs w:val="24"/>
        </w:rPr>
        <w:t xml:space="preserve"> /обявена със Заповед № РД-853/15.11.2007 г., доп. и изм. със Заповед № РД- 84/28.01.2013 г. на министъра на околната среда и водите и обхваща землищата на с. Воднянци, с. Миладиновци, с. Черна, с. Хитово, с. Житница, с. Крагулево, с. Дряновец, с. Тянево, с. Подслон, с. Карапелит, с. Полковник Иваново, с. Ловчанци, с. Гешаново и с. Пчелник; </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b/>
          <w:i/>
          <w:noProof w:val="0"/>
          <w:szCs w:val="24"/>
        </w:rPr>
        <w:t xml:space="preserve">2. Защитената зона BG0002085 “ЧАИРЯ” </w:t>
      </w:r>
      <w:r w:rsidRPr="00E94FB8">
        <w:rPr>
          <w:rFonts w:eastAsia="MS Mincho" w:cs="Arial"/>
          <w:noProof w:val="0"/>
          <w:szCs w:val="24"/>
        </w:rPr>
        <w:t>/обявена със Заповед № РД-551/05.09.2008 г. на министъра на околната среда и водите/ обхваща землищата на с. Методиево и с. Генерал Колево;</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b/>
          <w:i/>
          <w:noProof w:val="0"/>
          <w:szCs w:val="24"/>
        </w:rPr>
        <w:t>3.</w:t>
      </w:r>
      <w:r>
        <w:rPr>
          <w:rFonts w:eastAsia="MS Mincho" w:cs="Arial"/>
          <w:b/>
          <w:i/>
          <w:noProof w:val="0"/>
          <w:szCs w:val="24"/>
        </w:rPr>
        <w:t xml:space="preserve"> </w:t>
      </w:r>
      <w:r w:rsidRPr="00E94FB8">
        <w:rPr>
          <w:rFonts w:eastAsia="MS Mincho" w:cs="Arial"/>
          <w:b/>
          <w:i/>
          <w:noProof w:val="0"/>
          <w:szCs w:val="24"/>
        </w:rPr>
        <w:t>Защитената зона BG0002082 “БАТОВА”</w:t>
      </w:r>
      <w:r w:rsidRPr="00E94FB8">
        <w:rPr>
          <w:rFonts w:eastAsia="MS Mincho" w:cs="Arial"/>
          <w:noProof w:val="0"/>
          <w:szCs w:val="24"/>
        </w:rPr>
        <w:t xml:space="preserve"> /обявена със Заповед № РД-129/10.02.2012 г., на министъра на околната среда и водите/ обхваща землищата с. Батово, с. Дебрене, с. Одърци, с. Прилеп, с. Соколник, с. Стожер, община Добричка.</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noProof w:val="0"/>
          <w:szCs w:val="24"/>
        </w:rPr>
        <w:lastRenderedPageBreak/>
        <w:t>Защитените зони по Натура 2000 по директивата за опазване на природните местообитания (хабитати) и на дивата флора и фауна, които се намират на територията на община Добричка, са:</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b/>
          <w:i/>
          <w:noProof w:val="0"/>
          <w:szCs w:val="24"/>
        </w:rPr>
        <w:t xml:space="preserve">1. Защитената зона </w:t>
      </w:r>
      <w:hyperlink r:id="rId155" w:tgtFrame="_blank" w:history="1">
        <w:r w:rsidRPr="00E94FB8">
          <w:rPr>
            <w:rFonts w:eastAsia="MS Mincho" w:cs="Arial"/>
            <w:b/>
            <w:i/>
            <w:noProof w:val="0"/>
            <w:szCs w:val="24"/>
          </w:rPr>
          <w:t>BG0000102</w:t>
        </w:r>
      </w:hyperlink>
      <w:r w:rsidRPr="00E94FB8">
        <w:rPr>
          <w:rFonts w:eastAsia="MS Mincho" w:cs="Arial"/>
          <w:b/>
          <w:i/>
          <w:noProof w:val="0"/>
          <w:szCs w:val="24"/>
        </w:rPr>
        <w:t xml:space="preserve"> „Долината на река Батова“</w:t>
      </w:r>
      <w:r w:rsidRPr="00E94FB8">
        <w:rPr>
          <w:rFonts w:eastAsia="MS Mincho" w:cs="Arial"/>
          <w:noProof w:val="0"/>
          <w:szCs w:val="24"/>
        </w:rPr>
        <w:t xml:space="preserve"> обхваща землищата на с. Батово, с. Дебрене, с. Одърци, с. Прилеп, с. Соколник и с. Стожер; </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b/>
          <w:i/>
          <w:noProof w:val="0"/>
          <w:szCs w:val="24"/>
        </w:rPr>
        <w:t xml:space="preserve">2. Защитената зона </w:t>
      </w:r>
      <w:hyperlink r:id="rId156" w:tgtFrame="_blank" w:history="1">
        <w:r w:rsidRPr="00E94FB8">
          <w:rPr>
            <w:rFonts w:eastAsia="MS Mincho" w:cs="Arial"/>
            <w:b/>
            <w:i/>
            <w:noProof w:val="0"/>
            <w:szCs w:val="24"/>
          </w:rPr>
          <w:t>BG0000107</w:t>
        </w:r>
      </w:hyperlink>
      <w:r w:rsidRPr="00E94FB8">
        <w:rPr>
          <w:rFonts w:eastAsia="MS Mincho" w:cs="Arial"/>
          <w:b/>
          <w:i/>
          <w:noProof w:val="0"/>
          <w:szCs w:val="24"/>
        </w:rPr>
        <w:t xml:space="preserve"> „Суха река“</w:t>
      </w:r>
      <w:r w:rsidRPr="00E94FB8">
        <w:rPr>
          <w:rFonts w:eastAsia="MS Mincho" w:cs="Arial"/>
          <w:noProof w:val="0"/>
          <w:szCs w:val="24"/>
        </w:rPr>
        <w:t xml:space="preserve"> обхваща долината на Суха река с прилежащите ѝ суходолия, скали и скални венци по склоновете. Разположена е в Добруджа и обхваща участъка от най-южните ръкави на реката, между селата Изгрев и Калиманци на юг и до село Краново на север. Реката почти изцяло се губи в карстовия терен. Между селата Ефрейтор Бакалово и Брестница тя преминава в язовир с дължина 7-8 км. Хълмовете по суходолието са обрасли с дъбови гори, по-рядко само от цер /Quercus cerris/, по-често смесени гори от цер и келяв габър /Carpinus orientalis/ и мъждрян /Fraxinus ornus/. На места с откритите пространства около долината са заети със селскостопански земи и пасища формирани от ксеротермни тревни съобщества с преобладаване на белизма /Dichantium ischaemum/, луковична ливадина /Poa bulbosa/ и др. и по-рядко с мезоксеротермна тревна растителност.В защитената зона попадат 12 типа местообитания от Приложение І на Директива 92/43.</w:t>
      </w:r>
    </w:p>
    <w:p w:rsidR="009A7543" w:rsidRPr="00E94FB8" w:rsidRDefault="009A7543" w:rsidP="009A7543">
      <w:pPr>
        <w:widowControl w:val="0"/>
        <w:autoSpaceDE w:val="0"/>
        <w:autoSpaceDN w:val="0"/>
        <w:adjustRightInd w:val="0"/>
        <w:spacing w:after="60"/>
        <w:ind w:firstLine="709"/>
        <w:rPr>
          <w:rFonts w:eastAsia="MS Mincho" w:cs="Arial"/>
          <w:noProof w:val="0"/>
          <w:szCs w:val="24"/>
        </w:rPr>
      </w:pPr>
      <w:r w:rsidRPr="00E94FB8">
        <w:rPr>
          <w:rFonts w:eastAsia="MS Mincho" w:cs="Arial"/>
          <w:noProof w:val="0"/>
          <w:szCs w:val="24"/>
        </w:rPr>
        <w:t>Защитените местности на територията на община Добричка са следните:</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b/>
          <w:i/>
          <w:noProof w:val="0"/>
          <w:szCs w:val="24"/>
        </w:rPr>
        <w:t xml:space="preserve">1. Защитена местност „Орлова могила“ </w:t>
      </w:r>
      <w:r w:rsidRPr="00E94FB8">
        <w:rPr>
          <w:rFonts w:eastAsia="MS Mincho" w:cs="Arial"/>
          <w:noProof w:val="0"/>
          <w:szCs w:val="24"/>
        </w:rPr>
        <w:t>- Стопанисва се от ДГС „Добрич“. Територията, която обхваща местността е 42,7 ха, като попада изцяло в териториалния обхват на община Добричка;</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b/>
          <w:i/>
          <w:noProof w:val="0"/>
          <w:szCs w:val="24"/>
        </w:rPr>
        <w:t>2. Защитена местност „Суха река“</w:t>
      </w:r>
      <w:r w:rsidRPr="00E94FB8">
        <w:rPr>
          <w:rFonts w:eastAsia="MS Mincho" w:cs="Arial"/>
          <w:noProof w:val="0"/>
          <w:szCs w:val="24"/>
        </w:rPr>
        <w:t xml:space="preserve"> – Общата й площ е в размер на 1 773,38 ха. Общините, които попадат в нейния териториален обхват са Добричка, Крушари и Тервел.</w:t>
      </w:r>
    </w:p>
    <w:p w:rsidR="009A7543" w:rsidRPr="00E94FB8" w:rsidRDefault="009A7543" w:rsidP="009A7543">
      <w:pPr>
        <w:widowControl w:val="0"/>
        <w:tabs>
          <w:tab w:val="left" w:pos="993"/>
        </w:tabs>
        <w:autoSpaceDE w:val="0"/>
        <w:autoSpaceDN w:val="0"/>
        <w:adjustRightInd w:val="0"/>
        <w:spacing w:after="60"/>
        <w:ind w:firstLine="709"/>
        <w:rPr>
          <w:rFonts w:eastAsia="MS Mincho" w:cs="Arial"/>
          <w:noProof w:val="0"/>
          <w:szCs w:val="24"/>
        </w:rPr>
      </w:pPr>
      <w:r w:rsidRPr="00E94FB8">
        <w:rPr>
          <w:rFonts w:eastAsia="MS Mincho" w:cs="Arial"/>
          <w:noProof w:val="0"/>
          <w:szCs w:val="24"/>
        </w:rPr>
        <w:t xml:space="preserve">На територията на общината са обявени и следните четири вида </w:t>
      </w:r>
      <w:r w:rsidRPr="00E94FB8">
        <w:rPr>
          <w:rFonts w:eastAsia="MS Mincho" w:cs="Arial"/>
          <w:b/>
          <w:i/>
          <w:noProof w:val="0"/>
          <w:szCs w:val="24"/>
        </w:rPr>
        <w:t>вековни дървета</w:t>
      </w:r>
      <w:r w:rsidRPr="00E94FB8">
        <w:rPr>
          <w:rFonts w:eastAsia="MS Mincho" w:cs="Arial"/>
          <w:noProof w:val="0"/>
          <w:szCs w:val="24"/>
        </w:rPr>
        <w:t>:</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noProof w:val="0"/>
          <w:szCs w:val="24"/>
        </w:rPr>
        <w:t>1. Вековно дърво „Круша“ – с. Златия;</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noProof w:val="0"/>
          <w:szCs w:val="24"/>
        </w:rPr>
        <w:t>2. Вековно дърво „Обикновен бук”, обявено със заповед №1027/01.12.1982 г. на КОПС в с. Батово, м-ст „Кирчово кайначе“, отд. 277/подотд. „и” на ДДС Балчик по ЛУП от 2005 г.;</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noProof w:val="0"/>
          <w:szCs w:val="24"/>
        </w:rPr>
        <w:t>3. Вековно дърво „Топола – бяла”, обявено със заповед №3734/06.10.1965 г. в с. Батово (на площада пред кметството);</w:t>
      </w:r>
    </w:p>
    <w:p w:rsidR="009A7543" w:rsidRPr="00E94FB8" w:rsidRDefault="009A7543" w:rsidP="009A7543">
      <w:pPr>
        <w:widowControl w:val="0"/>
        <w:tabs>
          <w:tab w:val="left" w:pos="1134"/>
        </w:tabs>
        <w:autoSpaceDE w:val="0"/>
        <w:autoSpaceDN w:val="0"/>
        <w:adjustRightInd w:val="0"/>
        <w:spacing w:after="60"/>
        <w:ind w:firstLine="709"/>
        <w:rPr>
          <w:rFonts w:eastAsia="MS Mincho" w:cs="Arial"/>
          <w:noProof w:val="0"/>
          <w:szCs w:val="24"/>
        </w:rPr>
      </w:pPr>
      <w:r w:rsidRPr="00E94FB8">
        <w:rPr>
          <w:rFonts w:eastAsia="MS Mincho" w:cs="Arial"/>
          <w:noProof w:val="0"/>
          <w:szCs w:val="24"/>
        </w:rPr>
        <w:t>4. Вековно дърво „Летен дъб”, обявено със заповед №1027/01.12.1982 г. на КОПС в с. Стефаново в частен имот.</w:t>
      </w:r>
    </w:p>
    <w:p w:rsidR="009A7543" w:rsidRPr="00E94FB8" w:rsidRDefault="009A7543" w:rsidP="009A7543">
      <w:pPr>
        <w:spacing w:after="60"/>
        <w:ind w:firstLine="709"/>
        <w:rPr>
          <w:rFonts w:eastAsia="MS Mincho" w:cs="Arial"/>
          <w:noProof w:val="0"/>
          <w:szCs w:val="24"/>
        </w:rPr>
      </w:pPr>
      <w:r w:rsidRPr="00E94FB8">
        <w:rPr>
          <w:rFonts w:eastAsia="MS Mincho" w:cs="Arial"/>
          <w:noProof w:val="0"/>
          <w:szCs w:val="24"/>
        </w:rPr>
        <w:t>Сред защитените растителни видове са и находищата на божур и останките от степни гори в землището на с. Орлова могила, както и находището на обикновения божур при с. Батово.</w:t>
      </w:r>
    </w:p>
    <w:p w:rsidR="009A7543" w:rsidRPr="00E94FB8" w:rsidRDefault="009A7543" w:rsidP="009A7543">
      <w:pPr>
        <w:spacing w:after="60"/>
        <w:ind w:firstLine="709"/>
        <w:rPr>
          <w:rFonts w:eastAsia="MS Mincho" w:cs="Arial"/>
          <w:b/>
          <w:noProof w:val="0"/>
          <w:szCs w:val="24"/>
        </w:rPr>
      </w:pPr>
      <w:r w:rsidRPr="00E94FB8">
        <w:rPr>
          <w:rFonts w:eastAsia="MS Mincho" w:cs="Arial"/>
          <w:b/>
          <w:noProof w:val="0"/>
          <w:szCs w:val="24"/>
        </w:rPr>
        <w:lastRenderedPageBreak/>
        <w:t>Отпадъци</w:t>
      </w:r>
    </w:p>
    <w:p w:rsidR="009A7543" w:rsidRPr="00E94FB8" w:rsidRDefault="009A7543" w:rsidP="009A7543">
      <w:pPr>
        <w:spacing w:after="60"/>
        <w:ind w:firstLine="709"/>
        <w:contextualSpacing/>
        <w:rPr>
          <w:rFonts w:eastAsia="Calibri" w:cs="Arial"/>
          <w:noProof w:val="0"/>
          <w:szCs w:val="24"/>
        </w:rPr>
      </w:pPr>
      <w:r w:rsidRPr="00E94FB8">
        <w:rPr>
          <w:rFonts w:eastAsia="Calibri" w:cs="Arial"/>
          <w:noProof w:val="0"/>
          <w:szCs w:val="24"/>
        </w:rPr>
        <w:t xml:space="preserve">Всички населени места са включени в организирана система за сметосъбиране и транспортиране на битовите отпадъци. </w:t>
      </w:r>
      <w:r w:rsidRPr="00E94FB8">
        <w:rPr>
          <w:rFonts w:eastAsia="Calibri" w:cs="Arial"/>
          <w:noProof w:val="0"/>
          <w:snapToGrid w:val="0"/>
          <w:szCs w:val="24"/>
        </w:rPr>
        <w:t xml:space="preserve">Във всички села са поставени съвременни съдове тип „Бобър“ за събиране на битови отпадъци. </w:t>
      </w:r>
      <w:r w:rsidRPr="00E94FB8">
        <w:rPr>
          <w:rFonts w:eastAsia="Calibri" w:cs="Arial"/>
          <w:noProof w:val="0"/>
          <w:szCs w:val="24"/>
        </w:rPr>
        <w:t>Всички микросметища (нерегламентирани сметища) по населените места са закрити и рекултивирани и е забранено изхвърлянето на битови отпадъци на тях. Пор</w:t>
      </w:r>
      <w:r w:rsidRPr="00E94FB8">
        <w:rPr>
          <w:rFonts w:eastAsia="Calibri" w:cs="Arial"/>
          <w:noProof w:val="0"/>
          <w:snapToGrid w:val="0"/>
          <w:szCs w:val="24"/>
        </w:rPr>
        <w:t>ади честото нарушаване на забраната, общината организира годишно две сезонни почиствания (пролетно и есенно), подравнявания и епизодично разстилане и запръстяване на селските депа. Мярката е необходима и за бъдещите години, докато се изгради култура в населението да не изхвърля отпадъци на забранени места;</w:t>
      </w:r>
    </w:p>
    <w:p w:rsidR="009A7543" w:rsidRPr="00E94FB8" w:rsidRDefault="009A7543" w:rsidP="009A7543">
      <w:pPr>
        <w:spacing w:after="60"/>
        <w:ind w:firstLine="709"/>
        <w:contextualSpacing/>
        <w:rPr>
          <w:rFonts w:eastAsia="Calibri" w:cs="Arial"/>
          <w:noProof w:val="0"/>
          <w:szCs w:val="24"/>
        </w:rPr>
      </w:pPr>
      <w:r w:rsidRPr="00E94FB8">
        <w:rPr>
          <w:rFonts w:eastAsia="Calibri" w:cs="Arial"/>
          <w:noProof w:val="0"/>
          <w:szCs w:val="24"/>
          <w:shd w:val="clear" w:color="auto" w:fill="FFFFFF"/>
          <w:lang w:eastAsia="bg-BG"/>
        </w:rPr>
        <w:t>Нормата на натрупване на битовите отпадъци за 2014 г. за община Добричка е 179,27 кг/ж/г., като стойността намалява от 2012 г. и е по-ниска от средната за населени места до 3 000 жители от 241,7 кг/ж/г. Нормата на натрупване е по-ниска от средната за областта и страната и е пряко последствие от намаляването на броя на населението на общината и намаляването на количеството на отпадъците.</w:t>
      </w:r>
    </w:p>
    <w:p w:rsidR="009A7543" w:rsidRPr="00E94FB8" w:rsidRDefault="009A7543" w:rsidP="009A7543">
      <w:pPr>
        <w:spacing w:after="60"/>
        <w:ind w:firstLine="709"/>
        <w:contextualSpacing/>
        <w:rPr>
          <w:rFonts w:eastAsia="Calibri" w:cs="Arial"/>
          <w:noProof w:val="0"/>
          <w:szCs w:val="24"/>
        </w:rPr>
      </w:pPr>
      <w:r w:rsidRPr="00E94FB8">
        <w:rPr>
          <w:rFonts w:eastAsia="Calibri" w:cs="Arial"/>
          <w:noProof w:val="0"/>
          <w:szCs w:val="24"/>
        </w:rPr>
        <w:t>Хранителните, пластмасовите и градинските отпадъци са с най-високо % съдържание; в община Добричка все още няма изградена система за разделно събиране на отпадъците и присъствието на опаковки и обща пластмаса е показател за това; сравнително висок е процентът на отпадъците „други“ – 29,08%; делът на отпадъците, които могат да се рециклират и ползват повторно (хартия, картон, стъкло, метали, пластмаси) е 23,34%; висок е делът на опасните отпадъци</w:t>
      </w:r>
      <w:r w:rsidRPr="00E94FB8">
        <w:rPr>
          <w:rFonts w:eastAsia="Calibri" w:cs="Arial"/>
          <w:noProof w:val="0"/>
          <w:color w:val="000000"/>
          <w:szCs w:val="24"/>
        </w:rPr>
        <w:t xml:space="preserve">. </w:t>
      </w:r>
      <w:r w:rsidRPr="00E94FB8">
        <w:rPr>
          <w:rFonts w:eastAsia="Calibri" w:cs="Arial"/>
          <w:noProof w:val="0"/>
          <w:szCs w:val="24"/>
        </w:rPr>
        <w:t>С изразена сезонност са следните видове отпадъци: кожи, дърво, градински и растителни – есен; стъкло – зима; метали – лято.</w:t>
      </w:r>
    </w:p>
    <w:p w:rsidR="009A7543" w:rsidRPr="00E94FB8" w:rsidRDefault="009A7543" w:rsidP="009A7543">
      <w:pPr>
        <w:spacing w:after="60"/>
        <w:ind w:firstLine="709"/>
        <w:contextualSpacing/>
        <w:rPr>
          <w:rFonts w:eastAsia="Calibri" w:cs="Arial"/>
          <w:noProof w:val="0"/>
          <w:szCs w:val="24"/>
          <w:shd w:val="clear" w:color="auto" w:fill="FFFFFF"/>
          <w:lang w:eastAsia="bg-BG"/>
        </w:rPr>
      </w:pPr>
      <w:r w:rsidRPr="00E94FB8">
        <w:rPr>
          <w:rFonts w:eastAsia="Calibri" w:cs="Arial"/>
          <w:noProof w:val="0"/>
          <w:szCs w:val="24"/>
          <w:shd w:val="clear" w:color="auto" w:fill="FFFFFF"/>
          <w:lang w:eastAsia="bg-BG"/>
        </w:rPr>
        <w:t xml:space="preserve">Не е въведена система за разделно събиране на отпадъци, поради липсата на населени места над 5 000 жители. Не е въведена система за разделно събиране на биоотпадъци. Въведена е система </w:t>
      </w:r>
      <w:r w:rsidRPr="00E94FB8">
        <w:rPr>
          <w:rFonts w:eastAsia="Calibri" w:cs="Arial"/>
          <w:noProof w:val="0"/>
          <w:szCs w:val="24"/>
        </w:rPr>
        <w:t>за разделно събиране, транспортиране, съхраняване, предварително третиране, повторно използване, рециклиране и оползотворяване на излязло от употреба електрическо и електронно оборудване, образувано от домакинства, обществени административни учреждения, училища, търговски, промишлени, туристически и други обекти на територията й.</w:t>
      </w:r>
    </w:p>
    <w:p w:rsidR="009A7543" w:rsidRPr="00E94FB8" w:rsidRDefault="009A7543" w:rsidP="009A7543">
      <w:pPr>
        <w:spacing w:after="60"/>
        <w:ind w:firstLine="709"/>
        <w:contextualSpacing/>
        <w:rPr>
          <w:rFonts w:eastAsia="Calibri" w:cs="Arial"/>
          <w:noProof w:val="0"/>
          <w:szCs w:val="24"/>
          <w:shd w:val="clear" w:color="auto" w:fill="FFFFFF"/>
          <w:lang w:eastAsia="bg-BG"/>
        </w:rPr>
      </w:pPr>
      <w:r w:rsidRPr="00E94FB8">
        <w:rPr>
          <w:rFonts w:eastAsia="Calibri" w:cs="Arial"/>
          <w:noProof w:val="0"/>
          <w:szCs w:val="24"/>
          <w:shd w:val="clear" w:color="auto" w:fill="FFFFFF"/>
          <w:lang w:eastAsia="bg-BG"/>
        </w:rPr>
        <w:t xml:space="preserve">Налични са складове с </w:t>
      </w:r>
      <w:r w:rsidRPr="00E94FB8">
        <w:rPr>
          <w:rFonts w:eastAsia="Calibri" w:cs="Arial"/>
          <w:noProof w:val="0"/>
          <w:szCs w:val="24"/>
        </w:rPr>
        <w:t>пестициди и други препарати за растителна защита с изтекъл срок на годност и ББ-кубове, които са потенциална заплаха за околната среда. В момента се изпълнява проект на МОСВ за складовете с пестициди, а за ББ-кубовете следва да се намери друго решение.</w:t>
      </w:r>
    </w:p>
    <w:p w:rsidR="009A7543" w:rsidRPr="00E94FB8" w:rsidRDefault="009A7543" w:rsidP="009A7543">
      <w:pPr>
        <w:spacing w:after="60"/>
        <w:ind w:firstLine="709"/>
        <w:contextualSpacing/>
        <w:rPr>
          <w:rFonts w:eastAsia="Calibri" w:cs="Arial"/>
          <w:noProof w:val="0"/>
          <w:szCs w:val="24"/>
          <w:shd w:val="clear" w:color="auto" w:fill="FFFFFF"/>
          <w:lang w:eastAsia="bg-BG"/>
        </w:rPr>
      </w:pPr>
      <w:r w:rsidRPr="00E94FB8">
        <w:rPr>
          <w:rFonts w:eastAsia="Calibri" w:cs="Arial"/>
          <w:noProof w:val="0"/>
          <w:szCs w:val="24"/>
          <w:shd w:val="clear" w:color="auto" w:fill="FFFFFF"/>
          <w:lang w:eastAsia="bg-BG"/>
        </w:rPr>
        <w:t>Физическите и юридическите лица от общината са задължени да осигурят транспортиране на произведените строителни  отпадъци. Няма актуални данни за строителните отпадъци след преустановяването на експлоатацията на депото за строителни отпадъци до с. Владимирово през 2009 г.</w:t>
      </w:r>
    </w:p>
    <w:p w:rsidR="009A7543" w:rsidRPr="00E94FB8" w:rsidRDefault="009A7543" w:rsidP="009A7543">
      <w:pPr>
        <w:spacing w:after="60"/>
        <w:ind w:firstLine="709"/>
        <w:contextualSpacing/>
        <w:rPr>
          <w:rFonts w:eastAsia="Calibri" w:cs="Arial"/>
          <w:noProof w:val="0"/>
          <w:szCs w:val="24"/>
          <w:shd w:val="clear" w:color="auto" w:fill="FFFFFF"/>
          <w:lang w:eastAsia="bg-BG"/>
        </w:rPr>
      </w:pPr>
      <w:r w:rsidRPr="00E94FB8">
        <w:rPr>
          <w:rFonts w:eastAsia="Calibri" w:cs="Arial"/>
          <w:noProof w:val="0"/>
          <w:szCs w:val="24"/>
          <w:shd w:val="clear" w:color="auto" w:fill="FFFFFF"/>
          <w:lang w:eastAsia="bg-BG"/>
        </w:rPr>
        <w:lastRenderedPageBreak/>
        <w:t>Проблем от наличие на животински отпадъци (трупове) и липса на местна инфраструктура за тяхното третиране.</w:t>
      </w:r>
    </w:p>
    <w:p w:rsidR="009A7543" w:rsidRPr="00E94FB8" w:rsidRDefault="009A7543" w:rsidP="009A7543">
      <w:pPr>
        <w:spacing w:after="60"/>
        <w:ind w:firstLine="709"/>
        <w:contextualSpacing/>
        <w:rPr>
          <w:rFonts w:eastAsia="Calibri" w:cs="Arial"/>
          <w:noProof w:val="0"/>
          <w:szCs w:val="24"/>
        </w:rPr>
      </w:pPr>
      <w:r w:rsidRPr="00E94FB8">
        <w:rPr>
          <w:rFonts w:eastAsia="Calibri" w:cs="Arial"/>
          <w:noProof w:val="0"/>
          <w:szCs w:val="24"/>
        </w:rPr>
        <w:t xml:space="preserve">Изградено е и е в експлоатация регионално депо </w:t>
      </w:r>
      <w:r w:rsidRPr="00E94FB8">
        <w:rPr>
          <w:rFonts w:eastAsia="Times New Roman" w:cs="Arial"/>
          <w:noProof w:val="0"/>
          <w:color w:val="000000"/>
          <w:szCs w:val="24"/>
          <w:lang w:eastAsia="bg-BG"/>
        </w:rPr>
        <w:t>за неопасни отпадъци</w:t>
      </w:r>
      <w:r w:rsidRPr="00E94FB8">
        <w:rPr>
          <w:rFonts w:eastAsia="Calibri" w:cs="Arial"/>
          <w:noProof w:val="0"/>
          <w:szCs w:val="24"/>
        </w:rPr>
        <w:t xml:space="preserve"> в с. Стожер, община Добричка, което обслужва общината и отговаря на нормативните изисквания, експлоатацията му се извършва съгласно издадено комплексно разрешително №433-НО/2012 г. Използваното до март 2015 г. депо в с. Богдан, община Добричка е собственост на община град Добрич и община Добричка няма ангажимент за неговото рекултивиране.</w:t>
      </w:r>
    </w:p>
    <w:p w:rsidR="009A7543" w:rsidRPr="00E94FB8" w:rsidRDefault="009A7543" w:rsidP="009A7543">
      <w:pPr>
        <w:shd w:val="clear" w:color="auto" w:fill="FFFFFF"/>
        <w:spacing w:after="60"/>
        <w:ind w:firstLine="709"/>
        <w:contextualSpacing/>
        <w:rPr>
          <w:rFonts w:eastAsia="Times New Roman" w:cs="Arial"/>
          <w:noProof w:val="0"/>
          <w:color w:val="000000"/>
          <w:szCs w:val="24"/>
          <w:lang w:eastAsia="bg-BG"/>
        </w:rPr>
      </w:pPr>
      <w:r w:rsidRPr="00E94FB8">
        <w:rPr>
          <w:rFonts w:eastAsia="Times New Roman" w:cs="Arial"/>
          <w:noProof w:val="0"/>
          <w:color w:val="000000"/>
          <w:szCs w:val="24"/>
          <w:lang w:eastAsia="bg-BG"/>
        </w:rPr>
        <w:t xml:space="preserve">Изградена е инсталация за сепариране на материали за рециклиране в депото в с. Стожер. Изградено е съоръжение за открито компостиране на биоотпадъци на депото в с. Стожер. </w:t>
      </w:r>
      <w:r w:rsidRPr="00E94FB8">
        <w:rPr>
          <w:rFonts w:eastAsia="Calibri" w:cs="Arial"/>
          <w:noProof w:val="0"/>
          <w:color w:val="000000"/>
          <w:szCs w:val="24"/>
          <w:shd w:val="clear" w:color="auto" w:fill="FFFFFF"/>
          <w:lang w:eastAsia="bg-BG"/>
        </w:rPr>
        <w:t>В общината няма реализиран и подготвян проект за осигуряване на</w:t>
      </w:r>
      <w:r w:rsidRPr="00E94FB8">
        <w:rPr>
          <w:rFonts w:eastAsia="Calibri" w:cs="Arial"/>
          <w:noProof w:val="0"/>
          <w:color w:val="000000"/>
          <w:szCs w:val="24"/>
          <w:shd w:val="clear" w:color="auto" w:fill="FFFFFF"/>
        </w:rPr>
        <w:t xml:space="preserve"> </w:t>
      </w:r>
      <w:r w:rsidRPr="00E94FB8">
        <w:rPr>
          <w:rFonts w:eastAsia="Calibri" w:cs="Arial"/>
          <w:noProof w:val="0"/>
          <w:color w:val="000000"/>
          <w:szCs w:val="24"/>
          <w:shd w:val="clear" w:color="auto" w:fill="FFFFFF"/>
          <w:lang w:eastAsia="bg-BG"/>
        </w:rPr>
        <w:t>домакинствата с домашни компостери. При наличие на изградено съоръжение за открито компостиране на разделно събрани биоотпадъци се предвижда реализация единствено на проект за закупуване и изграждане на система за домашно компостиране с оглед специфичния аграрен икономически профил на общината и голямото количество на биоразградимите отпадъци.</w:t>
      </w:r>
    </w:p>
    <w:p w:rsidR="009A7543" w:rsidRPr="00E94FB8" w:rsidRDefault="009A7543" w:rsidP="009A7543">
      <w:pPr>
        <w:shd w:val="clear" w:color="auto" w:fill="FFFFFF"/>
        <w:spacing w:after="60"/>
        <w:ind w:firstLine="709"/>
        <w:contextualSpacing/>
        <w:rPr>
          <w:rFonts w:eastAsia="Times New Roman" w:cs="Arial"/>
          <w:noProof w:val="0"/>
          <w:color w:val="000000"/>
          <w:szCs w:val="24"/>
          <w:lang w:eastAsia="bg-BG"/>
        </w:rPr>
      </w:pPr>
      <w:r w:rsidRPr="00E94FB8">
        <w:rPr>
          <w:rFonts w:eastAsia="Times New Roman" w:cs="Arial"/>
          <w:noProof w:val="0"/>
          <w:color w:val="000000"/>
          <w:szCs w:val="24"/>
          <w:lang w:eastAsia="bg-BG"/>
        </w:rPr>
        <w:t xml:space="preserve">Изградено е съоръжение за третиране на строителни и едрогабаритни отпадъци на депото в с. Стожер. </w:t>
      </w:r>
      <w:r w:rsidRPr="00E94FB8">
        <w:rPr>
          <w:rFonts w:eastAsia="Calibri" w:cs="Arial"/>
          <w:noProof w:val="0"/>
          <w:snapToGrid w:val="0"/>
          <w:szCs w:val="24"/>
        </w:rPr>
        <w:t xml:space="preserve">Прекратено е депонирането на строителни отпадъци на депото за строителни отпадъци до с. Владимирово, община Добричка. </w:t>
      </w:r>
      <w:r w:rsidRPr="00E94FB8">
        <w:rPr>
          <w:rFonts w:eastAsia="Calibri" w:cs="Arial"/>
          <w:noProof w:val="0"/>
          <w:szCs w:val="24"/>
        </w:rPr>
        <w:t xml:space="preserve">Депото е закрито и почистено и не са необходими допълнителни мерки, с изключение на периодичен мониторинг. </w:t>
      </w:r>
      <w:r w:rsidRPr="00E94FB8">
        <w:rPr>
          <w:rFonts w:eastAsia="Times New Roman" w:cs="Arial"/>
          <w:noProof w:val="0"/>
          <w:color w:val="000000"/>
          <w:szCs w:val="24"/>
          <w:lang w:eastAsia="bg-BG"/>
        </w:rPr>
        <w:t>Изграден е склад за временно съхранение на опасни и специфични</w:t>
      </w:r>
      <w:r>
        <w:rPr>
          <w:rFonts w:eastAsia="Times New Roman" w:cs="Arial"/>
          <w:noProof w:val="0"/>
          <w:color w:val="000000"/>
          <w:szCs w:val="24"/>
          <w:lang w:eastAsia="bg-BG"/>
        </w:rPr>
        <w:t xml:space="preserve"> отпадъци на депото в с. Стожер.</w:t>
      </w:r>
    </w:p>
    <w:p w:rsidR="009A7543" w:rsidRPr="00E94FB8" w:rsidRDefault="009A7543" w:rsidP="009A7543">
      <w:pPr>
        <w:spacing w:after="60"/>
        <w:ind w:firstLine="709"/>
        <w:contextualSpacing/>
        <w:rPr>
          <w:rFonts w:eastAsia="Calibri" w:cs="Arial"/>
          <w:noProof w:val="0"/>
          <w:szCs w:val="24"/>
          <w:shd w:val="clear" w:color="auto" w:fill="FFFFFF"/>
          <w:lang w:eastAsia="bg-BG"/>
        </w:rPr>
      </w:pPr>
      <w:r w:rsidRPr="00E94FB8">
        <w:rPr>
          <w:rFonts w:eastAsia="Calibri" w:cs="Arial"/>
          <w:noProof w:val="0"/>
          <w:szCs w:val="24"/>
          <w:shd w:val="clear" w:color="auto" w:fill="FFFFFF"/>
          <w:lang w:eastAsia="bg-BG"/>
        </w:rPr>
        <w:t>Общината е предоставила възможност за предаване на опасни отпадъци от населението чрез кампания, която се провежда два пъти в годината за събиране на опасни отпадъци съвместно с частна фирма. Общината е осигурена с транспортни средства и съдове; необходима е текуща поддръжка и периодична подмяна при повреди по тях. Разположението на съдовете по населени места е в съответствие с броя и нуждите на населението и не се налага промяна в разпределението им към момента. Не са налични съдове за домашно компостиране и при въвеждането на такава система е необходимо закупуването им. Не са налични съдове за съхранение на биоразградими и биоотпадъци и при въвеждането на такава система е необходимо закупуването им.</w:t>
      </w:r>
    </w:p>
    <w:p w:rsidR="009A7543" w:rsidRPr="00E94FB8" w:rsidRDefault="009A7543" w:rsidP="009A7543">
      <w:pPr>
        <w:spacing w:after="60"/>
        <w:ind w:right="20" w:firstLine="709"/>
        <w:rPr>
          <w:rFonts w:eastAsia="Calibri" w:cs="Arial"/>
          <w:noProof w:val="0"/>
          <w:szCs w:val="24"/>
        </w:rPr>
      </w:pPr>
      <w:r w:rsidRPr="00E94FB8">
        <w:rPr>
          <w:rFonts w:eastAsia="Calibri" w:cs="Arial"/>
          <w:noProof w:val="0"/>
          <w:color w:val="000000"/>
          <w:szCs w:val="24"/>
          <w:shd w:val="clear" w:color="auto" w:fill="FFFFFF"/>
          <w:lang w:eastAsia="bg-BG"/>
        </w:rPr>
        <w:t xml:space="preserve">Налични са складове с излезли извън годност пестициди и негодни препарати за растителна защита и ББ-кубове, които подлежат на обезвреждане. </w:t>
      </w:r>
      <w:r w:rsidRPr="00E94FB8">
        <w:rPr>
          <w:rFonts w:eastAsia="Calibri" w:cs="Arial"/>
          <w:noProof w:val="0"/>
          <w:szCs w:val="24"/>
        </w:rPr>
        <w:t xml:space="preserve">Община Добричка е подала декларация за включване на общината в дейностите по проект на МОСВ </w:t>
      </w:r>
      <w:r w:rsidRPr="00E94FB8">
        <w:rPr>
          <w:rFonts w:eastAsia="Calibri" w:cs="Arial"/>
          <w:b/>
          <w:i/>
          <w:noProof w:val="0"/>
          <w:szCs w:val="24"/>
        </w:rPr>
        <w:t>„Екологосъобразно обезвреждане на негодни за употреба пестициди и други препарати за растителна защита",</w:t>
      </w:r>
      <w:r w:rsidRPr="00E94FB8">
        <w:rPr>
          <w:rFonts w:eastAsia="Calibri" w:cs="Arial"/>
          <w:noProof w:val="0"/>
          <w:szCs w:val="24"/>
        </w:rPr>
        <w:t xml:space="preserve"> който цели екологосъобразното обезвреждане на негодните за употреба пестициди. За проекта са включени складовете от 8-те населени места, а ББ-кубовете в с. Медово остават </w:t>
      </w:r>
      <w:r w:rsidRPr="00E94FB8">
        <w:rPr>
          <w:rFonts w:eastAsia="Calibri" w:cs="Arial"/>
          <w:noProof w:val="0"/>
          <w:szCs w:val="24"/>
        </w:rPr>
        <w:lastRenderedPageBreak/>
        <w:t>проблем за решаване на собствениците и земеделските кооперации, които ги стопанисват.</w:t>
      </w:r>
    </w:p>
    <w:p w:rsidR="009A7543" w:rsidRPr="00E94FB8" w:rsidRDefault="009A7543" w:rsidP="009A7543">
      <w:pPr>
        <w:spacing w:after="60"/>
        <w:ind w:firstLine="709"/>
        <w:rPr>
          <w:rFonts w:eastAsia="Calibri" w:cs="Arial"/>
          <w:b/>
          <w:noProof w:val="0"/>
          <w:szCs w:val="24"/>
        </w:rPr>
      </w:pPr>
      <w:r w:rsidRPr="00E94FB8">
        <w:rPr>
          <w:rFonts w:eastAsia="Calibri" w:cs="Arial"/>
          <w:b/>
          <w:noProof w:val="0"/>
          <w:szCs w:val="24"/>
        </w:rPr>
        <w:t>Шум</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В община Добричка не са създадени предпоставки за превишаване на пределно допустимите нива на шума, поради тази причина не е правен и анализ на звуковото налягане в отделните населени места.</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Производствени предприятие </w:t>
      </w:r>
      <w:r>
        <w:rPr>
          <w:rFonts w:eastAsia="Calibri" w:cs="Arial"/>
          <w:noProof w:val="0"/>
          <w:szCs w:val="24"/>
        </w:rPr>
        <w:t>с потенциален риск за шумово зам</w:t>
      </w:r>
      <w:r w:rsidRPr="00E94FB8">
        <w:rPr>
          <w:rFonts w:eastAsia="Calibri" w:cs="Arial"/>
          <w:noProof w:val="0"/>
          <w:szCs w:val="24"/>
        </w:rPr>
        <w:t>ърсяване в пределите на общината са следните:</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1.“Яйца и птици – Зора” АД, Площадка №1 - с. Дончево</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През последните години няма постъпили жалби от граждани за генериран шум на площадката. Предприятието веднъж на две години оценява общата звукова мощност на обекта и шумовото въздействие по границите на производствената площадка и в мястото на въздействие. През последните измервания не са измерени нивата на шум и на общата звукова мощност над граничните стойности. </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2</w:t>
      </w:r>
      <w:r w:rsidRPr="00E94FB8">
        <w:rPr>
          <w:rFonts w:eastAsia="Calibri" w:cs="Arial"/>
          <w:i/>
          <w:noProof w:val="0"/>
          <w:szCs w:val="24"/>
        </w:rPr>
        <w:t>.</w:t>
      </w:r>
      <w:r w:rsidRPr="00E94FB8">
        <w:rPr>
          <w:rFonts w:eastAsia="Calibri" w:cs="Arial"/>
          <w:b/>
          <w:i/>
          <w:noProof w:val="0"/>
          <w:szCs w:val="24"/>
        </w:rPr>
        <w:t>“Яйца и птици – Зора” АД, Площадка №2 - с. Дончево</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През последните години няма постъпили жалби от граждани за генериран шум на площадката. Предприятието веднъж на две години оценява общата звукова мощност на обекта и шумовото въздействие по границите на производствената площадка и в мястото на въздействие. През последните измервания не са измерени нивата на шум и на общата звукова мощност над граничните стойности. </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3. „.А.С.А.БЪЛГАРИЯ” ЕООД</w:t>
      </w:r>
    </w:p>
    <w:p w:rsidR="009A7543" w:rsidRPr="00E94FB8" w:rsidRDefault="009A7543" w:rsidP="009A7543">
      <w:pPr>
        <w:spacing w:after="60"/>
        <w:ind w:firstLine="709"/>
        <w:rPr>
          <w:rFonts w:eastAsia="Times New Roman" w:cs="Arial"/>
          <w:noProof w:val="0"/>
          <w:szCs w:val="24"/>
          <w:lang w:eastAsia="bg-BG"/>
        </w:rPr>
      </w:pPr>
      <w:r w:rsidRPr="00E94FB8">
        <w:rPr>
          <w:rFonts w:eastAsia="Times New Roman" w:cs="Arial"/>
          <w:caps/>
          <w:noProof w:val="0"/>
          <w:szCs w:val="24"/>
          <w:lang w:eastAsia="bg-BG"/>
        </w:rPr>
        <w:t>п</w:t>
      </w:r>
      <w:r w:rsidRPr="00E94FB8">
        <w:rPr>
          <w:rFonts w:eastAsia="Times New Roman" w:cs="Arial"/>
          <w:noProof w:val="0"/>
          <w:szCs w:val="24"/>
          <w:lang w:eastAsia="bg-BG"/>
        </w:rPr>
        <w:t>ромишлената площадка-източник на шум (депо) се намира в землището на с. Богдан, общ. Добричка и е с площ около 104 000 м</w:t>
      </w:r>
      <w:r w:rsidRPr="00E94FB8">
        <w:rPr>
          <w:rFonts w:eastAsia="Times New Roman" w:cs="Arial"/>
          <w:noProof w:val="0"/>
          <w:szCs w:val="24"/>
          <w:vertAlign w:val="superscript"/>
          <w:lang w:eastAsia="bg-BG"/>
        </w:rPr>
        <w:t>2</w:t>
      </w:r>
      <w:r w:rsidRPr="00E94FB8">
        <w:rPr>
          <w:rFonts w:eastAsia="Times New Roman" w:cs="Arial"/>
          <w:noProof w:val="0"/>
          <w:szCs w:val="24"/>
          <w:lang w:eastAsia="bg-BG"/>
        </w:rPr>
        <w:t xml:space="preserve">. </w:t>
      </w:r>
      <w:r w:rsidRPr="00E94FB8">
        <w:rPr>
          <w:rFonts w:eastAsia="Times New Roman" w:cs="Arial"/>
          <w:caps/>
          <w:noProof w:val="0"/>
          <w:szCs w:val="24"/>
          <w:lang w:eastAsia="bg-BG"/>
        </w:rPr>
        <w:t>о</w:t>
      </w:r>
      <w:r w:rsidRPr="00E94FB8">
        <w:rPr>
          <w:rFonts w:eastAsia="Times New Roman" w:cs="Arial"/>
          <w:noProof w:val="0"/>
          <w:szCs w:val="24"/>
          <w:lang w:eastAsia="bg-BG"/>
        </w:rPr>
        <w:t xml:space="preserve">тстоянието в метри до най-близката жилищна сграда на с. Богдан е ~ </w:t>
      </w:r>
      <w:smartTag w:uri="urn:schemas-microsoft-com:office:smarttags" w:element="metricconverter">
        <w:smartTagPr>
          <w:attr w:name="ProductID" w:val="700 м"/>
        </w:smartTagPr>
        <w:r w:rsidRPr="00E94FB8">
          <w:rPr>
            <w:rFonts w:eastAsia="Times New Roman" w:cs="Arial"/>
            <w:noProof w:val="0"/>
            <w:szCs w:val="24"/>
            <w:lang w:eastAsia="bg-BG"/>
          </w:rPr>
          <w:t>700 м</w:t>
        </w:r>
      </w:smartTag>
      <w:r w:rsidRPr="00E94FB8">
        <w:rPr>
          <w:rFonts w:eastAsia="Times New Roman" w:cs="Arial"/>
          <w:noProof w:val="0"/>
          <w:szCs w:val="24"/>
          <w:lang w:eastAsia="bg-BG"/>
        </w:rPr>
        <w:t>.</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Източници на шум на територията на предприятието са:</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А) Компактор – 1 бр.</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Б) Вентилатор – 2 бр.</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В) Сметоизвозващи коли – 20 бр.</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Г)Транспортен трафик от сметоизвозващите коли, свързан с дейността на  предприятието</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Д) Помпи дренажни – 3 бр.</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Жалби за предизвикан акустичен дискомфорт или шумово замърсяване през 2013 г, не са регистрирани.</w:t>
      </w:r>
    </w:p>
    <w:p w:rsidR="009A7543" w:rsidRPr="00E94FB8" w:rsidRDefault="009A7543" w:rsidP="009A7543">
      <w:pPr>
        <w:spacing w:after="60"/>
        <w:ind w:firstLine="709"/>
        <w:rPr>
          <w:rFonts w:eastAsia="Calibri" w:cs="Arial"/>
          <w:noProof w:val="0"/>
          <w:szCs w:val="24"/>
        </w:rPr>
      </w:pPr>
      <w:r w:rsidRPr="00E94FB8">
        <w:rPr>
          <w:rFonts w:eastAsia="Calibri" w:cs="Arial"/>
          <w:b/>
          <w:noProof w:val="0"/>
          <w:szCs w:val="24"/>
        </w:rPr>
        <w:t>4.</w:t>
      </w:r>
      <w:r w:rsidRPr="00E94FB8">
        <w:rPr>
          <w:rFonts w:eastAsia="Calibri" w:cs="Arial"/>
          <w:b/>
          <w:i/>
          <w:noProof w:val="0"/>
          <w:szCs w:val="24"/>
        </w:rPr>
        <w:t xml:space="preserve"> “КЛАС ОЛИО” ООД - с. Карапелит</w:t>
      </w:r>
    </w:p>
    <w:p w:rsidR="009A7543" w:rsidRPr="00E94FB8" w:rsidRDefault="009A7543" w:rsidP="009A7543">
      <w:pPr>
        <w:spacing w:after="60"/>
        <w:ind w:firstLine="708"/>
        <w:rPr>
          <w:rFonts w:eastAsia="Calibri" w:cs="Arial"/>
          <w:noProof w:val="0"/>
          <w:szCs w:val="24"/>
          <w:lang w:eastAsia="bg-BG"/>
        </w:rPr>
      </w:pPr>
      <w:r w:rsidRPr="00E94FB8">
        <w:rPr>
          <w:rFonts w:eastAsia="Calibri" w:cs="Arial"/>
          <w:noProof w:val="0"/>
          <w:szCs w:val="24"/>
          <w:lang w:eastAsia="bg-BG"/>
        </w:rPr>
        <w:t xml:space="preserve">През последните години няма подадени жалби за шум от живущи около площадката на „КЛАС ОЛИО” ООД. Извършена е оценка на съответствието на </w:t>
      </w:r>
      <w:r w:rsidRPr="00E94FB8">
        <w:rPr>
          <w:rFonts w:eastAsia="Calibri" w:cs="Arial"/>
          <w:noProof w:val="0"/>
          <w:szCs w:val="24"/>
          <w:lang w:eastAsia="bg-BG"/>
        </w:rPr>
        <w:lastRenderedPageBreak/>
        <w:t>установените еквивалентни нива на шум по границата на производствената площадка и в мястото на въздействието с разрешените такива. Не са установени несъответствия.</w:t>
      </w:r>
    </w:p>
    <w:p w:rsidR="009A7543" w:rsidRPr="00E94FB8" w:rsidRDefault="009A7543" w:rsidP="009A7543">
      <w:pPr>
        <w:spacing w:after="60"/>
        <w:ind w:firstLine="708"/>
        <w:rPr>
          <w:rFonts w:eastAsia="Times New Roman" w:cs="Arial"/>
          <w:b/>
          <w:noProof w:val="0"/>
          <w:szCs w:val="24"/>
        </w:rPr>
      </w:pPr>
      <w:r w:rsidRPr="00E94FB8">
        <w:rPr>
          <w:rFonts w:eastAsia="Times New Roman" w:cs="Arial"/>
          <w:b/>
          <w:noProof w:val="0"/>
          <w:szCs w:val="24"/>
        </w:rPr>
        <w:t>Природни бедствия</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Земетресения.</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Територията на Добричка община попада в </w:t>
      </w:r>
      <w:r w:rsidRPr="00E94FB8">
        <w:rPr>
          <w:rFonts w:eastAsia="Calibri" w:cs="Arial"/>
          <w:bCs/>
          <w:noProof w:val="0"/>
          <w:szCs w:val="24"/>
        </w:rPr>
        <w:t>Североизточен</w:t>
      </w:r>
      <w:r w:rsidRPr="00E94FB8">
        <w:rPr>
          <w:rFonts w:eastAsia="Calibri" w:cs="Arial"/>
          <w:b/>
          <w:bCs/>
          <w:noProof w:val="0"/>
          <w:szCs w:val="24"/>
        </w:rPr>
        <w:t xml:space="preserve"> </w:t>
      </w:r>
      <w:r w:rsidRPr="00E94FB8">
        <w:rPr>
          <w:rFonts w:eastAsia="Calibri" w:cs="Arial"/>
          <w:bCs/>
          <w:noProof w:val="0"/>
          <w:szCs w:val="24"/>
        </w:rPr>
        <w:t>сеизмичен район</w:t>
      </w:r>
      <w:r w:rsidRPr="00E94FB8">
        <w:rPr>
          <w:rFonts w:eastAsia="Calibri" w:cs="Arial"/>
          <w:noProof w:val="0"/>
          <w:szCs w:val="24"/>
        </w:rPr>
        <w:t>- включва Горнооряховската сеизмична зона (очакван магнитуд по Рихтер до 7.5, интензивност от 9-та и по-висока степен по скалата на Медведев-Шпонхоер-Карник), Шабленска зона (максимален магнитуд до 8-ма, интензивност поне от 9-та степен по Черноморското крайбрежие), Дуловската зона (максимален магнитуд 7.5, поради относително голямата дълбочина на огнището, максималното въздействие е с интензивност над 8-ма степен);</w:t>
      </w:r>
    </w:p>
    <w:p w:rsidR="009A7543" w:rsidRPr="00E94FB8" w:rsidRDefault="009A7543" w:rsidP="009A7543">
      <w:pPr>
        <w:spacing w:after="60"/>
        <w:ind w:firstLine="709"/>
        <w:rPr>
          <w:rFonts w:eastAsia="Calibri" w:cs="Arial"/>
          <w:i/>
          <w:noProof w:val="0"/>
          <w:szCs w:val="24"/>
        </w:rPr>
      </w:pPr>
      <w:r w:rsidRPr="00E94FB8">
        <w:rPr>
          <w:rFonts w:eastAsia="Calibri" w:cs="Arial"/>
          <w:noProof w:val="0"/>
          <w:szCs w:val="24"/>
        </w:rPr>
        <w:t xml:space="preserve">Добричка община  попада на територията и в обсега на Шабленската сеизмична зона с интензивност VІІІ степен по скалата на МШК </w:t>
      </w:r>
      <w:r w:rsidRPr="00E94FB8">
        <w:rPr>
          <w:rFonts w:eastAsia="Calibri" w:cs="Arial"/>
          <w:b/>
          <w:i/>
          <w:noProof w:val="0"/>
          <w:szCs w:val="24"/>
        </w:rPr>
        <w:t xml:space="preserve">  </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Най-силното земетресение в тази зона е станало на 31.03.1901 г. с магнитуд М= 7,2, интензивност ІХ степен, с епицентър на 10 км южно от нос Калиакра и дълбочина на хипоцентъра 14 км.</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Влияния от силни и затихващи сеизмични трусове са оказвали и земетресения с епицентър от планина Вранча, Румъния и град Стражица с човешки жертви и съществени повреди по сградния фонд.</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При възникване на  земетресение, при което има комбинирана зона на поражение  ще  възникнат разрушения, затрупвания, хора под развалините, разрушаване на елементи от комунално енергийната мрежа, пожари, замърсяване с промишлени отровни вещества, създаване на огнища на замърсяване от радиоактивни източници, наводнения, активиране на свлачища, прекъсване на комуникации, голям брой поразени хора и такива, останали без домове, възможност от биологично заразяване, създаване на предпоставки за възникване на епидемии и други,  които биха имали трайни последствия за населението, националното стопанство и околната среда, което ще наложи провеждането на спасителни и неотложни аварийно-възстановителни работи (СНАВР).</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Пожари</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Основни причини за възникване на пожари са: </w:t>
      </w:r>
    </w:p>
    <w:p w:rsidR="009A7543" w:rsidRPr="00E94FB8" w:rsidRDefault="009A7543" w:rsidP="009A7543">
      <w:pPr>
        <w:numPr>
          <w:ilvl w:val="1"/>
          <w:numId w:val="11"/>
        </w:numPr>
        <w:tabs>
          <w:tab w:val="left" w:pos="993"/>
        </w:tabs>
        <w:spacing w:after="60" w:line="276" w:lineRule="auto"/>
        <w:ind w:left="0" w:firstLine="709"/>
        <w:jc w:val="left"/>
        <w:rPr>
          <w:rFonts w:eastAsia="Calibri" w:cs="Arial"/>
          <w:noProof w:val="0"/>
          <w:szCs w:val="24"/>
          <w:lang w:val="ru-RU"/>
        </w:rPr>
      </w:pPr>
      <w:r w:rsidRPr="00E94FB8">
        <w:rPr>
          <w:rFonts w:eastAsia="Calibri" w:cs="Arial"/>
          <w:noProof w:val="0"/>
          <w:szCs w:val="24"/>
        </w:rPr>
        <w:t>човешка небрежност;</w:t>
      </w:r>
    </w:p>
    <w:p w:rsidR="009A7543" w:rsidRPr="00E94FB8" w:rsidRDefault="009A7543" w:rsidP="009A7543">
      <w:pPr>
        <w:numPr>
          <w:ilvl w:val="1"/>
          <w:numId w:val="11"/>
        </w:numPr>
        <w:tabs>
          <w:tab w:val="left" w:pos="993"/>
        </w:tabs>
        <w:spacing w:after="60" w:line="276" w:lineRule="auto"/>
        <w:ind w:left="0" w:firstLine="709"/>
        <w:jc w:val="left"/>
        <w:rPr>
          <w:rFonts w:eastAsia="Calibri" w:cs="Arial"/>
          <w:noProof w:val="0"/>
          <w:szCs w:val="24"/>
          <w:lang w:val="ru-RU"/>
        </w:rPr>
      </w:pPr>
      <w:r w:rsidRPr="00E94FB8">
        <w:rPr>
          <w:rFonts w:eastAsia="Calibri" w:cs="Arial"/>
          <w:noProof w:val="0"/>
          <w:szCs w:val="24"/>
        </w:rPr>
        <w:t>умишлени действия.</w:t>
      </w:r>
    </w:p>
    <w:p w:rsidR="009A7543" w:rsidRPr="00E94FB8" w:rsidRDefault="009A7543" w:rsidP="009A7543">
      <w:pPr>
        <w:numPr>
          <w:ilvl w:val="1"/>
          <w:numId w:val="11"/>
        </w:numPr>
        <w:tabs>
          <w:tab w:val="left" w:pos="993"/>
        </w:tabs>
        <w:spacing w:after="60" w:line="276" w:lineRule="auto"/>
        <w:ind w:left="0" w:firstLine="709"/>
        <w:jc w:val="left"/>
        <w:rPr>
          <w:rFonts w:eastAsia="Calibri" w:cs="Arial"/>
          <w:noProof w:val="0"/>
          <w:szCs w:val="24"/>
          <w:lang w:val="ru-RU"/>
        </w:rPr>
      </w:pPr>
      <w:r w:rsidRPr="00E94FB8">
        <w:rPr>
          <w:rFonts w:eastAsia="Calibri" w:cs="Arial"/>
          <w:noProof w:val="0"/>
          <w:szCs w:val="24"/>
        </w:rPr>
        <w:t>природни бедствия (мълнии, вторични ефекти от земетресение);</w:t>
      </w:r>
    </w:p>
    <w:p w:rsidR="009A7543" w:rsidRPr="00E94FB8" w:rsidRDefault="009A7543" w:rsidP="009A7543">
      <w:pPr>
        <w:spacing w:after="60"/>
        <w:ind w:firstLine="709"/>
        <w:rPr>
          <w:rFonts w:eastAsia="Calibri" w:cs="Arial"/>
          <w:noProof w:val="0"/>
          <w:color w:val="000000"/>
          <w:szCs w:val="24"/>
        </w:rPr>
      </w:pPr>
      <w:r w:rsidRPr="00E94FB8">
        <w:rPr>
          <w:rFonts w:eastAsia="Calibri" w:cs="Arial"/>
          <w:noProof w:val="0"/>
          <w:szCs w:val="24"/>
        </w:rPr>
        <w:t xml:space="preserve">Най-вероятни райони за възникване на горски пожари са насажденията от І клас на пожарна опасност. Тава са предимно иглолистни култури и широколистни </w:t>
      </w:r>
      <w:r w:rsidRPr="00E94FB8">
        <w:rPr>
          <w:rFonts w:eastAsia="Calibri" w:cs="Arial"/>
          <w:noProof w:val="0"/>
          <w:szCs w:val="24"/>
        </w:rPr>
        <w:lastRenderedPageBreak/>
        <w:t xml:space="preserve">насаждения, растящи върху много сухи почви. На територията на Добричка община преобладават </w:t>
      </w:r>
      <w:r w:rsidRPr="00E94FB8">
        <w:rPr>
          <w:rFonts w:eastAsia="Calibri" w:cs="Arial"/>
          <w:noProof w:val="0"/>
          <w:color w:val="000000"/>
          <w:szCs w:val="24"/>
        </w:rPr>
        <w:t xml:space="preserve">гори от </w:t>
      </w:r>
      <w:r w:rsidRPr="00E94FB8">
        <w:rPr>
          <w:rFonts w:eastAsia="Calibri" w:cs="Arial"/>
          <w:noProof w:val="0"/>
          <w:color w:val="000000"/>
          <w:szCs w:val="24"/>
          <w:lang w:val="en-US"/>
        </w:rPr>
        <w:t xml:space="preserve"> </w:t>
      </w:r>
      <w:r w:rsidRPr="00E94FB8">
        <w:rPr>
          <w:rFonts w:eastAsia="Calibri" w:cs="Arial"/>
          <w:noProof w:val="0"/>
          <w:color w:val="000000"/>
          <w:szCs w:val="24"/>
        </w:rPr>
        <w:t>ІІ-ри  и ІІІ-ти клас на пожарна опасност.</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На територията на общината има  </w:t>
      </w:r>
      <w:r w:rsidRPr="00E94FB8">
        <w:rPr>
          <w:rFonts w:eastAsia="Calibri" w:cs="Arial"/>
          <w:noProof w:val="0"/>
          <w:color w:val="000000"/>
          <w:szCs w:val="24"/>
        </w:rPr>
        <w:t>значителна</w:t>
      </w:r>
      <w:r w:rsidRPr="00E94FB8">
        <w:rPr>
          <w:rFonts w:eastAsia="Calibri" w:cs="Arial"/>
          <w:noProof w:val="0"/>
          <w:szCs w:val="24"/>
        </w:rPr>
        <w:t xml:space="preserve"> обработваема земеделска площ, която се засява основно с пшеница, царевица, рапица и слънчоглед , които при зреенето и прибирането създават сериозни предпоставки за масови полски пожари. </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Възникването на пожари може да има неблагоприятни последствия като унищожаване на големи площи от горския фонд, големи материални щети при изгаряне на неприбрана реколта от селскостопански култури, нанасяне на значителни щети на околната среда, нанасяне на материални щети на обществени, битови и производствени сгради, загуби на животински видове и нарушаване на популациите, възможни са и човешки жертви.</w:t>
      </w:r>
    </w:p>
    <w:p w:rsidR="009A7543" w:rsidRPr="00E94FB8" w:rsidRDefault="009A7543" w:rsidP="009A7543">
      <w:pPr>
        <w:spacing w:after="60"/>
        <w:ind w:firstLine="709"/>
        <w:rPr>
          <w:rFonts w:eastAsia="Calibri" w:cs="Arial"/>
          <w:b/>
          <w:i/>
          <w:noProof w:val="0"/>
          <w:szCs w:val="24"/>
          <w:lang w:val="ru-RU"/>
        </w:rPr>
      </w:pPr>
      <w:r w:rsidRPr="00E94FB8">
        <w:rPr>
          <w:rFonts w:eastAsia="Calibri" w:cs="Arial"/>
          <w:b/>
          <w:i/>
          <w:noProof w:val="0"/>
          <w:szCs w:val="24"/>
        </w:rPr>
        <w:t>Снегонавявания и обледенявания</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 xml:space="preserve">Снежните навявания и обледявания са едни от най-характерните бедствия за територията на Добричка община, предвид географското разположение на общината, преобладаващите силни североизточни ветрове и равнинния релеф. Тежките зимни условия са предпоставка за възникване на пътно-транспортни произшествия, за образуване на преспи, за затрупване на улици и превозни средства. </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При възникване на снегонавявания и обледявания, част от населените места на територията на общината могат да останат с нарушено електро- и водоснабдяване, вследствие скъсани  външни електропроводи, аварии в трафопостове и подстанции. Ще се влоши чувствително пътната обстановка. Ще възникват условия за  измръзване на хора. Съществува опасност от подхлъзвания и падания на хора, водещи до  фрактури на крайниците. Снабдяването на хранителни продукти от първа необходимост ще се затрудни чувствително.</w:t>
      </w:r>
    </w:p>
    <w:p w:rsidR="009A7543" w:rsidRPr="00E94FB8" w:rsidRDefault="009A7543" w:rsidP="009A7543">
      <w:pPr>
        <w:spacing w:after="60"/>
        <w:ind w:firstLine="709"/>
        <w:rPr>
          <w:rFonts w:eastAsia="Calibri" w:cs="Arial"/>
          <w:b/>
          <w:i/>
          <w:noProof w:val="0"/>
          <w:color w:val="000000"/>
          <w:szCs w:val="24"/>
          <w:lang w:val="ru-RU"/>
        </w:rPr>
      </w:pPr>
      <w:r w:rsidRPr="00E94FB8">
        <w:rPr>
          <w:rFonts w:eastAsia="Calibri" w:cs="Arial"/>
          <w:b/>
          <w:i/>
          <w:noProof w:val="0"/>
          <w:szCs w:val="24"/>
        </w:rPr>
        <w:t>Радиационни аварии</w:t>
      </w:r>
    </w:p>
    <w:p w:rsidR="009A7543" w:rsidRPr="00E94FB8" w:rsidRDefault="009A7543" w:rsidP="009A7543">
      <w:pPr>
        <w:spacing w:after="60"/>
        <w:ind w:firstLine="709"/>
        <w:rPr>
          <w:rFonts w:eastAsia="Times New Roman" w:cs="Arial"/>
          <w:noProof w:val="0"/>
          <w:szCs w:val="24"/>
          <w:lang w:eastAsia="bg-BG"/>
        </w:rPr>
      </w:pPr>
      <w:r w:rsidRPr="00E94FB8">
        <w:rPr>
          <w:rFonts w:eastAsia="Times New Roman" w:cs="Arial"/>
          <w:noProof w:val="0"/>
          <w:szCs w:val="24"/>
          <w:lang w:eastAsia="bg-BG"/>
        </w:rPr>
        <w:t xml:space="preserve"> Радиационното състояние на околната среда се формира в общия случай от естествения радиационен  фон, който се обуславя от природни източници с космически и земен произход и за кон</w:t>
      </w:r>
      <w:r w:rsidRPr="00E94FB8">
        <w:rPr>
          <w:rFonts w:eastAsia="Times New Roman" w:cs="Arial"/>
          <w:noProof w:val="0"/>
          <w:szCs w:val="24"/>
          <w:lang w:val="ru-RU" w:eastAsia="bg-BG"/>
        </w:rPr>
        <w:t>крет</w:t>
      </w:r>
      <w:r w:rsidRPr="00E94FB8">
        <w:rPr>
          <w:rFonts w:eastAsia="Times New Roman" w:cs="Arial"/>
          <w:noProof w:val="0"/>
          <w:szCs w:val="24"/>
          <w:lang w:eastAsia="bg-BG"/>
        </w:rPr>
        <w:t xml:space="preserve">ия район и зависи от геоморфоложките и хидрогеоложки условия, състава на скалите, почвите и др. В много райони възниква допълнително радиационно въздействие в резултат на техногенни фактори. </w:t>
      </w:r>
    </w:p>
    <w:p w:rsidR="009A7543" w:rsidRPr="00E94FB8" w:rsidRDefault="009A7543" w:rsidP="009A7543">
      <w:pPr>
        <w:spacing w:after="60"/>
        <w:ind w:firstLine="709"/>
        <w:rPr>
          <w:rFonts w:eastAsia="Times New Roman" w:cs="Arial"/>
          <w:noProof w:val="0"/>
          <w:szCs w:val="24"/>
          <w:lang w:eastAsia="bg-BG"/>
        </w:rPr>
      </w:pPr>
      <w:r w:rsidRPr="00E94FB8">
        <w:rPr>
          <w:rFonts w:eastAsia="Times New Roman" w:cs="Arial"/>
          <w:noProof w:val="0"/>
          <w:szCs w:val="24"/>
          <w:lang w:eastAsia="bg-BG"/>
        </w:rPr>
        <w:t>Добричка община е възможно да се окаже в условия на повишена радиоактивност по следните основни причини:</w:t>
      </w:r>
    </w:p>
    <w:p w:rsidR="009A7543" w:rsidRPr="00E94FB8" w:rsidRDefault="009A7543" w:rsidP="009A7543">
      <w:pPr>
        <w:numPr>
          <w:ilvl w:val="0"/>
          <w:numId w:val="12"/>
        </w:numPr>
        <w:tabs>
          <w:tab w:val="clear" w:pos="720"/>
          <w:tab w:val="num" w:pos="360"/>
          <w:tab w:val="left" w:pos="993"/>
        </w:tabs>
        <w:spacing w:after="60" w:line="276" w:lineRule="auto"/>
        <w:ind w:left="0" w:firstLine="709"/>
        <w:jc w:val="left"/>
        <w:rPr>
          <w:rFonts w:eastAsia="Times New Roman" w:cs="Arial"/>
          <w:noProof w:val="0"/>
          <w:szCs w:val="24"/>
          <w:lang w:eastAsia="bg-BG"/>
        </w:rPr>
      </w:pPr>
      <w:r w:rsidRPr="00E94FB8">
        <w:rPr>
          <w:rFonts w:eastAsia="Times New Roman" w:cs="Arial"/>
          <w:noProof w:val="0"/>
          <w:szCs w:val="24"/>
          <w:lang w:eastAsia="bg-BG"/>
        </w:rPr>
        <w:t>при радиационна авария в АЕЦ;</w:t>
      </w:r>
    </w:p>
    <w:p w:rsidR="009A7543" w:rsidRPr="00E94FB8" w:rsidRDefault="009A7543" w:rsidP="009A7543">
      <w:pPr>
        <w:numPr>
          <w:ilvl w:val="0"/>
          <w:numId w:val="12"/>
        </w:numPr>
        <w:tabs>
          <w:tab w:val="clear" w:pos="720"/>
          <w:tab w:val="num" w:pos="360"/>
          <w:tab w:val="left" w:pos="993"/>
        </w:tabs>
        <w:spacing w:after="60" w:line="276" w:lineRule="auto"/>
        <w:ind w:left="0" w:firstLine="709"/>
        <w:jc w:val="left"/>
        <w:rPr>
          <w:rFonts w:eastAsia="Times New Roman" w:cs="Arial"/>
          <w:noProof w:val="0"/>
          <w:szCs w:val="24"/>
          <w:lang w:eastAsia="bg-BG"/>
        </w:rPr>
      </w:pPr>
      <w:r w:rsidRPr="00E94FB8">
        <w:rPr>
          <w:rFonts w:eastAsia="Times New Roman" w:cs="Arial"/>
          <w:noProof w:val="0"/>
          <w:szCs w:val="24"/>
          <w:lang w:eastAsia="bg-BG"/>
        </w:rPr>
        <w:t>при трансгранично радиоактивно замърсяване;</w:t>
      </w:r>
    </w:p>
    <w:p w:rsidR="009A7543" w:rsidRPr="00E94FB8" w:rsidRDefault="009A7543" w:rsidP="009A7543">
      <w:pPr>
        <w:numPr>
          <w:ilvl w:val="0"/>
          <w:numId w:val="12"/>
        </w:numPr>
        <w:tabs>
          <w:tab w:val="clear" w:pos="720"/>
          <w:tab w:val="num" w:pos="360"/>
          <w:tab w:val="left" w:pos="993"/>
        </w:tabs>
        <w:spacing w:after="60" w:line="276" w:lineRule="auto"/>
        <w:ind w:left="0" w:firstLine="709"/>
        <w:jc w:val="left"/>
        <w:rPr>
          <w:rFonts w:eastAsia="Times New Roman" w:cs="Arial"/>
          <w:noProof w:val="0"/>
          <w:szCs w:val="24"/>
          <w:lang w:eastAsia="bg-BG"/>
        </w:rPr>
      </w:pPr>
      <w:r w:rsidRPr="00E94FB8">
        <w:rPr>
          <w:rFonts w:eastAsia="Times New Roman" w:cs="Arial"/>
          <w:noProof w:val="0"/>
          <w:szCs w:val="24"/>
          <w:lang w:eastAsia="bg-BG"/>
        </w:rPr>
        <w:t>при аварии с източници на йонизиращо лъчение (производствено</w:t>
      </w:r>
      <w:r w:rsidRPr="00E94FB8">
        <w:rPr>
          <w:rFonts w:eastAsia="Times New Roman" w:cs="Arial"/>
          <w:noProof w:val="0"/>
          <w:szCs w:val="24"/>
          <w:lang w:val="ru-RU" w:eastAsia="bg-BG"/>
        </w:rPr>
        <w:t xml:space="preserve"> </w:t>
      </w:r>
      <w:r w:rsidRPr="00E94FB8">
        <w:rPr>
          <w:rFonts w:eastAsia="Times New Roman" w:cs="Arial"/>
          <w:noProof w:val="0"/>
          <w:szCs w:val="24"/>
          <w:lang w:eastAsia="bg-BG"/>
        </w:rPr>
        <w:t>технологични, измервателни, медицински и др.)</w:t>
      </w:r>
    </w:p>
    <w:p w:rsidR="009A7543" w:rsidRPr="00E94FB8" w:rsidRDefault="009A7543" w:rsidP="009A7543">
      <w:pPr>
        <w:spacing w:after="60"/>
        <w:ind w:firstLine="709"/>
        <w:rPr>
          <w:rFonts w:eastAsia="Times New Roman" w:cs="Arial"/>
          <w:noProof w:val="0"/>
          <w:szCs w:val="24"/>
          <w:lang w:eastAsia="bg-BG"/>
        </w:rPr>
      </w:pPr>
      <w:r w:rsidRPr="00E94FB8">
        <w:rPr>
          <w:rFonts w:eastAsia="Times New Roman" w:cs="Arial"/>
          <w:noProof w:val="0"/>
          <w:szCs w:val="24"/>
          <w:lang w:eastAsia="bg-BG"/>
        </w:rPr>
        <w:lastRenderedPageBreak/>
        <w:t>Отдалечеността на АЕЦ от територията на общината не предполага преки поражения върху живота и здравето на населението и разрушения на общинска инфраструктура при възникване на авария. Степента на радиоактивното замърсяване зависи основно от  метеорологичните условия по време на аварията и след нея.</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Добричка община е възможно да се окаже в условия на повишена радиоактивност при авария в АЕЦ “Козлодуй”, която е на около 360 км от средните части на общината или чрез трансграничен пренос на радиоактивни вещества, като най-вероятно е това да стане при авария в АЕЦ “Черна вода” в Р. Румъния, която е на около 100 км от общинската територия.</w:t>
      </w:r>
    </w:p>
    <w:p w:rsidR="009A7543" w:rsidRPr="00E94FB8" w:rsidRDefault="009A7543" w:rsidP="009A7543">
      <w:pPr>
        <w:spacing w:after="60"/>
        <w:ind w:firstLine="709"/>
        <w:rPr>
          <w:rFonts w:eastAsia="Times New Roman" w:cs="Arial"/>
          <w:noProof w:val="0"/>
          <w:szCs w:val="24"/>
          <w:lang w:eastAsia="bg-BG"/>
        </w:rPr>
      </w:pPr>
      <w:r w:rsidRPr="00E94FB8">
        <w:rPr>
          <w:rFonts w:eastAsia="Times New Roman" w:cs="Arial"/>
          <w:noProof w:val="0"/>
          <w:szCs w:val="24"/>
          <w:lang w:eastAsia="bg-BG"/>
        </w:rPr>
        <w:t>В АЕЦ “Козлодуй” се намират в редовна експлоатация реактори от типа ВВЕР – 440 /водороден енергетичен реактор/ и ВВЕР – 1000. Технологичната схема на атомната електроцентрала е определена от типа на реактора и съответното основно и спомагателно оборудване, обезпечаващо нормална работа на реактора.</w:t>
      </w:r>
    </w:p>
    <w:p w:rsidR="009A7543" w:rsidRPr="00E94FB8" w:rsidRDefault="009A7543" w:rsidP="009A7543">
      <w:pPr>
        <w:spacing w:after="60"/>
        <w:ind w:firstLine="709"/>
        <w:rPr>
          <w:rFonts w:eastAsia="Calibri" w:cs="Arial"/>
          <w:noProof w:val="0"/>
          <w:szCs w:val="24"/>
        </w:rPr>
      </w:pPr>
      <w:r w:rsidRPr="00E94FB8">
        <w:rPr>
          <w:rFonts w:eastAsia="Calibri" w:cs="Arial"/>
          <w:noProof w:val="0"/>
          <w:szCs w:val="24"/>
        </w:rPr>
        <w:t>В зависимост от изходните събития и пътищата на развитие на аварията и от количеството освободена активност, характера на средата, в която се разпространява тази активност (пара, вода, газ и др.), авариите се подразделят на пет класа, а според мащабите на разпространение на освободените радиоактивни вещества, авариите биват три типа.</w:t>
      </w:r>
    </w:p>
    <w:p w:rsidR="009A7543" w:rsidRPr="00E94FB8" w:rsidRDefault="009A7543" w:rsidP="009A7543">
      <w:pPr>
        <w:spacing w:after="60"/>
        <w:ind w:firstLine="709"/>
        <w:rPr>
          <w:rFonts w:eastAsia="Calibri" w:cs="Arial"/>
          <w:b/>
          <w:i/>
          <w:noProof w:val="0"/>
          <w:szCs w:val="24"/>
        </w:rPr>
      </w:pPr>
      <w:r w:rsidRPr="00E94FB8">
        <w:rPr>
          <w:rFonts w:eastAsia="Calibri" w:cs="Arial"/>
          <w:b/>
          <w:i/>
          <w:noProof w:val="0"/>
          <w:szCs w:val="24"/>
        </w:rPr>
        <w:t>Наводнения</w:t>
      </w:r>
    </w:p>
    <w:p w:rsidR="009A7543" w:rsidRPr="00E94FB8" w:rsidRDefault="009A7543" w:rsidP="009A7543">
      <w:pPr>
        <w:spacing w:after="60"/>
        <w:ind w:firstLine="709"/>
        <w:rPr>
          <w:rFonts w:eastAsia="Calibri" w:cs="Arial"/>
          <w:noProof w:val="0"/>
          <w:color w:val="000000"/>
          <w:szCs w:val="24"/>
        </w:rPr>
      </w:pPr>
      <w:r w:rsidRPr="00E94FB8">
        <w:rPr>
          <w:rFonts w:eastAsia="Calibri" w:cs="Arial"/>
          <w:noProof w:val="0"/>
          <w:szCs w:val="24"/>
        </w:rPr>
        <w:t xml:space="preserve">За Добричка община  са характерни наводненията от </w:t>
      </w:r>
      <w:r w:rsidRPr="00E94FB8">
        <w:rPr>
          <w:rFonts w:eastAsia="Calibri" w:cs="Arial"/>
          <w:noProof w:val="0"/>
          <w:szCs w:val="24"/>
          <w:lang w:val="en-US"/>
        </w:rPr>
        <w:t>I</w:t>
      </w:r>
      <w:r w:rsidRPr="00E94FB8">
        <w:rPr>
          <w:rFonts w:eastAsia="Calibri" w:cs="Arial"/>
          <w:noProof w:val="0"/>
          <w:szCs w:val="24"/>
          <w:lang w:val="ru-RU"/>
        </w:rPr>
        <w:t xml:space="preserve"> </w:t>
      </w:r>
      <w:r w:rsidRPr="00E94FB8">
        <w:rPr>
          <w:rFonts w:eastAsia="Calibri" w:cs="Arial"/>
          <w:noProof w:val="0"/>
          <w:szCs w:val="24"/>
        </w:rPr>
        <w:t>група, предизвикани от падането на обилни дъждове или интензивно топене на снеговете.</w:t>
      </w:r>
      <w:r w:rsidRPr="00E94FB8">
        <w:rPr>
          <w:rFonts w:eastAsia="Calibri" w:cs="Arial"/>
          <w:noProof w:val="0"/>
          <w:szCs w:val="24"/>
          <w:lang w:val="ru-RU"/>
        </w:rPr>
        <w:t xml:space="preserve"> </w:t>
      </w:r>
      <w:r w:rsidRPr="00E94FB8">
        <w:rPr>
          <w:rFonts w:eastAsia="Calibri" w:cs="Arial"/>
          <w:noProof w:val="0"/>
          <w:szCs w:val="24"/>
        </w:rPr>
        <w:t xml:space="preserve">В общината са възможни локални наводнения, проявяващи се в </w:t>
      </w:r>
      <w:r w:rsidRPr="00E94FB8">
        <w:rPr>
          <w:rFonts w:eastAsia="Calibri" w:cs="Arial"/>
          <w:noProof w:val="0"/>
          <w:color w:val="000000"/>
          <w:szCs w:val="24"/>
        </w:rPr>
        <w:t xml:space="preserve">прилежащите  речени </w:t>
      </w:r>
      <w:r w:rsidRPr="00E94FB8">
        <w:rPr>
          <w:rFonts w:eastAsia="Calibri" w:cs="Arial"/>
          <w:noProof w:val="0"/>
          <w:color w:val="000000"/>
          <w:szCs w:val="24"/>
          <w:lang w:val="ru-RU"/>
        </w:rPr>
        <w:t xml:space="preserve"> </w:t>
      </w:r>
      <w:r w:rsidRPr="00E94FB8">
        <w:rPr>
          <w:rFonts w:eastAsia="Calibri" w:cs="Arial"/>
          <w:noProof w:val="0"/>
          <w:color w:val="000000"/>
          <w:szCs w:val="24"/>
        </w:rPr>
        <w:t xml:space="preserve"> участъци на реките протичащи през общинската територия. Опасността от наводнения в общината може да се повиши поради:</w:t>
      </w:r>
    </w:p>
    <w:p w:rsidR="009A7543" w:rsidRPr="00E94FB8" w:rsidRDefault="009A7543" w:rsidP="009A7543">
      <w:pPr>
        <w:numPr>
          <w:ilvl w:val="0"/>
          <w:numId w:val="13"/>
        </w:numPr>
        <w:tabs>
          <w:tab w:val="left" w:pos="993"/>
        </w:tabs>
        <w:spacing w:after="60" w:line="276" w:lineRule="auto"/>
        <w:ind w:left="0" w:firstLine="709"/>
        <w:jc w:val="left"/>
        <w:rPr>
          <w:rFonts w:eastAsia="Calibri" w:cs="Arial"/>
          <w:noProof w:val="0"/>
          <w:color w:val="000000"/>
          <w:szCs w:val="24"/>
        </w:rPr>
      </w:pPr>
      <w:r w:rsidRPr="00E94FB8">
        <w:rPr>
          <w:rFonts w:eastAsia="Calibri" w:cs="Arial"/>
          <w:noProof w:val="0"/>
          <w:color w:val="000000"/>
          <w:szCs w:val="24"/>
        </w:rPr>
        <w:t>намалена проводимост на отделни участъци на реките;</w:t>
      </w:r>
    </w:p>
    <w:p w:rsidR="009A7543" w:rsidRPr="00E94FB8" w:rsidRDefault="009A7543" w:rsidP="009A7543">
      <w:pPr>
        <w:numPr>
          <w:ilvl w:val="0"/>
          <w:numId w:val="13"/>
        </w:numPr>
        <w:tabs>
          <w:tab w:val="left" w:pos="993"/>
        </w:tabs>
        <w:spacing w:after="60" w:line="276" w:lineRule="auto"/>
        <w:ind w:left="0" w:firstLine="709"/>
        <w:jc w:val="left"/>
        <w:rPr>
          <w:rFonts w:eastAsia="Calibri" w:cs="Arial"/>
          <w:noProof w:val="0"/>
          <w:color w:val="000000"/>
          <w:szCs w:val="24"/>
        </w:rPr>
      </w:pPr>
      <w:r w:rsidRPr="00E94FB8">
        <w:rPr>
          <w:rFonts w:eastAsia="Calibri" w:cs="Arial"/>
          <w:noProof w:val="0"/>
          <w:color w:val="000000"/>
          <w:szCs w:val="24"/>
        </w:rPr>
        <w:t>липсваща или лошо изградена и поддържана канализационна м</w:t>
      </w:r>
      <w:r>
        <w:rPr>
          <w:rFonts w:eastAsia="Calibri" w:cs="Arial"/>
          <w:noProof w:val="0"/>
          <w:color w:val="000000"/>
          <w:szCs w:val="24"/>
        </w:rPr>
        <w:t>режа в отделните населени места;</w:t>
      </w:r>
    </w:p>
    <w:p w:rsidR="009A7543" w:rsidRPr="00E94FB8" w:rsidRDefault="009A7543" w:rsidP="009A7543">
      <w:pPr>
        <w:numPr>
          <w:ilvl w:val="0"/>
          <w:numId w:val="13"/>
        </w:numPr>
        <w:tabs>
          <w:tab w:val="left" w:pos="993"/>
        </w:tabs>
        <w:spacing w:after="60" w:line="276" w:lineRule="auto"/>
        <w:ind w:left="0" w:firstLine="709"/>
        <w:jc w:val="left"/>
        <w:rPr>
          <w:rFonts w:eastAsia="Calibri" w:cs="Arial"/>
          <w:noProof w:val="0"/>
          <w:color w:val="000000"/>
          <w:szCs w:val="24"/>
        </w:rPr>
      </w:pPr>
      <w:r w:rsidRPr="00E94FB8">
        <w:rPr>
          <w:rFonts w:eastAsia="Calibri" w:cs="Arial"/>
          <w:noProof w:val="0"/>
          <w:color w:val="000000"/>
          <w:szCs w:val="24"/>
        </w:rPr>
        <w:t>затлачване с битови отпадъци на отточни канали;</w:t>
      </w:r>
    </w:p>
    <w:p w:rsidR="009A7543" w:rsidRPr="00E94FB8" w:rsidRDefault="009A7543" w:rsidP="009A7543">
      <w:pPr>
        <w:numPr>
          <w:ilvl w:val="0"/>
          <w:numId w:val="13"/>
        </w:numPr>
        <w:tabs>
          <w:tab w:val="left" w:pos="993"/>
        </w:tabs>
        <w:spacing w:after="60" w:line="276" w:lineRule="auto"/>
        <w:ind w:left="0" w:firstLine="709"/>
        <w:rPr>
          <w:rFonts w:eastAsia="Calibri" w:cs="Arial"/>
          <w:noProof w:val="0"/>
          <w:szCs w:val="24"/>
        </w:rPr>
      </w:pPr>
      <w:r w:rsidRPr="00E94FB8">
        <w:rPr>
          <w:rFonts w:eastAsia="Calibri" w:cs="Arial"/>
          <w:noProof w:val="0"/>
          <w:color w:val="000000"/>
          <w:szCs w:val="24"/>
        </w:rPr>
        <w:t>при продължителни проливни дъждове, съчетано и от преливане</w:t>
      </w:r>
      <w:r>
        <w:rPr>
          <w:rFonts w:eastAsia="Calibri" w:cs="Arial"/>
          <w:noProof w:val="0"/>
          <w:color w:val="000000"/>
          <w:szCs w:val="24"/>
        </w:rPr>
        <w:t xml:space="preserve"> </w:t>
      </w:r>
      <w:r w:rsidRPr="00E94FB8">
        <w:rPr>
          <w:rFonts w:eastAsia="Calibri" w:cs="Arial"/>
          <w:noProof w:val="0"/>
          <w:szCs w:val="24"/>
        </w:rPr>
        <w:t>(разрушаване) на язовирни стени</w:t>
      </w:r>
      <w:r>
        <w:rPr>
          <w:rFonts w:eastAsia="Calibri" w:cs="Arial"/>
          <w:noProof w:val="0"/>
          <w:szCs w:val="24"/>
        </w:rPr>
        <w:t>.</w:t>
      </w:r>
    </w:p>
    <w:p w:rsidR="009A7543" w:rsidRPr="00E94FB8" w:rsidRDefault="009A7543" w:rsidP="009A7543">
      <w:pPr>
        <w:spacing w:after="60"/>
        <w:ind w:firstLine="709"/>
        <w:rPr>
          <w:rFonts w:eastAsia="Calibri" w:cs="Arial"/>
          <w:noProof w:val="0"/>
          <w:color w:val="000000"/>
          <w:szCs w:val="24"/>
        </w:rPr>
      </w:pPr>
      <w:r w:rsidRPr="00E94FB8">
        <w:rPr>
          <w:rFonts w:eastAsia="Calibri" w:cs="Arial"/>
          <w:noProof w:val="0"/>
          <w:color w:val="000000"/>
          <w:szCs w:val="24"/>
        </w:rPr>
        <w:t xml:space="preserve">При обилни валежи и през пролетта при топене на снеговете често срещано явление в некоригираните речниучастъци е разливане на водите и наводняване на прилежащите площи.  </w:t>
      </w:r>
    </w:p>
    <w:p w:rsidR="009A7543" w:rsidRPr="00E94FB8" w:rsidRDefault="009A7543" w:rsidP="009A7543">
      <w:pPr>
        <w:spacing w:after="60"/>
        <w:ind w:firstLine="709"/>
        <w:rPr>
          <w:rFonts w:eastAsia="Calibri" w:cs="Arial"/>
          <w:noProof w:val="0"/>
          <w:color w:val="000000"/>
          <w:szCs w:val="24"/>
        </w:rPr>
      </w:pPr>
      <w:r w:rsidRPr="00E94FB8">
        <w:rPr>
          <w:rFonts w:eastAsia="Calibri" w:cs="Arial"/>
          <w:noProof w:val="0"/>
          <w:color w:val="000000"/>
          <w:szCs w:val="24"/>
        </w:rPr>
        <w:t xml:space="preserve">Катактрофални наводнения могат да бъдат предизвикани от аварии на язовирни стени на язовирите в общината: </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Язовири</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1. яз. „Малка Смолница”</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lastRenderedPageBreak/>
        <w:t>Язовирът е собственост на „Напоителни системи” ЕАД – Клон „Черно море” Варна Язовирна стена „Малка Смолница” и съоръженията към нея са в изправно техническо състояние. Язовирът е включен в списъка на потенциално опасните язовири за 2015 г.</w:t>
      </w:r>
    </w:p>
    <w:p w:rsidR="009A7543" w:rsidRPr="00E94FB8" w:rsidRDefault="009A7543" w:rsidP="009A7543">
      <w:pPr>
        <w:autoSpaceDE w:val="0"/>
        <w:autoSpaceDN w:val="0"/>
        <w:adjustRightInd w:val="0"/>
        <w:spacing w:after="60"/>
        <w:ind w:firstLine="709"/>
        <w:rPr>
          <w:rFonts w:eastAsia="TimesNewRomanPSMT" w:cs="Arial"/>
          <w:b/>
          <w:bCs/>
          <w:i/>
          <w:noProof w:val="0"/>
          <w:szCs w:val="24"/>
        </w:rPr>
      </w:pPr>
      <w:r w:rsidRPr="00E94FB8">
        <w:rPr>
          <w:rFonts w:eastAsia="TimesNewRomanPSMT" w:cs="Arial"/>
          <w:b/>
          <w:bCs/>
          <w:i/>
          <w:noProof w:val="0"/>
          <w:szCs w:val="24"/>
        </w:rPr>
        <w:t>2. яз. „Одринци”</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„Напоителни системи” ЕАД – Клон „Черно море” Варна, изграден на Суха река (Ботевска), с наемател „Кей енд кей - Консулт” ЕООД Варна. Язовирна стена „Одринци” и съоръженията към нея са в изправно техническо състояние. Язовирът е включен в актуализирания списък на потенциално опасните</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язовири за 2015 г.</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3. яз. „Плачи дол – 1”</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 отдаден на концесия на „Серена” ЕООД</w:t>
      </w:r>
      <w:r>
        <w:rPr>
          <w:rFonts w:eastAsia="TimesNewRomanPSMT" w:cs="Arial"/>
          <w:noProof w:val="0"/>
          <w:szCs w:val="24"/>
        </w:rPr>
        <w:t xml:space="preserve"> - </w:t>
      </w:r>
      <w:r w:rsidRPr="00E94FB8">
        <w:rPr>
          <w:rFonts w:eastAsia="TimesNewRomanPSMT" w:cs="Arial"/>
          <w:noProof w:val="0"/>
          <w:szCs w:val="24"/>
        </w:rPr>
        <w:t>гр. Добрич, с концесионер Стилян Станев. Язовирна стена „Плачи дол 1” и съоръженията към нея са в неизправно-частично работоспособно техническо състояние. Язовирът е включен в списъка на потенциално опасните язовири за 2015г.</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4. яз. „Плачи дол - 2”</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 Язовирна стена „Плачи дол 2” и съоръженията към нея са в предаварийно техническо състояние. Язовирът е включен в списъка на потенциално опасните язовири за 2015 г.</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5. яз. „Смолница 1”</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 Язовирна стена „Смолница 1” и съоръженията към нея са в предаварийно техническо състояние. Язовирът е включен в списъка на потенциално опасните язовири за 2015 г.</w:t>
      </w:r>
    </w:p>
    <w:p w:rsidR="009A7543" w:rsidRDefault="009A7543" w:rsidP="009A7543">
      <w:pPr>
        <w:autoSpaceDE w:val="0"/>
        <w:autoSpaceDN w:val="0"/>
        <w:adjustRightInd w:val="0"/>
        <w:spacing w:after="60"/>
        <w:ind w:firstLine="709"/>
        <w:rPr>
          <w:rFonts w:eastAsia="Calibri" w:cs="Arial"/>
          <w:b/>
          <w:bCs/>
          <w:i/>
          <w:noProof w:val="0"/>
          <w:szCs w:val="24"/>
        </w:rPr>
      </w:pP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6. яз. „Смолница 2” (Козлодуйци”)</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 Язовирна стена „Смолница 2” („Козлодуйци”) и съоръженията към нея са в предаварийно техническо състояние. Язовирът е включен в списъка на потенциално опасните язовири за 2015 г.</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7. яз. Полковник Минково</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 xml:space="preserve">Язовирът е собственост на община Добричка, с концесионер „И+П68” ЕООД Добрич. Язовирна стена „Полковник Минково” и съоръженията към нея са в неизправно- частично работоспособно техническо състояние – нарушен е поне един от показателите за конструктивна сигурност и/или показателите за опазване на околната среда при удовлетворени показатели за технологична сигурност; в този случай след анализ на техническото състояние се налагат ограничения в </w:t>
      </w:r>
      <w:r w:rsidRPr="00E94FB8">
        <w:rPr>
          <w:rFonts w:eastAsia="TimesNewRomanPSMT" w:cs="Arial"/>
          <w:noProof w:val="0"/>
          <w:szCs w:val="24"/>
        </w:rPr>
        <w:lastRenderedPageBreak/>
        <w:t>натоварването; предприема се ремонт. Язовирът е включен в списъка на потенциално опасните язовири за 2015 г.</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8. бивш яз. Ведрина</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Добричка.Язовирна стена „Ведрина” и съоръженията към нея са в предаварийно техническо състояние.</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9. яз. Алцек</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Добричка.Язовирна стена „Алцек” и съоръженията към нея са в неизправно-неработоспособно техническо състояние.</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10. яз. Карапелит</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Язовирът е собственост на община Добричка.Язовирна стена „Карапелит” и съоръженията към нея са в неизправно-неработоспособно техническо състояние.</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11. Лагуни на бивш Свинекомплекс с. Стожер</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Лагуните събиращи отпадъчните води от свинекомплекса са 4 бр., с обща площ около 60 дка и приблизителен обем около 150 000 м3. Същите акумулират водни маси от повърхностни води в горното течение на река Добричка. Междинната стена между две</w:t>
      </w:r>
      <w:r>
        <w:rPr>
          <w:rFonts w:eastAsia="TimesNewRomanPSMT" w:cs="Arial"/>
          <w:noProof w:val="0"/>
          <w:szCs w:val="24"/>
        </w:rPr>
        <w:t xml:space="preserve"> </w:t>
      </w:r>
      <w:r w:rsidRPr="00E94FB8">
        <w:rPr>
          <w:rFonts w:eastAsia="TimesNewRomanPSMT" w:cs="Arial"/>
          <w:noProof w:val="0"/>
          <w:szCs w:val="24"/>
        </w:rPr>
        <w:t>от лагуните е скъсана. Видимо след напълването им, клетките в тях се обединяват и след преливането им вълната може да доведе до скъсване на земнонасипната дига.</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 xml:space="preserve">От стичалите се в обход покрай лагуните води по време на наводнението от 19 –20.06.2014 г. е изровена основата по контура на петата на откоса. </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 xml:space="preserve">За предотвратяване на авария на съоръжението е необходимо да се изясни собствеността на лагуните, бъдещите намерения на собственика и да се предприемат мерки за отстраняване на предаварийното им състояние. В противен случай трябва да бъдат изведени от експлоатация.. </w:t>
      </w:r>
    </w:p>
    <w:p w:rsidR="009A7543" w:rsidRDefault="009A7543" w:rsidP="009A7543">
      <w:pPr>
        <w:autoSpaceDE w:val="0"/>
        <w:autoSpaceDN w:val="0"/>
        <w:adjustRightInd w:val="0"/>
        <w:spacing w:after="60"/>
        <w:ind w:firstLine="709"/>
        <w:rPr>
          <w:rFonts w:eastAsia="Calibri" w:cs="Arial"/>
          <w:b/>
          <w:bCs/>
          <w:i/>
          <w:noProof w:val="0"/>
          <w:szCs w:val="24"/>
        </w:rPr>
      </w:pPr>
    </w:p>
    <w:p w:rsidR="009A7543" w:rsidRDefault="009A7543" w:rsidP="009A7543">
      <w:pPr>
        <w:autoSpaceDE w:val="0"/>
        <w:autoSpaceDN w:val="0"/>
        <w:adjustRightInd w:val="0"/>
        <w:spacing w:after="60"/>
        <w:ind w:firstLine="709"/>
        <w:rPr>
          <w:rFonts w:eastAsia="Calibri" w:cs="Arial"/>
          <w:b/>
          <w:bCs/>
          <w:i/>
          <w:noProof w:val="0"/>
          <w:szCs w:val="24"/>
        </w:rPr>
      </w:pP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яз. Плачи дол-2</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Не са изпълнени предписанията.На 23.09.2015 г., вследствие на прорив в района на преливника, язовирът остана почти без вода. Поради това, направените през 10.2015 г. предписания са: Да се пристъпи към пълно изпразване на язовира и да се изведе от експлоатация съгласно нормативните изисквания (с проект).</w:t>
      </w:r>
    </w:p>
    <w:p w:rsidR="009A7543" w:rsidRPr="00E94FB8" w:rsidRDefault="009A7543" w:rsidP="009A7543">
      <w:pPr>
        <w:autoSpaceDE w:val="0"/>
        <w:autoSpaceDN w:val="0"/>
        <w:adjustRightInd w:val="0"/>
        <w:spacing w:after="60"/>
        <w:ind w:firstLine="709"/>
        <w:rPr>
          <w:rFonts w:eastAsia="Calibri" w:cs="Arial"/>
          <w:b/>
          <w:bCs/>
          <w:i/>
          <w:noProof w:val="0"/>
          <w:szCs w:val="24"/>
        </w:rPr>
      </w:pPr>
      <w:r w:rsidRPr="00E94FB8">
        <w:rPr>
          <w:rFonts w:eastAsia="Calibri" w:cs="Arial"/>
          <w:b/>
          <w:bCs/>
          <w:i/>
          <w:noProof w:val="0"/>
          <w:szCs w:val="24"/>
        </w:rPr>
        <w:t>яз. Смолница-2</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Не са изпълнени предписанията. Решението е да се изведе от експлоатация до възстановяването или до бракуването му.</w:t>
      </w:r>
    </w:p>
    <w:p w:rsidR="009A7543" w:rsidRPr="00E94FB8" w:rsidRDefault="009A7543" w:rsidP="009A7543">
      <w:pPr>
        <w:autoSpaceDE w:val="0"/>
        <w:autoSpaceDN w:val="0"/>
        <w:adjustRightInd w:val="0"/>
        <w:spacing w:after="60"/>
        <w:ind w:firstLine="709"/>
        <w:rPr>
          <w:rFonts w:eastAsia="TimesNewRomanPSMT" w:cs="Arial"/>
          <w:b/>
          <w:bCs/>
          <w:i/>
          <w:noProof w:val="0"/>
          <w:szCs w:val="24"/>
        </w:rPr>
      </w:pPr>
      <w:r w:rsidRPr="00E94FB8">
        <w:rPr>
          <w:rFonts w:eastAsia="TimesNewRomanPSMT" w:cs="Arial"/>
          <w:b/>
          <w:bCs/>
          <w:i/>
          <w:noProof w:val="0"/>
          <w:szCs w:val="24"/>
        </w:rPr>
        <w:t>яз. Полковник Минково</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Не са изпълнени предписанията:</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lastRenderedPageBreak/>
        <w:t>Да се изпълни проекта за ремонтни работи на откосите и основния изпускател.</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t>Да продължи изпълнението на проекта за ремонтни работи на откосите и основния</w:t>
      </w:r>
      <w:r>
        <w:rPr>
          <w:rFonts w:eastAsia="TimesNewRomanPSMT" w:cs="Arial"/>
          <w:noProof w:val="0"/>
          <w:szCs w:val="24"/>
        </w:rPr>
        <w:t xml:space="preserve"> </w:t>
      </w:r>
      <w:r w:rsidRPr="00492A38">
        <w:rPr>
          <w:rFonts w:eastAsia="TimesNewRomanPSMT" w:cs="Arial"/>
          <w:noProof w:val="0"/>
          <w:szCs w:val="24"/>
        </w:rPr>
        <w:t>изпускател.</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t>Основният изпускател е неизправен, запушена приемна шахта; Да продължи</w:t>
      </w:r>
      <w:r>
        <w:rPr>
          <w:rFonts w:eastAsia="TimesNewRomanPSMT" w:cs="Arial"/>
          <w:noProof w:val="0"/>
          <w:szCs w:val="24"/>
        </w:rPr>
        <w:t xml:space="preserve"> </w:t>
      </w:r>
      <w:r w:rsidRPr="00492A38">
        <w:rPr>
          <w:rFonts w:eastAsia="TimesNewRomanPSMT" w:cs="Arial"/>
          <w:noProof w:val="0"/>
          <w:szCs w:val="24"/>
        </w:rPr>
        <w:t>изпълнението на проекта за ремонтни работи на откосите и основния изпускател.</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Към настоящия момент е изпълнен проекта за ремонтни работи на откосите, но остава</w:t>
      </w:r>
      <w:r>
        <w:rPr>
          <w:rFonts w:eastAsia="TimesNewRomanPSMT" w:cs="Arial"/>
          <w:noProof w:val="0"/>
          <w:szCs w:val="24"/>
        </w:rPr>
        <w:t xml:space="preserve"> </w:t>
      </w:r>
      <w:r w:rsidRPr="00E94FB8">
        <w:rPr>
          <w:rFonts w:eastAsia="TimesNewRomanPSMT" w:cs="Arial"/>
          <w:noProof w:val="0"/>
          <w:szCs w:val="24"/>
        </w:rPr>
        <w:t>проблема с основия изпускател.</w:t>
      </w:r>
    </w:p>
    <w:p w:rsidR="009A7543" w:rsidRPr="00E94FB8" w:rsidRDefault="009A7543" w:rsidP="009A7543">
      <w:pPr>
        <w:autoSpaceDE w:val="0"/>
        <w:autoSpaceDN w:val="0"/>
        <w:adjustRightInd w:val="0"/>
        <w:spacing w:after="60"/>
        <w:ind w:firstLine="709"/>
        <w:rPr>
          <w:rFonts w:eastAsia="TimesNewRomanPSMT" w:cs="Arial"/>
          <w:b/>
          <w:i/>
          <w:noProof w:val="0"/>
          <w:szCs w:val="24"/>
        </w:rPr>
      </w:pPr>
      <w:r w:rsidRPr="00E94FB8">
        <w:rPr>
          <w:rFonts w:eastAsia="TimesNewRomanPSMT" w:cs="Arial"/>
          <w:b/>
          <w:i/>
          <w:noProof w:val="0"/>
          <w:szCs w:val="24"/>
        </w:rPr>
        <w:t>Лагуни на бивш свинекомплекс с. Стожер</w:t>
      </w:r>
    </w:p>
    <w:p w:rsidR="009A7543" w:rsidRPr="00E94FB8" w:rsidRDefault="009A7543" w:rsidP="009A7543">
      <w:pPr>
        <w:autoSpaceDE w:val="0"/>
        <w:autoSpaceDN w:val="0"/>
        <w:adjustRightInd w:val="0"/>
        <w:spacing w:after="60"/>
        <w:ind w:firstLine="709"/>
        <w:rPr>
          <w:rFonts w:eastAsia="TimesNewRomanPSMT" w:cs="Arial"/>
          <w:noProof w:val="0"/>
          <w:szCs w:val="24"/>
        </w:rPr>
      </w:pPr>
      <w:r w:rsidRPr="00E94FB8">
        <w:rPr>
          <w:rFonts w:eastAsia="TimesNewRomanPSMT" w:cs="Arial"/>
          <w:noProof w:val="0"/>
          <w:szCs w:val="24"/>
        </w:rPr>
        <w:t>Да се предприемат мерки от собственика за:</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t>проектиране и изграждане на обратен филтър и наслоен дренаж или блокаж;</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t>да се зарине изровената траншея в основата на стената на пълната лагуна;</w:t>
      </w:r>
    </w:p>
    <w:p w:rsidR="009A7543" w:rsidRPr="00492A38" w:rsidRDefault="009A7543" w:rsidP="009A7543">
      <w:pPr>
        <w:pStyle w:val="ListParagraph"/>
        <w:numPr>
          <w:ilvl w:val="0"/>
          <w:numId w:val="14"/>
        </w:numPr>
        <w:tabs>
          <w:tab w:val="left" w:pos="993"/>
        </w:tabs>
        <w:autoSpaceDE w:val="0"/>
        <w:autoSpaceDN w:val="0"/>
        <w:adjustRightInd w:val="0"/>
        <w:spacing w:after="60"/>
        <w:ind w:left="0" w:firstLine="709"/>
        <w:rPr>
          <w:rFonts w:eastAsia="TimesNewRomanPSMT" w:cs="Arial"/>
          <w:noProof w:val="0"/>
          <w:szCs w:val="24"/>
        </w:rPr>
      </w:pPr>
      <w:r w:rsidRPr="00492A38">
        <w:rPr>
          <w:rFonts w:eastAsia="TimesNewRomanPSMT" w:cs="Arial"/>
          <w:noProof w:val="0"/>
          <w:szCs w:val="24"/>
        </w:rPr>
        <w:t>да се проектира и изпълни събирателна канавка, изведена в страни от съоръжението, с</w:t>
      </w:r>
      <w:r>
        <w:rPr>
          <w:rFonts w:eastAsia="TimesNewRomanPSMT" w:cs="Arial"/>
          <w:noProof w:val="0"/>
          <w:szCs w:val="24"/>
        </w:rPr>
        <w:t xml:space="preserve"> </w:t>
      </w:r>
      <w:r w:rsidRPr="00492A38">
        <w:rPr>
          <w:rFonts w:eastAsia="TimesNewRomanPSMT" w:cs="Arial"/>
          <w:noProof w:val="0"/>
          <w:szCs w:val="24"/>
        </w:rPr>
        <w:t>цел обиране на повърхностните води;</w:t>
      </w:r>
    </w:p>
    <w:p w:rsidR="009A7543" w:rsidRPr="00E94FB8" w:rsidRDefault="009A7543" w:rsidP="009A7543">
      <w:pPr>
        <w:autoSpaceDE w:val="0"/>
        <w:autoSpaceDN w:val="0"/>
        <w:adjustRightInd w:val="0"/>
        <w:spacing w:after="60"/>
        <w:rPr>
          <w:rFonts w:eastAsia="TimesNewRomanPSMT" w:cs="Arial"/>
          <w:noProof w:val="0"/>
          <w:szCs w:val="24"/>
        </w:rPr>
      </w:pPr>
    </w:p>
    <w:p w:rsidR="009A7543" w:rsidRDefault="009A7543" w:rsidP="009A7543">
      <w:pPr>
        <w:spacing w:after="160" w:line="259" w:lineRule="auto"/>
        <w:jc w:val="left"/>
      </w:pPr>
      <w:r>
        <w:br w:type="page"/>
      </w:r>
    </w:p>
    <w:p w:rsidR="009A7543" w:rsidRPr="00D61807" w:rsidRDefault="009A7543" w:rsidP="009A7543">
      <w:pPr>
        <w:spacing w:after="60"/>
        <w:ind w:right="-90" w:firstLine="709"/>
        <w:rPr>
          <w:sz w:val="8"/>
          <w:szCs w:val="8"/>
        </w:rPr>
      </w:pPr>
    </w:p>
    <w:p w:rsidR="009A7543" w:rsidRPr="00A1035A" w:rsidRDefault="009A7543" w:rsidP="009A7543">
      <w:pPr>
        <w:pStyle w:val="Heading1"/>
        <w:numPr>
          <w:ilvl w:val="0"/>
          <w:numId w:val="4"/>
        </w:numPr>
        <w:shd w:val="clear" w:color="auto" w:fill="FFD966" w:themeFill="accent4" w:themeFillTint="99"/>
        <w:tabs>
          <w:tab w:val="left" w:pos="993"/>
        </w:tabs>
        <w:spacing w:before="0" w:afterLines="60" w:after="144"/>
        <w:ind w:left="0" w:firstLine="709"/>
        <w:rPr>
          <w:sz w:val="24"/>
          <w:szCs w:val="24"/>
        </w:rPr>
      </w:pPr>
      <w:bookmarkStart w:id="42" w:name="_Toc436050317"/>
      <w:bookmarkStart w:id="43" w:name="_Toc436050919"/>
      <w:bookmarkStart w:id="44" w:name="_Toc436133768"/>
      <w:r w:rsidRPr="00A1035A">
        <w:rPr>
          <w:sz w:val="24"/>
          <w:szCs w:val="24"/>
        </w:rPr>
        <w:t>Демографска характеристика - количествени и качествени аспекти</w:t>
      </w:r>
      <w:bookmarkEnd w:id="42"/>
      <w:bookmarkEnd w:id="43"/>
      <w:bookmarkEnd w:id="44"/>
    </w:p>
    <w:p w:rsidR="009A7543" w:rsidRPr="00E2309A" w:rsidRDefault="009A7543" w:rsidP="009A7543">
      <w:pPr>
        <w:spacing w:afterLines="60" w:after="144"/>
        <w:ind w:firstLine="709"/>
        <w:rPr>
          <w:rFonts w:cs="Arial"/>
          <w:szCs w:val="24"/>
        </w:rPr>
      </w:pPr>
      <w:bookmarkStart w:id="45" w:name="_Toc405305107"/>
      <w:bookmarkStart w:id="46" w:name="_Toc436050318"/>
      <w:bookmarkStart w:id="47" w:name="_Toc436050920"/>
      <w:bookmarkStart w:id="48" w:name="_Toc436133769"/>
      <w:r w:rsidRPr="00E2309A">
        <w:rPr>
          <w:rFonts w:cs="Arial"/>
          <w:szCs w:val="24"/>
        </w:rPr>
        <w:t xml:space="preserve">Настоящата тема е разработена в съответствие постановките на Плановото задание, в методическа последователност, отговаряща на вида на разработката. </w:t>
      </w:r>
    </w:p>
    <w:p w:rsidR="009A7543" w:rsidRPr="00E2309A" w:rsidRDefault="009A7543" w:rsidP="009A7543">
      <w:pPr>
        <w:spacing w:afterLines="60" w:after="144"/>
        <w:ind w:firstLine="709"/>
        <w:rPr>
          <w:rFonts w:cs="Arial"/>
          <w:szCs w:val="24"/>
        </w:rPr>
      </w:pPr>
      <w:r w:rsidRPr="00E2309A">
        <w:rPr>
          <w:rFonts w:cs="Arial"/>
          <w:szCs w:val="24"/>
        </w:rPr>
        <w:t xml:space="preserve">Информация за демографското развитие на община </w:t>
      </w:r>
      <w:r>
        <w:rPr>
          <w:rFonts w:cs="Arial"/>
          <w:szCs w:val="24"/>
        </w:rPr>
        <w:t>Добричка</w:t>
      </w:r>
      <w:r w:rsidRPr="00E2309A">
        <w:rPr>
          <w:rFonts w:cs="Arial"/>
          <w:szCs w:val="24"/>
        </w:rPr>
        <w:t xml:space="preserve"> е ползвана от: Национален статистически институт, Главна Дирекция “ГРАО”, социологически проучвания и анкети, свързани с други проекти.</w:t>
      </w:r>
    </w:p>
    <w:p w:rsidR="009A7543" w:rsidRPr="00E2309A" w:rsidRDefault="009A7543" w:rsidP="009A7543">
      <w:pPr>
        <w:spacing w:after="60"/>
        <w:ind w:firstLine="709"/>
        <w:rPr>
          <w:rFonts w:cs="Arial"/>
          <w:szCs w:val="24"/>
        </w:rPr>
      </w:pPr>
      <w:r w:rsidRPr="00E2309A">
        <w:rPr>
          <w:rFonts w:cs="Arial"/>
          <w:szCs w:val="24"/>
        </w:rPr>
        <w:t>Различните елементи на демографското развитие са изследвани за определени периоди според тяхната динамика и формиралите се тенденции.</w:t>
      </w:r>
    </w:p>
    <w:p w:rsidR="009A7543" w:rsidRPr="00E2309A" w:rsidRDefault="009A7543" w:rsidP="009A7543">
      <w:pPr>
        <w:spacing w:after="60"/>
        <w:ind w:firstLine="709"/>
        <w:rPr>
          <w:rFonts w:cs="Arial"/>
          <w:szCs w:val="24"/>
          <w:lang w:val="ru-RU"/>
        </w:rPr>
      </w:pPr>
      <w:r w:rsidRPr="00E2309A">
        <w:rPr>
          <w:rFonts w:cs="Arial"/>
          <w:szCs w:val="24"/>
          <w:lang w:val="ru-RU"/>
        </w:rPr>
        <w:t xml:space="preserve">Характерно за демографското развитие на </w:t>
      </w:r>
      <w:r w:rsidRPr="00E2309A">
        <w:rPr>
          <w:rFonts w:cs="Arial"/>
          <w:b/>
          <w:szCs w:val="24"/>
          <w:lang w:val="ru-RU"/>
        </w:rPr>
        <w:t>страната</w:t>
      </w:r>
      <w:r w:rsidRPr="00E2309A">
        <w:rPr>
          <w:rFonts w:cs="Arial"/>
          <w:szCs w:val="24"/>
          <w:lang w:val="ru-RU"/>
        </w:rPr>
        <w:t xml:space="preserve"> е намаляването на населението след 1990</w:t>
      </w:r>
      <w:r w:rsidRPr="00E2309A">
        <w:rPr>
          <w:rFonts w:cs="Arial"/>
          <w:szCs w:val="24"/>
        </w:rPr>
        <w:t> </w:t>
      </w:r>
      <w:r w:rsidRPr="00E2309A">
        <w:rPr>
          <w:rFonts w:cs="Arial"/>
          <w:szCs w:val="24"/>
          <w:lang w:val="ru-RU"/>
        </w:rPr>
        <w:t>г., което продължава и понастоящем. Към края на 20</w:t>
      </w:r>
      <w:r w:rsidRPr="00E2309A">
        <w:rPr>
          <w:rFonts w:cs="Arial"/>
          <w:szCs w:val="24"/>
        </w:rPr>
        <w:t>15</w:t>
      </w:r>
      <w:r w:rsidRPr="00E2309A">
        <w:rPr>
          <w:rFonts w:cs="Arial"/>
          <w:szCs w:val="24"/>
          <w:lang w:val="ru-RU"/>
        </w:rPr>
        <w:t xml:space="preserve">г. населението на България е </w:t>
      </w:r>
      <w:r w:rsidRPr="00E2309A">
        <w:rPr>
          <w:rFonts w:cs="Arial"/>
          <w:b/>
          <w:bCs/>
          <w:color w:val="000000"/>
          <w:szCs w:val="24"/>
          <w:lang w:val="ru-RU"/>
        </w:rPr>
        <w:t>7 153 784</w:t>
      </w:r>
      <w:r w:rsidRPr="00E2309A">
        <w:rPr>
          <w:rFonts w:cs="Arial"/>
          <w:b/>
          <w:bCs/>
          <w:color w:val="000000"/>
          <w:szCs w:val="24"/>
          <w:lang w:val="ru-RU"/>
        </w:rPr>
        <w:tab/>
        <w:t xml:space="preserve"> </w:t>
      </w:r>
      <w:r w:rsidRPr="00E2309A">
        <w:rPr>
          <w:rFonts w:cs="Arial"/>
          <w:color w:val="000000"/>
          <w:szCs w:val="24"/>
          <w:lang w:val="ru-RU"/>
        </w:rPr>
        <w:t>души</w:t>
      </w:r>
      <w:r w:rsidRPr="00E2309A">
        <w:rPr>
          <w:rFonts w:cs="Arial"/>
          <w:szCs w:val="24"/>
          <w:lang w:val="ru-RU"/>
        </w:rPr>
        <w:t>. В основата на демографските загуби са отрицателният естествен прираст и миграциите. Неблагоприятните тенденции в развитието на демографските процеси се отразяват на възрастовата структура и задълбочават процеса на остаряване на населението.</w:t>
      </w:r>
    </w:p>
    <w:p w:rsidR="009A7543" w:rsidRPr="00E2309A" w:rsidRDefault="009A7543" w:rsidP="009A7543">
      <w:pPr>
        <w:shd w:val="clear" w:color="auto" w:fill="FFD966" w:themeFill="accent4" w:themeFillTint="99"/>
        <w:spacing w:after="60"/>
        <w:ind w:firstLine="709"/>
        <w:rPr>
          <w:rFonts w:cs="Arial"/>
          <w:b/>
          <w:szCs w:val="24"/>
        </w:rPr>
      </w:pPr>
      <w:r w:rsidRPr="00E2309A">
        <w:rPr>
          <w:rFonts w:cs="Arial"/>
          <w:b/>
          <w:szCs w:val="24"/>
        </w:rPr>
        <w:t>4.1 Динамика в движението на населението</w:t>
      </w:r>
    </w:p>
    <w:p w:rsidR="009A7543" w:rsidRDefault="009A7543" w:rsidP="009A7543">
      <w:pPr>
        <w:pStyle w:val="a0"/>
        <w:spacing w:after="60" w:line="312" w:lineRule="auto"/>
        <w:ind w:firstLine="709"/>
        <w:rPr>
          <w:rFonts w:ascii="Arial" w:hAnsi="Arial" w:cs="Arial"/>
          <w:szCs w:val="24"/>
        </w:rPr>
      </w:pPr>
      <w:r w:rsidRPr="00E2309A">
        <w:rPr>
          <w:rFonts w:ascii="Arial" w:hAnsi="Arial" w:cs="Arial"/>
          <w:szCs w:val="24"/>
          <w:lang w:val="en-US"/>
        </w:rPr>
        <w:t>Тя е изследвана по години на преброяване и текуща статистика за последните три години</w:t>
      </w:r>
      <w:r w:rsidRPr="00E2309A">
        <w:rPr>
          <w:rFonts w:ascii="Arial" w:hAnsi="Arial" w:cs="Arial"/>
          <w:szCs w:val="24"/>
        </w:rPr>
        <w:t xml:space="preserve">, като </w:t>
      </w:r>
      <w:r w:rsidRPr="00E2309A">
        <w:rPr>
          <w:rFonts w:ascii="Arial" w:hAnsi="Arial" w:cs="Arial"/>
          <w:szCs w:val="24"/>
          <w:lang w:val="en-US"/>
        </w:rPr>
        <w:t>визира един период от 80 години</w:t>
      </w:r>
      <w:r w:rsidRPr="00E2309A">
        <w:rPr>
          <w:rFonts w:ascii="Arial" w:hAnsi="Arial" w:cs="Arial"/>
          <w:szCs w:val="24"/>
        </w:rPr>
        <w:t xml:space="preserve">, достатъчен за анализ на ситуацията. </w:t>
      </w:r>
      <w:r w:rsidRPr="00742E7F">
        <w:rPr>
          <w:rFonts w:ascii="Arial" w:hAnsi="Arial" w:cs="Arial"/>
          <w:szCs w:val="24"/>
        </w:rPr>
        <w:t>Основният демографски показател, използван за оценка на степента на населеност на територията е „брой на населението“. Този показател е с динамичен характер и се определя основно от параметрите на естественото и механичното движение на населението в рамките на определен период.</w:t>
      </w:r>
    </w:p>
    <w:p w:rsidR="009A7543" w:rsidRPr="004E06EE" w:rsidRDefault="009A7543" w:rsidP="009A7543">
      <w:pPr>
        <w:pStyle w:val="a0"/>
        <w:spacing w:afterLines="60" w:after="144" w:line="312" w:lineRule="auto"/>
        <w:ind w:firstLine="709"/>
        <w:rPr>
          <w:rFonts w:ascii="Arial" w:hAnsi="Arial" w:cs="Arial"/>
          <w:sz w:val="12"/>
          <w:szCs w:val="12"/>
        </w:rPr>
      </w:pPr>
    </w:p>
    <w:p w:rsidR="009A7543" w:rsidRPr="004E06EE" w:rsidRDefault="009A7543" w:rsidP="009A7543">
      <w:pPr>
        <w:spacing w:after="0" w:line="240" w:lineRule="auto"/>
        <w:jc w:val="left"/>
        <w:rPr>
          <w:rFonts w:cs="Arial"/>
          <w:b/>
          <w:sz w:val="20"/>
          <w:szCs w:val="20"/>
        </w:rPr>
      </w:pPr>
      <w:r w:rsidRPr="004E06EE">
        <w:rPr>
          <w:rFonts w:cs="Arial"/>
          <w:b/>
          <w:sz w:val="20"/>
          <w:szCs w:val="20"/>
        </w:rPr>
        <w:t>Таблица №6: Движение на населението в община Добричка</w:t>
      </w:r>
    </w:p>
    <w:tbl>
      <w:tblPr>
        <w:tblW w:w="9639" w:type="dxa"/>
        <w:tblLayout w:type="fixed"/>
        <w:tblCellMar>
          <w:left w:w="70" w:type="dxa"/>
          <w:right w:w="70" w:type="dxa"/>
        </w:tblCellMar>
        <w:tblLook w:val="04A0" w:firstRow="1" w:lastRow="0" w:firstColumn="1" w:lastColumn="0" w:noHBand="0" w:noVBand="1"/>
      </w:tblPr>
      <w:tblGrid>
        <w:gridCol w:w="1701"/>
        <w:gridCol w:w="709"/>
        <w:gridCol w:w="709"/>
        <w:gridCol w:w="709"/>
        <w:gridCol w:w="708"/>
        <w:gridCol w:w="709"/>
        <w:gridCol w:w="709"/>
        <w:gridCol w:w="709"/>
        <w:gridCol w:w="708"/>
        <w:gridCol w:w="709"/>
        <w:gridCol w:w="709"/>
        <w:gridCol w:w="850"/>
      </w:tblGrid>
      <w:tr w:rsidR="009A7543" w:rsidRPr="004E06EE" w:rsidTr="00465E4C">
        <w:trPr>
          <w:trHeight w:val="255"/>
          <w:tblHeader/>
        </w:trPr>
        <w:tc>
          <w:tcPr>
            <w:tcW w:w="1701"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p>
        </w:tc>
        <w:tc>
          <w:tcPr>
            <w:tcW w:w="2835" w:type="dxa"/>
            <w:gridSpan w:val="4"/>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Налично население към</w:t>
            </w:r>
          </w:p>
        </w:tc>
        <w:tc>
          <w:tcPr>
            <w:tcW w:w="3544" w:type="dxa"/>
            <w:gridSpan w:val="5"/>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Постоянно население  към</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Текущо</w:t>
            </w:r>
          </w:p>
        </w:tc>
      </w:tr>
      <w:tr w:rsidR="009A7543" w:rsidRPr="004E06EE" w:rsidTr="00465E4C">
        <w:trPr>
          <w:trHeight w:val="255"/>
          <w:tblHeader/>
        </w:trPr>
        <w:tc>
          <w:tcPr>
            <w:tcW w:w="1701"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1934</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1946</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1956</w:t>
            </w:r>
          </w:p>
        </w:tc>
        <w:tc>
          <w:tcPr>
            <w:tcW w:w="708"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1965</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1975</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1985</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1992</w:t>
            </w:r>
          </w:p>
        </w:tc>
        <w:tc>
          <w:tcPr>
            <w:tcW w:w="708"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sz w:val="18"/>
                <w:szCs w:val="18"/>
                <w:lang w:eastAsia="bg-BG"/>
              </w:rPr>
            </w:pPr>
            <w:r w:rsidRPr="004E06EE">
              <w:rPr>
                <w:rFonts w:eastAsia="Times New Roman" w:cs="Arial"/>
                <w:b/>
                <w:sz w:val="18"/>
                <w:szCs w:val="18"/>
                <w:lang w:eastAsia="bg-BG"/>
              </w:rPr>
              <w:t>2001</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9A7543" w:rsidRPr="004E06EE" w:rsidRDefault="009A7543" w:rsidP="00465E4C">
            <w:pPr>
              <w:spacing w:after="0" w:line="240" w:lineRule="auto"/>
              <w:jc w:val="center"/>
              <w:rPr>
                <w:rFonts w:eastAsia="Times New Roman" w:cs="Arial"/>
                <w:b/>
                <w:color w:val="000000"/>
                <w:sz w:val="18"/>
                <w:szCs w:val="18"/>
                <w:lang w:eastAsia="bg-BG"/>
              </w:rPr>
            </w:pPr>
            <w:r w:rsidRPr="004E06EE">
              <w:rPr>
                <w:rFonts w:eastAsia="Times New Roman" w:cs="Arial"/>
                <w:b/>
                <w:color w:val="000000"/>
                <w:sz w:val="18"/>
                <w:szCs w:val="18"/>
                <w:lang w:eastAsia="bg-BG"/>
              </w:rPr>
              <w:t>2011</w:t>
            </w:r>
          </w:p>
        </w:tc>
        <w:tc>
          <w:tcPr>
            <w:tcW w:w="709"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9A7543" w:rsidRPr="004E06EE" w:rsidRDefault="009A7543" w:rsidP="00465E4C">
            <w:pPr>
              <w:spacing w:after="0" w:line="240" w:lineRule="auto"/>
              <w:jc w:val="center"/>
              <w:rPr>
                <w:rFonts w:eastAsia="Times New Roman" w:cs="Arial"/>
                <w:b/>
                <w:color w:val="000000"/>
                <w:sz w:val="18"/>
                <w:szCs w:val="18"/>
                <w:lang w:val="en-US" w:eastAsia="bg-BG"/>
              </w:rPr>
            </w:pPr>
            <w:r w:rsidRPr="004E06EE">
              <w:rPr>
                <w:rFonts w:eastAsia="Times New Roman" w:cs="Arial"/>
                <w:b/>
                <w:color w:val="000000"/>
                <w:sz w:val="18"/>
                <w:szCs w:val="18"/>
                <w:lang w:val="en-US" w:eastAsia="bg-BG"/>
              </w:rPr>
              <w:t>2014</w:t>
            </w:r>
          </w:p>
        </w:tc>
        <w:tc>
          <w:tcPr>
            <w:tcW w:w="850"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9A7543" w:rsidRPr="004E06EE" w:rsidRDefault="009A7543" w:rsidP="00465E4C">
            <w:pPr>
              <w:tabs>
                <w:tab w:val="left" w:pos="405"/>
                <w:tab w:val="right" w:pos="2128"/>
              </w:tabs>
              <w:spacing w:after="0" w:line="240" w:lineRule="auto"/>
              <w:jc w:val="center"/>
              <w:rPr>
                <w:rFonts w:eastAsia="Times New Roman" w:cs="Arial"/>
                <w:b/>
                <w:color w:val="000000"/>
                <w:sz w:val="18"/>
                <w:szCs w:val="18"/>
                <w:lang w:eastAsia="bg-BG"/>
              </w:rPr>
            </w:pPr>
            <w:r w:rsidRPr="004E06EE">
              <w:rPr>
                <w:rFonts w:eastAsia="Times New Roman" w:cs="Arial"/>
                <w:b/>
                <w:color w:val="000000"/>
                <w:sz w:val="18"/>
                <w:szCs w:val="18"/>
                <w:lang w:eastAsia="bg-BG"/>
              </w:rPr>
              <w:t>2015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b/>
                <w:bCs/>
                <w:color w:val="000000"/>
                <w:sz w:val="16"/>
                <w:szCs w:val="16"/>
                <w:lang w:eastAsia="bg-BG"/>
              </w:rPr>
            </w:pPr>
            <w:r w:rsidRPr="004E06EE">
              <w:rPr>
                <w:rFonts w:eastAsia="Times New Roman" w:cs="Arial"/>
                <w:b/>
                <w:bCs/>
                <w:color w:val="000000"/>
                <w:sz w:val="16"/>
                <w:szCs w:val="16"/>
                <w:lang w:eastAsia="bg-BG"/>
              </w:rPr>
              <w:t>Област  Добрич</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179084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201252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226738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236777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251072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257783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232780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215217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keepNext/>
              <w:spacing w:after="0" w:line="240" w:lineRule="auto"/>
              <w:ind w:left="-74" w:right="-62"/>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189677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b/>
                <w:bCs/>
                <w:color w:val="000000"/>
                <w:sz w:val="16"/>
                <w:szCs w:val="16"/>
              </w:rPr>
            </w:pPr>
            <w:r w:rsidRPr="004E06EE">
              <w:rPr>
                <w:rFonts w:cs="Arial"/>
                <w:b/>
                <w:bCs/>
                <w:color w:val="000000"/>
                <w:sz w:val="16"/>
                <w:szCs w:val="16"/>
              </w:rPr>
              <w:t>182808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b/>
                <w:bCs/>
                <w:color w:val="000000"/>
                <w:sz w:val="16"/>
                <w:szCs w:val="16"/>
              </w:rPr>
            </w:pPr>
            <w:r w:rsidRPr="004E06EE">
              <w:rPr>
                <w:rFonts w:cs="Arial"/>
                <w:b/>
                <w:bCs/>
                <w:color w:val="000000"/>
                <w:sz w:val="16"/>
                <w:szCs w:val="16"/>
              </w:rPr>
              <w:t>180601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b/>
                <w:bCs/>
                <w:sz w:val="16"/>
                <w:szCs w:val="16"/>
                <w:lang w:val="en-US" w:eastAsia="bg-BG"/>
              </w:rPr>
            </w:pPr>
            <w:r w:rsidRPr="004E06EE">
              <w:rPr>
                <w:rFonts w:eastAsia="Times New Roman" w:cs="Arial"/>
                <w:b/>
                <w:bCs/>
                <w:sz w:val="16"/>
                <w:szCs w:val="16"/>
                <w:lang w:eastAsia="bg-BG"/>
              </w:rPr>
              <w:t>Община Добрич</w:t>
            </w:r>
            <w:r w:rsidRPr="004E06EE">
              <w:rPr>
                <w:rFonts w:eastAsia="Times New Roman" w:cs="Arial"/>
                <w:b/>
                <w:bCs/>
                <w:sz w:val="16"/>
                <w:szCs w:val="16"/>
                <w:lang w:val="en-US" w:eastAsia="bg-BG"/>
              </w:rPr>
              <w:t>a</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47559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51426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49538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46147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39068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33370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28710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b/>
                <w:bCs/>
                <w:sz w:val="16"/>
                <w:szCs w:val="16"/>
                <w:lang w:eastAsia="bg-BG"/>
              </w:rPr>
            </w:pPr>
            <w:r w:rsidRPr="004E06EE">
              <w:rPr>
                <w:rFonts w:eastAsia="Times New Roman" w:cs="Arial"/>
                <w:b/>
                <w:bCs/>
                <w:sz w:val="16"/>
                <w:szCs w:val="16"/>
                <w:lang w:eastAsia="bg-BG"/>
              </w:rPr>
              <w:t>25721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b/>
                <w:bCs/>
                <w:color w:val="000000"/>
                <w:sz w:val="16"/>
                <w:szCs w:val="16"/>
                <w:lang w:eastAsia="bg-BG"/>
              </w:rPr>
            </w:pPr>
            <w:r w:rsidRPr="004E06EE">
              <w:rPr>
                <w:rFonts w:eastAsia="Times New Roman" w:cs="Arial"/>
                <w:b/>
                <w:bCs/>
                <w:color w:val="000000"/>
                <w:sz w:val="16"/>
                <w:szCs w:val="16"/>
                <w:lang w:eastAsia="bg-BG"/>
              </w:rPr>
              <w:t>22081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b/>
                <w:bCs/>
                <w:color w:val="000000"/>
                <w:sz w:val="16"/>
                <w:szCs w:val="16"/>
              </w:rPr>
            </w:pPr>
            <w:r w:rsidRPr="004E06EE">
              <w:rPr>
                <w:rFonts w:cs="Arial"/>
                <w:b/>
                <w:bCs/>
                <w:color w:val="000000"/>
                <w:sz w:val="16"/>
                <w:szCs w:val="16"/>
              </w:rPr>
              <w:t>21142</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b/>
                <w:bCs/>
                <w:color w:val="000000"/>
                <w:sz w:val="16"/>
                <w:szCs w:val="16"/>
              </w:rPr>
            </w:pPr>
            <w:r w:rsidRPr="004E06EE">
              <w:rPr>
                <w:rFonts w:cs="Arial"/>
                <w:b/>
                <w:bCs/>
                <w:color w:val="000000"/>
                <w:sz w:val="16"/>
                <w:szCs w:val="16"/>
              </w:rPr>
              <w:t>21194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Алцек</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363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328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329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337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Батово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690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702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686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656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648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654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Бдинци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1309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1198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880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269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97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Бенковски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1874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2157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2277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2144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2123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1431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825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779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750</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Богдан</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582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158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142</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157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Божурово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1584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1609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1662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1389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1110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876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833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819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Бранище</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446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394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376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412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Ведрина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1655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1956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1786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1704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736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642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4" w:right="-62"/>
              <w:jc w:val="center"/>
              <w:rPr>
                <w:rFonts w:eastAsia="Times New Roman" w:cs="Arial"/>
                <w:color w:val="000000"/>
                <w:sz w:val="16"/>
                <w:szCs w:val="16"/>
                <w:lang w:eastAsia="bg-BG"/>
              </w:rPr>
            </w:pPr>
            <w:r w:rsidRPr="004E06EE">
              <w:rPr>
                <w:rFonts w:eastAsia="Times New Roman" w:cs="Arial"/>
                <w:color w:val="000000"/>
                <w:sz w:val="16"/>
                <w:szCs w:val="16"/>
                <w:lang w:eastAsia="bg-BG"/>
              </w:rPr>
              <w:t>541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549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609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Владимирово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1580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971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256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235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238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Воднянци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448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343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346</w:t>
            </w:r>
          </w:p>
        </w:tc>
      </w:tr>
      <w:tr w:rsidR="009A7543" w:rsidRPr="004E06EE" w:rsidTr="00465E4C">
        <w:trPr>
          <w:trHeight w:val="327"/>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Вратарите</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736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Врачанци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70</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Генерал Колево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Гешаново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868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904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331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103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80</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Дебрене</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742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382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86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lastRenderedPageBreak/>
              <w:t>Добрево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50</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51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Долина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711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232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199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196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Дончево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685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935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1065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1193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1141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1073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847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833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Драганово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803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162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153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161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Дряновец</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325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Енево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651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175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181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178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Житница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922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824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501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489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475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Златия</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473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91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Камен</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249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154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Карапелит</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1649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2033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2065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1844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1402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1317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1111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1064</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1041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Козлодуйци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831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893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793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829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434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403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420</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Котленци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579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556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380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251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247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257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Крагулево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399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Ловчанци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1335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1490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1465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1497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1013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794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752</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728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Ломница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666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589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293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287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Лясково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777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751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393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298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306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Малка Смолница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369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362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255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128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111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107</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Медово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553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320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Методиево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231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216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222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Миладиновци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243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115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105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Ново Ботево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Овчарово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1008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1239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859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840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528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482</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495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Одринци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1048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931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651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249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217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209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Одърци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262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574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628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621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623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638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Опанец</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363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153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165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162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Орлова могила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Паскалево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1369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1395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1175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1024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854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705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657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671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Плачидол</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659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744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650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495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552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568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558</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Победа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1514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1441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1500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1355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995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885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883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Подслон</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924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854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383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370</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cs="Arial"/>
                <w:color w:val="000000"/>
                <w:sz w:val="16"/>
                <w:szCs w:val="16"/>
              </w:rPr>
              <w:t>366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Полковник Иваново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622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76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75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Полковник Минково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х</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х</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х</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228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205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199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Полковник Свещарово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263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128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132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Попгригорово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471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94</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92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Прилеп</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Приморци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78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77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83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Пчелино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334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384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217</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201</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196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Пчелник</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133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Росеново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885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703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724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266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254</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Самуилово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440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518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282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155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Свобода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882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822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686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406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276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171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149</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Славеево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587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175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163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Сливенци</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355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х</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х</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221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227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224</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221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Смолница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1057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1099</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1169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910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565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379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358</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350</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Соколник</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215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25</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23</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Стефан Караджа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675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622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525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441</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336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323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5" w:right="-65"/>
              <w:jc w:val="center"/>
              <w:rPr>
                <w:rFonts w:eastAsia="Times New Roman" w:cs="Arial"/>
                <w:color w:val="000000"/>
                <w:sz w:val="16"/>
                <w:szCs w:val="16"/>
                <w:lang w:val="en-US" w:eastAsia="bg-BG"/>
              </w:rPr>
            </w:pPr>
            <w:r w:rsidRPr="004E06EE">
              <w:rPr>
                <w:rFonts w:eastAsia="Times New Roman" w:cs="Arial"/>
                <w:color w:val="000000"/>
                <w:sz w:val="16"/>
                <w:szCs w:val="16"/>
                <w:lang w:val="en-US" w:eastAsia="bg-BG"/>
              </w:rPr>
              <w:t>342</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Стефаново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701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1023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1229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1212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1225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1074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929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921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942</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950</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Стожер</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1259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1626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1952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1659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1656</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1492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1326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1256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1265</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Тянево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811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719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472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346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296</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230</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208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161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134</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135</w:t>
            </w:r>
          </w:p>
        </w:tc>
      </w:tr>
      <w:tr w:rsidR="009A7543" w:rsidRPr="004E06EE" w:rsidTr="00465E4C">
        <w:trPr>
          <w:trHeight w:val="227"/>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Фелдфебел Денково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807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935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908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639</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845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552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637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p>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673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659</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656</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lastRenderedPageBreak/>
              <w:t>Хитово</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392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445</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481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451</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318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244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185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205</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217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221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Царевец</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530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602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598</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557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463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433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373</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394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388</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406</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421</w:t>
            </w:r>
          </w:p>
        </w:tc>
      </w:tr>
      <w:tr w:rsidR="009A7543" w:rsidRPr="004E06EE" w:rsidTr="00465E4C">
        <w:trPr>
          <w:trHeight w:val="255"/>
        </w:trPr>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eastAsia="Times New Roman" w:cs="Arial"/>
                <w:sz w:val="16"/>
                <w:szCs w:val="16"/>
                <w:lang w:eastAsia="bg-BG"/>
              </w:rPr>
            </w:pPr>
            <w:r w:rsidRPr="004E06EE">
              <w:rPr>
                <w:rFonts w:eastAsia="Times New Roman" w:cs="Arial"/>
                <w:sz w:val="16"/>
                <w:szCs w:val="16"/>
                <w:lang w:eastAsia="bg-BG"/>
              </w:rPr>
              <w:t>Черна</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1102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1113</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1172</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1174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1014</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970</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744</w:t>
            </w:r>
          </w:p>
        </w:tc>
        <w:tc>
          <w:tcPr>
            <w:tcW w:w="70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ind w:left="-75" w:right="-65"/>
              <w:jc w:val="center"/>
              <w:rPr>
                <w:rFonts w:eastAsia="Times New Roman" w:cs="Arial"/>
                <w:sz w:val="16"/>
                <w:szCs w:val="16"/>
                <w:lang w:eastAsia="bg-BG"/>
              </w:rPr>
            </w:pPr>
            <w:r w:rsidRPr="004E06EE">
              <w:rPr>
                <w:rFonts w:eastAsia="Times New Roman" w:cs="Arial"/>
                <w:sz w:val="16"/>
                <w:szCs w:val="16"/>
                <w:lang w:eastAsia="bg-BG"/>
              </w:rPr>
              <w:t>597</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hideMark/>
          </w:tcPr>
          <w:p w:rsidR="009A7543" w:rsidRPr="004E06EE" w:rsidRDefault="009A7543" w:rsidP="00465E4C">
            <w:pPr>
              <w:spacing w:after="0" w:line="240" w:lineRule="auto"/>
              <w:ind w:left="-75" w:right="-65"/>
              <w:jc w:val="center"/>
              <w:rPr>
                <w:rFonts w:eastAsia="Times New Roman" w:cs="Arial"/>
                <w:color w:val="000000"/>
                <w:sz w:val="16"/>
                <w:szCs w:val="16"/>
                <w:lang w:eastAsia="bg-BG"/>
              </w:rPr>
            </w:pPr>
            <w:r w:rsidRPr="004E06EE">
              <w:rPr>
                <w:rFonts w:eastAsia="Times New Roman" w:cs="Arial"/>
                <w:color w:val="000000"/>
                <w:sz w:val="16"/>
                <w:szCs w:val="16"/>
                <w:lang w:eastAsia="bg-BG"/>
              </w:rPr>
              <w:t>532</w:t>
            </w:r>
          </w:p>
        </w:tc>
        <w:tc>
          <w:tcPr>
            <w:tcW w:w="70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rPr>
            </w:pPr>
            <w:r w:rsidRPr="004E06EE">
              <w:rPr>
                <w:rFonts w:cs="Arial"/>
                <w:color w:val="000000"/>
                <w:sz w:val="16"/>
                <w:szCs w:val="16"/>
              </w:rPr>
              <w:t>517</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tcPr>
          <w:p w:rsidR="009A7543" w:rsidRPr="004E06EE" w:rsidRDefault="009A7543" w:rsidP="00465E4C">
            <w:pPr>
              <w:spacing w:after="0" w:line="240" w:lineRule="auto"/>
              <w:ind w:left="-75" w:right="-65"/>
              <w:jc w:val="center"/>
              <w:rPr>
                <w:rFonts w:cs="Arial"/>
                <w:color w:val="000000"/>
                <w:sz w:val="16"/>
                <w:szCs w:val="16"/>
                <w:lang w:val="en-US"/>
              </w:rPr>
            </w:pPr>
            <w:r w:rsidRPr="004E06EE">
              <w:rPr>
                <w:rFonts w:cs="Arial"/>
                <w:color w:val="000000"/>
                <w:sz w:val="16"/>
                <w:szCs w:val="16"/>
                <w:lang w:val="en-US"/>
              </w:rPr>
              <w:t>510</w:t>
            </w:r>
          </w:p>
        </w:tc>
      </w:tr>
    </w:tbl>
    <w:p w:rsidR="009A7543" w:rsidRPr="004E06EE" w:rsidRDefault="009A7543" w:rsidP="009A7543">
      <w:pPr>
        <w:tabs>
          <w:tab w:val="left" w:pos="3448"/>
        </w:tabs>
        <w:rPr>
          <w:sz w:val="20"/>
          <w:szCs w:val="20"/>
        </w:rPr>
      </w:pPr>
      <w:r w:rsidRPr="004E06EE">
        <w:rPr>
          <w:sz w:val="20"/>
          <w:szCs w:val="20"/>
        </w:rPr>
        <w:t>Източник: НСИ</w:t>
      </w:r>
    </w:p>
    <w:p w:rsidR="009A7543" w:rsidRPr="004E06EE" w:rsidRDefault="009A7543" w:rsidP="009A7543">
      <w:pPr>
        <w:tabs>
          <w:tab w:val="left" w:pos="3448"/>
        </w:tabs>
        <w:spacing w:line="240" w:lineRule="auto"/>
        <w:rPr>
          <w:rFonts w:cs="Arial"/>
          <w:sz w:val="18"/>
          <w:szCs w:val="18"/>
        </w:rPr>
      </w:pPr>
      <w:r w:rsidRPr="004E06EE">
        <w:rPr>
          <w:rFonts w:cs="Arial"/>
          <w:sz w:val="18"/>
          <w:szCs w:val="18"/>
        </w:rPr>
        <w:t>Забележка: През 1959 г. към с. Методиево е присъединено с. Верижари;  През 1959 г. към с. Овчарово е присъединено с. Сливенци, като през 1986 същото се отделя отново; През 1959 към с. Опанец са присъединени с. Валог , с. Войсил и с. Драганово, а през 1965 с. Драганово и присъединеното Войсил се отделят в Драганово; през 1959 към с. Победа е присъединено Полковник Минково, което отново се отделя през 1991 г.; през 1959 г. с.Смолница е  присъединено  с.Голяма Смолница</w:t>
      </w:r>
    </w:p>
    <w:p w:rsidR="009A7543" w:rsidRDefault="009A7543" w:rsidP="009A7543">
      <w:pPr>
        <w:tabs>
          <w:tab w:val="left" w:pos="3448"/>
        </w:tabs>
        <w:jc w:val="center"/>
      </w:pPr>
    </w:p>
    <w:p w:rsidR="009A7543" w:rsidRDefault="009A7543" w:rsidP="009A7543">
      <w:pPr>
        <w:tabs>
          <w:tab w:val="left" w:pos="3448"/>
        </w:tabs>
        <w:jc w:val="center"/>
      </w:pPr>
      <w:r>
        <w:rPr>
          <w:lang w:eastAsia="bg-BG"/>
        </w:rPr>
        <w:drawing>
          <wp:inline distT="0" distB="0" distL="0" distR="0" wp14:anchorId="794D0710" wp14:editId="1B14FAD5">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9A7543" w:rsidRPr="004E06EE" w:rsidRDefault="009A7543" w:rsidP="009A7543">
      <w:pPr>
        <w:tabs>
          <w:tab w:val="left" w:pos="3448"/>
        </w:tabs>
        <w:jc w:val="center"/>
        <w:rPr>
          <w:sz w:val="12"/>
          <w:szCs w:val="12"/>
        </w:rPr>
      </w:pPr>
    </w:p>
    <w:p w:rsidR="009A7543" w:rsidRDefault="009A7543" w:rsidP="009A7543">
      <w:pPr>
        <w:tabs>
          <w:tab w:val="left" w:pos="3448"/>
        </w:tabs>
        <w:spacing w:after="60"/>
        <w:ind w:firstLine="709"/>
        <w:rPr>
          <w:rFonts w:cs="Arial"/>
          <w:szCs w:val="24"/>
        </w:rPr>
      </w:pPr>
      <w:r>
        <w:rPr>
          <w:rFonts w:cs="Arial"/>
          <w:szCs w:val="24"/>
        </w:rPr>
        <w:t>Т</w:t>
      </w:r>
      <w:r w:rsidRPr="00742E7F">
        <w:rPr>
          <w:rFonts w:cs="Arial"/>
          <w:szCs w:val="24"/>
        </w:rPr>
        <w:t>енденцията във всички населени места от общината броят на населението да намалява</w:t>
      </w:r>
      <w:r>
        <w:rPr>
          <w:rFonts w:cs="Arial"/>
          <w:szCs w:val="24"/>
        </w:rPr>
        <w:t xml:space="preserve"> се запазва за последните 30 години</w:t>
      </w:r>
      <w:r w:rsidRPr="00742E7F">
        <w:rPr>
          <w:rFonts w:cs="Arial"/>
          <w:szCs w:val="24"/>
        </w:rPr>
        <w:t xml:space="preserve">.  Процесът на обезлюдяване, характерен за цялата страна, засяга Община </w:t>
      </w:r>
      <w:r>
        <w:rPr>
          <w:rFonts w:cs="Arial"/>
          <w:szCs w:val="24"/>
        </w:rPr>
        <w:t>Добричка</w:t>
      </w:r>
      <w:r w:rsidRPr="00742E7F">
        <w:rPr>
          <w:rFonts w:cs="Arial"/>
          <w:szCs w:val="24"/>
        </w:rPr>
        <w:t xml:space="preserve"> почти със същите темпове, които са характерни за преобладаващата част от общините в страната.</w:t>
      </w:r>
    </w:p>
    <w:p w:rsidR="009A7543" w:rsidRDefault="009A7543" w:rsidP="009A7543">
      <w:pPr>
        <w:pStyle w:val="a0"/>
        <w:spacing w:after="60" w:line="312" w:lineRule="auto"/>
        <w:ind w:firstLine="709"/>
        <w:rPr>
          <w:rFonts w:ascii="Arial" w:hAnsi="Arial" w:cs="Arial"/>
          <w:szCs w:val="24"/>
        </w:rPr>
      </w:pPr>
      <w:r w:rsidRPr="00742E7F">
        <w:rPr>
          <w:rFonts w:ascii="Arial" w:hAnsi="Arial" w:cs="Arial"/>
          <w:szCs w:val="24"/>
        </w:rPr>
        <w:t xml:space="preserve">Представа за териториалното проявление на динамиката в броя на населението на </w:t>
      </w:r>
      <w:r>
        <w:rPr>
          <w:rFonts w:ascii="Arial" w:hAnsi="Arial" w:cs="Arial"/>
          <w:szCs w:val="24"/>
        </w:rPr>
        <w:t>о</w:t>
      </w:r>
      <w:r w:rsidRPr="00742E7F">
        <w:rPr>
          <w:rFonts w:ascii="Arial" w:hAnsi="Arial" w:cs="Arial"/>
          <w:szCs w:val="24"/>
        </w:rPr>
        <w:t xml:space="preserve">бщина </w:t>
      </w:r>
      <w:r>
        <w:rPr>
          <w:rFonts w:ascii="Arial" w:hAnsi="Arial" w:cs="Arial"/>
          <w:szCs w:val="24"/>
        </w:rPr>
        <w:t>Добричка</w:t>
      </w:r>
      <w:r w:rsidRPr="00742E7F">
        <w:rPr>
          <w:rFonts w:ascii="Arial" w:hAnsi="Arial" w:cs="Arial"/>
          <w:szCs w:val="24"/>
        </w:rPr>
        <w:t xml:space="preserve"> за периода 1985-201</w:t>
      </w:r>
      <w:r>
        <w:rPr>
          <w:rFonts w:ascii="Arial" w:hAnsi="Arial" w:cs="Arial"/>
          <w:szCs w:val="24"/>
        </w:rPr>
        <w:t>5</w:t>
      </w:r>
      <w:r w:rsidRPr="00742E7F">
        <w:rPr>
          <w:rFonts w:ascii="Arial" w:hAnsi="Arial" w:cs="Arial"/>
          <w:szCs w:val="24"/>
        </w:rPr>
        <w:t xml:space="preserve"> г. по населени места  дават данните от </w:t>
      </w:r>
      <w:r w:rsidRPr="00643205">
        <w:rPr>
          <w:rFonts w:ascii="Arial" w:hAnsi="Arial" w:cs="Arial"/>
          <w:szCs w:val="24"/>
        </w:rPr>
        <w:t>таблица №7</w:t>
      </w:r>
      <w:r w:rsidRPr="00742E7F">
        <w:rPr>
          <w:rFonts w:ascii="Arial" w:hAnsi="Arial" w:cs="Arial"/>
          <w:szCs w:val="24"/>
        </w:rPr>
        <w:t>.</w:t>
      </w:r>
    </w:p>
    <w:p w:rsidR="009A7543" w:rsidRDefault="009A7543"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p>
    <w:p w:rsidR="00E375B1" w:rsidRDefault="00E375B1" w:rsidP="009A7543">
      <w:pPr>
        <w:pStyle w:val="a0"/>
        <w:spacing w:after="60" w:line="312" w:lineRule="auto"/>
        <w:ind w:firstLine="709"/>
        <w:rPr>
          <w:rFonts w:ascii="Arial" w:hAnsi="Arial" w:cs="Arial"/>
          <w:szCs w:val="24"/>
        </w:rPr>
      </w:pPr>
    </w:p>
    <w:p w:rsidR="00E375B1" w:rsidRDefault="00E375B1"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p>
    <w:p w:rsidR="009A7543" w:rsidRPr="004E06EE" w:rsidRDefault="009A7543" w:rsidP="009A7543">
      <w:pPr>
        <w:pStyle w:val="a0"/>
        <w:spacing w:after="0" w:line="240" w:lineRule="auto"/>
        <w:rPr>
          <w:rFonts w:ascii="Arial" w:hAnsi="Arial" w:cs="Arial"/>
          <w:b/>
          <w:sz w:val="20"/>
          <w:szCs w:val="20"/>
        </w:rPr>
      </w:pPr>
      <w:r w:rsidRPr="004E06EE">
        <w:rPr>
          <w:rFonts w:ascii="Arial" w:hAnsi="Arial" w:cs="Arial"/>
          <w:b/>
          <w:sz w:val="20"/>
          <w:szCs w:val="20"/>
        </w:rPr>
        <w:lastRenderedPageBreak/>
        <w:t>Таблица №7:</w:t>
      </w:r>
      <w:r>
        <w:rPr>
          <w:rFonts w:ascii="Arial" w:hAnsi="Arial" w:cs="Arial"/>
          <w:b/>
          <w:sz w:val="20"/>
          <w:szCs w:val="20"/>
        </w:rPr>
        <w:t xml:space="preserve"> Динамика в броя на населението в община Добричка за периода 1985-2015 г.</w:t>
      </w:r>
    </w:p>
    <w:tbl>
      <w:tblPr>
        <w:tblW w:w="4957" w:type="dxa"/>
        <w:shd w:val="clear" w:color="auto" w:fill="FFF2CC" w:themeFill="accent4" w:themeFillTint="33"/>
        <w:tblLayout w:type="fixed"/>
        <w:tblCellMar>
          <w:left w:w="70" w:type="dxa"/>
          <w:right w:w="70" w:type="dxa"/>
        </w:tblCellMar>
        <w:tblLook w:val="04A0" w:firstRow="1" w:lastRow="0" w:firstColumn="1" w:lastColumn="0" w:noHBand="0" w:noVBand="1"/>
      </w:tblPr>
      <w:tblGrid>
        <w:gridCol w:w="3256"/>
        <w:gridCol w:w="1701"/>
      </w:tblGrid>
      <w:tr w:rsidR="009A7543" w:rsidRPr="00734AEE" w:rsidTr="00465E4C">
        <w:trPr>
          <w:trHeight w:val="255"/>
          <w:tblHeader/>
        </w:trPr>
        <w:tc>
          <w:tcPr>
            <w:tcW w:w="325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rsidR="009A7543" w:rsidRPr="00734AEE" w:rsidRDefault="009A7543" w:rsidP="00465E4C">
            <w:pPr>
              <w:spacing w:after="0" w:line="240" w:lineRule="auto"/>
              <w:jc w:val="center"/>
              <w:rPr>
                <w:rFonts w:eastAsia="Times New Roman" w:cs="Arial"/>
                <w:b/>
                <w:bCs/>
                <w:sz w:val="20"/>
                <w:szCs w:val="20"/>
                <w:lang w:eastAsia="bg-BG"/>
              </w:rPr>
            </w:pPr>
          </w:p>
        </w:tc>
        <w:tc>
          <w:tcPr>
            <w:tcW w:w="1701"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9A7543" w:rsidRPr="00734AEE" w:rsidRDefault="009A7543" w:rsidP="00465E4C">
            <w:pPr>
              <w:spacing w:after="0" w:line="240" w:lineRule="auto"/>
              <w:ind w:left="-70"/>
              <w:jc w:val="center"/>
              <w:rPr>
                <w:rFonts w:cs="Arial"/>
                <w:b/>
                <w:bCs/>
                <w:color w:val="000000"/>
                <w:sz w:val="20"/>
                <w:szCs w:val="20"/>
                <w:lang w:val="en-US"/>
              </w:rPr>
            </w:pPr>
            <w:r w:rsidRPr="00734AEE">
              <w:rPr>
                <w:rFonts w:cs="Arial"/>
                <w:b/>
                <w:bCs/>
                <w:sz w:val="20"/>
                <w:szCs w:val="20"/>
              </w:rPr>
              <w:t>Ръст 2015/1985</w:t>
            </w:r>
            <w:r w:rsidRPr="00734AEE">
              <w:rPr>
                <w:rFonts w:cs="Arial"/>
                <w:b/>
                <w:bCs/>
                <w:sz w:val="20"/>
                <w:szCs w:val="20"/>
                <w:lang w:val="en-US"/>
              </w:rPr>
              <w:t xml:space="preserve"> %</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Община Добричa</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pStyle w:val="ListParagraph"/>
              <w:spacing w:after="0" w:line="240" w:lineRule="auto"/>
              <w:ind w:left="-70"/>
              <w:jc w:val="center"/>
              <w:rPr>
                <w:rFonts w:cs="Arial"/>
                <w:bCs/>
                <w:sz w:val="20"/>
                <w:szCs w:val="20"/>
              </w:rPr>
            </w:pPr>
            <w:r w:rsidRPr="004E06EE">
              <w:rPr>
                <w:rFonts w:cs="Arial"/>
                <w:bCs/>
                <w:sz w:val="20"/>
                <w:szCs w:val="20"/>
                <w:lang w:val="en-US"/>
              </w:rPr>
              <w:t>-</w:t>
            </w:r>
            <w:r w:rsidRPr="004E06EE">
              <w:rPr>
                <w:rFonts w:cs="Arial"/>
                <w:bCs/>
                <w:sz w:val="20"/>
                <w:szCs w:val="20"/>
              </w:rPr>
              <w:t>36.5</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Алцек</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pStyle w:val="ListParagraph"/>
              <w:spacing w:after="0" w:line="240" w:lineRule="auto"/>
              <w:ind w:left="-70"/>
              <w:jc w:val="center"/>
              <w:rPr>
                <w:rFonts w:cs="Arial"/>
                <w:bCs/>
                <w:sz w:val="20"/>
                <w:szCs w:val="20"/>
                <w:lang w:val="en-US"/>
              </w:rPr>
            </w:pPr>
            <w:r w:rsidRPr="004E06EE">
              <w:rPr>
                <w:rFonts w:cs="Arial"/>
                <w:bCs/>
                <w:sz w:val="20"/>
                <w:szCs w:val="20"/>
                <w:lang w:val="en-US"/>
              </w:rPr>
              <w:t>-9.9</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Батово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Бдинци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Бенковски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-64.7</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Богдан</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-18.3</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Божурово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-41.1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Бранище</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-14.2</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Ведрина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-39.6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Владимирово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-62.6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Воднянци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-34.3</w:t>
            </w:r>
          </w:p>
        </w:tc>
      </w:tr>
      <w:tr w:rsidR="009A7543" w:rsidRPr="00734AEE" w:rsidTr="00465E4C">
        <w:trPr>
          <w:trHeight w:val="327"/>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Вратарите</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-72.6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Врачанци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-6.7</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Генерал Колево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-59.3</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Гешаново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-61.0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Дебрене</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-49.6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Добрево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-79.0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Долина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-45.6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Дончево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-40.2</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Драганово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-32.1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Дряновец</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-91.1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Енево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-71.6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Житница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41.4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Златия</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-71.1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Камен</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-42.2</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Карапелит</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-35.0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Козлодуйци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-34.9</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Котленци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-32.4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Крагулево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-52.8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Ловчанци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-29.6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Ломница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-46.3</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Лясково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-23.5</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Малка Смолница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-20.0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Медово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-79.0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Методиево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-42.8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Миладиновци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-65.6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Ново Ботево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-41.0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Овчарово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-42.4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Одринци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-38.0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Одърци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112</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Опанец</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125</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Орлова могила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-51.6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Паскалево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-42.9</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Плачидол</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111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Победа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-34.9</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Подслон</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-39.1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Полковник Иваново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-64.1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Полковник Минково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Полковник Свещарово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-26.5</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Попгригорово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-34.8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lastRenderedPageBreak/>
              <w:t>Прилеп</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0.0</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Приморци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-39.4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Пчелино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-17.3</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Пчелник</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-60.5</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Росеново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-40.4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Самуилово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-40.1</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Свобода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-67.4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Славеево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-31.6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Сливенци</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-17.2</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Смолница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-44.4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Соколник</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-55.8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Стефан Караджа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-26.3</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Стефаново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-22.4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Стожер</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-23.8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Тянево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-54.4</w:t>
            </w:r>
          </w:p>
        </w:tc>
      </w:tr>
      <w:tr w:rsidR="009A7543" w:rsidRPr="00734AEE" w:rsidTr="00465E4C">
        <w:trPr>
          <w:trHeight w:val="227"/>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Фелдфебел Денково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-22.4</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Хитово</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-30.6</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Царевец</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-2.8</w:t>
            </w:r>
          </w:p>
        </w:tc>
      </w:tr>
      <w:tr w:rsidR="009A7543" w:rsidRPr="00734AEE" w:rsidTr="00465E4C">
        <w:trPr>
          <w:trHeight w:val="255"/>
        </w:trPr>
        <w:tc>
          <w:tcPr>
            <w:tcW w:w="325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rsidR="009A7543" w:rsidRPr="004E06EE" w:rsidRDefault="009A7543" w:rsidP="00465E4C">
            <w:pPr>
              <w:spacing w:after="0" w:line="240" w:lineRule="auto"/>
              <w:rPr>
                <w:rFonts w:cs="Arial"/>
                <w:bCs/>
                <w:sz w:val="20"/>
                <w:szCs w:val="20"/>
              </w:rPr>
            </w:pPr>
            <w:r w:rsidRPr="004E06EE">
              <w:rPr>
                <w:rFonts w:cs="Arial"/>
                <w:bCs/>
                <w:sz w:val="20"/>
                <w:szCs w:val="20"/>
              </w:rPr>
              <w:t>Черна</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7543" w:rsidRPr="004E06EE" w:rsidRDefault="009A7543" w:rsidP="00465E4C">
            <w:pPr>
              <w:spacing w:after="0" w:line="240" w:lineRule="auto"/>
              <w:ind w:left="-70"/>
              <w:jc w:val="center"/>
              <w:rPr>
                <w:rFonts w:cs="Arial"/>
                <w:bCs/>
                <w:sz w:val="20"/>
                <w:szCs w:val="20"/>
                <w:lang w:val="en-US"/>
              </w:rPr>
            </w:pPr>
            <w:r w:rsidRPr="004E06EE">
              <w:rPr>
                <w:rFonts w:cs="Arial"/>
                <w:bCs/>
                <w:sz w:val="20"/>
                <w:szCs w:val="20"/>
                <w:lang w:val="en-US"/>
              </w:rPr>
              <w:t>-47.4</w:t>
            </w:r>
          </w:p>
        </w:tc>
      </w:tr>
    </w:tbl>
    <w:p w:rsidR="009A7543" w:rsidRPr="004E06EE" w:rsidRDefault="009A7543" w:rsidP="009A7543">
      <w:pPr>
        <w:pStyle w:val="a0"/>
        <w:spacing w:after="60" w:line="312" w:lineRule="auto"/>
        <w:rPr>
          <w:rFonts w:ascii="Arial" w:hAnsi="Arial" w:cs="Arial"/>
          <w:sz w:val="20"/>
          <w:szCs w:val="20"/>
        </w:rPr>
      </w:pPr>
      <w:r w:rsidRPr="004E06EE">
        <w:rPr>
          <w:rFonts w:ascii="Arial" w:hAnsi="Arial" w:cs="Arial"/>
          <w:sz w:val="20"/>
          <w:szCs w:val="20"/>
        </w:rPr>
        <w:t>Източник: НСИ</w:t>
      </w:r>
    </w:p>
    <w:p w:rsidR="009A7543" w:rsidRPr="004E06EE" w:rsidRDefault="009A7543" w:rsidP="009A7543">
      <w:pPr>
        <w:pStyle w:val="a0"/>
        <w:spacing w:after="60" w:line="312" w:lineRule="auto"/>
        <w:ind w:firstLine="709"/>
        <w:rPr>
          <w:rFonts w:ascii="Arial" w:hAnsi="Arial" w:cs="Arial"/>
          <w:sz w:val="12"/>
          <w:szCs w:val="12"/>
        </w:rPr>
      </w:pPr>
    </w:p>
    <w:p w:rsidR="009A7543" w:rsidRPr="009E3744" w:rsidRDefault="009A7543" w:rsidP="009A7543">
      <w:pPr>
        <w:pStyle w:val="a0"/>
        <w:spacing w:after="60" w:line="312" w:lineRule="auto"/>
        <w:ind w:firstLine="709"/>
        <w:rPr>
          <w:rFonts w:ascii="Arial" w:hAnsi="Arial" w:cs="Arial"/>
          <w:szCs w:val="24"/>
        </w:rPr>
      </w:pPr>
      <w:r w:rsidRPr="009E3744">
        <w:rPr>
          <w:rFonts w:ascii="Arial" w:hAnsi="Arial" w:cs="Arial"/>
          <w:szCs w:val="24"/>
        </w:rPr>
        <w:t>Отражение върху броя на населението оказва неговото естествено и механично движение. Естественото възпроизводство на населението е фактор за демографската жизненост на населените места. Компонентите на естественото възпроизводство оказват влияние и върху възрастовата структура на населението. От равнището на раждаемостта се влияят и някои от специфичните възрастови контингенти, които са определящи за оразмеряване на обекти на образователната инфраструктура – детски заведения, училища и др.</w:t>
      </w:r>
    </w:p>
    <w:p w:rsidR="009A7543" w:rsidRDefault="009A7543" w:rsidP="009A7543">
      <w:pPr>
        <w:pStyle w:val="a0"/>
        <w:spacing w:after="60" w:line="312" w:lineRule="auto"/>
        <w:ind w:firstLine="709"/>
        <w:rPr>
          <w:rFonts w:ascii="Arial" w:hAnsi="Arial" w:cs="Arial"/>
          <w:szCs w:val="24"/>
        </w:rPr>
      </w:pPr>
      <w:r w:rsidRPr="009E3744">
        <w:rPr>
          <w:rFonts w:ascii="Arial" w:hAnsi="Arial" w:cs="Arial"/>
          <w:szCs w:val="24"/>
        </w:rPr>
        <w:t xml:space="preserve">Естественият прираст на населението е резултативна величина от раждаемостта и смъртността на населението. Състоянието на раждаемостта е един от индикаторите за демографската характеристика на населените места и териториалните единици.  </w:t>
      </w:r>
    </w:p>
    <w:p w:rsidR="009A7543" w:rsidRPr="009E3744" w:rsidRDefault="009A7543" w:rsidP="009A7543">
      <w:pPr>
        <w:spacing w:after="60"/>
        <w:ind w:firstLine="708"/>
        <w:rPr>
          <w:rFonts w:cs="Arial"/>
          <w:szCs w:val="24"/>
        </w:rPr>
      </w:pPr>
      <w:r w:rsidRPr="009E3744">
        <w:rPr>
          <w:rFonts w:cs="Arial"/>
          <w:szCs w:val="24"/>
        </w:rPr>
        <w:t xml:space="preserve">Броят на родените през наблюдаваните години (2011 г. </w:t>
      </w:r>
      <w:r w:rsidRPr="009E3744">
        <w:rPr>
          <w:rFonts w:cs="Arial"/>
          <w:szCs w:val="24"/>
          <w:lang w:val="en-US"/>
        </w:rPr>
        <w:t>-</w:t>
      </w:r>
      <w:r w:rsidRPr="009E3744">
        <w:rPr>
          <w:rFonts w:cs="Arial"/>
          <w:szCs w:val="24"/>
        </w:rPr>
        <w:t xml:space="preserve"> 201</w:t>
      </w:r>
      <w:r w:rsidRPr="009E3744">
        <w:rPr>
          <w:rFonts w:cs="Arial"/>
          <w:szCs w:val="24"/>
          <w:lang w:val="en-US"/>
        </w:rPr>
        <w:t>5</w:t>
      </w:r>
      <w:r w:rsidRPr="009E3744">
        <w:rPr>
          <w:rFonts w:cs="Arial"/>
          <w:szCs w:val="24"/>
        </w:rPr>
        <w:t xml:space="preserve"> г.) се движи от </w:t>
      </w:r>
      <w:r>
        <w:rPr>
          <w:rFonts w:cs="Arial"/>
          <w:szCs w:val="24"/>
          <w:lang w:val="en-US"/>
        </w:rPr>
        <w:t xml:space="preserve">170 </w:t>
      </w:r>
      <w:r w:rsidRPr="009E3744">
        <w:rPr>
          <w:rFonts w:cs="Arial"/>
          <w:szCs w:val="24"/>
        </w:rPr>
        <w:t xml:space="preserve">до </w:t>
      </w:r>
      <w:r>
        <w:rPr>
          <w:rFonts w:cs="Arial"/>
          <w:szCs w:val="24"/>
          <w:lang w:val="en-US"/>
        </w:rPr>
        <w:t>226</w:t>
      </w:r>
      <w:r w:rsidRPr="009E3744">
        <w:rPr>
          <w:rFonts w:cs="Arial"/>
          <w:szCs w:val="24"/>
        </w:rPr>
        <w:t>.</w:t>
      </w:r>
    </w:p>
    <w:p w:rsidR="009A7543" w:rsidRPr="009E3744" w:rsidRDefault="009A7543" w:rsidP="009A7543">
      <w:pPr>
        <w:spacing w:after="60"/>
        <w:ind w:firstLine="708"/>
        <w:rPr>
          <w:rFonts w:cs="Arial"/>
          <w:szCs w:val="24"/>
        </w:rPr>
      </w:pPr>
      <w:r w:rsidRPr="009E3744">
        <w:rPr>
          <w:rFonts w:cs="Arial"/>
          <w:szCs w:val="24"/>
        </w:rPr>
        <w:t xml:space="preserve">По-сериозен проблем, свързан с естественото движение на населението в Община </w:t>
      </w:r>
      <w:r>
        <w:rPr>
          <w:rFonts w:cs="Arial"/>
          <w:szCs w:val="24"/>
        </w:rPr>
        <w:t xml:space="preserve">Добричка </w:t>
      </w:r>
      <w:r w:rsidRPr="009E3744">
        <w:rPr>
          <w:rFonts w:cs="Arial"/>
          <w:szCs w:val="24"/>
        </w:rPr>
        <w:t xml:space="preserve"> е високата смъртност, което е и основната причина за високия отрицателен естествен прираст на населението. Смъртността превишава двукратно-трикратно раждаемостта като абсолютен брой.</w:t>
      </w:r>
    </w:p>
    <w:p w:rsidR="009A7543" w:rsidRDefault="009A7543" w:rsidP="009A7543">
      <w:pPr>
        <w:spacing w:after="60"/>
        <w:ind w:firstLine="708"/>
        <w:rPr>
          <w:rFonts w:cs="Arial"/>
          <w:szCs w:val="24"/>
        </w:rPr>
      </w:pPr>
      <w:r w:rsidRPr="009E3744">
        <w:rPr>
          <w:rFonts w:cs="Arial"/>
          <w:szCs w:val="24"/>
        </w:rPr>
        <w:t xml:space="preserve">Ниската раждаемост и високата смъртност на населението на Община </w:t>
      </w:r>
      <w:r>
        <w:rPr>
          <w:rFonts w:cs="Arial"/>
          <w:szCs w:val="24"/>
        </w:rPr>
        <w:t>Добричка</w:t>
      </w:r>
      <w:r w:rsidRPr="009E3744">
        <w:rPr>
          <w:rFonts w:cs="Arial"/>
          <w:szCs w:val="24"/>
        </w:rPr>
        <w:t xml:space="preserve"> са причина и за отрицателния естествен прираст на населението. Данните показват, че само по пътя на естественото движение на населението броят на населението в общината намалява.</w:t>
      </w:r>
    </w:p>
    <w:p w:rsidR="009A7543" w:rsidRPr="00643205" w:rsidRDefault="009A7543" w:rsidP="009A7543">
      <w:pPr>
        <w:spacing w:after="60"/>
        <w:ind w:firstLine="708"/>
        <w:rPr>
          <w:rFonts w:cs="Arial"/>
          <w:sz w:val="12"/>
          <w:szCs w:val="12"/>
        </w:rPr>
      </w:pPr>
    </w:p>
    <w:p w:rsidR="009A7543" w:rsidRPr="00643205" w:rsidRDefault="009A7543" w:rsidP="009A7543">
      <w:pPr>
        <w:spacing w:after="60" w:line="240" w:lineRule="auto"/>
        <w:rPr>
          <w:rFonts w:cs="Arial"/>
          <w:b/>
          <w:sz w:val="20"/>
          <w:szCs w:val="20"/>
        </w:rPr>
      </w:pPr>
      <w:bookmarkStart w:id="49" w:name="_Toc405305211"/>
      <w:r w:rsidRPr="00643205">
        <w:rPr>
          <w:rFonts w:cs="Arial"/>
          <w:b/>
          <w:sz w:val="20"/>
          <w:szCs w:val="20"/>
        </w:rPr>
        <w:lastRenderedPageBreak/>
        <w:t>Таблица</w:t>
      </w:r>
      <w:r>
        <w:rPr>
          <w:rFonts w:cs="Arial"/>
          <w:b/>
          <w:sz w:val="20"/>
          <w:szCs w:val="20"/>
        </w:rPr>
        <w:t xml:space="preserve">№8: </w:t>
      </w:r>
      <w:r w:rsidRPr="00643205">
        <w:rPr>
          <w:rFonts w:cs="Arial"/>
          <w:b/>
          <w:sz w:val="20"/>
          <w:szCs w:val="20"/>
        </w:rPr>
        <w:t xml:space="preserve">Демографски показатели, характеризиращи динамиката на населението в Община </w:t>
      </w:r>
      <w:bookmarkEnd w:id="49"/>
      <w:r w:rsidRPr="00643205">
        <w:rPr>
          <w:rFonts w:cs="Arial"/>
          <w:b/>
          <w:sz w:val="20"/>
          <w:szCs w:val="20"/>
        </w:rPr>
        <w:t>Добричка</w:t>
      </w: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6"/>
        <w:gridCol w:w="1336"/>
        <w:gridCol w:w="1192"/>
        <w:gridCol w:w="1182"/>
        <w:gridCol w:w="1184"/>
        <w:gridCol w:w="1038"/>
        <w:gridCol w:w="1184"/>
      </w:tblGrid>
      <w:tr w:rsidR="009A7543" w:rsidRPr="00643205" w:rsidTr="00465E4C">
        <w:trPr>
          <w:trHeight w:val="646"/>
        </w:trPr>
        <w:tc>
          <w:tcPr>
            <w:tcW w:w="1244"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Показатели</w:t>
            </w:r>
          </w:p>
        </w:tc>
        <w:tc>
          <w:tcPr>
            <w:tcW w:w="705"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Мерна единица</w:t>
            </w:r>
          </w:p>
        </w:tc>
        <w:tc>
          <w:tcPr>
            <w:tcW w:w="629"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2011</w:t>
            </w:r>
          </w:p>
        </w:tc>
        <w:tc>
          <w:tcPr>
            <w:tcW w:w="624"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2012</w:t>
            </w:r>
          </w:p>
        </w:tc>
        <w:tc>
          <w:tcPr>
            <w:tcW w:w="625"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2013</w:t>
            </w:r>
          </w:p>
        </w:tc>
        <w:tc>
          <w:tcPr>
            <w:tcW w:w="548" w:type="pct"/>
            <w:shd w:val="clear" w:color="auto" w:fill="FFD966" w:themeFill="accent4" w:themeFillTint="99"/>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2014</w:t>
            </w:r>
          </w:p>
        </w:tc>
        <w:tc>
          <w:tcPr>
            <w:tcW w:w="625" w:type="pct"/>
            <w:shd w:val="clear" w:color="auto" w:fill="FFD966" w:themeFill="accent4" w:themeFillTint="99"/>
          </w:tcPr>
          <w:p w:rsidR="009A7543" w:rsidRPr="00643205" w:rsidRDefault="009A7543" w:rsidP="00465E4C">
            <w:pPr>
              <w:pStyle w:val="5Normal"/>
              <w:spacing w:after="0"/>
              <w:jc w:val="center"/>
              <w:rPr>
                <w:b/>
                <w:bCs/>
                <w:sz w:val="20"/>
                <w:szCs w:val="20"/>
                <w:lang w:val="bg-BG"/>
              </w:rPr>
            </w:pPr>
            <w:r w:rsidRPr="00643205">
              <w:rPr>
                <w:b/>
                <w:bCs/>
                <w:sz w:val="20"/>
                <w:szCs w:val="20"/>
                <w:lang w:val="bg-BG"/>
              </w:rPr>
              <w:t>2015</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Сключени бракове</w:t>
            </w:r>
          </w:p>
        </w:tc>
        <w:tc>
          <w:tcPr>
            <w:tcW w:w="705"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51</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en-US"/>
              </w:rPr>
            </w:pPr>
            <w:r w:rsidRPr="00643205">
              <w:rPr>
                <w:b/>
                <w:bCs/>
                <w:sz w:val="20"/>
                <w:szCs w:val="20"/>
                <w:lang w:val="en-US"/>
              </w:rPr>
              <w:t>53</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72</w:t>
            </w:r>
          </w:p>
        </w:tc>
        <w:tc>
          <w:tcPr>
            <w:tcW w:w="548"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100</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144</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Бракоразводи</w:t>
            </w:r>
          </w:p>
        </w:tc>
        <w:tc>
          <w:tcPr>
            <w:tcW w:w="705"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17</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en-US"/>
              </w:rPr>
            </w:pPr>
            <w:r w:rsidRPr="00643205">
              <w:rPr>
                <w:b/>
                <w:bCs/>
                <w:sz w:val="20"/>
                <w:szCs w:val="20"/>
                <w:lang w:val="en-US"/>
              </w:rPr>
              <w:t>17</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17</w:t>
            </w:r>
          </w:p>
        </w:tc>
        <w:tc>
          <w:tcPr>
            <w:tcW w:w="548"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17</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en-US"/>
              </w:rPr>
            </w:pPr>
            <w:r w:rsidRPr="00643205">
              <w:rPr>
                <w:b/>
                <w:bCs/>
                <w:sz w:val="20"/>
                <w:szCs w:val="20"/>
                <w:lang w:val="en-US"/>
              </w:rPr>
              <w:t>14</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Живородени</w:t>
            </w:r>
          </w:p>
        </w:tc>
        <w:tc>
          <w:tcPr>
            <w:tcW w:w="705"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226</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219</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187</w:t>
            </w:r>
          </w:p>
        </w:tc>
        <w:tc>
          <w:tcPr>
            <w:tcW w:w="548"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173</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en-US"/>
              </w:rPr>
            </w:pPr>
            <w:r w:rsidRPr="00643205">
              <w:rPr>
                <w:b/>
                <w:bCs/>
                <w:sz w:val="20"/>
                <w:szCs w:val="20"/>
                <w:lang w:val="en-US"/>
              </w:rPr>
              <w:t>170</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мъже</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119</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104</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98</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91</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en-US"/>
              </w:rPr>
            </w:pPr>
            <w:r w:rsidRPr="00643205">
              <w:rPr>
                <w:sz w:val="20"/>
                <w:szCs w:val="20"/>
                <w:lang w:val="en-US"/>
              </w:rPr>
              <w:t>86</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жени</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107</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115</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89</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82</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en-US"/>
              </w:rPr>
            </w:pPr>
            <w:r w:rsidRPr="00643205">
              <w:rPr>
                <w:sz w:val="20"/>
                <w:szCs w:val="20"/>
                <w:lang w:val="en-US"/>
              </w:rPr>
              <w:t>84</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Умрели</w:t>
            </w:r>
          </w:p>
        </w:tc>
        <w:tc>
          <w:tcPr>
            <w:tcW w:w="705"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509</w:t>
            </w:r>
          </w:p>
        </w:tc>
        <w:tc>
          <w:tcPr>
            <w:tcW w:w="624"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528</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521</w:t>
            </w:r>
          </w:p>
        </w:tc>
        <w:tc>
          <w:tcPr>
            <w:tcW w:w="548"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495</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531</w:t>
            </w:r>
          </w:p>
        </w:tc>
      </w:tr>
      <w:tr w:rsidR="009A7543" w:rsidRPr="00643205" w:rsidTr="00465E4C">
        <w:trPr>
          <w:trHeight w:val="245"/>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мъже</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281</w:t>
            </w:r>
          </w:p>
        </w:tc>
        <w:tc>
          <w:tcPr>
            <w:tcW w:w="624"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275</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312</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263</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278</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жени</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228</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253</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209</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232</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253</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Естествен прираст</w:t>
            </w:r>
          </w:p>
        </w:tc>
        <w:tc>
          <w:tcPr>
            <w:tcW w:w="705" w:type="pct"/>
            <w:shd w:val="clear" w:color="auto" w:fill="FFF2CC" w:themeFill="accent4" w:themeFillTint="33"/>
            <w:hideMark/>
          </w:tcPr>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-283</w:t>
            </w:r>
          </w:p>
        </w:tc>
        <w:tc>
          <w:tcPr>
            <w:tcW w:w="624" w:type="pct"/>
            <w:shd w:val="clear" w:color="auto" w:fill="FFF2CC" w:themeFill="accent4" w:themeFillTint="33"/>
          </w:tcPr>
          <w:p w:rsidR="009A7543" w:rsidRPr="00643205" w:rsidRDefault="009A7543" w:rsidP="00465E4C">
            <w:pPr>
              <w:pStyle w:val="5Normal"/>
              <w:spacing w:after="0"/>
              <w:jc w:val="center"/>
              <w:rPr>
                <w:b/>
                <w:bCs/>
                <w:sz w:val="20"/>
                <w:szCs w:val="20"/>
                <w:lang w:val="en-US"/>
              </w:rPr>
            </w:pPr>
            <w:r w:rsidRPr="00643205">
              <w:rPr>
                <w:b/>
                <w:bCs/>
                <w:sz w:val="20"/>
                <w:szCs w:val="20"/>
                <w:lang w:val="en-US"/>
              </w:rPr>
              <w:t>-309</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-334</w:t>
            </w:r>
          </w:p>
        </w:tc>
        <w:tc>
          <w:tcPr>
            <w:tcW w:w="548"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-322</w:t>
            </w:r>
          </w:p>
        </w:tc>
        <w:tc>
          <w:tcPr>
            <w:tcW w:w="625"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r w:rsidRPr="00643205">
              <w:rPr>
                <w:b/>
                <w:bCs/>
                <w:color w:val="000000"/>
                <w:sz w:val="20"/>
                <w:szCs w:val="20"/>
                <w:lang w:eastAsia="bg-BG"/>
              </w:rPr>
              <w:t>-361</w:t>
            </w:r>
          </w:p>
        </w:tc>
      </w:tr>
      <w:tr w:rsidR="009A7543" w:rsidRPr="00643205" w:rsidTr="00465E4C">
        <w:trPr>
          <w:trHeight w:val="244"/>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мъже</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-162</w:t>
            </w:r>
          </w:p>
        </w:tc>
        <w:tc>
          <w:tcPr>
            <w:tcW w:w="624" w:type="pct"/>
            <w:shd w:val="clear" w:color="auto" w:fill="FFF2CC" w:themeFill="accent4" w:themeFillTint="33"/>
          </w:tcPr>
          <w:p w:rsidR="009A7543" w:rsidRPr="00643205" w:rsidRDefault="009A7543" w:rsidP="00465E4C">
            <w:pPr>
              <w:pStyle w:val="5Normal"/>
              <w:spacing w:after="0"/>
              <w:jc w:val="center"/>
              <w:rPr>
                <w:sz w:val="20"/>
                <w:szCs w:val="20"/>
                <w:lang w:val="en-US"/>
              </w:rPr>
            </w:pPr>
            <w:r w:rsidRPr="00643205">
              <w:rPr>
                <w:sz w:val="20"/>
                <w:szCs w:val="20"/>
                <w:lang w:val="en-US"/>
              </w:rPr>
              <w:t>-171</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-214</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-172</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-192</w:t>
            </w:r>
          </w:p>
        </w:tc>
      </w:tr>
      <w:tr w:rsidR="009A7543" w:rsidRPr="00643205" w:rsidTr="00465E4C">
        <w:trPr>
          <w:trHeight w:val="245"/>
        </w:trPr>
        <w:tc>
          <w:tcPr>
            <w:tcW w:w="1244" w:type="pct"/>
            <w:shd w:val="clear" w:color="auto" w:fill="FFF2CC" w:themeFill="accent4" w:themeFillTint="33"/>
            <w:hideMark/>
          </w:tcPr>
          <w:p w:rsidR="009A7543" w:rsidRPr="00643205" w:rsidRDefault="009A7543" w:rsidP="00465E4C">
            <w:pPr>
              <w:pStyle w:val="5Normal"/>
              <w:spacing w:after="0"/>
              <w:jc w:val="center"/>
              <w:rPr>
                <w:b/>
                <w:sz w:val="20"/>
                <w:szCs w:val="20"/>
                <w:lang w:val="bg-BG"/>
              </w:rPr>
            </w:pPr>
            <w:r w:rsidRPr="00643205">
              <w:rPr>
                <w:sz w:val="20"/>
                <w:szCs w:val="20"/>
                <w:lang w:val="bg-BG"/>
              </w:rPr>
              <w:t>жени</w:t>
            </w:r>
          </w:p>
        </w:tc>
        <w:tc>
          <w:tcPr>
            <w:tcW w:w="705" w:type="pct"/>
            <w:shd w:val="clear" w:color="auto" w:fill="FFF2CC" w:themeFill="accent4" w:themeFillTint="33"/>
            <w:hideMark/>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62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-121</w:t>
            </w:r>
          </w:p>
        </w:tc>
        <w:tc>
          <w:tcPr>
            <w:tcW w:w="624" w:type="pct"/>
            <w:shd w:val="clear" w:color="auto" w:fill="FFF2CC" w:themeFill="accent4" w:themeFillTint="33"/>
          </w:tcPr>
          <w:p w:rsidR="009A7543" w:rsidRPr="00643205" w:rsidRDefault="009A7543" w:rsidP="00465E4C">
            <w:pPr>
              <w:pStyle w:val="5Normal"/>
              <w:spacing w:after="0"/>
              <w:jc w:val="center"/>
              <w:rPr>
                <w:sz w:val="20"/>
                <w:szCs w:val="20"/>
                <w:lang w:val="en-US"/>
              </w:rPr>
            </w:pPr>
            <w:r w:rsidRPr="00643205">
              <w:rPr>
                <w:sz w:val="20"/>
                <w:szCs w:val="20"/>
                <w:lang w:val="en-US"/>
              </w:rPr>
              <w:t>-138</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-120</w:t>
            </w:r>
          </w:p>
        </w:tc>
        <w:tc>
          <w:tcPr>
            <w:tcW w:w="548"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-150</w:t>
            </w:r>
          </w:p>
        </w:tc>
        <w:tc>
          <w:tcPr>
            <w:tcW w:w="625"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b/>
                <w:bCs/>
                <w:color w:val="000000"/>
                <w:sz w:val="20"/>
                <w:szCs w:val="20"/>
                <w:lang w:eastAsia="bg-BG"/>
              </w:rPr>
              <w:t>-169</w:t>
            </w:r>
          </w:p>
        </w:tc>
      </w:tr>
    </w:tbl>
    <w:p w:rsidR="009A7543" w:rsidRPr="005B71F7" w:rsidRDefault="009A7543" w:rsidP="009A7543">
      <w:pPr>
        <w:pStyle w:val="a0"/>
        <w:spacing w:after="60" w:line="312" w:lineRule="auto"/>
        <w:ind w:firstLine="709"/>
        <w:rPr>
          <w:rFonts w:ascii="Arial" w:hAnsi="Arial" w:cs="Arial"/>
          <w:szCs w:val="24"/>
        </w:rPr>
      </w:pPr>
      <w:r w:rsidRPr="005B71F7">
        <w:rPr>
          <w:rFonts w:ascii="Arial" w:hAnsi="Arial" w:cs="Arial"/>
          <w:szCs w:val="24"/>
        </w:rPr>
        <w:t xml:space="preserve">Върху броя на населението, освен естественият, важна роля играе и механичният прираст. Той се формира от броя на заселените и изселените лица. </w:t>
      </w:r>
      <w:r>
        <w:rPr>
          <w:rFonts w:ascii="Arial" w:hAnsi="Arial" w:cs="Arial"/>
          <w:szCs w:val="24"/>
        </w:rPr>
        <w:t>П</w:t>
      </w:r>
      <w:r w:rsidRPr="005B71F7">
        <w:rPr>
          <w:rFonts w:ascii="Arial" w:hAnsi="Arial" w:cs="Arial"/>
          <w:szCs w:val="24"/>
        </w:rPr>
        <w:t xml:space="preserve">рез последните няколко години тези процеси са с </w:t>
      </w:r>
      <w:r>
        <w:rPr>
          <w:rFonts w:ascii="Arial" w:hAnsi="Arial" w:cs="Arial"/>
          <w:szCs w:val="24"/>
        </w:rPr>
        <w:t>положителен знак</w:t>
      </w:r>
      <w:r w:rsidRPr="005B71F7">
        <w:rPr>
          <w:rFonts w:ascii="Arial" w:hAnsi="Arial" w:cs="Arial"/>
          <w:szCs w:val="24"/>
        </w:rPr>
        <w:t xml:space="preserve">. </w:t>
      </w:r>
    </w:p>
    <w:p w:rsidR="009A7543" w:rsidRDefault="009A7543" w:rsidP="009A7543">
      <w:pPr>
        <w:pStyle w:val="a0"/>
        <w:spacing w:after="60" w:line="312" w:lineRule="auto"/>
        <w:ind w:firstLine="709"/>
        <w:rPr>
          <w:rFonts w:ascii="Arial" w:hAnsi="Arial" w:cs="Arial"/>
          <w:szCs w:val="24"/>
        </w:rPr>
      </w:pPr>
      <w:r w:rsidRPr="005B71F7">
        <w:rPr>
          <w:rFonts w:ascii="Arial" w:hAnsi="Arial" w:cs="Arial"/>
          <w:szCs w:val="24"/>
        </w:rPr>
        <w:t xml:space="preserve">Данните за механичното движение на населението в </w:t>
      </w:r>
      <w:r>
        <w:rPr>
          <w:rFonts w:ascii="Arial" w:hAnsi="Arial" w:cs="Arial"/>
          <w:szCs w:val="24"/>
        </w:rPr>
        <w:t>о</w:t>
      </w:r>
      <w:r w:rsidRPr="005B71F7">
        <w:rPr>
          <w:rFonts w:ascii="Arial" w:hAnsi="Arial" w:cs="Arial"/>
          <w:szCs w:val="24"/>
        </w:rPr>
        <w:t xml:space="preserve">бщина </w:t>
      </w:r>
      <w:r>
        <w:rPr>
          <w:rFonts w:ascii="Arial" w:hAnsi="Arial" w:cs="Arial"/>
          <w:szCs w:val="24"/>
        </w:rPr>
        <w:t>Добричка</w:t>
      </w:r>
      <w:r w:rsidRPr="005B71F7">
        <w:rPr>
          <w:rFonts w:ascii="Arial" w:hAnsi="Arial" w:cs="Arial"/>
          <w:szCs w:val="24"/>
        </w:rPr>
        <w:t xml:space="preserve"> показват, че общината привлича </w:t>
      </w:r>
      <w:r>
        <w:rPr>
          <w:rFonts w:ascii="Arial" w:hAnsi="Arial" w:cs="Arial"/>
          <w:szCs w:val="24"/>
        </w:rPr>
        <w:t xml:space="preserve">повече </w:t>
      </w:r>
      <w:r w:rsidRPr="005B71F7">
        <w:rPr>
          <w:rFonts w:ascii="Arial" w:hAnsi="Arial" w:cs="Arial"/>
          <w:szCs w:val="24"/>
        </w:rPr>
        <w:t>население, от това, което я напуска.</w:t>
      </w:r>
    </w:p>
    <w:p w:rsidR="009A7543" w:rsidRPr="004E06EE" w:rsidRDefault="009A7543" w:rsidP="009A7543">
      <w:pPr>
        <w:pStyle w:val="a0"/>
        <w:spacing w:after="60" w:line="312" w:lineRule="auto"/>
        <w:rPr>
          <w:rFonts w:ascii="Arial" w:hAnsi="Arial" w:cs="Arial"/>
          <w:b/>
          <w:sz w:val="12"/>
          <w:szCs w:val="12"/>
        </w:rPr>
      </w:pPr>
    </w:p>
    <w:p w:rsidR="009A7543" w:rsidRPr="00643205" w:rsidRDefault="009A7543" w:rsidP="009A7543">
      <w:pPr>
        <w:pStyle w:val="a0"/>
        <w:shd w:val="clear" w:color="auto" w:fill="FFFFFF" w:themeFill="background1"/>
        <w:spacing w:after="0" w:line="240" w:lineRule="auto"/>
        <w:rPr>
          <w:rFonts w:ascii="Arial" w:hAnsi="Arial" w:cs="Arial"/>
          <w:b/>
          <w:sz w:val="20"/>
          <w:szCs w:val="20"/>
        </w:rPr>
      </w:pPr>
      <w:r w:rsidRPr="00643205">
        <w:rPr>
          <w:rFonts w:ascii="Arial" w:hAnsi="Arial" w:cs="Arial"/>
          <w:b/>
          <w:sz w:val="20"/>
          <w:szCs w:val="20"/>
        </w:rPr>
        <w:t>Таблица №9:</w:t>
      </w:r>
      <w:r>
        <w:rPr>
          <w:rFonts w:ascii="Arial" w:hAnsi="Arial" w:cs="Arial"/>
          <w:b/>
          <w:sz w:val="20"/>
          <w:szCs w:val="20"/>
        </w:rPr>
        <w:t xml:space="preserve"> Движение на населението на територията на община Добричка</w:t>
      </w:r>
    </w:p>
    <w:tbl>
      <w:tblPr>
        <w:tblW w:w="42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1160"/>
        <w:gridCol w:w="912"/>
        <w:gridCol w:w="978"/>
        <w:gridCol w:w="978"/>
        <w:gridCol w:w="973"/>
        <w:gridCol w:w="978"/>
      </w:tblGrid>
      <w:tr w:rsidR="009A7543" w:rsidRPr="00643205" w:rsidTr="00465E4C">
        <w:trPr>
          <w:trHeight w:val="275"/>
        </w:trPr>
        <w:tc>
          <w:tcPr>
            <w:tcW w:w="1295"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Показатели</w:t>
            </w:r>
          </w:p>
        </w:tc>
        <w:tc>
          <w:tcPr>
            <w:tcW w:w="719" w:type="pct"/>
            <w:shd w:val="clear" w:color="auto" w:fill="FFD966" w:themeFill="accent4" w:themeFillTint="99"/>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Мерна единица</w:t>
            </w:r>
          </w:p>
        </w:tc>
        <w:tc>
          <w:tcPr>
            <w:tcW w:w="565"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2011</w:t>
            </w:r>
          </w:p>
        </w:tc>
        <w:tc>
          <w:tcPr>
            <w:tcW w:w="606"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2012</w:t>
            </w:r>
          </w:p>
        </w:tc>
        <w:tc>
          <w:tcPr>
            <w:tcW w:w="606"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2013</w:t>
            </w:r>
          </w:p>
        </w:tc>
        <w:tc>
          <w:tcPr>
            <w:tcW w:w="603"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2014</w:t>
            </w:r>
          </w:p>
        </w:tc>
        <w:tc>
          <w:tcPr>
            <w:tcW w:w="606" w:type="pct"/>
            <w:shd w:val="clear" w:color="auto" w:fill="FFD966" w:themeFill="accent4" w:themeFillTint="99"/>
            <w:hideMark/>
          </w:tcPr>
          <w:p w:rsidR="009A7543" w:rsidRPr="00643205" w:rsidRDefault="009A7543" w:rsidP="00465E4C">
            <w:pPr>
              <w:pStyle w:val="5Normal"/>
              <w:shd w:val="clear" w:color="auto" w:fill="FFD966" w:themeFill="accent4" w:themeFillTint="99"/>
              <w:spacing w:after="0"/>
              <w:jc w:val="center"/>
              <w:rPr>
                <w:b/>
                <w:bCs/>
                <w:sz w:val="20"/>
                <w:szCs w:val="20"/>
                <w:lang w:val="bg-BG"/>
              </w:rPr>
            </w:pPr>
            <w:r w:rsidRPr="00643205">
              <w:rPr>
                <w:b/>
                <w:bCs/>
                <w:sz w:val="20"/>
                <w:szCs w:val="20"/>
                <w:lang w:val="bg-BG"/>
              </w:rPr>
              <w:t>2015</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bCs/>
                <w:sz w:val="20"/>
                <w:szCs w:val="20"/>
              </w:rPr>
            </w:pPr>
            <w:r w:rsidRPr="00643205">
              <w:rPr>
                <w:rFonts w:ascii="Arial" w:hAnsi="Arial" w:cs="Arial"/>
                <w:bCs/>
                <w:sz w:val="20"/>
                <w:szCs w:val="20"/>
              </w:rPr>
              <w:t>Заселени – общо</w:t>
            </w:r>
          </w:p>
        </w:tc>
        <w:tc>
          <w:tcPr>
            <w:tcW w:w="719" w:type="pct"/>
            <w:shd w:val="clear" w:color="auto" w:fill="FFF2CC" w:themeFill="accent4" w:themeFillTint="33"/>
          </w:tcPr>
          <w:p w:rsidR="009A7543" w:rsidRPr="00643205" w:rsidRDefault="009A7543" w:rsidP="00465E4C">
            <w:pPr>
              <w:pStyle w:val="5Normal"/>
              <w:spacing w:after="0"/>
              <w:jc w:val="center"/>
              <w:rPr>
                <w:bCs/>
                <w:sz w:val="20"/>
                <w:szCs w:val="20"/>
                <w:lang w:val="bg-BG"/>
              </w:rPr>
            </w:pPr>
            <w:r w:rsidRPr="00643205">
              <w:rPr>
                <w:bCs/>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370</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cs="Arial"/>
                <w:bCs/>
                <w:color w:val="000000"/>
                <w:sz w:val="20"/>
                <w:szCs w:val="20"/>
              </w:rPr>
              <w:t>366</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403</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549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829</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Мъже</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cs="Arial"/>
                <w:bCs/>
                <w:color w:val="000000"/>
                <w:sz w:val="20"/>
                <w:szCs w:val="20"/>
              </w:rPr>
            </w:pPr>
            <w:r w:rsidRPr="00643205">
              <w:rPr>
                <w:rFonts w:eastAsia="Times New Roman" w:cs="Arial"/>
                <w:bCs/>
                <w:color w:val="000000"/>
                <w:sz w:val="20"/>
                <w:szCs w:val="20"/>
                <w:lang w:eastAsia="bg-BG"/>
              </w:rPr>
              <w:t>199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Cs/>
                <w:color w:val="000000"/>
                <w:sz w:val="20"/>
                <w:szCs w:val="20"/>
              </w:rPr>
            </w:pPr>
            <w:r w:rsidRPr="00643205">
              <w:rPr>
                <w:rFonts w:cs="Arial"/>
                <w:bCs/>
                <w:color w:val="000000"/>
                <w:sz w:val="20"/>
                <w:szCs w:val="20"/>
              </w:rPr>
              <w:t>174</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Cs/>
                <w:color w:val="000000"/>
                <w:sz w:val="20"/>
                <w:szCs w:val="20"/>
              </w:rPr>
            </w:pPr>
            <w:r w:rsidRPr="00643205">
              <w:rPr>
                <w:rFonts w:cs="Arial"/>
                <w:bCs/>
                <w:color w:val="000000"/>
                <w:sz w:val="20"/>
                <w:szCs w:val="20"/>
              </w:rPr>
              <w:t>188</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cs="Arial"/>
                <w:bCs/>
                <w:color w:val="000000"/>
                <w:sz w:val="20"/>
                <w:szCs w:val="20"/>
              </w:rPr>
            </w:pPr>
            <w:r w:rsidRPr="00643205">
              <w:rPr>
                <w:rFonts w:cs="Arial"/>
                <w:bCs/>
                <w:color w:val="000000"/>
                <w:sz w:val="20"/>
                <w:szCs w:val="20"/>
              </w:rPr>
              <w:t>267</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Cs/>
                <w:color w:val="000000"/>
                <w:sz w:val="20"/>
                <w:szCs w:val="20"/>
              </w:rPr>
            </w:pPr>
            <w:r w:rsidRPr="00643205">
              <w:rPr>
                <w:rFonts w:cs="Arial"/>
                <w:bCs/>
                <w:color w:val="000000"/>
                <w:sz w:val="20"/>
                <w:szCs w:val="20"/>
              </w:rPr>
              <w:t>412</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Жени</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171</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192</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215</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282</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417</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bCs/>
                <w:sz w:val="20"/>
                <w:szCs w:val="20"/>
              </w:rPr>
            </w:pPr>
            <w:r w:rsidRPr="00643205">
              <w:rPr>
                <w:rFonts w:ascii="Arial" w:hAnsi="Arial" w:cs="Arial"/>
                <w:bCs/>
                <w:sz w:val="20"/>
                <w:szCs w:val="20"/>
              </w:rPr>
              <w:t>Изселени – общо</w:t>
            </w:r>
          </w:p>
        </w:tc>
        <w:tc>
          <w:tcPr>
            <w:tcW w:w="719" w:type="pct"/>
            <w:shd w:val="clear" w:color="auto" w:fill="FFF2CC" w:themeFill="accent4" w:themeFillTint="33"/>
          </w:tcPr>
          <w:p w:rsidR="009A7543" w:rsidRPr="00643205" w:rsidRDefault="009A7543" w:rsidP="00465E4C">
            <w:pPr>
              <w:pStyle w:val="5Normal"/>
              <w:spacing w:after="0"/>
              <w:jc w:val="center"/>
              <w:rPr>
                <w:bCs/>
                <w:sz w:val="20"/>
                <w:szCs w:val="20"/>
                <w:lang w:val="bg-BG"/>
              </w:rPr>
            </w:pPr>
            <w:r w:rsidRPr="00643205">
              <w:rPr>
                <w:bCs/>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409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353</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336</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350</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416</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Мъже</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198</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165</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142</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156</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208</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Жени</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211</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188</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194</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194</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208</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b/>
                <w:bCs/>
                <w:sz w:val="20"/>
                <w:szCs w:val="20"/>
              </w:rPr>
            </w:pPr>
            <w:r w:rsidRPr="00643205">
              <w:rPr>
                <w:rFonts w:ascii="Arial" w:hAnsi="Arial" w:cs="Arial"/>
                <w:b/>
                <w:bCs/>
                <w:sz w:val="20"/>
                <w:szCs w:val="20"/>
              </w:rPr>
              <w:t>Механичен прираст – общо</w:t>
            </w:r>
          </w:p>
        </w:tc>
        <w:tc>
          <w:tcPr>
            <w:tcW w:w="719" w:type="pct"/>
            <w:shd w:val="clear" w:color="auto" w:fill="FFF2CC" w:themeFill="accent4" w:themeFillTint="33"/>
          </w:tcPr>
          <w:p w:rsidR="009A7543" w:rsidRPr="00643205" w:rsidRDefault="009A7543" w:rsidP="00465E4C">
            <w:pPr>
              <w:pStyle w:val="5Normal"/>
              <w:spacing w:after="0"/>
              <w:jc w:val="center"/>
              <w:rPr>
                <w:b/>
                <w:bCs/>
                <w:sz w:val="20"/>
                <w:szCs w:val="20"/>
                <w:lang w:val="bg-BG"/>
              </w:rPr>
            </w:pPr>
          </w:p>
          <w:p w:rsidR="009A7543" w:rsidRPr="00643205" w:rsidRDefault="009A7543" w:rsidP="00465E4C">
            <w:pPr>
              <w:pStyle w:val="5Normal"/>
              <w:spacing w:after="0"/>
              <w:jc w:val="center"/>
              <w:rPr>
                <w:b/>
                <w:bCs/>
                <w:sz w:val="20"/>
                <w:szCs w:val="20"/>
                <w:lang w:val="bg-BG"/>
              </w:rPr>
            </w:pPr>
            <w:r w:rsidRPr="00643205">
              <w:rPr>
                <w:b/>
                <w:bCs/>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cs="Arial"/>
                <w:b/>
                <w:bCs/>
                <w:color w:val="000000"/>
                <w:sz w:val="20"/>
                <w:szCs w:val="20"/>
              </w:rPr>
            </w:pPr>
            <w:r w:rsidRPr="00643205">
              <w:rPr>
                <w:rFonts w:cs="Arial"/>
                <w:b/>
                <w:bCs/>
                <w:color w:val="000000"/>
                <w:sz w:val="20"/>
                <w:szCs w:val="20"/>
              </w:rPr>
              <w:t>-39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
                <w:bCs/>
                <w:color w:val="000000"/>
                <w:sz w:val="20"/>
                <w:szCs w:val="20"/>
              </w:rPr>
            </w:pPr>
            <w:r w:rsidRPr="00643205">
              <w:rPr>
                <w:rFonts w:cs="Arial"/>
                <w:b/>
                <w:bCs/>
                <w:color w:val="000000"/>
                <w:sz w:val="20"/>
                <w:szCs w:val="20"/>
              </w:rPr>
              <w:t>13</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
                <w:bCs/>
                <w:color w:val="000000"/>
                <w:sz w:val="20"/>
                <w:szCs w:val="20"/>
              </w:rPr>
            </w:pPr>
            <w:r w:rsidRPr="00643205">
              <w:rPr>
                <w:rFonts w:cs="Arial"/>
                <w:b/>
                <w:bCs/>
                <w:color w:val="000000"/>
                <w:sz w:val="20"/>
                <w:szCs w:val="20"/>
              </w:rPr>
              <w:t>67</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cs="Arial"/>
                <w:b/>
                <w:bCs/>
                <w:color w:val="000000"/>
                <w:sz w:val="20"/>
                <w:szCs w:val="20"/>
              </w:rPr>
            </w:pPr>
            <w:r w:rsidRPr="00643205">
              <w:rPr>
                <w:rFonts w:cs="Arial"/>
                <w:b/>
                <w:bCs/>
                <w:color w:val="000000"/>
                <w:sz w:val="20"/>
                <w:szCs w:val="20"/>
              </w:rPr>
              <w:t>199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cs="Arial"/>
                <w:b/>
                <w:bCs/>
                <w:color w:val="000000"/>
                <w:sz w:val="20"/>
                <w:szCs w:val="20"/>
              </w:rPr>
            </w:pPr>
            <w:r w:rsidRPr="00643205">
              <w:rPr>
                <w:rFonts w:cs="Arial"/>
                <w:b/>
                <w:bCs/>
                <w:color w:val="000000"/>
                <w:sz w:val="20"/>
                <w:szCs w:val="20"/>
              </w:rPr>
              <w:t>413</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Мъже</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9</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46</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111</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205</w:t>
            </w:r>
          </w:p>
        </w:tc>
      </w:tr>
      <w:tr w:rsidR="009A7543" w:rsidRPr="00643205" w:rsidTr="00465E4C">
        <w:trPr>
          <w:trHeight w:val="20"/>
        </w:trPr>
        <w:tc>
          <w:tcPr>
            <w:tcW w:w="1295" w:type="pct"/>
            <w:shd w:val="clear" w:color="auto" w:fill="FFF2CC" w:themeFill="accent4" w:themeFillTint="33"/>
            <w:hideMark/>
          </w:tcPr>
          <w:p w:rsidR="009A7543" w:rsidRPr="00643205" w:rsidRDefault="009A7543" w:rsidP="00465E4C">
            <w:pPr>
              <w:pStyle w:val="a0"/>
              <w:spacing w:after="0" w:line="240" w:lineRule="auto"/>
              <w:jc w:val="center"/>
              <w:rPr>
                <w:rFonts w:ascii="Arial" w:hAnsi="Arial" w:cs="Arial"/>
                <w:sz w:val="20"/>
                <w:szCs w:val="20"/>
              </w:rPr>
            </w:pPr>
            <w:r w:rsidRPr="00643205">
              <w:rPr>
                <w:rFonts w:ascii="Arial" w:hAnsi="Arial" w:cs="Arial"/>
                <w:sz w:val="20"/>
                <w:szCs w:val="20"/>
              </w:rPr>
              <w:t>Жени</w:t>
            </w:r>
          </w:p>
        </w:tc>
        <w:tc>
          <w:tcPr>
            <w:tcW w:w="719" w:type="pct"/>
            <w:shd w:val="clear" w:color="auto" w:fill="FFF2CC" w:themeFill="accent4" w:themeFillTint="33"/>
          </w:tcPr>
          <w:p w:rsidR="009A7543" w:rsidRPr="00643205" w:rsidRDefault="009A7543" w:rsidP="00465E4C">
            <w:pPr>
              <w:pStyle w:val="5Normal"/>
              <w:spacing w:after="0"/>
              <w:jc w:val="center"/>
              <w:rPr>
                <w:sz w:val="20"/>
                <w:szCs w:val="20"/>
                <w:lang w:val="bg-BG"/>
              </w:rPr>
            </w:pPr>
            <w:r w:rsidRPr="00643205">
              <w:rPr>
                <w:sz w:val="20"/>
                <w:szCs w:val="20"/>
                <w:lang w:val="bg-BG"/>
              </w:rPr>
              <w:t>Брой</w:t>
            </w:r>
          </w:p>
        </w:tc>
        <w:tc>
          <w:tcPr>
            <w:tcW w:w="565"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40</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4</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21</w:t>
            </w:r>
          </w:p>
        </w:tc>
        <w:tc>
          <w:tcPr>
            <w:tcW w:w="603"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188</w:t>
            </w:r>
          </w:p>
        </w:tc>
        <w:tc>
          <w:tcPr>
            <w:tcW w:w="606" w:type="pct"/>
            <w:shd w:val="clear" w:color="auto" w:fill="FFF2CC" w:themeFill="accent4" w:themeFillTint="33"/>
            <w:vAlign w:val="bottom"/>
          </w:tcPr>
          <w:p w:rsidR="009A7543" w:rsidRPr="00643205" w:rsidRDefault="009A7543" w:rsidP="00465E4C">
            <w:pPr>
              <w:spacing w:after="0" w:line="240" w:lineRule="auto"/>
              <w:jc w:val="right"/>
              <w:rPr>
                <w:rFonts w:eastAsia="Times New Roman" w:cs="Arial"/>
                <w:bCs/>
                <w:color w:val="000000"/>
                <w:sz w:val="20"/>
                <w:szCs w:val="20"/>
                <w:lang w:eastAsia="bg-BG"/>
              </w:rPr>
            </w:pPr>
            <w:r w:rsidRPr="00643205">
              <w:rPr>
                <w:rFonts w:eastAsia="Times New Roman" w:cs="Arial"/>
                <w:bCs/>
                <w:color w:val="000000"/>
                <w:sz w:val="20"/>
                <w:szCs w:val="20"/>
                <w:lang w:eastAsia="bg-BG"/>
              </w:rPr>
              <w:t>208</w:t>
            </w:r>
          </w:p>
        </w:tc>
      </w:tr>
    </w:tbl>
    <w:p w:rsidR="009A7543" w:rsidRDefault="009A7543" w:rsidP="009A7543">
      <w:pPr>
        <w:spacing w:after="0" w:line="360" w:lineRule="auto"/>
        <w:ind w:right="-567"/>
        <w:rPr>
          <w:sz w:val="20"/>
          <w:szCs w:val="20"/>
        </w:rPr>
      </w:pPr>
      <w:r w:rsidRPr="004E06EE">
        <w:rPr>
          <w:sz w:val="20"/>
          <w:szCs w:val="20"/>
        </w:rPr>
        <w:t>Източник: НСИ</w:t>
      </w:r>
    </w:p>
    <w:p w:rsidR="009A7543" w:rsidRPr="00AF34A6" w:rsidRDefault="009A7543" w:rsidP="009A7543">
      <w:pPr>
        <w:pStyle w:val="--"/>
        <w:numPr>
          <w:ilvl w:val="0"/>
          <w:numId w:val="0"/>
        </w:numPr>
        <w:ind w:firstLine="708"/>
        <w:rPr>
          <w:rFonts w:ascii="Arial" w:hAnsi="Arial" w:cs="Arial"/>
          <w:sz w:val="24"/>
        </w:rPr>
      </w:pPr>
      <w:r w:rsidRPr="00AF34A6">
        <w:rPr>
          <w:rFonts w:ascii="Arial" w:hAnsi="Arial" w:cs="Arial"/>
          <w:sz w:val="24"/>
        </w:rPr>
        <w:t>Структури на населението</w:t>
      </w:r>
    </w:p>
    <w:p w:rsidR="009A7543" w:rsidRPr="006F298C" w:rsidRDefault="009A7543" w:rsidP="009A7543">
      <w:pPr>
        <w:pStyle w:val="a0"/>
        <w:spacing w:after="60" w:line="312" w:lineRule="auto"/>
        <w:ind w:firstLine="709"/>
        <w:rPr>
          <w:rFonts w:ascii="Arial" w:hAnsi="Arial" w:cs="Arial"/>
          <w:szCs w:val="24"/>
        </w:rPr>
      </w:pPr>
      <w:r w:rsidRPr="006F298C">
        <w:rPr>
          <w:rFonts w:ascii="Arial" w:hAnsi="Arial" w:cs="Arial"/>
          <w:szCs w:val="24"/>
        </w:rPr>
        <w:t>Различните структури на населението (полова, възрастова, образователна и етническа) са представени чрез данни от резултатите от преброяването през 2011 г.</w:t>
      </w:r>
    </w:p>
    <w:p w:rsidR="009A7543" w:rsidRDefault="009A7543" w:rsidP="009A7543">
      <w:pPr>
        <w:pStyle w:val="a0"/>
        <w:spacing w:after="60" w:line="312" w:lineRule="auto"/>
        <w:ind w:firstLine="709"/>
        <w:rPr>
          <w:rFonts w:ascii="Arial" w:hAnsi="Arial" w:cs="Arial"/>
          <w:szCs w:val="24"/>
        </w:rPr>
      </w:pPr>
      <w:r w:rsidRPr="006F298C">
        <w:rPr>
          <w:rFonts w:ascii="Arial" w:hAnsi="Arial" w:cs="Arial"/>
          <w:b/>
          <w:i/>
          <w:szCs w:val="24"/>
        </w:rPr>
        <w:t>Половата структура</w:t>
      </w:r>
      <w:r w:rsidRPr="006F298C">
        <w:rPr>
          <w:rFonts w:ascii="Arial" w:hAnsi="Arial" w:cs="Arial"/>
          <w:szCs w:val="24"/>
        </w:rPr>
        <w:t xml:space="preserve"> на населението на Община </w:t>
      </w:r>
      <w:r>
        <w:rPr>
          <w:rFonts w:ascii="Arial" w:hAnsi="Arial" w:cs="Arial"/>
          <w:szCs w:val="24"/>
        </w:rPr>
        <w:t>Добричка</w:t>
      </w:r>
      <w:r w:rsidRPr="006F298C">
        <w:rPr>
          <w:rFonts w:ascii="Arial" w:hAnsi="Arial" w:cs="Arial"/>
          <w:szCs w:val="24"/>
        </w:rPr>
        <w:t xml:space="preserve"> е с пропорции,  които са характерни за страната. Преобладава броят на жените, които са 5</w:t>
      </w:r>
      <w:r>
        <w:rPr>
          <w:rFonts w:ascii="Arial" w:hAnsi="Arial" w:cs="Arial"/>
          <w:szCs w:val="24"/>
        </w:rPr>
        <w:t>1</w:t>
      </w:r>
      <w:r w:rsidRPr="006F298C">
        <w:rPr>
          <w:rFonts w:ascii="Arial" w:hAnsi="Arial" w:cs="Arial"/>
          <w:szCs w:val="24"/>
        </w:rPr>
        <w:t>% от населението.</w:t>
      </w:r>
    </w:p>
    <w:p w:rsidR="009A7543" w:rsidRDefault="009A7543" w:rsidP="009A7543">
      <w:pPr>
        <w:pStyle w:val="CaptionTABL"/>
        <w:rPr>
          <w:rFonts w:eastAsia="Calibri"/>
          <w:b w:val="0"/>
          <w:noProof/>
          <w:color w:val="auto"/>
          <w:spacing w:val="0"/>
          <w:sz w:val="12"/>
          <w:szCs w:val="12"/>
          <w:lang w:eastAsia="en-US"/>
        </w:rPr>
      </w:pPr>
      <w:bookmarkStart w:id="50" w:name="_Toc405305213"/>
    </w:p>
    <w:p w:rsidR="009A7543" w:rsidRPr="00910432" w:rsidRDefault="009A7543" w:rsidP="009A7543">
      <w:pPr>
        <w:pStyle w:val="CaptionTABL"/>
      </w:pPr>
      <w:r>
        <w:t xml:space="preserve">Таблица №10: </w:t>
      </w:r>
      <w:r w:rsidRPr="00910432">
        <w:t>Поло</w:t>
      </w:r>
      <w:r>
        <w:t>ва структура на населението на о</w:t>
      </w:r>
      <w:r w:rsidRPr="00910432">
        <w:t xml:space="preserve">бщина </w:t>
      </w:r>
      <w:bookmarkEnd w:id="50"/>
      <w:r w:rsidRPr="00910432">
        <w:t>Добричка</w:t>
      </w:r>
    </w:p>
    <w:tbl>
      <w:tblPr>
        <w:tblW w:w="3000"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4A0" w:firstRow="1" w:lastRow="0" w:firstColumn="1" w:lastColumn="0" w:noHBand="0" w:noVBand="1"/>
      </w:tblPr>
      <w:tblGrid>
        <w:gridCol w:w="1899"/>
        <w:gridCol w:w="1898"/>
        <w:gridCol w:w="1895"/>
      </w:tblGrid>
      <w:tr w:rsidR="009A7543" w:rsidRPr="00910432" w:rsidTr="00465E4C">
        <w:trPr>
          <w:trHeight w:val="244"/>
        </w:trPr>
        <w:tc>
          <w:tcPr>
            <w:tcW w:w="1667" w:type="pct"/>
            <w:shd w:val="clear" w:color="auto" w:fill="FFD966" w:themeFill="accent4" w:themeFillTint="99"/>
            <w:hideMark/>
          </w:tcPr>
          <w:p w:rsidR="009A7543" w:rsidRPr="00015C01" w:rsidRDefault="009A7543" w:rsidP="00465E4C">
            <w:pPr>
              <w:pStyle w:val="a0"/>
              <w:spacing w:after="0" w:line="240" w:lineRule="auto"/>
              <w:jc w:val="center"/>
              <w:rPr>
                <w:rFonts w:ascii="Arial" w:hAnsi="Arial" w:cs="Arial"/>
                <w:b/>
                <w:bCs/>
                <w:sz w:val="20"/>
                <w:szCs w:val="20"/>
              </w:rPr>
            </w:pPr>
            <w:r w:rsidRPr="00015C01">
              <w:rPr>
                <w:rFonts w:ascii="Arial" w:hAnsi="Arial" w:cs="Arial"/>
                <w:b/>
                <w:bCs/>
                <w:sz w:val="20"/>
                <w:szCs w:val="20"/>
              </w:rPr>
              <w:t>Показатели</w:t>
            </w:r>
          </w:p>
        </w:tc>
        <w:tc>
          <w:tcPr>
            <w:tcW w:w="1667" w:type="pct"/>
            <w:shd w:val="clear" w:color="auto" w:fill="FFD966" w:themeFill="accent4" w:themeFillTint="99"/>
            <w:hideMark/>
          </w:tcPr>
          <w:p w:rsidR="009A7543" w:rsidRPr="00015C01" w:rsidRDefault="009A7543" w:rsidP="00465E4C">
            <w:pPr>
              <w:pStyle w:val="a0"/>
              <w:spacing w:after="0" w:line="240" w:lineRule="auto"/>
              <w:jc w:val="center"/>
              <w:rPr>
                <w:rFonts w:ascii="Arial" w:hAnsi="Arial" w:cs="Arial"/>
                <w:b/>
                <w:bCs/>
                <w:sz w:val="20"/>
                <w:szCs w:val="20"/>
              </w:rPr>
            </w:pPr>
            <w:r w:rsidRPr="00015C01">
              <w:rPr>
                <w:rFonts w:ascii="Arial" w:hAnsi="Arial" w:cs="Arial"/>
                <w:b/>
                <w:bCs/>
                <w:sz w:val="20"/>
                <w:szCs w:val="20"/>
              </w:rPr>
              <w:t>2011</w:t>
            </w:r>
          </w:p>
        </w:tc>
        <w:tc>
          <w:tcPr>
            <w:tcW w:w="1665" w:type="pct"/>
            <w:shd w:val="clear" w:color="auto" w:fill="FFD966" w:themeFill="accent4" w:themeFillTint="99"/>
            <w:hideMark/>
          </w:tcPr>
          <w:p w:rsidR="009A7543" w:rsidRPr="00015C01" w:rsidRDefault="009A7543" w:rsidP="00465E4C">
            <w:pPr>
              <w:pStyle w:val="a0"/>
              <w:spacing w:after="0" w:line="240" w:lineRule="auto"/>
              <w:jc w:val="center"/>
              <w:rPr>
                <w:rFonts w:ascii="Arial" w:hAnsi="Arial" w:cs="Arial"/>
                <w:b/>
                <w:bCs/>
                <w:sz w:val="20"/>
                <w:szCs w:val="20"/>
              </w:rPr>
            </w:pPr>
            <w:r w:rsidRPr="00015C01">
              <w:rPr>
                <w:rFonts w:ascii="Arial" w:hAnsi="Arial" w:cs="Arial"/>
                <w:b/>
                <w:bCs/>
                <w:sz w:val="20"/>
                <w:szCs w:val="20"/>
              </w:rPr>
              <w:t>2015</w:t>
            </w:r>
          </w:p>
        </w:tc>
      </w:tr>
      <w:tr w:rsidR="009A7543" w:rsidRPr="00910432" w:rsidTr="00465E4C">
        <w:trPr>
          <w:trHeight w:val="198"/>
        </w:trPr>
        <w:tc>
          <w:tcPr>
            <w:tcW w:w="1667" w:type="pct"/>
            <w:shd w:val="clear" w:color="auto" w:fill="FFF2CC" w:themeFill="accent4" w:themeFillTint="33"/>
            <w:hideMark/>
          </w:tcPr>
          <w:p w:rsidR="009A7543" w:rsidRPr="00015C01" w:rsidRDefault="009A7543" w:rsidP="00465E4C">
            <w:pPr>
              <w:pStyle w:val="a0"/>
              <w:spacing w:after="0" w:line="240" w:lineRule="auto"/>
              <w:jc w:val="center"/>
              <w:rPr>
                <w:rFonts w:ascii="Arial" w:hAnsi="Arial" w:cs="Arial"/>
                <w:bCs/>
                <w:sz w:val="20"/>
                <w:szCs w:val="20"/>
              </w:rPr>
            </w:pPr>
            <w:r w:rsidRPr="00015C01">
              <w:rPr>
                <w:rFonts w:ascii="Arial" w:hAnsi="Arial" w:cs="Arial"/>
                <w:bCs/>
                <w:sz w:val="20"/>
                <w:szCs w:val="20"/>
              </w:rPr>
              <w:t>Население - общо</w:t>
            </w:r>
          </w:p>
        </w:tc>
        <w:tc>
          <w:tcPr>
            <w:tcW w:w="1667" w:type="pct"/>
            <w:shd w:val="clear" w:color="auto" w:fill="FFF2CC" w:themeFill="accent4" w:themeFillTint="33"/>
            <w:hideMark/>
          </w:tcPr>
          <w:p w:rsidR="009A7543" w:rsidRPr="00015C01" w:rsidRDefault="009A7543" w:rsidP="00465E4C">
            <w:pPr>
              <w:spacing w:after="0" w:line="240" w:lineRule="auto"/>
              <w:jc w:val="center"/>
              <w:rPr>
                <w:rFonts w:cs="Arial"/>
                <w:bCs/>
                <w:sz w:val="20"/>
                <w:szCs w:val="20"/>
              </w:rPr>
            </w:pPr>
            <w:r w:rsidRPr="00015C01">
              <w:rPr>
                <w:rFonts w:cs="Arial"/>
                <w:bCs/>
                <w:color w:val="000000"/>
                <w:sz w:val="20"/>
                <w:szCs w:val="20"/>
              </w:rPr>
              <w:t>21828</w:t>
            </w:r>
          </w:p>
        </w:tc>
        <w:tc>
          <w:tcPr>
            <w:tcW w:w="1665" w:type="pct"/>
            <w:shd w:val="clear" w:color="auto" w:fill="FFF2CC" w:themeFill="accent4" w:themeFillTint="33"/>
            <w:hideMark/>
          </w:tcPr>
          <w:p w:rsidR="009A7543" w:rsidRPr="00015C01" w:rsidRDefault="009A7543" w:rsidP="00465E4C">
            <w:pPr>
              <w:spacing w:after="0" w:line="240" w:lineRule="auto"/>
              <w:jc w:val="center"/>
              <w:rPr>
                <w:rFonts w:cs="Arial"/>
                <w:bCs/>
                <w:sz w:val="20"/>
                <w:szCs w:val="20"/>
              </w:rPr>
            </w:pPr>
            <w:r w:rsidRPr="00015C01">
              <w:rPr>
                <w:rFonts w:cs="Arial"/>
                <w:bCs/>
                <w:color w:val="000000"/>
                <w:sz w:val="20"/>
                <w:szCs w:val="20"/>
              </w:rPr>
              <w:t>21194</w:t>
            </w:r>
          </w:p>
        </w:tc>
      </w:tr>
      <w:tr w:rsidR="009A7543" w:rsidRPr="00910432" w:rsidTr="00465E4C">
        <w:trPr>
          <w:trHeight w:val="244"/>
        </w:trPr>
        <w:tc>
          <w:tcPr>
            <w:tcW w:w="1667" w:type="pct"/>
            <w:shd w:val="clear" w:color="auto" w:fill="FFF2CC" w:themeFill="accent4" w:themeFillTint="33"/>
            <w:hideMark/>
          </w:tcPr>
          <w:p w:rsidR="009A7543" w:rsidRPr="00015C01" w:rsidRDefault="009A7543" w:rsidP="00465E4C">
            <w:pPr>
              <w:pStyle w:val="a0"/>
              <w:spacing w:after="0" w:line="240" w:lineRule="auto"/>
              <w:jc w:val="center"/>
              <w:rPr>
                <w:rFonts w:ascii="Arial" w:hAnsi="Arial" w:cs="Arial"/>
                <w:sz w:val="20"/>
                <w:szCs w:val="20"/>
              </w:rPr>
            </w:pPr>
            <w:r w:rsidRPr="00015C01">
              <w:rPr>
                <w:rFonts w:ascii="Arial" w:hAnsi="Arial" w:cs="Arial"/>
                <w:sz w:val="20"/>
                <w:szCs w:val="20"/>
              </w:rPr>
              <w:t>мъже</w:t>
            </w:r>
          </w:p>
        </w:tc>
        <w:tc>
          <w:tcPr>
            <w:tcW w:w="1667" w:type="pct"/>
            <w:shd w:val="clear" w:color="auto" w:fill="FFF2CC" w:themeFill="accent4" w:themeFillTint="33"/>
            <w:hideMark/>
          </w:tcPr>
          <w:p w:rsidR="009A7543" w:rsidRPr="00015C01" w:rsidRDefault="009A7543" w:rsidP="00465E4C">
            <w:pPr>
              <w:spacing w:after="0" w:line="240" w:lineRule="auto"/>
              <w:jc w:val="center"/>
              <w:rPr>
                <w:rFonts w:cs="Arial"/>
                <w:sz w:val="20"/>
                <w:szCs w:val="20"/>
              </w:rPr>
            </w:pPr>
            <w:r w:rsidRPr="00015C01">
              <w:rPr>
                <w:rFonts w:cs="Arial"/>
                <w:bCs/>
                <w:color w:val="000000"/>
                <w:sz w:val="20"/>
                <w:szCs w:val="20"/>
              </w:rPr>
              <w:t>10991</w:t>
            </w:r>
          </w:p>
        </w:tc>
        <w:tc>
          <w:tcPr>
            <w:tcW w:w="1665" w:type="pct"/>
            <w:shd w:val="clear" w:color="auto" w:fill="FFF2CC" w:themeFill="accent4" w:themeFillTint="33"/>
            <w:hideMark/>
          </w:tcPr>
          <w:p w:rsidR="009A7543" w:rsidRPr="00015C01" w:rsidRDefault="009A7543" w:rsidP="00465E4C">
            <w:pPr>
              <w:pStyle w:val="a0"/>
              <w:spacing w:after="0" w:line="240" w:lineRule="auto"/>
              <w:jc w:val="center"/>
              <w:rPr>
                <w:rFonts w:ascii="Arial" w:hAnsi="Arial" w:cs="Arial"/>
                <w:sz w:val="20"/>
                <w:szCs w:val="20"/>
              </w:rPr>
            </w:pPr>
            <w:r w:rsidRPr="00015C01">
              <w:rPr>
                <w:rFonts w:ascii="Arial" w:hAnsi="Arial" w:cs="Arial"/>
                <w:sz w:val="20"/>
                <w:szCs w:val="20"/>
              </w:rPr>
              <w:t>10610</w:t>
            </w:r>
          </w:p>
        </w:tc>
      </w:tr>
      <w:tr w:rsidR="009A7543" w:rsidRPr="00910432" w:rsidTr="00465E4C">
        <w:trPr>
          <w:trHeight w:val="245"/>
        </w:trPr>
        <w:tc>
          <w:tcPr>
            <w:tcW w:w="1667" w:type="pct"/>
            <w:shd w:val="clear" w:color="auto" w:fill="FFF2CC" w:themeFill="accent4" w:themeFillTint="33"/>
            <w:hideMark/>
          </w:tcPr>
          <w:p w:rsidR="009A7543" w:rsidRPr="00015C01" w:rsidRDefault="009A7543" w:rsidP="00465E4C">
            <w:pPr>
              <w:pStyle w:val="a0"/>
              <w:spacing w:after="0" w:line="240" w:lineRule="auto"/>
              <w:jc w:val="center"/>
              <w:rPr>
                <w:rFonts w:ascii="Arial" w:hAnsi="Arial" w:cs="Arial"/>
                <w:sz w:val="20"/>
                <w:szCs w:val="20"/>
              </w:rPr>
            </w:pPr>
            <w:r w:rsidRPr="00015C01">
              <w:rPr>
                <w:rFonts w:ascii="Arial" w:hAnsi="Arial" w:cs="Arial"/>
                <w:sz w:val="20"/>
                <w:szCs w:val="20"/>
              </w:rPr>
              <w:t>жени</w:t>
            </w:r>
          </w:p>
        </w:tc>
        <w:tc>
          <w:tcPr>
            <w:tcW w:w="1667" w:type="pct"/>
            <w:shd w:val="clear" w:color="auto" w:fill="FFF2CC" w:themeFill="accent4" w:themeFillTint="33"/>
            <w:hideMark/>
          </w:tcPr>
          <w:p w:rsidR="009A7543" w:rsidRPr="00015C01" w:rsidRDefault="009A7543" w:rsidP="00465E4C">
            <w:pPr>
              <w:spacing w:after="0" w:line="240" w:lineRule="auto"/>
              <w:jc w:val="center"/>
              <w:rPr>
                <w:rFonts w:cs="Arial"/>
                <w:sz w:val="20"/>
                <w:szCs w:val="20"/>
              </w:rPr>
            </w:pPr>
            <w:r w:rsidRPr="00015C01">
              <w:rPr>
                <w:rFonts w:cs="Arial"/>
                <w:bCs/>
                <w:color w:val="000000"/>
                <w:sz w:val="20"/>
                <w:szCs w:val="20"/>
              </w:rPr>
              <w:t>10837</w:t>
            </w:r>
          </w:p>
        </w:tc>
        <w:tc>
          <w:tcPr>
            <w:tcW w:w="1665" w:type="pct"/>
            <w:shd w:val="clear" w:color="auto" w:fill="FFF2CC" w:themeFill="accent4" w:themeFillTint="33"/>
            <w:hideMark/>
          </w:tcPr>
          <w:p w:rsidR="009A7543" w:rsidRPr="00015C01" w:rsidRDefault="009A7543" w:rsidP="00465E4C">
            <w:pPr>
              <w:pStyle w:val="a0"/>
              <w:spacing w:after="0" w:line="240" w:lineRule="auto"/>
              <w:jc w:val="center"/>
              <w:rPr>
                <w:rFonts w:ascii="Arial" w:hAnsi="Arial" w:cs="Arial"/>
                <w:sz w:val="20"/>
                <w:szCs w:val="20"/>
              </w:rPr>
            </w:pPr>
            <w:r w:rsidRPr="00015C01">
              <w:rPr>
                <w:rFonts w:ascii="Arial" w:hAnsi="Arial" w:cs="Arial"/>
                <w:sz w:val="20"/>
                <w:szCs w:val="20"/>
              </w:rPr>
              <w:t>10584</w:t>
            </w:r>
          </w:p>
        </w:tc>
      </w:tr>
    </w:tbl>
    <w:p w:rsidR="009A7543" w:rsidRDefault="009A7543" w:rsidP="009A7543">
      <w:pPr>
        <w:pStyle w:val="a6"/>
        <w:jc w:val="left"/>
        <w:rPr>
          <w:rFonts w:ascii="Arial" w:hAnsi="Arial" w:cs="Arial"/>
          <w:b w:val="0"/>
          <w:i w:val="0"/>
          <w:sz w:val="20"/>
          <w:szCs w:val="20"/>
          <w:lang w:val="bg-BG"/>
        </w:rPr>
      </w:pPr>
      <w:r w:rsidRPr="004E06EE">
        <w:rPr>
          <w:rStyle w:val="Char3"/>
          <w:rFonts w:ascii="Arial" w:hAnsi="Arial" w:cs="Arial"/>
          <w:lang w:val="bg-BG"/>
        </w:rPr>
        <w:t>Източник:</w:t>
      </w:r>
      <w:r w:rsidRPr="004E06EE">
        <w:rPr>
          <w:rFonts w:ascii="Arial" w:hAnsi="Arial" w:cs="Arial"/>
          <w:sz w:val="20"/>
          <w:szCs w:val="20"/>
          <w:lang w:val="bg-BG"/>
        </w:rPr>
        <w:t xml:space="preserve"> </w:t>
      </w:r>
      <w:r w:rsidRPr="004E06EE">
        <w:rPr>
          <w:rFonts w:ascii="Arial" w:hAnsi="Arial" w:cs="Arial"/>
          <w:b w:val="0"/>
          <w:i w:val="0"/>
          <w:sz w:val="20"/>
          <w:szCs w:val="20"/>
          <w:lang w:val="bg-BG"/>
        </w:rPr>
        <w:t>НСИ</w:t>
      </w:r>
    </w:p>
    <w:p w:rsidR="009A7543" w:rsidRPr="004E06EE" w:rsidRDefault="009A7543" w:rsidP="009A7543">
      <w:pPr>
        <w:pStyle w:val="a6"/>
        <w:jc w:val="left"/>
        <w:rPr>
          <w:rFonts w:ascii="Arial" w:hAnsi="Arial" w:cs="Arial"/>
          <w:b w:val="0"/>
          <w:i w:val="0"/>
          <w:sz w:val="12"/>
          <w:szCs w:val="12"/>
          <w:lang w:val="bg-BG"/>
        </w:rPr>
      </w:pPr>
    </w:p>
    <w:p w:rsidR="009A7543" w:rsidRDefault="009A7543" w:rsidP="009A7543">
      <w:pPr>
        <w:pStyle w:val="a0"/>
        <w:spacing w:after="60" w:line="312" w:lineRule="auto"/>
        <w:ind w:firstLine="709"/>
        <w:rPr>
          <w:rFonts w:ascii="Arial" w:hAnsi="Arial" w:cs="Arial"/>
          <w:szCs w:val="24"/>
        </w:rPr>
      </w:pPr>
      <w:r w:rsidRPr="00910432">
        <w:rPr>
          <w:rFonts w:ascii="Arial" w:hAnsi="Arial" w:cs="Arial"/>
          <w:szCs w:val="24"/>
        </w:rPr>
        <w:t xml:space="preserve">По отношение на </w:t>
      </w:r>
      <w:r w:rsidRPr="00910432">
        <w:rPr>
          <w:rFonts w:ascii="Arial" w:hAnsi="Arial" w:cs="Arial"/>
          <w:b/>
          <w:i/>
          <w:szCs w:val="24"/>
        </w:rPr>
        <w:t>възрастова структура</w:t>
      </w:r>
      <w:r w:rsidRPr="00910432">
        <w:rPr>
          <w:rFonts w:ascii="Arial" w:hAnsi="Arial" w:cs="Arial"/>
          <w:szCs w:val="24"/>
        </w:rPr>
        <w:t xml:space="preserve"> - данните от преброяването през 2011 г., както и данните за 201</w:t>
      </w:r>
      <w:r>
        <w:rPr>
          <w:rFonts w:ascii="Arial" w:hAnsi="Arial" w:cs="Arial"/>
          <w:szCs w:val="24"/>
        </w:rPr>
        <w:t>5</w:t>
      </w:r>
      <w:r w:rsidRPr="00910432">
        <w:rPr>
          <w:rFonts w:ascii="Arial" w:hAnsi="Arial" w:cs="Arial"/>
          <w:szCs w:val="24"/>
        </w:rPr>
        <w:t xml:space="preserve"> г. сочат, че Община </w:t>
      </w:r>
      <w:r>
        <w:rPr>
          <w:rFonts w:ascii="Arial" w:hAnsi="Arial" w:cs="Arial"/>
          <w:szCs w:val="24"/>
        </w:rPr>
        <w:t>Добричка</w:t>
      </w:r>
      <w:r w:rsidRPr="00910432">
        <w:rPr>
          <w:rFonts w:ascii="Arial" w:hAnsi="Arial" w:cs="Arial"/>
          <w:szCs w:val="24"/>
        </w:rPr>
        <w:t xml:space="preserve"> е с проблемна възрастова структура на населението.</w:t>
      </w:r>
      <w:r w:rsidRPr="00910432">
        <w:rPr>
          <w:rFonts w:ascii="Arial" w:hAnsi="Arial" w:cs="Arial"/>
          <w:i/>
          <w:szCs w:val="24"/>
        </w:rPr>
        <w:t xml:space="preserve"> </w:t>
      </w:r>
      <w:r w:rsidRPr="00910432">
        <w:rPr>
          <w:rFonts w:ascii="Arial" w:hAnsi="Arial" w:cs="Arial"/>
          <w:szCs w:val="24"/>
        </w:rPr>
        <w:t>Стандартните възрастови групи (</w:t>
      </w:r>
      <w:r w:rsidRPr="00910432">
        <w:rPr>
          <w:rFonts w:ascii="Arial" w:hAnsi="Arial" w:cs="Arial"/>
          <w:i/>
          <w:szCs w:val="24"/>
        </w:rPr>
        <w:t xml:space="preserve">под трудоспособна, трудоспособна </w:t>
      </w:r>
      <w:r w:rsidRPr="00910432">
        <w:rPr>
          <w:rFonts w:ascii="Arial" w:hAnsi="Arial" w:cs="Arial"/>
          <w:szCs w:val="24"/>
        </w:rPr>
        <w:t>и</w:t>
      </w:r>
      <w:r w:rsidRPr="00910432">
        <w:rPr>
          <w:rFonts w:ascii="Arial" w:hAnsi="Arial" w:cs="Arial"/>
          <w:i/>
          <w:szCs w:val="24"/>
        </w:rPr>
        <w:t xml:space="preserve"> над трудоспособна възраст</w:t>
      </w:r>
      <w:r w:rsidRPr="00910432">
        <w:rPr>
          <w:rFonts w:ascii="Arial" w:hAnsi="Arial" w:cs="Arial"/>
          <w:szCs w:val="24"/>
        </w:rPr>
        <w:t>) имат отношение към броя на активното население, в т.ч. към броя на заетите лица и др., т.е. към трудовия потенциал на общината. Специфичните възрастови групи са демографски фактор, отчитан основно при оразмеряване на потребностите от инфраструктура на образованието, на някои дейности от детското здравеопазване и др.</w:t>
      </w:r>
    </w:p>
    <w:p w:rsidR="009A7543" w:rsidRPr="00910432" w:rsidRDefault="009A7543" w:rsidP="009A7543">
      <w:pPr>
        <w:pStyle w:val="a0"/>
        <w:spacing w:after="60" w:line="312" w:lineRule="auto"/>
        <w:ind w:firstLine="709"/>
        <w:rPr>
          <w:rFonts w:ascii="Arial" w:hAnsi="Arial" w:cs="Arial"/>
          <w:szCs w:val="24"/>
        </w:rPr>
      </w:pPr>
    </w:p>
    <w:p w:rsidR="009A7543" w:rsidRPr="00015C01" w:rsidRDefault="009A7543" w:rsidP="009A7543">
      <w:pPr>
        <w:pStyle w:val="CaptionTABL"/>
      </w:pPr>
      <w:bookmarkStart w:id="51" w:name="_Toc405305214"/>
      <w:r w:rsidRPr="00015C01">
        <w:t xml:space="preserve">Таблица №11: Възрастова структура на населението на Община </w:t>
      </w:r>
      <w:bookmarkEnd w:id="51"/>
      <w:r w:rsidRPr="00015C01">
        <w:t>Добричка</w:t>
      </w:r>
    </w:p>
    <w:tbl>
      <w:tblPr>
        <w:tblW w:w="3678"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4A0" w:firstRow="1" w:lastRow="0" w:firstColumn="1" w:lastColumn="0" w:noHBand="0" w:noVBand="1"/>
      </w:tblPr>
      <w:tblGrid>
        <w:gridCol w:w="3067"/>
        <w:gridCol w:w="1956"/>
        <w:gridCol w:w="1956"/>
      </w:tblGrid>
      <w:tr w:rsidR="009A7543" w:rsidRPr="00015C01" w:rsidTr="00465E4C">
        <w:trPr>
          <w:trHeight w:val="20"/>
        </w:trPr>
        <w:tc>
          <w:tcPr>
            <w:tcW w:w="2198" w:type="pct"/>
            <w:shd w:val="clear" w:color="auto" w:fill="FFD966" w:themeFill="accent4" w:themeFillTint="99"/>
            <w:hideMark/>
          </w:tcPr>
          <w:p w:rsidR="009A7543" w:rsidRPr="00015C01" w:rsidRDefault="009A7543" w:rsidP="00465E4C">
            <w:pPr>
              <w:pStyle w:val="5Normal"/>
              <w:spacing w:after="0"/>
              <w:jc w:val="center"/>
              <w:rPr>
                <w:b/>
                <w:bCs/>
                <w:sz w:val="20"/>
                <w:szCs w:val="20"/>
                <w:lang w:val="bg-BG"/>
              </w:rPr>
            </w:pPr>
            <w:r w:rsidRPr="00015C01">
              <w:rPr>
                <w:b/>
                <w:bCs/>
                <w:sz w:val="20"/>
                <w:szCs w:val="20"/>
                <w:lang w:val="bg-BG"/>
              </w:rPr>
              <w:t>Показатели</w:t>
            </w:r>
          </w:p>
        </w:tc>
        <w:tc>
          <w:tcPr>
            <w:tcW w:w="1401" w:type="pct"/>
            <w:shd w:val="clear" w:color="auto" w:fill="FFD966" w:themeFill="accent4" w:themeFillTint="99"/>
            <w:hideMark/>
          </w:tcPr>
          <w:p w:rsidR="009A7543" w:rsidRPr="00015C01" w:rsidRDefault="009A7543" w:rsidP="00465E4C">
            <w:pPr>
              <w:pStyle w:val="5Normal"/>
              <w:spacing w:after="0"/>
              <w:jc w:val="center"/>
              <w:rPr>
                <w:b/>
                <w:bCs/>
                <w:sz w:val="20"/>
                <w:szCs w:val="20"/>
                <w:lang w:val="bg-BG"/>
              </w:rPr>
            </w:pPr>
            <w:r w:rsidRPr="00015C01">
              <w:rPr>
                <w:b/>
                <w:bCs/>
                <w:sz w:val="20"/>
                <w:szCs w:val="20"/>
                <w:lang w:val="bg-BG"/>
              </w:rPr>
              <w:t>2011</w:t>
            </w:r>
          </w:p>
        </w:tc>
        <w:tc>
          <w:tcPr>
            <w:tcW w:w="1401" w:type="pct"/>
            <w:shd w:val="clear" w:color="auto" w:fill="FFD966" w:themeFill="accent4" w:themeFillTint="99"/>
            <w:hideMark/>
          </w:tcPr>
          <w:p w:rsidR="009A7543" w:rsidRPr="00015C01" w:rsidRDefault="009A7543" w:rsidP="00465E4C">
            <w:pPr>
              <w:pStyle w:val="5Normal"/>
              <w:spacing w:after="0"/>
              <w:jc w:val="center"/>
              <w:rPr>
                <w:b/>
                <w:bCs/>
                <w:sz w:val="20"/>
                <w:szCs w:val="20"/>
                <w:lang w:val="bg-BG"/>
              </w:rPr>
            </w:pPr>
            <w:r w:rsidRPr="00015C01">
              <w:rPr>
                <w:b/>
                <w:bCs/>
                <w:sz w:val="20"/>
                <w:szCs w:val="20"/>
                <w:lang w:val="bg-BG"/>
              </w:rPr>
              <w:t>2015</w:t>
            </w:r>
          </w:p>
        </w:tc>
      </w:tr>
      <w:tr w:rsidR="009A7543" w:rsidRPr="00015C01" w:rsidTr="00465E4C">
        <w:trPr>
          <w:trHeight w:val="20"/>
        </w:trPr>
        <w:tc>
          <w:tcPr>
            <w:tcW w:w="2198" w:type="pct"/>
            <w:shd w:val="clear" w:color="auto" w:fill="FFF2CC" w:themeFill="accent4" w:themeFillTint="33"/>
            <w:hideMark/>
          </w:tcPr>
          <w:p w:rsidR="009A7543" w:rsidRPr="00015C01" w:rsidRDefault="009A7543" w:rsidP="00465E4C">
            <w:pPr>
              <w:pStyle w:val="5Normal"/>
              <w:spacing w:after="0"/>
              <w:jc w:val="left"/>
              <w:rPr>
                <w:bCs/>
                <w:sz w:val="20"/>
                <w:szCs w:val="20"/>
                <w:lang w:val="bg-BG"/>
              </w:rPr>
            </w:pPr>
            <w:r w:rsidRPr="00015C01">
              <w:rPr>
                <w:bCs/>
                <w:sz w:val="20"/>
                <w:szCs w:val="20"/>
                <w:lang w:val="bg-BG"/>
              </w:rPr>
              <w:t>Население - общо</w:t>
            </w:r>
          </w:p>
        </w:tc>
        <w:tc>
          <w:tcPr>
            <w:tcW w:w="1401" w:type="pct"/>
            <w:shd w:val="clear" w:color="auto" w:fill="FFF2CC" w:themeFill="accent4" w:themeFillTint="33"/>
            <w:hideMark/>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21828</w:t>
            </w:r>
          </w:p>
        </w:tc>
        <w:tc>
          <w:tcPr>
            <w:tcW w:w="1401" w:type="pct"/>
            <w:shd w:val="clear" w:color="auto" w:fill="FFF2CC" w:themeFill="accent4" w:themeFillTint="33"/>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21194</w:t>
            </w:r>
          </w:p>
        </w:tc>
      </w:tr>
      <w:tr w:rsidR="009A7543" w:rsidRPr="00015C01" w:rsidTr="00465E4C">
        <w:trPr>
          <w:trHeight w:val="20"/>
        </w:trPr>
        <w:tc>
          <w:tcPr>
            <w:tcW w:w="2198" w:type="pct"/>
            <w:shd w:val="clear" w:color="auto" w:fill="FFF2CC" w:themeFill="accent4" w:themeFillTint="33"/>
            <w:hideMark/>
          </w:tcPr>
          <w:p w:rsidR="009A7543" w:rsidRPr="00015C01" w:rsidRDefault="009A7543" w:rsidP="00465E4C">
            <w:pPr>
              <w:pStyle w:val="5Normal"/>
              <w:spacing w:after="0"/>
              <w:jc w:val="left"/>
              <w:rPr>
                <w:bCs/>
                <w:sz w:val="20"/>
                <w:szCs w:val="20"/>
                <w:lang w:val="bg-BG"/>
              </w:rPr>
            </w:pPr>
            <w:r w:rsidRPr="00015C01">
              <w:rPr>
                <w:bCs/>
                <w:sz w:val="20"/>
                <w:szCs w:val="20"/>
                <w:lang w:val="bg-BG"/>
              </w:rPr>
              <w:t>Под трудоспособна възраст</w:t>
            </w:r>
          </w:p>
        </w:tc>
        <w:tc>
          <w:tcPr>
            <w:tcW w:w="1401" w:type="pct"/>
            <w:shd w:val="clear" w:color="auto" w:fill="FFF2CC" w:themeFill="accent4" w:themeFillTint="33"/>
            <w:hideMark/>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3320</w:t>
            </w:r>
            <w:r w:rsidRPr="00015C01">
              <w:rPr>
                <w:bCs/>
                <w:color w:val="000000"/>
                <w:sz w:val="20"/>
                <w:szCs w:val="20"/>
                <w:lang w:val="bg-BG" w:eastAsia="bg-BG"/>
              </w:rPr>
              <w:t xml:space="preserve"> /15,2%/</w:t>
            </w:r>
          </w:p>
        </w:tc>
        <w:tc>
          <w:tcPr>
            <w:tcW w:w="1401" w:type="pct"/>
            <w:shd w:val="clear" w:color="auto" w:fill="FFF2CC" w:themeFill="accent4" w:themeFillTint="33"/>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3193</w:t>
            </w:r>
            <w:r w:rsidRPr="00015C01">
              <w:rPr>
                <w:bCs/>
                <w:color w:val="000000"/>
                <w:sz w:val="20"/>
                <w:szCs w:val="20"/>
                <w:lang w:val="bg-BG" w:eastAsia="bg-BG"/>
              </w:rPr>
              <w:t>/15,1%/</w:t>
            </w:r>
          </w:p>
        </w:tc>
      </w:tr>
      <w:tr w:rsidR="009A7543" w:rsidRPr="00015C01" w:rsidTr="00465E4C">
        <w:trPr>
          <w:trHeight w:val="20"/>
        </w:trPr>
        <w:tc>
          <w:tcPr>
            <w:tcW w:w="2198" w:type="pct"/>
            <w:shd w:val="clear" w:color="auto" w:fill="FFF2CC" w:themeFill="accent4" w:themeFillTint="33"/>
            <w:hideMark/>
          </w:tcPr>
          <w:p w:rsidR="009A7543" w:rsidRPr="00015C01" w:rsidRDefault="009A7543" w:rsidP="00465E4C">
            <w:pPr>
              <w:pStyle w:val="5Normal"/>
              <w:spacing w:after="0"/>
              <w:jc w:val="left"/>
              <w:rPr>
                <w:bCs/>
                <w:sz w:val="20"/>
                <w:szCs w:val="20"/>
                <w:lang w:val="bg-BG"/>
              </w:rPr>
            </w:pPr>
            <w:r w:rsidRPr="00015C01">
              <w:rPr>
                <w:bCs/>
                <w:sz w:val="20"/>
                <w:szCs w:val="20"/>
                <w:lang w:val="bg-BG"/>
              </w:rPr>
              <w:t>В трудоспособна възраст</w:t>
            </w:r>
          </w:p>
        </w:tc>
        <w:tc>
          <w:tcPr>
            <w:tcW w:w="1401" w:type="pct"/>
            <w:shd w:val="clear" w:color="auto" w:fill="FFF2CC" w:themeFill="accent4" w:themeFillTint="33"/>
            <w:hideMark/>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13188</w:t>
            </w:r>
            <w:r w:rsidRPr="00015C01">
              <w:rPr>
                <w:bCs/>
                <w:color w:val="000000"/>
                <w:sz w:val="20"/>
                <w:szCs w:val="20"/>
                <w:lang w:val="bg-BG" w:eastAsia="bg-BG"/>
              </w:rPr>
              <w:t>/60,4%/</w:t>
            </w:r>
          </w:p>
        </w:tc>
        <w:tc>
          <w:tcPr>
            <w:tcW w:w="1401" w:type="pct"/>
            <w:shd w:val="clear" w:color="auto" w:fill="FFF2CC" w:themeFill="accent4" w:themeFillTint="33"/>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12755</w:t>
            </w:r>
            <w:r w:rsidRPr="00015C01">
              <w:rPr>
                <w:bCs/>
                <w:color w:val="000000"/>
                <w:sz w:val="20"/>
                <w:szCs w:val="20"/>
                <w:lang w:val="bg-BG" w:eastAsia="bg-BG"/>
              </w:rPr>
              <w:t>/60,2%/</w:t>
            </w:r>
          </w:p>
        </w:tc>
      </w:tr>
      <w:tr w:rsidR="009A7543" w:rsidRPr="00015C01" w:rsidTr="00465E4C">
        <w:trPr>
          <w:trHeight w:val="20"/>
        </w:trPr>
        <w:tc>
          <w:tcPr>
            <w:tcW w:w="2198" w:type="pct"/>
            <w:shd w:val="clear" w:color="auto" w:fill="FFF2CC" w:themeFill="accent4" w:themeFillTint="33"/>
            <w:hideMark/>
          </w:tcPr>
          <w:p w:rsidR="009A7543" w:rsidRPr="00015C01" w:rsidRDefault="009A7543" w:rsidP="00465E4C">
            <w:pPr>
              <w:pStyle w:val="5Normal"/>
              <w:spacing w:after="0"/>
              <w:jc w:val="left"/>
              <w:rPr>
                <w:bCs/>
                <w:sz w:val="20"/>
                <w:szCs w:val="20"/>
                <w:lang w:val="bg-BG"/>
              </w:rPr>
            </w:pPr>
            <w:r w:rsidRPr="00015C01">
              <w:rPr>
                <w:bCs/>
                <w:sz w:val="20"/>
                <w:szCs w:val="20"/>
                <w:lang w:val="bg-BG"/>
              </w:rPr>
              <w:t>Над трудоспособна възраст</w:t>
            </w:r>
          </w:p>
        </w:tc>
        <w:tc>
          <w:tcPr>
            <w:tcW w:w="1401" w:type="pct"/>
            <w:shd w:val="clear" w:color="auto" w:fill="FFF2CC" w:themeFill="accent4" w:themeFillTint="33"/>
            <w:hideMark/>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5320</w:t>
            </w:r>
            <w:r w:rsidRPr="00015C01">
              <w:rPr>
                <w:bCs/>
                <w:color w:val="000000"/>
                <w:sz w:val="20"/>
                <w:szCs w:val="20"/>
                <w:lang w:val="bg-BG" w:eastAsia="bg-BG"/>
              </w:rPr>
              <w:t>/24,4%/</w:t>
            </w:r>
          </w:p>
        </w:tc>
        <w:tc>
          <w:tcPr>
            <w:tcW w:w="1401" w:type="pct"/>
            <w:shd w:val="clear" w:color="auto" w:fill="FFF2CC" w:themeFill="accent4" w:themeFillTint="33"/>
          </w:tcPr>
          <w:p w:rsidR="009A7543" w:rsidRPr="00015C01" w:rsidRDefault="009A7543" w:rsidP="00465E4C">
            <w:pPr>
              <w:pStyle w:val="5Normal"/>
              <w:spacing w:after="0"/>
              <w:jc w:val="center"/>
              <w:rPr>
                <w:bCs/>
                <w:sz w:val="20"/>
                <w:szCs w:val="20"/>
                <w:lang w:val="bg-BG"/>
              </w:rPr>
            </w:pPr>
            <w:r w:rsidRPr="00015C01">
              <w:rPr>
                <w:bCs/>
                <w:color w:val="000000"/>
                <w:sz w:val="20"/>
                <w:szCs w:val="20"/>
                <w:lang w:eastAsia="bg-BG"/>
              </w:rPr>
              <w:t>5246</w:t>
            </w:r>
            <w:r w:rsidRPr="00015C01">
              <w:rPr>
                <w:bCs/>
                <w:color w:val="000000"/>
                <w:sz w:val="20"/>
                <w:szCs w:val="20"/>
                <w:lang w:val="bg-BG" w:eastAsia="bg-BG"/>
              </w:rPr>
              <w:t>/24,7%/</w:t>
            </w:r>
          </w:p>
        </w:tc>
      </w:tr>
    </w:tbl>
    <w:p w:rsidR="009A7543" w:rsidRDefault="009A7543" w:rsidP="009A7543">
      <w:pPr>
        <w:spacing w:after="0" w:line="360" w:lineRule="auto"/>
        <w:ind w:right="-567"/>
        <w:rPr>
          <w:rFonts w:cs="Arial"/>
          <w:sz w:val="20"/>
          <w:szCs w:val="20"/>
        </w:rPr>
      </w:pPr>
      <w:r>
        <w:rPr>
          <w:rFonts w:cs="Arial"/>
          <w:sz w:val="20"/>
          <w:szCs w:val="20"/>
        </w:rPr>
        <w:t>Източник: НСИ</w:t>
      </w:r>
    </w:p>
    <w:p w:rsidR="009A7543" w:rsidRPr="006130A6" w:rsidRDefault="009A7543" w:rsidP="009A7543">
      <w:pPr>
        <w:spacing w:after="0" w:line="360" w:lineRule="auto"/>
        <w:ind w:right="-567"/>
        <w:rPr>
          <w:rFonts w:cs="Arial"/>
          <w:szCs w:val="24"/>
        </w:rPr>
      </w:pPr>
    </w:p>
    <w:p w:rsidR="009A7543" w:rsidRDefault="009A7543" w:rsidP="009A7543">
      <w:pPr>
        <w:spacing w:after="0" w:line="360" w:lineRule="auto"/>
        <w:ind w:right="-567"/>
        <w:jc w:val="left"/>
      </w:pPr>
      <w:r>
        <w:rPr>
          <w:lang w:eastAsia="bg-BG"/>
        </w:rPr>
        <w:drawing>
          <wp:inline distT="0" distB="0" distL="0" distR="0" wp14:anchorId="0EE78756" wp14:editId="633FAC6E">
            <wp:extent cx="5301983" cy="3334870"/>
            <wp:effectExtent l="0" t="0" r="13335" b="1841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9A7543" w:rsidRDefault="009A7543" w:rsidP="009A7543">
      <w:pPr>
        <w:spacing w:after="0" w:line="360" w:lineRule="auto"/>
        <w:ind w:right="-567"/>
        <w:jc w:val="center"/>
      </w:pPr>
    </w:p>
    <w:p w:rsidR="009A7543" w:rsidRPr="00780C6A" w:rsidRDefault="009A7543" w:rsidP="009A7543">
      <w:pPr>
        <w:pStyle w:val="a0"/>
        <w:spacing w:after="60" w:line="312" w:lineRule="auto"/>
        <w:ind w:firstLine="709"/>
        <w:rPr>
          <w:rFonts w:ascii="Arial" w:hAnsi="Arial" w:cs="Arial"/>
          <w:szCs w:val="24"/>
        </w:rPr>
      </w:pPr>
      <w:r w:rsidRPr="00780C6A">
        <w:rPr>
          <w:rFonts w:ascii="Arial" w:hAnsi="Arial" w:cs="Arial"/>
          <w:szCs w:val="24"/>
        </w:rPr>
        <w:t xml:space="preserve">Намаляването на населението в младите възрастови групи, фертилният контингент и увеличаването на относителния дял на населението във високите възрасти задълбочава процесите на демографско остаряване на населението, което от своя страна свива възможностите за неговото възпроизводство. Това изостря и проблемите за осигуряване на необходимите контингенти от деца в предучилищна и в училищна възраст, което е проблем и за нормалното функциониране на детските </w:t>
      </w:r>
      <w:r w:rsidRPr="00780C6A">
        <w:rPr>
          <w:rFonts w:ascii="Arial" w:hAnsi="Arial" w:cs="Arial"/>
          <w:szCs w:val="24"/>
        </w:rPr>
        <w:lastRenderedPageBreak/>
        <w:t xml:space="preserve">заведения и на общообразователните училища, в условията на делегирани бюджети. </w:t>
      </w:r>
    </w:p>
    <w:p w:rsidR="009A7543" w:rsidRPr="00780C6A" w:rsidRDefault="009A7543" w:rsidP="009A7543">
      <w:pPr>
        <w:pStyle w:val="a0"/>
        <w:spacing w:after="60" w:line="312" w:lineRule="auto"/>
        <w:ind w:firstLine="709"/>
        <w:rPr>
          <w:rFonts w:ascii="Arial" w:hAnsi="Arial" w:cs="Arial"/>
          <w:szCs w:val="24"/>
        </w:rPr>
      </w:pPr>
      <w:r w:rsidRPr="00780C6A">
        <w:rPr>
          <w:rFonts w:ascii="Arial" w:hAnsi="Arial" w:cs="Arial"/>
          <w:szCs w:val="24"/>
        </w:rPr>
        <w:t>Стандартните възрастови групи имат отношение както към фактическото състояние, така и към прогнозите за броя на активното население, в т.ч. и на броя на заетите лица и др., т.е. на трудовия потенциал на общината. Същите разчети се залагат и в последващите устройствени решения в ОУПО, касаещи функционална система „Труд”. Специфичните възрастови групи са демографски фактор, отчитан основно при оразмеряване на потребностите от инфраструктура на образованието</w:t>
      </w:r>
    </w:p>
    <w:p w:rsidR="009A7543" w:rsidRPr="007D63F5" w:rsidRDefault="009A7543" w:rsidP="009A7543">
      <w:pPr>
        <w:pStyle w:val="a0"/>
        <w:rPr>
          <w:rFonts w:ascii="Arial" w:hAnsi="Arial" w:cs="Arial"/>
          <w:b/>
          <w:i/>
          <w:sz w:val="12"/>
          <w:szCs w:val="12"/>
        </w:rPr>
      </w:pPr>
    </w:p>
    <w:p w:rsidR="009A7543" w:rsidRPr="007D63F5" w:rsidRDefault="009A7543" w:rsidP="009A7543">
      <w:pPr>
        <w:pStyle w:val="a0"/>
        <w:spacing w:after="0"/>
        <w:rPr>
          <w:rFonts w:ascii="Arial" w:hAnsi="Arial" w:cs="Arial"/>
          <w:b/>
          <w:sz w:val="20"/>
          <w:szCs w:val="20"/>
        </w:rPr>
      </w:pPr>
      <w:r w:rsidRPr="007D63F5">
        <w:rPr>
          <w:rFonts w:ascii="Arial" w:hAnsi="Arial" w:cs="Arial"/>
          <w:b/>
          <w:sz w:val="20"/>
          <w:szCs w:val="20"/>
        </w:rPr>
        <w:t>Таблица №12: Образователната структура на населението в община Добричка</w:t>
      </w:r>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835"/>
        <w:gridCol w:w="776"/>
        <w:gridCol w:w="885"/>
        <w:gridCol w:w="983"/>
        <w:gridCol w:w="970"/>
        <w:gridCol w:w="1030"/>
        <w:gridCol w:w="1608"/>
        <w:gridCol w:w="603"/>
      </w:tblGrid>
      <w:tr w:rsidR="009A7543" w:rsidRPr="00A16FB5" w:rsidTr="00465E4C">
        <w:trPr>
          <w:trHeight w:val="300"/>
        </w:trPr>
        <w:tc>
          <w:tcPr>
            <w:tcW w:w="1980" w:type="dxa"/>
            <w:vMerge w:val="restart"/>
            <w:shd w:val="clear" w:color="auto" w:fill="FFD966" w:themeFill="accent4" w:themeFillTint="99"/>
            <w:noWrap/>
            <w:vAlign w:val="center"/>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Населени места</w:t>
            </w:r>
          </w:p>
        </w:tc>
        <w:tc>
          <w:tcPr>
            <w:tcW w:w="835" w:type="dxa"/>
            <w:vMerge w:val="restart"/>
            <w:shd w:val="clear" w:color="auto" w:fill="FFD966" w:themeFill="accent4" w:themeFillTint="99"/>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Общо</w:t>
            </w:r>
          </w:p>
        </w:tc>
        <w:tc>
          <w:tcPr>
            <w:tcW w:w="4644" w:type="dxa"/>
            <w:gridSpan w:val="5"/>
            <w:shd w:val="clear" w:color="auto" w:fill="FFD966" w:themeFill="accent4" w:themeFillTint="99"/>
            <w:noWrap/>
            <w:vAlign w:val="bottom"/>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Степен на завършено образование</w:t>
            </w:r>
          </w:p>
        </w:tc>
        <w:tc>
          <w:tcPr>
            <w:tcW w:w="1608" w:type="dxa"/>
            <w:vMerge w:val="restart"/>
            <w:shd w:val="clear" w:color="auto" w:fill="FFD966" w:themeFill="accent4" w:themeFillTint="99"/>
            <w:hideMark/>
          </w:tcPr>
          <w:p w:rsidR="009A7543" w:rsidRPr="007D63F5" w:rsidRDefault="009A7543" w:rsidP="00465E4C">
            <w:pPr>
              <w:spacing w:after="0" w:line="240" w:lineRule="auto"/>
              <w:ind w:left="-21" w:right="-70"/>
              <w:jc w:val="center"/>
              <w:rPr>
                <w:rFonts w:eastAsia="Times New Roman" w:cs="Arial"/>
                <w:b/>
                <w:sz w:val="20"/>
                <w:szCs w:val="20"/>
                <w:lang w:eastAsia="bg-BG"/>
              </w:rPr>
            </w:pPr>
            <w:r w:rsidRPr="007D63F5">
              <w:rPr>
                <w:rFonts w:eastAsia="Times New Roman" w:cs="Arial"/>
                <w:b/>
                <w:sz w:val="20"/>
                <w:szCs w:val="20"/>
                <w:lang w:eastAsia="bg-BG"/>
              </w:rPr>
              <w:t>Никога</w:t>
            </w:r>
          </w:p>
          <w:p w:rsidR="009A7543" w:rsidRPr="007D63F5" w:rsidRDefault="009A7543" w:rsidP="00465E4C">
            <w:pPr>
              <w:spacing w:after="0" w:line="240" w:lineRule="auto"/>
              <w:ind w:left="-21" w:right="-70"/>
              <w:jc w:val="center"/>
              <w:rPr>
                <w:rFonts w:eastAsia="Times New Roman" w:cs="Arial"/>
                <w:b/>
                <w:sz w:val="20"/>
                <w:szCs w:val="20"/>
                <w:lang w:eastAsia="bg-BG"/>
              </w:rPr>
            </w:pPr>
            <w:r w:rsidRPr="007D63F5">
              <w:rPr>
                <w:rFonts w:eastAsia="Times New Roman" w:cs="Arial"/>
                <w:b/>
                <w:sz w:val="20"/>
                <w:szCs w:val="20"/>
                <w:lang w:eastAsia="bg-BG"/>
              </w:rPr>
              <w:t>Не</w:t>
            </w:r>
            <w:r>
              <w:rPr>
                <w:rFonts w:eastAsia="Times New Roman" w:cs="Arial"/>
                <w:b/>
                <w:sz w:val="20"/>
                <w:szCs w:val="20"/>
                <w:lang w:eastAsia="bg-BG"/>
              </w:rPr>
              <w:t xml:space="preserve"> </w:t>
            </w:r>
            <w:r w:rsidRPr="007D63F5">
              <w:rPr>
                <w:rFonts w:eastAsia="Times New Roman" w:cs="Arial"/>
                <w:b/>
                <w:sz w:val="20"/>
                <w:szCs w:val="20"/>
                <w:lang w:eastAsia="bg-BG"/>
              </w:rPr>
              <w:t>посещавали училище</w:t>
            </w:r>
          </w:p>
        </w:tc>
        <w:tc>
          <w:tcPr>
            <w:tcW w:w="603" w:type="dxa"/>
            <w:vMerge w:val="restart"/>
            <w:shd w:val="clear" w:color="auto" w:fill="FFD966" w:themeFill="accent4" w:themeFillTint="99"/>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Дете</w:t>
            </w:r>
          </w:p>
        </w:tc>
      </w:tr>
      <w:tr w:rsidR="009A7543" w:rsidRPr="00A16FB5" w:rsidTr="00465E4C">
        <w:trPr>
          <w:trHeight w:val="393"/>
        </w:trPr>
        <w:tc>
          <w:tcPr>
            <w:tcW w:w="1980" w:type="dxa"/>
            <w:vMerge/>
            <w:shd w:val="clear" w:color="auto" w:fill="auto"/>
            <w:noWrap/>
            <w:hideMark/>
          </w:tcPr>
          <w:p w:rsidR="009A7543" w:rsidRPr="00A16FB5" w:rsidRDefault="009A7543" w:rsidP="00465E4C">
            <w:pPr>
              <w:spacing w:after="0" w:line="240" w:lineRule="auto"/>
              <w:jc w:val="center"/>
              <w:rPr>
                <w:rFonts w:eastAsia="Times New Roman" w:cs="Arial"/>
                <w:sz w:val="20"/>
                <w:szCs w:val="20"/>
                <w:lang w:eastAsia="bg-BG"/>
              </w:rPr>
            </w:pPr>
          </w:p>
        </w:tc>
        <w:tc>
          <w:tcPr>
            <w:tcW w:w="835" w:type="dxa"/>
            <w:vMerge/>
            <w:vAlign w:val="center"/>
            <w:hideMark/>
          </w:tcPr>
          <w:p w:rsidR="009A7543" w:rsidRPr="00A16FB5" w:rsidRDefault="009A7543" w:rsidP="00465E4C">
            <w:pPr>
              <w:spacing w:after="0" w:line="240" w:lineRule="auto"/>
              <w:jc w:val="center"/>
              <w:rPr>
                <w:rFonts w:eastAsia="Times New Roman" w:cs="Arial"/>
                <w:sz w:val="20"/>
                <w:szCs w:val="20"/>
                <w:lang w:eastAsia="bg-BG"/>
              </w:rPr>
            </w:pPr>
          </w:p>
        </w:tc>
        <w:tc>
          <w:tcPr>
            <w:tcW w:w="776" w:type="dxa"/>
            <w:shd w:val="clear" w:color="auto" w:fill="FFD966" w:themeFill="accent4" w:themeFillTint="99"/>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висше</w:t>
            </w:r>
          </w:p>
        </w:tc>
        <w:tc>
          <w:tcPr>
            <w:tcW w:w="885" w:type="dxa"/>
            <w:shd w:val="clear" w:color="auto" w:fill="FFD966" w:themeFill="accent4" w:themeFillTint="99"/>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средно</w:t>
            </w:r>
          </w:p>
        </w:tc>
        <w:tc>
          <w:tcPr>
            <w:tcW w:w="983" w:type="dxa"/>
            <w:shd w:val="clear" w:color="auto" w:fill="FFD966" w:themeFill="accent4" w:themeFillTint="99"/>
            <w:hideMark/>
          </w:tcPr>
          <w:p w:rsidR="009A7543" w:rsidRPr="007D63F5" w:rsidRDefault="009A7543" w:rsidP="00465E4C">
            <w:pPr>
              <w:spacing w:after="0" w:line="240" w:lineRule="auto"/>
              <w:ind w:right="-70"/>
              <w:jc w:val="center"/>
              <w:rPr>
                <w:rFonts w:eastAsia="Times New Roman" w:cs="Arial"/>
                <w:b/>
                <w:sz w:val="20"/>
                <w:szCs w:val="20"/>
                <w:lang w:eastAsia="bg-BG"/>
              </w:rPr>
            </w:pPr>
            <w:r w:rsidRPr="007D63F5">
              <w:rPr>
                <w:rFonts w:eastAsia="Times New Roman" w:cs="Arial"/>
                <w:b/>
                <w:sz w:val="20"/>
                <w:szCs w:val="20"/>
                <w:lang w:eastAsia="bg-BG"/>
              </w:rPr>
              <w:t>основно</w:t>
            </w:r>
          </w:p>
        </w:tc>
        <w:tc>
          <w:tcPr>
            <w:tcW w:w="970" w:type="dxa"/>
            <w:shd w:val="clear" w:color="auto" w:fill="FFD966" w:themeFill="accent4" w:themeFillTint="99"/>
            <w:hideMark/>
          </w:tcPr>
          <w:p w:rsidR="009A7543" w:rsidRPr="007D63F5" w:rsidRDefault="009A7543" w:rsidP="00465E4C">
            <w:pPr>
              <w:spacing w:after="0" w:line="240" w:lineRule="auto"/>
              <w:jc w:val="center"/>
              <w:rPr>
                <w:rFonts w:eastAsia="Times New Roman" w:cs="Arial"/>
                <w:b/>
                <w:sz w:val="20"/>
                <w:szCs w:val="20"/>
                <w:lang w:eastAsia="bg-BG"/>
              </w:rPr>
            </w:pPr>
            <w:r w:rsidRPr="007D63F5">
              <w:rPr>
                <w:rFonts w:eastAsia="Times New Roman" w:cs="Arial"/>
                <w:b/>
                <w:sz w:val="20"/>
                <w:szCs w:val="20"/>
                <w:lang w:eastAsia="bg-BG"/>
              </w:rPr>
              <w:t>начално</w:t>
            </w:r>
          </w:p>
        </w:tc>
        <w:tc>
          <w:tcPr>
            <w:tcW w:w="1030" w:type="dxa"/>
            <w:shd w:val="clear" w:color="auto" w:fill="FFD966" w:themeFill="accent4" w:themeFillTint="99"/>
            <w:hideMark/>
          </w:tcPr>
          <w:p w:rsidR="009A7543" w:rsidRPr="007D63F5" w:rsidRDefault="009A7543" w:rsidP="00465E4C">
            <w:pPr>
              <w:spacing w:after="0" w:line="240" w:lineRule="auto"/>
              <w:ind w:right="-34"/>
              <w:jc w:val="center"/>
              <w:rPr>
                <w:rFonts w:eastAsia="Times New Roman" w:cs="Arial"/>
                <w:b/>
                <w:sz w:val="20"/>
                <w:szCs w:val="20"/>
                <w:lang w:eastAsia="bg-BG"/>
              </w:rPr>
            </w:pPr>
            <w:r w:rsidRPr="007D63F5">
              <w:rPr>
                <w:rFonts w:eastAsia="Times New Roman" w:cs="Arial"/>
                <w:b/>
                <w:sz w:val="20"/>
                <w:szCs w:val="20"/>
                <w:lang w:eastAsia="bg-BG"/>
              </w:rPr>
              <w:t>незавър</w:t>
            </w:r>
            <w:r w:rsidRPr="007D63F5">
              <w:rPr>
                <w:rFonts w:eastAsia="Times New Roman" w:cs="Arial"/>
                <w:b/>
                <w:sz w:val="20"/>
                <w:szCs w:val="20"/>
                <w:lang w:val="en-US" w:eastAsia="bg-BG"/>
              </w:rPr>
              <w:t>.</w:t>
            </w:r>
            <w:r w:rsidRPr="007D63F5">
              <w:rPr>
                <w:rFonts w:eastAsia="Times New Roman" w:cs="Arial"/>
                <w:b/>
                <w:sz w:val="20"/>
                <w:szCs w:val="20"/>
                <w:lang w:eastAsia="bg-BG"/>
              </w:rPr>
              <w:t xml:space="preserve"> начално</w:t>
            </w:r>
          </w:p>
        </w:tc>
        <w:tc>
          <w:tcPr>
            <w:tcW w:w="1608" w:type="dxa"/>
            <w:vMerge/>
            <w:vAlign w:val="center"/>
            <w:hideMark/>
          </w:tcPr>
          <w:p w:rsidR="009A7543" w:rsidRPr="00A16FB5" w:rsidRDefault="009A7543" w:rsidP="00465E4C">
            <w:pPr>
              <w:spacing w:after="0" w:line="240" w:lineRule="auto"/>
              <w:jc w:val="center"/>
              <w:rPr>
                <w:rFonts w:eastAsia="Times New Roman" w:cs="Arial"/>
                <w:sz w:val="20"/>
                <w:szCs w:val="20"/>
                <w:lang w:eastAsia="bg-BG"/>
              </w:rPr>
            </w:pPr>
          </w:p>
        </w:tc>
        <w:tc>
          <w:tcPr>
            <w:tcW w:w="603" w:type="dxa"/>
            <w:vMerge/>
            <w:vAlign w:val="center"/>
            <w:hideMark/>
          </w:tcPr>
          <w:p w:rsidR="009A7543" w:rsidRPr="00A16FB5" w:rsidRDefault="009A7543" w:rsidP="00465E4C">
            <w:pPr>
              <w:spacing w:after="0" w:line="240" w:lineRule="auto"/>
              <w:jc w:val="center"/>
              <w:rPr>
                <w:rFonts w:eastAsia="Times New Roman" w:cs="Arial"/>
                <w:sz w:val="20"/>
                <w:szCs w:val="20"/>
                <w:lang w:eastAsia="bg-BG"/>
              </w:rPr>
            </w:pPr>
          </w:p>
        </w:tc>
      </w:tr>
      <w:tr w:rsidR="009A7543" w:rsidRPr="00A16FB5" w:rsidTr="00465E4C">
        <w:trPr>
          <w:trHeight w:val="132"/>
        </w:trPr>
        <w:tc>
          <w:tcPr>
            <w:tcW w:w="1980" w:type="dxa"/>
            <w:shd w:val="clear" w:color="auto" w:fill="FFF2CC" w:themeFill="accent4" w:themeFillTint="33"/>
            <w:noWrap/>
            <w:vAlign w:val="bottom"/>
          </w:tcPr>
          <w:p w:rsidR="009A7543" w:rsidRPr="00A16FB5" w:rsidRDefault="009A7543" w:rsidP="00465E4C">
            <w:pPr>
              <w:spacing w:after="0" w:line="240" w:lineRule="auto"/>
              <w:jc w:val="center"/>
              <w:rPr>
                <w:rFonts w:eastAsia="Times New Roman" w:cs="Arial"/>
                <w:b/>
                <w:bCs/>
                <w:sz w:val="20"/>
                <w:szCs w:val="20"/>
                <w:lang w:eastAsia="bg-BG"/>
              </w:rPr>
            </w:pPr>
            <w:r>
              <w:rPr>
                <w:rFonts w:eastAsia="Times New Roman" w:cs="Arial"/>
                <w:b/>
                <w:bCs/>
                <w:sz w:val="20"/>
                <w:szCs w:val="20"/>
                <w:lang w:eastAsia="bg-BG"/>
              </w:rPr>
              <w:t>Община Добричка</w:t>
            </w:r>
          </w:p>
        </w:tc>
        <w:tc>
          <w:tcPr>
            <w:tcW w:w="835"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20534</w:t>
            </w:r>
          </w:p>
        </w:tc>
        <w:tc>
          <w:tcPr>
            <w:tcW w:w="776"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676</w:t>
            </w:r>
          </w:p>
        </w:tc>
        <w:tc>
          <w:tcPr>
            <w:tcW w:w="885"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4993</w:t>
            </w:r>
          </w:p>
        </w:tc>
        <w:tc>
          <w:tcPr>
            <w:tcW w:w="983"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8606</w:t>
            </w:r>
          </w:p>
        </w:tc>
        <w:tc>
          <w:tcPr>
            <w:tcW w:w="970"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3754</w:t>
            </w:r>
          </w:p>
        </w:tc>
        <w:tc>
          <w:tcPr>
            <w:tcW w:w="1030"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1591</w:t>
            </w:r>
          </w:p>
        </w:tc>
        <w:tc>
          <w:tcPr>
            <w:tcW w:w="1608"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844</w:t>
            </w:r>
          </w:p>
        </w:tc>
        <w:tc>
          <w:tcPr>
            <w:tcW w:w="603" w:type="dxa"/>
            <w:shd w:val="clear" w:color="auto" w:fill="FFF2CC" w:themeFill="accent4" w:themeFillTint="33"/>
            <w:noWrap/>
            <w:vAlign w:val="bottom"/>
          </w:tcPr>
          <w:p w:rsidR="009A7543" w:rsidRDefault="009A7543" w:rsidP="00465E4C">
            <w:pPr>
              <w:spacing w:after="0" w:line="240" w:lineRule="auto"/>
              <w:jc w:val="center"/>
              <w:rPr>
                <w:sz w:val="20"/>
                <w:szCs w:val="20"/>
              </w:rPr>
            </w:pPr>
            <w:r>
              <w:rPr>
                <w:sz w:val="20"/>
                <w:szCs w:val="20"/>
              </w:rPr>
              <w:t>70</w:t>
            </w:r>
          </w:p>
        </w:tc>
      </w:tr>
    </w:tbl>
    <w:p w:rsidR="009A7543" w:rsidRPr="007D63F5" w:rsidRDefault="009A7543" w:rsidP="009A7543">
      <w:pPr>
        <w:spacing w:after="0" w:line="360" w:lineRule="auto"/>
        <w:ind w:right="142"/>
        <w:rPr>
          <w:rFonts w:cs="Arial"/>
          <w:sz w:val="20"/>
          <w:szCs w:val="20"/>
        </w:rPr>
      </w:pPr>
      <w:r w:rsidRPr="007D63F5">
        <w:rPr>
          <w:rFonts w:cs="Arial"/>
          <w:sz w:val="20"/>
          <w:szCs w:val="20"/>
          <w:lang w:val="en-US"/>
        </w:rPr>
        <w:t xml:space="preserve"> </w:t>
      </w:r>
      <w:r w:rsidRPr="007D63F5">
        <w:rPr>
          <w:rFonts w:cs="Arial"/>
          <w:sz w:val="20"/>
          <w:szCs w:val="20"/>
        </w:rPr>
        <w:t>Източник: НСИ</w:t>
      </w:r>
    </w:p>
    <w:p w:rsidR="009A7543" w:rsidRPr="007D63F5" w:rsidRDefault="009A7543" w:rsidP="009A7543">
      <w:pPr>
        <w:spacing w:after="0" w:line="360" w:lineRule="auto"/>
        <w:ind w:right="142"/>
        <w:rPr>
          <w:rFonts w:cs="Arial"/>
          <w:sz w:val="12"/>
          <w:szCs w:val="12"/>
        </w:rPr>
      </w:pPr>
    </w:p>
    <w:p w:rsidR="009A7543" w:rsidRPr="00AF34A6" w:rsidRDefault="009A7543" w:rsidP="009A7543">
      <w:pPr>
        <w:spacing w:afterLines="60" w:after="144"/>
        <w:ind w:right="142" w:firstLine="708"/>
        <w:rPr>
          <w:rFonts w:cs="Arial"/>
          <w:szCs w:val="24"/>
        </w:rPr>
      </w:pPr>
      <w:r w:rsidRPr="00AF34A6">
        <w:rPr>
          <w:rFonts w:cs="Arial"/>
          <w:szCs w:val="24"/>
        </w:rPr>
        <w:t>Тя не може да се отчете като добра. Едва 27,6% от населението на общината е с висше и средно образование.</w:t>
      </w:r>
    </w:p>
    <w:p w:rsidR="009A7543" w:rsidRDefault="009A7543" w:rsidP="009A7543">
      <w:pPr>
        <w:pStyle w:val="a0"/>
        <w:spacing w:afterLines="60" w:after="144" w:line="312" w:lineRule="auto"/>
        <w:ind w:firstLine="708"/>
        <w:rPr>
          <w:rFonts w:ascii="Arial" w:hAnsi="Arial" w:cs="Arial"/>
          <w:szCs w:val="24"/>
        </w:rPr>
      </w:pPr>
      <w:r w:rsidRPr="001961E2">
        <w:rPr>
          <w:rFonts w:ascii="Arial" w:hAnsi="Arial" w:cs="Arial"/>
          <w:b/>
          <w:i/>
          <w:szCs w:val="24"/>
        </w:rPr>
        <w:t>Етническата структура</w:t>
      </w:r>
      <w:r w:rsidRPr="001961E2">
        <w:rPr>
          <w:rFonts w:ascii="Arial" w:hAnsi="Arial" w:cs="Arial"/>
          <w:i/>
          <w:szCs w:val="24"/>
        </w:rPr>
        <w:t xml:space="preserve"> </w:t>
      </w:r>
      <w:r w:rsidRPr="001961E2">
        <w:rPr>
          <w:rFonts w:ascii="Arial" w:hAnsi="Arial" w:cs="Arial"/>
          <w:szCs w:val="24"/>
        </w:rPr>
        <w:t xml:space="preserve">на населението в Община </w:t>
      </w:r>
      <w:r>
        <w:rPr>
          <w:rFonts w:ascii="Arial" w:hAnsi="Arial" w:cs="Arial"/>
          <w:szCs w:val="24"/>
        </w:rPr>
        <w:t>Добричка, на база 88% от доброволно отговорилите</w:t>
      </w:r>
      <w:r w:rsidRPr="001961E2">
        <w:rPr>
          <w:rFonts w:ascii="Arial" w:hAnsi="Arial" w:cs="Arial"/>
          <w:szCs w:val="24"/>
        </w:rPr>
        <w:t xml:space="preserve"> показва, че преобладаващата етническа група е българската. Като българи се самоопределя</w:t>
      </w:r>
      <w:r>
        <w:rPr>
          <w:rFonts w:ascii="Arial" w:hAnsi="Arial" w:cs="Arial"/>
          <w:szCs w:val="24"/>
        </w:rPr>
        <w:t>т</w:t>
      </w:r>
      <w:r w:rsidRPr="001961E2">
        <w:rPr>
          <w:rFonts w:ascii="Arial" w:hAnsi="Arial" w:cs="Arial"/>
          <w:szCs w:val="24"/>
        </w:rPr>
        <w:t xml:space="preserve"> </w:t>
      </w:r>
      <w:r>
        <w:rPr>
          <w:rFonts w:ascii="Arial" w:hAnsi="Arial" w:cs="Arial"/>
          <w:szCs w:val="24"/>
        </w:rPr>
        <w:t>57</w:t>
      </w:r>
      <w:r w:rsidRPr="001961E2">
        <w:rPr>
          <w:rFonts w:ascii="Arial" w:hAnsi="Arial" w:cs="Arial"/>
          <w:szCs w:val="24"/>
        </w:rPr>
        <w:t>% от населението на о</w:t>
      </w:r>
      <w:r>
        <w:rPr>
          <w:rFonts w:ascii="Arial" w:hAnsi="Arial" w:cs="Arial"/>
          <w:szCs w:val="24"/>
        </w:rPr>
        <w:t>бщината.</w:t>
      </w:r>
      <w:r w:rsidRPr="001961E2">
        <w:rPr>
          <w:rFonts w:ascii="Arial" w:hAnsi="Arial" w:cs="Arial"/>
          <w:szCs w:val="24"/>
        </w:rPr>
        <w:t xml:space="preserve"> Като </w:t>
      </w:r>
      <w:r>
        <w:rPr>
          <w:rFonts w:ascii="Arial" w:hAnsi="Arial" w:cs="Arial"/>
          <w:szCs w:val="24"/>
        </w:rPr>
        <w:t>роми</w:t>
      </w:r>
      <w:r w:rsidRPr="001961E2">
        <w:rPr>
          <w:rFonts w:ascii="Arial" w:hAnsi="Arial" w:cs="Arial"/>
          <w:szCs w:val="24"/>
        </w:rPr>
        <w:t xml:space="preserve"> се самоопределят </w:t>
      </w:r>
      <w:r>
        <w:rPr>
          <w:rFonts w:ascii="Arial" w:hAnsi="Arial" w:cs="Arial"/>
          <w:szCs w:val="24"/>
        </w:rPr>
        <w:t>22</w:t>
      </w:r>
      <w:r w:rsidRPr="001961E2">
        <w:rPr>
          <w:rFonts w:ascii="Arial" w:hAnsi="Arial" w:cs="Arial"/>
          <w:szCs w:val="24"/>
        </w:rPr>
        <w:t>% от отговорилите</w:t>
      </w:r>
      <w:r>
        <w:rPr>
          <w:rFonts w:ascii="Arial" w:hAnsi="Arial" w:cs="Arial"/>
          <w:szCs w:val="24"/>
        </w:rPr>
        <w:t>.</w:t>
      </w:r>
    </w:p>
    <w:p w:rsidR="009A7543" w:rsidRPr="001961E2" w:rsidRDefault="009A7543" w:rsidP="009A7543">
      <w:pPr>
        <w:pStyle w:val="a0"/>
        <w:spacing w:afterLines="60" w:after="144" w:line="312" w:lineRule="auto"/>
        <w:ind w:firstLine="708"/>
        <w:rPr>
          <w:rFonts w:ascii="Arial" w:hAnsi="Arial" w:cs="Arial"/>
          <w:szCs w:val="24"/>
        </w:rPr>
      </w:pPr>
      <w:r w:rsidRPr="001C6E1C">
        <w:rPr>
          <w:rFonts w:ascii="Arial" w:hAnsi="Arial" w:cs="Arial"/>
          <w:b/>
          <w:szCs w:val="24"/>
        </w:rPr>
        <w:t>Религиозна структура</w:t>
      </w:r>
      <w:r>
        <w:rPr>
          <w:rFonts w:ascii="Arial" w:hAnsi="Arial" w:cs="Arial"/>
          <w:b/>
          <w:szCs w:val="24"/>
        </w:rPr>
        <w:t xml:space="preserve"> </w:t>
      </w:r>
      <w:r>
        <w:rPr>
          <w:rFonts w:ascii="Arial" w:hAnsi="Arial" w:cs="Arial"/>
          <w:szCs w:val="24"/>
        </w:rPr>
        <w:t>- от всички отговорили жители на общината 16 606 души, като източно православни се определят 56%, а 30% изповядат мюсюлманска религия.</w:t>
      </w:r>
    </w:p>
    <w:p w:rsidR="009A7543" w:rsidRDefault="009A7543" w:rsidP="009A7543">
      <w:pPr>
        <w:pStyle w:val="a0"/>
        <w:spacing w:after="60" w:line="312" w:lineRule="auto"/>
        <w:ind w:firstLine="708"/>
        <w:rPr>
          <w:rFonts w:ascii="Arial" w:hAnsi="Arial" w:cs="Arial"/>
          <w:szCs w:val="24"/>
          <w:lang w:eastAsia="bg-BG"/>
        </w:rPr>
      </w:pPr>
      <w:r w:rsidRPr="00C90518">
        <w:rPr>
          <w:rFonts w:ascii="Arial" w:hAnsi="Arial" w:cs="Arial"/>
          <w:szCs w:val="24"/>
        </w:rPr>
        <w:t xml:space="preserve">Броят на населението по населени места е разпределено </w:t>
      </w:r>
      <w:r>
        <w:rPr>
          <w:rFonts w:ascii="Arial" w:hAnsi="Arial" w:cs="Arial"/>
          <w:szCs w:val="24"/>
        </w:rPr>
        <w:t xml:space="preserve">относително </w:t>
      </w:r>
      <w:r w:rsidRPr="00C90518">
        <w:rPr>
          <w:rFonts w:ascii="Arial" w:hAnsi="Arial" w:cs="Arial"/>
          <w:szCs w:val="24"/>
        </w:rPr>
        <w:t>равномерно</w:t>
      </w:r>
      <w:r>
        <w:rPr>
          <w:rFonts w:ascii="Arial" w:hAnsi="Arial" w:cs="Arial"/>
          <w:szCs w:val="24"/>
        </w:rPr>
        <w:t xml:space="preserve"> в територията</w:t>
      </w:r>
      <w:r w:rsidRPr="00C90518">
        <w:rPr>
          <w:rFonts w:ascii="Arial" w:hAnsi="Arial" w:cs="Arial"/>
          <w:szCs w:val="24"/>
        </w:rPr>
        <w:t>.</w:t>
      </w:r>
      <w:r w:rsidRPr="00A816D8">
        <w:rPr>
          <w:rFonts w:ascii="Arial" w:hAnsi="Arial" w:cs="Arial"/>
          <w:szCs w:val="24"/>
        </w:rPr>
        <w:t xml:space="preserve"> </w:t>
      </w:r>
      <w:r w:rsidRPr="00C90518">
        <w:rPr>
          <w:rFonts w:ascii="Arial" w:hAnsi="Arial" w:cs="Arial"/>
          <w:szCs w:val="24"/>
        </w:rPr>
        <w:t xml:space="preserve">Намаляващият брой на населението на общината, при непроменената площ на територията ѝ, дава отражение и върху гъстотата на населението. Този показател е един обективен критерий за степента на населеността на територията. При средна гъстота на населението през 2011 г. </w:t>
      </w:r>
      <w:r>
        <w:rPr>
          <w:rFonts w:ascii="Arial" w:hAnsi="Arial" w:cs="Arial"/>
          <w:szCs w:val="24"/>
        </w:rPr>
        <w:t>16,4</w:t>
      </w:r>
      <w:r w:rsidRPr="00C90518">
        <w:rPr>
          <w:rFonts w:ascii="Arial" w:hAnsi="Arial" w:cs="Arial"/>
          <w:szCs w:val="24"/>
        </w:rPr>
        <w:t xml:space="preserve"> д./км</w:t>
      </w:r>
      <w:r w:rsidRPr="00C90518">
        <w:rPr>
          <w:rFonts w:ascii="Arial" w:hAnsi="Arial" w:cs="Arial"/>
          <w:szCs w:val="24"/>
          <w:vertAlign w:val="superscript"/>
        </w:rPr>
        <w:t>2</w:t>
      </w:r>
      <w:r>
        <w:rPr>
          <w:rFonts w:ascii="Arial" w:hAnsi="Arial" w:cs="Arial"/>
          <w:szCs w:val="24"/>
          <w:vertAlign w:val="superscript"/>
        </w:rPr>
        <w:t xml:space="preserve"> ,</w:t>
      </w:r>
      <w:r w:rsidRPr="00C90518">
        <w:rPr>
          <w:rFonts w:ascii="Arial" w:hAnsi="Arial" w:cs="Arial"/>
          <w:szCs w:val="24"/>
        </w:rPr>
        <w:t xml:space="preserve"> през 201</w:t>
      </w:r>
      <w:r>
        <w:rPr>
          <w:rFonts w:ascii="Arial" w:hAnsi="Arial" w:cs="Arial"/>
          <w:szCs w:val="24"/>
        </w:rPr>
        <w:t>5</w:t>
      </w:r>
      <w:r w:rsidRPr="00C90518">
        <w:rPr>
          <w:rFonts w:ascii="Arial" w:hAnsi="Arial" w:cs="Arial"/>
          <w:szCs w:val="24"/>
        </w:rPr>
        <w:t xml:space="preserve"> г. </w:t>
      </w:r>
      <w:r>
        <w:rPr>
          <w:rFonts w:ascii="Arial" w:hAnsi="Arial" w:cs="Arial"/>
          <w:szCs w:val="24"/>
        </w:rPr>
        <w:t xml:space="preserve">този показател </w:t>
      </w:r>
      <w:r w:rsidRPr="00C90518">
        <w:rPr>
          <w:rFonts w:ascii="Arial" w:hAnsi="Arial" w:cs="Arial"/>
          <w:szCs w:val="24"/>
        </w:rPr>
        <w:t xml:space="preserve">е </w:t>
      </w:r>
      <w:r>
        <w:rPr>
          <w:rFonts w:ascii="Arial" w:hAnsi="Arial" w:cs="Arial"/>
          <w:szCs w:val="24"/>
        </w:rPr>
        <w:t>16,4</w:t>
      </w:r>
      <w:r w:rsidRPr="00C90518">
        <w:rPr>
          <w:rFonts w:ascii="Arial" w:hAnsi="Arial" w:cs="Arial"/>
          <w:szCs w:val="24"/>
        </w:rPr>
        <w:t xml:space="preserve"> д./км</w:t>
      </w:r>
      <w:r w:rsidRPr="00C90518">
        <w:rPr>
          <w:rFonts w:ascii="Arial" w:hAnsi="Arial" w:cs="Arial"/>
          <w:szCs w:val="24"/>
          <w:vertAlign w:val="superscript"/>
        </w:rPr>
        <w:t>2</w:t>
      </w:r>
      <w:r w:rsidRPr="00C90518">
        <w:rPr>
          <w:rFonts w:ascii="Arial" w:hAnsi="Arial" w:cs="Arial"/>
          <w:szCs w:val="24"/>
        </w:rPr>
        <w:t xml:space="preserve">. Обективно, Община </w:t>
      </w:r>
      <w:r>
        <w:rPr>
          <w:rFonts w:ascii="Arial" w:hAnsi="Arial" w:cs="Arial"/>
          <w:szCs w:val="24"/>
        </w:rPr>
        <w:t>Добричка</w:t>
      </w:r>
      <w:r w:rsidRPr="00C90518">
        <w:rPr>
          <w:rFonts w:ascii="Arial" w:hAnsi="Arial" w:cs="Arial"/>
          <w:szCs w:val="24"/>
        </w:rPr>
        <w:t xml:space="preserve"> се очертава като една от общините с ниска гъстота на населението (за България тя е 65.3 д./км</w:t>
      </w:r>
      <w:r w:rsidRPr="00C90518">
        <w:rPr>
          <w:rFonts w:ascii="Arial" w:hAnsi="Arial" w:cs="Arial"/>
          <w:szCs w:val="24"/>
          <w:vertAlign w:val="superscript"/>
        </w:rPr>
        <w:t>2</w:t>
      </w:r>
      <w:r w:rsidRPr="00C90518">
        <w:rPr>
          <w:rFonts w:ascii="Arial" w:hAnsi="Arial" w:cs="Arial"/>
          <w:szCs w:val="24"/>
        </w:rPr>
        <w:t>), което се отразява негативно и върху възможностите за ефективно използване на разполагаемите поземлени ресурси, за нормалното функциониране на обектите за първично обслужване на населението и др</w:t>
      </w:r>
      <w:r w:rsidRPr="00C90518">
        <w:rPr>
          <w:rFonts w:ascii="Arial" w:hAnsi="Arial" w:cs="Arial"/>
          <w:szCs w:val="24"/>
          <w:lang w:eastAsia="bg-BG"/>
        </w:rPr>
        <w:t>.</w:t>
      </w:r>
    </w:p>
    <w:p w:rsidR="009A7543" w:rsidRPr="007D63F5" w:rsidRDefault="009A7543" w:rsidP="009A7543">
      <w:pPr>
        <w:pStyle w:val="a0"/>
        <w:spacing w:after="60" w:line="312" w:lineRule="auto"/>
        <w:ind w:firstLine="708"/>
        <w:rPr>
          <w:rFonts w:ascii="Arial" w:hAnsi="Arial" w:cs="Arial"/>
          <w:sz w:val="12"/>
          <w:szCs w:val="12"/>
          <w:lang w:eastAsia="bg-BG"/>
        </w:rPr>
      </w:pPr>
    </w:p>
    <w:p w:rsidR="009A7543" w:rsidRPr="007D63F5" w:rsidRDefault="009A7543" w:rsidP="009A7543">
      <w:pPr>
        <w:pStyle w:val="CaptionTABL"/>
        <w:spacing w:after="60"/>
      </w:pPr>
      <w:bookmarkStart w:id="52" w:name="_Toc405305210"/>
      <w:r w:rsidRPr="007D63F5">
        <w:t xml:space="preserve">Таблица №13: Групи населени места в </w:t>
      </w:r>
      <w:r>
        <w:t>о</w:t>
      </w:r>
      <w:r w:rsidRPr="007D63F5">
        <w:t>бщина Добричка според броя на населението към 2015 г.</w:t>
      </w:r>
      <w:bookmarkEnd w:id="52"/>
    </w:p>
    <w:tbl>
      <w:tblPr>
        <w:tblW w:w="3898"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4A0" w:firstRow="1" w:lastRow="0" w:firstColumn="1" w:lastColumn="0" w:noHBand="0" w:noVBand="1"/>
      </w:tblPr>
      <w:tblGrid>
        <w:gridCol w:w="3304"/>
        <w:gridCol w:w="2136"/>
        <w:gridCol w:w="1956"/>
      </w:tblGrid>
      <w:tr w:rsidR="009A7543" w:rsidRPr="007D4A30" w:rsidTr="00465E4C">
        <w:trPr>
          <w:trHeight w:val="20"/>
        </w:trPr>
        <w:tc>
          <w:tcPr>
            <w:tcW w:w="2234" w:type="pct"/>
            <w:vMerge w:val="restart"/>
            <w:shd w:val="clear" w:color="auto" w:fill="FFD966" w:themeFill="accent4" w:themeFillTint="99"/>
            <w:hideMark/>
          </w:tcPr>
          <w:p w:rsidR="009A7543" w:rsidRPr="007D63F5" w:rsidRDefault="009A7543" w:rsidP="00465E4C">
            <w:pPr>
              <w:pStyle w:val="5Normal"/>
              <w:spacing w:after="0"/>
              <w:jc w:val="center"/>
              <w:rPr>
                <w:b/>
                <w:bCs/>
                <w:sz w:val="20"/>
                <w:lang w:val="bg-BG" w:eastAsia="bg-BG"/>
              </w:rPr>
            </w:pPr>
            <w:r w:rsidRPr="007D63F5">
              <w:rPr>
                <w:b/>
                <w:bCs/>
                <w:sz w:val="20"/>
                <w:lang w:val="bg-BG" w:eastAsia="bg-BG"/>
              </w:rPr>
              <w:t>Групи населени места</w:t>
            </w:r>
          </w:p>
        </w:tc>
        <w:tc>
          <w:tcPr>
            <w:tcW w:w="2766" w:type="pct"/>
            <w:gridSpan w:val="2"/>
            <w:shd w:val="clear" w:color="auto" w:fill="FFD966" w:themeFill="accent4" w:themeFillTint="99"/>
            <w:hideMark/>
          </w:tcPr>
          <w:p w:rsidR="009A7543" w:rsidRPr="007D63F5" w:rsidRDefault="009A7543" w:rsidP="00465E4C">
            <w:pPr>
              <w:pStyle w:val="5Normal"/>
              <w:spacing w:after="0"/>
              <w:jc w:val="center"/>
              <w:rPr>
                <w:b/>
                <w:bCs/>
                <w:sz w:val="20"/>
                <w:lang w:val="bg-BG" w:eastAsia="bg-BG"/>
              </w:rPr>
            </w:pPr>
            <w:r w:rsidRPr="007D63F5">
              <w:rPr>
                <w:b/>
                <w:bCs/>
                <w:sz w:val="20"/>
                <w:lang w:val="bg-BG" w:eastAsia="bg-BG"/>
              </w:rPr>
              <w:t>2015 г.</w:t>
            </w:r>
          </w:p>
        </w:tc>
      </w:tr>
      <w:tr w:rsidR="009A7543" w:rsidRPr="007D4A30" w:rsidTr="00465E4C">
        <w:trPr>
          <w:trHeight w:val="20"/>
        </w:trPr>
        <w:tc>
          <w:tcPr>
            <w:tcW w:w="2234" w:type="pct"/>
            <w:vMerge/>
            <w:shd w:val="clear" w:color="auto" w:fill="FFD966" w:themeFill="accent4" w:themeFillTint="99"/>
            <w:hideMark/>
          </w:tcPr>
          <w:p w:rsidR="009A7543" w:rsidRPr="007D63F5" w:rsidRDefault="009A7543" w:rsidP="00465E4C">
            <w:pPr>
              <w:pStyle w:val="5Normal"/>
              <w:spacing w:after="0"/>
              <w:jc w:val="center"/>
              <w:rPr>
                <w:b/>
                <w:bCs/>
                <w:sz w:val="20"/>
                <w:lang w:val="bg-BG" w:eastAsia="bg-BG"/>
              </w:rPr>
            </w:pPr>
          </w:p>
        </w:tc>
        <w:tc>
          <w:tcPr>
            <w:tcW w:w="1444" w:type="pct"/>
            <w:shd w:val="clear" w:color="auto" w:fill="FFD966" w:themeFill="accent4" w:themeFillTint="99"/>
            <w:hideMark/>
          </w:tcPr>
          <w:p w:rsidR="009A7543" w:rsidRPr="007D63F5" w:rsidRDefault="009A7543" w:rsidP="00465E4C">
            <w:pPr>
              <w:pStyle w:val="5Normal"/>
              <w:spacing w:after="0"/>
              <w:jc w:val="center"/>
              <w:rPr>
                <w:b/>
                <w:sz w:val="20"/>
                <w:lang w:val="bg-BG" w:eastAsia="bg-BG"/>
              </w:rPr>
            </w:pPr>
            <w:r w:rsidRPr="007D63F5">
              <w:rPr>
                <w:b/>
                <w:sz w:val="20"/>
                <w:lang w:val="bg-BG" w:eastAsia="bg-BG"/>
              </w:rPr>
              <w:t>брой</w:t>
            </w:r>
          </w:p>
        </w:tc>
        <w:tc>
          <w:tcPr>
            <w:tcW w:w="1321" w:type="pct"/>
            <w:shd w:val="clear" w:color="auto" w:fill="FFD966" w:themeFill="accent4" w:themeFillTint="99"/>
            <w:hideMark/>
          </w:tcPr>
          <w:p w:rsidR="009A7543" w:rsidRPr="007D63F5" w:rsidRDefault="009A7543" w:rsidP="00465E4C">
            <w:pPr>
              <w:pStyle w:val="5Normal"/>
              <w:spacing w:after="0"/>
              <w:jc w:val="center"/>
              <w:rPr>
                <w:b/>
                <w:sz w:val="20"/>
                <w:lang w:val="bg-BG" w:eastAsia="bg-BG"/>
              </w:rPr>
            </w:pPr>
            <w:r w:rsidRPr="007D63F5">
              <w:rPr>
                <w:b/>
                <w:sz w:val="20"/>
                <w:lang w:val="bg-BG" w:eastAsia="bg-BG"/>
              </w:rPr>
              <w:t>[%]</w:t>
            </w:r>
          </w:p>
        </w:tc>
      </w:tr>
      <w:tr w:rsidR="009A7543" w:rsidRPr="007D4A30" w:rsidTr="00465E4C">
        <w:trPr>
          <w:trHeight w:val="20"/>
        </w:trPr>
        <w:tc>
          <w:tcPr>
            <w:tcW w:w="2234" w:type="pct"/>
            <w:shd w:val="clear" w:color="auto" w:fill="FFF2CC" w:themeFill="accent4" w:themeFillTint="33"/>
            <w:hideMark/>
          </w:tcPr>
          <w:p w:rsidR="009A7543" w:rsidRPr="007D63F5" w:rsidRDefault="009A7543" w:rsidP="00465E4C">
            <w:pPr>
              <w:pStyle w:val="5Normal"/>
              <w:spacing w:after="0"/>
              <w:jc w:val="left"/>
              <w:rPr>
                <w:b/>
                <w:bCs/>
                <w:sz w:val="20"/>
                <w:lang w:val="bg-BG" w:eastAsia="bg-BG"/>
              </w:rPr>
            </w:pPr>
            <w:r w:rsidRPr="007D63F5">
              <w:rPr>
                <w:b/>
                <w:bCs/>
                <w:sz w:val="20"/>
                <w:lang w:val="bg-BG" w:eastAsia="bg-BG"/>
              </w:rPr>
              <w:t>До 50</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6</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8,8</w:t>
            </w:r>
          </w:p>
        </w:tc>
      </w:tr>
      <w:tr w:rsidR="009A7543" w:rsidRPr="007D4A30" w:rsidTr="00465E4C">
        <w:trPr>
          <w:trHeight w:val="20"/>
        </w:trPr>
        <w:tc>
          <w:tcPr>
            <w:tcW w:w="2234" w:type="pct"/>
            <w:shd w:val="clear" w:color="auto" w:fill="FFF2CC" w:themeFill="accent4" w:themeFillTint="33"/>
          </w:tcPr>
          <w:p w:rsidR="009A7543" w:rsidRPr="007D63F5" w:rsidRDefault="009A7543" w:rsidP="00465E4C">
            <w:pPr>
              <w:pStyle w:val="5Normal"/>
              <w:spacing w:after="0"/>
              <w:jc w:val="left"/>
              <w:rPr>
                <w:b/>
                <w:bCs/>
                <w:sz w:val="20"/>
                <w:lang w:val="bg-BG" w:eastAsia="bg-BG"/>
              </w:rPr>
            </w:pPr>
            <w:r w:rsidRPr="007D63F5">
              <w:rPr>
                <w:b/>
                <w:bCs/>
                <w:sz w:val="20"/>
                <w:lang w:val="bg-BG" w:eastAsia="bg-BG"/>
              </w:rPr>
              <w:t>От 51 до 100</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13</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19,1</w:t>
            </w:r>
          </w:p>
        </w:tc>
      </w:tr>
      <w:tr w:rsidR="009A7543" w:rsidRPr="007D4A30" w:rsidTr="00465E4C">
        <w:trPr>
          <w:trHeight w:val="20"/>
        </w:trPr>
        <w:tc>
          <w:tcPr>
            <w:tcW w:w="2234" w:type="pct"/>
            <w:shd w:val="clear" w:color="auto" w:fill="FFF2CC" w:themeFill="accent4" w:themeFillTint="33"/>
          </w:tcPr>
          <w:p w:rsidR="009A7543" w:rsidRPr="007D63F5" w:rsidRDefault="009A7543" w:rsidP="00465E4C">
            <w:pPr>
              <w:pStyle w:val="5Normal"/>
              <w:spacing w:after="0"/>
              <w:jc w:val="left"/>
              <w:rPr>
                <w:b/>
                <w:bCs/>
                <w:sz w:val="20"/>
                <w:lang w:val="bg-BG" w:eastAsia="bg-BG"/>
              </w:rPr>
            </w:pPr>
            <w:r w:rsidRPr="007D63F5">
              <w:rPr>
                <w:b/>
                <w:bCs/>
                <w:sz w:val="20"/>
                <w:lang w:val="bg-BG" w:eastAsia="bg-BG"/>
              </w:rPr>
              <w:lastRenderedPageBreak/>
              <w:t>От 101 до 200 д.</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15</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22,1</w:t>
            </w:r>
          </w:p>
        </w:tc>
      </w:tr>
      <w:tr w:rsidR="009A7543" w:rsidRPr="007D4A30" w:rsidTr="00465E4C">
        <w:trPr>
          <w:trHeight w:val="20"/>
        </w:trPr>
        <w:tc>
          <w:tcPr>
            <w:tcW w:w="2234" w:type="pct"/>
            <w:shd w:val="clear" w:color="auto" w:fill="FFF2CC" w:themeFill="accent4" w:themeFillTint="33"/>
            <w:hideMark/>
          </w:tcPr>
          <w:p w:rsidR="009A7543" w:rsidRPr="007D63F5" w:rsidRDefault="009A7543" w:rsidP="00465E4C">
            <w:pPr>
              <w:pStyle w:val="5Normal"/>
              <w:spacing w:after="0"/>
              <w:jc w:val="left"/>
              <w:rPr>
                <w:b/>
                <w:bCs/>
                <w:sz w:val="20"/>
                <w:lang w:val="bg-BG" w:eastAsia="bg-BG"/>
              </w:rPr>
            </w:pPr>
            <w:r w:rsidRPr="007D63F5">
              <w:rPr>
                <w:b/>
                <w:bCs/>
                <w:sz w:val="20"/>
                <w:lang w:val="bg-BG" w:eastAsia="bg-BG"/>
              </w:rPr>
              <w:t>От 201 до 500 д.</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19</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27,9</w:t>
            </w:r>
          </w:p>
        </w:tc>
      </w:tr>
      <w:tr w:rsidR="009A7543" w:rsidRPr="007D4A30" w:rsidTr="00465E4C">
        <w:trPr>
          <w:trHeight w:val="20"/>
        </w:trPr>
        <w:tc>
          <w:tcPr>
            <w:tcW w:w="2234" w:type="pct"/>
            <w:shd w:val="clear" w:color="auto" w:fill="FFF2CC" w:themeFill="accent4" w:themeFillTint="33"/>
            <w:hideMark/>
          </w:tcPr>
          <w:p w:rsidR="009A7543" w:rsidRPr="007D63F5" w:rsidRDefault="009A7543" w:rsidP="00465E4C">
            <w:pPr>
              <w:pStyle w:val="5Normal"/>
              <w:spacing w:after="0"/>
              <w:jc w:val="left"/>
              <w:rPr>
                <w:b/>
                <w:bCs/>
                <w:sz w:val="20"/>
                <w:lang w:val="bg-BG" w:eastAsia="bg-BG"/>
              </w:rPr>
            </w:pPr>
            <w:r w:rsidRPr="007D63F5">
              <w:rPr>
                <w:b/>
                <w:bCs/>
                <w:sz w:val="20"/>
                <w:lang w:val="bg-BG" w:eastAsia="bg-BG"/>
              </w:rPr>
              <w:t>От 501 до 1000 д.</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13</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19,1</w:t>
            </w:r>
          </w:p>
        </w:tc>
      </w:tr>
      <w:tr w:rsidR="009A7543" w:rsidRPr="007D4A30" w:rsidTr="00465E4C">
        <w:trPr>
          <w:trHeight w:val="20"/>
        </w:trPr>
        <w:tc>
          <w:tcPr>
            <w:tcW w:w="2234" w:type="pct"/>
            <w:shd w:val="clear" w:color="auto" w:fill="FFF2CC" w:themeFill="accent4" w:themeFillTint="33"/>
            <w:hideMark/>
          </w:tcPr>
          <w:p w:rsidR="009A7543" w:rsidRPr="007D63F5" w:rsidRDefault="009A7543" w:rsidP="00465E4C">
            <w:pPr>
              <w:pStyle w:val="5Normal"/>
              <w:spacing w:after="0"/>
              <w:jc w:val="left"/>
              <w:rPr>
                <w:b/>
                <w:bCs/>
                <w:sz w:val="20"/>
                <w:lang w:val="bg-BG" w:eastAsia="bg-BG"/>
              </w:rPr>
            </w:pPr>
            <w:r w:rsidRPr="007D63F5">
              <w:rPr>
                <w:b/>
                <w:bCs/>
                <w:sz w:val="20"/>
                <w:lang w:val="bg-BG" w:eastAsia="bg-BG"/>
              </w:rPr>
              <w:t>Над 1001 д.</w:t>
            </w:r>
          </w:p>
        </w:tc>
        <w:tc>
          <w:tcPr>
            <w:tcW w:w="1444" w:type="pct"/>
            <w:shd w:val="clear" w:color="auto" w:fill="FFF2CC" w:themeFill="accent4" w:themeFillTint="33"/>
          </w:tcPr>
          <w:p w:rsidR="009A7543" w:rsidRPr="007D63F5" w:rsidRDefault="009A7543" w:rsidP="00465E4C">
            <w:pPr>
              <w:pStyle w:val="5Normal"/>
              <w:spacing w:after="0"/>
              <w:jc w:val="center"/>
              <w:rPr>
                <w:sz w:val="20"/>
                <w:lang w:val="bg-BG" w:eastAsia="bg-BG"/>
              </w:rPr>
            </w:pPr>
            <w:r w:rsidRPr="007D63F5">
              <w:rPr>
                <w:sz w:val="20"/>
                <w:lang w:val="bg-BG" w:eastAsia="bg-BG"/>
              </w:rPr>
              <w:t>2</w:t>
            </w:r>
          </w:p>
        </w:tc>
        <w:tc>
          <w:tcPr>
            <w:tcW w:w="1321" w:type="pct"/>
            <w:shd w:val="clear" w:color="auto" w:fill="FFF2CC" w:themeFill="accent4" w:themeFillTint="33"/>
          </w:tcPr>
          <w:p w:rsidR="009A7543" w:rsidRPr="007D63F5" w:rsidRDefault="009A7543" w:rsidP="00465E4C">
            <w:pPr>
              <w:pStyle w:val="5Normal"/>
              <w:spacing w:after="0"/>
              <w:jc w:val="center"/>
              <w:rPr>
                <w:bCs/>
                <w:sz w:val="20"/>
                <w:lang w:val="bg-BG" w:eastAsia="bg-BG"/>
              </w:rPr>
            </w:pPr>
            <w:r w:rsidRPr="007D63F5">
              <w:rPr>
                <w:bCs/>
                <w:sz w:val="20"/>
                <w:lang w:val="bg-BG" w:eastAsia="bg-BG"/>
              </w:rPr>
              <w:t>3,0</w:t>
            </w:r>
          </w:p>
        </w:tc>
      </w:tr>
      <w:tr w:rsidR="009A7543" w:rsidRPr="007D4A30" w:rsidTr="00465E4C">
        <w:trPr>
          <w:trHeight w:val="20"/>
        </w:trPr>
        <w:tc>
          <w:tcPr>
            <w:tcW w:w="2234" w:type="pct"/>
            <w:shd w:val="clear" w:color="auto" w:fill="FFF2CC" w:themeFill="accent4" w:themeFillTint="33"/>
            <w:hideMark/>
          </w:tcPr>
          <w:p w:rsidR="009A7543" w:rsidRPr="007D63F5" w:rsidRDefault="009A7543" w:rsidP="00465E4C">
            <w:pPr>
              <w:pStyle w:val="5Normal"/>
              <w:spacing w:after="0"/>
              <w:jc w:val="left"/>
              <w:rPr>
                <w:b/>
                <w:bCs/>
                <w:sz w:val="20"/>
                <w:lang w:val="bg-BG" w:eastAsia="bg-BG"/>
              </w:rPr>
            </w:pPr>
            <w:r w:rsidRPr="007D63F5">
              <w:rPr>
                <w:b/>
                <w:bCs/>
                <w:sz w:val="20"/>
                <w:lang w:val="bg-BG" w:eastAsia="bg-BG"/>
              </w:rPr>
              <w:t>ОБЩО</w:t>
            </w:r>
          </w:p>
        </w:tc>
        <w:tc>
          <w:tcPr>
            <w:tcW w:w="1444" w:type="pct"/>
            <w:shd w:val="clear" w:color="auto" w:fill="FFF2CC" w:themeFill="accent4" w:themeFillTint="33"/>
          </w:tcPr>
          <w:p w:rsidR="009A7543" w:rsidRPr="007D63F5" w:rsidRDefault="009A7543" w:rsidP="00465E4C">
            <w:pPr>
              <w:pStyle w:val="5Normal"/>
              <w:spacing w:after="0"/>
              <w:jc w:val="center"/>
              <w:rPr>
                <w:b/>
                <w:sz w:val="20"/>
                <w:lang w:val="bg-BG" w:eastAsia="bg-BG"/>
              </w:rPr>
            </w:pPr>
            <w:r w:rsidRPr="007D63F5">
              <w:rPr>
                <w:b/>
                <w:sz w:val="20"/>
                <w:lang w:val="bg-BG" w:eastAsia="bg-BG"/>
              </w:rPr>
              <w:t>68</w:t>
            </w:r>
          </w:p>
        </w:tc>
        <w:tc>
          <w:tcPr>
            <w:tcW w:w="1321" w:type="pct"/>
            <w:shd w:val="clear" w:color="auto" w:fill="FFF2CC" w:themeFill="accent4" w:themeFillTint="33"/>
          </w:tcPr>
          <w:p w:rsidR="009A7543" w:rsidRPr="007D63F5" w:rsidRDefault="009A7543" w:rsidP="00465E4C">
            <w:pPr>
              <w:pStyle w:val="5Normal"/>
              <w:spacing w:after="0"/>
              <w:jc w:val="center"/>
              <w:rPr>
                <w:b/>
                <w:bCs/>
                <w:sz w:val="20"/>
                <w:lang w:val="bg-BG" w:eastAsia="bg-BG"/>
              </w:rPr>
            </w:pPr>
            <w:r w:rsidRPr="007D63F5">
              <w:rPr>
                <w:b/>
                <w:bCs/>
                <w:sz w:val="20"/>
                <w:lang w:val="bg-BG" w:eastAsia="bg-BG"/>
              </w:rPr>
              <w:t>100,00</w:t>
            </w:r>
          </w:p>
        </w:tc>
      </w:tr>
    </w:tbl>
    <w:p w:rsidR="009A7543" w:rsidRPr="007D63F5" w:rsidRDefault="009A7543" w:rsidP="009A7543">
      <w:pPr>
        <w:pStyle w:val="a6"/>
        <w:jc w:val="left"/>
        <w:rPr>
          <w:rFonts w:ascii="Arial" w:hAnsi="Arial" w:cs="Arial"/>
          <w:sz w:val="20"/>
          <w:szCs w:val="20"/>
          <w:lang w:val="bg-BG"/>
        </w:rPr>
      </w:pPr>
      <w:r w:rsidRPr="007D63F5">
        <w:rPr>
          <w:rStyle w:val="Char3"/>
          <w:rFonts w:ascii="Arial" w:hAnsi="Arial" w:cs="Arial"/>
          <w:lang w:val="bg-BG"/>
        </w:rPr>
        <w:t>Източник:</w:t>
      </w:r>
      <w:r w:rsidRPr="007D63F5">
        <w:rPr>
          <w:rFonts w:ascii="Arial" w:hAnsi="Arial" w:cs="Arial"/>
          <w:sz w:val="20"/>
          <w:szCs w:val="20"/>
          <w:lang w:val="bg-BG"/>
        </w:rPr>
        <w:t xml:space="preserve"> </w:t>
      </w:r>
      <w:r w:rsidRPr="007D63F5">
        <w:rPr>
          <w:rFonts w:ascii="Arial" w:hAnsi="Arial" w:cs="Arial"/>
          <w:b w:val="0"/>
          <w:i w:val="0"/>
          <w:sz w:val="20"/>
          <w:szCs w:val="20"/>
          <w:lang w:val="bg-BG"/>
        </w:rPr>
        <w:t>НСИ</w:t>
      </w:r>
    </w:p>
    <w:p w:rsidR="009A7543" w:rsidRPr="007D63F5" w:rsidRDefault="009A7543" w:rsidP="009A7543">
      <w:pPr>
        <w:spacing w:after="0" w:line="360" w:lineRule="auto"/>
        <w:rPr>
          <w:rFonts w:cs="Arial"/>
          <w:sz w:val="12"/>
          <w:szCs w:val="12"/>
        </w:rPr>
      </w:pPr>
    </w:p>
    <w:p w:rsidR="009A7543" w:rsidRDefault="009A7543" w:rsidP="009A7543">
      <w:pPr>
        <w:pStyle w:val="a0"/>
        <w:spacing w:after="60" w:line="312" w:lineRule="auto"/>
        <w:ind w:firstLine="709"/>
        <w:rPr>
          <w:rFonts w:ascii="Arial" w:hAnsi="Arial" w:cs="Arial"/>
          <w:szCs w:val="24"/>
        </w:rPr>
      </w:pPr>
      <w:r w:rsidRPr="00457EEF">
        <w:rPr>
          <w:rFonts w:ascii="Arial" w:hAnsi="Arial" w:cs="Arial"/>
          <w:szCs w:val="24"/>
        </w:rPr>
        <w:t>Икономически активното население по същество определя параметрите на работната сила. В тази категория от населението попадат лицат</w:t>
      </w:r>
      <w:r>
        <w:rPr>
          <w:rFonts w:ascii="Arial" w:hAnsi="Arial" w:cs="Arial"/>
          <w:szCs w:val="24"/>
        </w:rPr>
        <w:t xml:space="preserve">а във възрастовата група от 15 </w:t>
      </w:r>
      <w:r w:rsidRPr="00457EEF">
        <w:rPr>
          <w:rFonts w:ascii="Arial" w:hAnsi="Arial" w:cs="Arial"/>
          <w:szCs w:val="24"/>
        </w:rPr>
        <w:t>до 64 годишна възраст. По данни на НСИ (текуща статистика) броят на лицата в тази възрастова група към 31.12.2015 г</w:t>
      </w:r>
      <w:r>
        <w:rPr>
          <w:rFonts w:ascii="Arial" w:hAnsi="Arial" w:cs="Arial"/>
          <w:szCs w:val="24"/>
        </w:rPr>
        <w:t>.</w:t>
      </w:r>
      <w:r w:rsidRPr="00457EEF">
        <w:rPr>
          <w:rFonts w:ascii="Arial" w:hAnsi="Arial" w:cs="Arial"/>
          <w:szCs w:val="24"/>
        </w:rPr>
        <w:t xml:space="preserve"> е </w:t>
      </w:r>
      <w:r>
        <w:rPr>
          <w:rFonts w:ascii="Arial" w:hAnsi="Arial" w:cs="Arial"/>
          <w:szCs w:val="24"/>
          <w:lang w:val="en-US"/>
        </w:rPr>
        <w:t>13440</w:t>
      </w:r>
      <w:r w:rsidRPr="00457EEF">
        <w:rPr>
          <w:rFonts w:ascii="Arial" w:hAnsi="Arial" w:cs="Arial"/>
          <w:szCs w:val="24"/>
        </w:rPr>
        <w:t xml:space="preserve"> души или 6</w:t>
      </w:r>
      <w:r>
        <w:rPr>
          <w:rFonts w:ascii="Arial" w:hAnsi="Arial" w:cs="Arial"/>
          <w:szCs w:val="24"/>
          <w:lang w:val="en-US"/>
        </w:rPr>
        <w:t>3</w:t>
      </w:r>
      <w:r w:rsidRPr="00457EEF">
        <w:rPr>
          <w:rFonts w:ascii="Arial" w:hAnsi="Arial" w:cs="Arial"/>
          <w:szCs w:val="24"/>
        </w:rPr>
        <w:t>,</w:t>
      </w:r>
      <w:r>
        <w:rPr>
          <w:rFonts w:ascii="Arial" w:hAnsi="Arial" w:cs="Arial"/>
          <w:szCs w:val="24"/>
          <w:lang w:val="en-US"/>
        </w:rPr>
        <w:t>4</w:t>
      </w:r>
      <w:r w:rsidRPr="00457EEF">
        <w:rPr>
          <w:rFonts w:ascii="Arial" w:hAnsi="Arial" w:cs="Arial"/>
          <w:szCs w:val="24"/>
        </w:rPr>
        <w:t>% от общото население на общината. Прегледът на данните за общината дава една картина, която е повлияна от общия брой население и възрастовата му структура.</w:t>
      </w:r>
    </w:p>
    <w:p w:rsidR="009A7543" w:rsidRPr="00457EEF" w:rsidRDefault="009A7543" w:rsidP="009A7543">
      <w:pPr>
        <w:pStyle w:val="a0"/>
        <w:spacing w:after="60" w:line="312" w:lineRule="auto"/>
        <w:ind w:firstLine="709"/>
        <w:rPr>
          <w:rFonts w:ascii="Arial" w:hAnsi="Arial" w:cs="Arial"/>
          <w:szCs w:val="24"/>
        </w:rPr>
      </w:pPr>
    </w:p>
    <w:p w:rsidR="009A7543" w:rsidRDefault="009A7543" w:rsidP="009A7543">
      <w:pPr>
        <w:jc w:val="center"/>
        <w:rPr>
          <w:rFonts w:cs="Arial"/>
          <w:szCs w:val="24"/>
        </w:rPr>
      </w:pPr>
      <w:r>
        <w:rPr>
          <w:lang w:eastAsia="bg-BG"/>
        </w:rPr>
        <w:drawing>
          <wp:inline distT="0" distB="0" distL="0" distR="0" wp14:anchorId="1CC6EF06" wp14:editId="16CC84B6">
            <wp:extent cx="5323733" cy="2750885"/>
            <wp:effectExtent l="0" t="0" r="10795" b="1143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9A7543" w:rsidRPr="006130A6" w:rsidRDefault="009A7543" w:rsidP="009A7543">
      <w:pPr>
        <w:rPr>
          <w:rFonts w:cs="Arial"/>
          <w:sz w:val="12"/>
          <w:szCs w:val="12"/>
        </w:rPr>
      </w:pPr>
    </w:p>
    <w:p w:rsidR="009A7543" w:rsidRPr="005D17A7" w:rsidRDefault="009A7543" w:rsidP="009A7543">
      <w:pPr>
        <w:pStyle w:val="a0"/>
        <w:spacing w:after="60" w:line="312" w:lineRule="auto"/>
        <w:ind w:firstLine="709"/>
        <w:rPr>
          <w:rFonts w:ascii="Arial" w:hAnsi="Arial" w:cs="Arial"/>
          <w:szCs w:val="24"/>
        </w:rPr>
      </w:pPr>
      <w:r w:rsidRPr="005D17A7">
        <w:rPr>
          <w:rFonts w:ascii="Arial" w:hAnsi="Arial" w:cs="Arial"/>
          <w:szCs w:val="24"/>
        </w:rPr>
        <w:t xml:space="preserve">Икономически активното население включва заетите и безработните лица, както учащите над 15 години и някои други специфични категории (жените в отпуск по майчинство). В категорията на икономически активното население от значение е броят на заетите лица. Структурата на икономически активното население се определя от броя (съответно относителния дял) на заетите и безработните лица. </w:t>
      </w:r>
    </w:p>
    <w:p w:rsidR="009A7543" w:rsidRDefault="009A7543" w:rsidP="009A7543">
      <w:pPr>
        <w:pStyle w:val="a0"/>
        <w:spacing w:after="60" w:line="312" w:lineRule="auto"/>
        <w:ind w:firstLine="709"/>
        <w:rPr>
          <w:rFonts w:ascii="Arial" w:hAnsi="Arial" w:cs="Arial"/>
          <w:szCs w:val="24"/>
        </w:rPr>
      </w:pPr>
      <w:r w:rsidRPr="000F3957">
        <w:rPr>
          <w:rFonts w:ascii="Arial" w:hAnsi="Arial" w:cs="Arial"/>
          <w:szCs w:val="24"/>
        </w:rPr>
        <w:t xml:space="preserve">Секторната заетост показва една картина, която </w:t>
      </w:r>
      <w:r>
        <w:rPr>
          <w:rFonts w:ascii="Arial" w:hAnsi="Arial" w:cs="Arial"/>
          <w:szCs w:val="24"/>
        </w:rPr>
        <w:t>е различна от х</w:t>
      </w:r>
      <w:r w:rsidRPr="000F3957">
        <w:rPr>
          <w:rFonts w:ascii="Arial" w:hAnsi="Arial" w:cs="Arial"/>
          <w:szCs w:val="24"/>
        </w:rPr>
        <w:t>арактерна за по</w:t>
      </w:r>
      <w:r>
        <w:rPr>
          <w:rFonts w:ascii="Arial" w:hAnsi="Arial" w:cs="Arial"/>
          <w:szCs w:val="24"/>
        </w:rPr>
        <w:t>ве</w:t>
      </w:r>
      <w:r w:rsidRPr="000F3957">
        <w:rPr>
          <w:rFonts w:ascii="Arial" w:hAnsi="Arial" w:cs="Arial"/>
          <w:szCs w:val="24"/>
        </w:rPr>
        <w:t>ч</w:t>
      </w:r>
      <w:r>
        <w:rPr>
          <w:rFonts w:ascii="Arial" w:hAnsi="Arial" w:cs="Arial"/>
          <w:szCs w:val="24"/>
        </w:rPr>
        <w:t>е</w:t>
      </w:r>
      <w:r w:rsidRPr="000F3957">
        <w:rPr>
          <w:rFonts w:ascii="Arial" w:hAnsi="Arial" w:cs="Arial"/>
          <w:szCs w:val="24"/>
        </w:rPr>
        <w:t>т</w:t>
      </w:r>
      <w:r>
        <w:rPr>
          <w:rFonts w:ascii="Arial" w:hAnsi="Arial" w:cs="Arial"/>
          <w:szCs w:val="24"/>
        </w:rPr>
        <w:t>о</w:t>
      </w:r>
      <w:r w:rsidRPr="000F3957">
        <w:rPr>
          <w:rFonts w:ascii="Arial" w:hAnsi="Arial" w:cs="Arial"/>
          <w:szCs w:val="24"/>
        </w:rPr>
        <w:t xml:space="preserve"> общини в България – водещ е третичният сектор (услуги).</w:t>
      </w:r>
      <w:r>
        <w:rPr>
          <w:rFonts w:ascii="Arial" w:hAnsi="Arial" w:cs="Arial"/>
          <w:szCs w:val="24"/>
        </w:rPr>
        <w:t xml:space="preserve"> Тук съвсем обективно, водещ е първичният сектор.</w:t>
      </w:r>
    </w:p>
    <w:p w:rsidR="009A7543" w:rsidRPr="000F3957" w:rsidRDefault="009A7543" w:rsidP="009A7543">
      <w:pPr>
        <w:pStyle w:val="a0"/>
        <w:spacing w:after="60" w:line="312" w:lineRule="auto"/>
        <w:ind w:firstLine="709"/>
        <w:rPr>
          <w:rFonts w:ascii="Arial" w:hAnsi="Arial" w:cs="Arial"/>
          <w:szCs w:val="24"/>
        </w:rPr>
      </w:pPr>
    </w:p>
    <w:p w:rsidR="009A7543" w:rsidRDefault="009A7543" w:rsidP="009A7543">
      <w:pPr>
        <w:jc w:val="center"/>
        <w:rPr>
          <w:rFonts w:cs="Arial"/>
          <w:szCs w:val="24"/>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Pr>
          <w:lang w:eastAsia="bg-BG"/>
        </w:rPr>
        <w:lastRenderedPageBreak/>
        <w:drawing>
          <wp:inline distT="0" distB="0" distL="0" distR="0" wp14:anchorId="3F0BF131" wp14:editId="4830ABAF">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9A7543" w:rsidRDefault="009A7543" w:rsidP="009A7543">
      <w:pPr>
        <w:pStyle w:val="a0"/>
        <w:spacing w:after="60" w:line="312" w:lineRule="auto"/>
        <w:ind w:firstLine="709"/>
        <w:rPr>
          <w:rFonts w:ascii="Arial" w:hAnsi="Arial" w:cs="Arial"/>
          <w:szCs w:val="24"/>
        </w:rPr>
      </w:pPr>
    </w:p>
    <w:p w:rsidR="009A7543" w:rsidRDefault="009A7543" w:rsidP="009A7543">
      <w:pPr>
        <w:pStyle w:val="a0"/>
        <w:spacing w:after="60" w:line="312" w:lineRule="auto"/>
        <w:ind w:firstLine="709"/>
        <w:rPr>
          <w:rFonts w:ascii="Arial" w:hAnsi="Arial" w:cs="Arial"/>
          <w:szCs w:val="24"/>
        </w:rPr>
      </w:pPr>
      <w:r w:rsidRPr="00FD5C9D">
        <w:rPr>
          <w:rFonts w:ascii="Arial" w:hAnsi="Arial" w:cs="Arial"/>
          <w:szCs w:val="24"/>
        </w:rPr>
        <w:t xml:space="preserve">В структурата на икономически активното население, като отделна категория са отчитат и наблюдават безработните лица. Статистиката за броя и структурата на безработните е динамична във времето. Като ориентир са посочени и официални данни от </w:t>
      </w:r>
      <w:r>
        <w:rPr>
          <w:rFonts w:ascii="Arial" w:hAnsi="Arial" w:cs="Arial"/>
          <w:szCs w:val="24"/>
          <w:lang w:val="en-US"/>
        </w:rPr>
        <w:t xml:space="preserve">2015 </w:t>
      </w:r>
      <w:r w:rsidRPr="00FD5C9D">
        <w:rPr>
          <w:rFonts w:ascii="Arial" w:hAnsi="Arial" w:cs="Arial"/>
          <w:szCs w:val="24"/>
        </w:rPr>
        <w:t>г.</w:t>
      </w:r>
    </w:p>
    <w:p w:rsidR="009A7543" w:rsidRPr="000471B0" w:rsidRDefault="009A7543" w:rsidP="009A7543">
      <w:pPr>
        <w:pStyle w:val="a0"/>
        <w:spacing w:after="60" w:line="312" w:lineRule="auto"/>
        <w:ind w:firstLine="709"/>
        <w:rPr>
          <w:rFonts w:ascii="Arial" w:hAnsi="Arial" w:cs="Arial"/>
          <w:sz w:val="12"/>
          <w:szCs w:val="12"/>
        </w:rPr>
      </w:pPr>
    </w:p>
    <w:p w:rsidR="009A7543" w:rsidRPr="000471B0" w:rsidRDefault="009A7543" w:rsidP="009A7543">
      <w:pPr>
        <w:pStyle w:val="a0"/>
        <w:spacing w:after="0" w:line="240" w:lineRule="auto"/>
        <w:rPr>
          <w:rFonts w:ascii="Arial" w:hAnsi="Arial" w:cs="Arial"/>
          <w:b/>
          <w:sz w:val="20"/>
          <w:szCs w:val="20"/>
        </w:rPr>
      </w:pPr>
      <w:r w:rsidRPr="000471B0">
        <w:rPr>
          <w:rFonts w:ascii="Arial" w:hAnsi="Arial" w:cs="Arial"/>
          <w:b/>
          <w:sz w:val="20"/>
          <w:szCs w:val="20"/>
        </w:rPr>
        <w:t>Таблица №</w:t>
      </w:r>
      <w:r>
        <w:rPr>
          <w:rFonts w:ascii="Arial" w:hAnsi="Arial" w:cs="Arial"/>
          <w:b/>
          <w:sz w:val="20"/>
          <w:szCs w:val="20"/>
        </w:rPr>
        <w:t>14: Икономически активно население в община Добричка за 2015 г.</w:t>
      </w:r>
    </w:p>
    <w:tbl>
      <w:tblPr>
        <w:tblW w:w="8700" w:type="dxa"/>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CellMar>
          <w:left w:w="70" w:type="dxa"/>
          <w:right w:w="70" w:type="dxa"/>
        </w:tblCellMar>
        <w:tblLook w:val="04A0" w:firstRow="1" w:lastRow="0" w:firstColumn="1" w:lastColumn="0" w:noHBand="0" w:noVBand="1"/>
      </w:tblPr>
      <w:tblGrid>
        <w:gridCol w:w="2560"/>
        <w:gridCol w:w="1360"/>
        <w:gridCol w:w="1600"/>
        <w:gridCol w:w="1680"/>
        <w:gridCol w:w="1500"/>
      </w:tblGrid>
      <w:tr w:rsidR="009A7543" w:rsidRPr="006130A6" w:rsidTr="00465E4C">
        <w:trPr>
          <w:trHeight w:val="745"/>
        </w:trPr>
        <w:tc>
          <w:tcPr>
            <w:tcW w:w="2560" w:type="dxa"/>
            <w:shd w:val="clear" w:color="auto" w:fill="FFD966" w:themeFill="accent4" w:themeFillTint="99"/>
            <w:vAlign w:val="center"/>
            <w:hideMark/>
          </w:tcPr>
          <w:p w:rsidR="009A7543" w:rsidRPr="006130A6" w:rsidRDefault="009A7543" w:rsidP="00465E4C">
            <w:pPr>
              <w:spacing w:after="0" w:line="240" w:lineRule="auto"/>
              <w:jc w:val="center"/>
              <w:rPr>
                <w:rFonts w:eastAsia="Times New Roman" w:cs="Arial"/>
                <w:b/>
                <w:bCs/>
                <w:sz w:val="20"/>
                <w:szCs w:val="20"/>
                <w:lang w:eastAsia="bg-BG"/>
              </w:rPr>
            </w:pPr>
            <w:r w:rsidRPr="006130A6">
              <w:rPr>
                <w:rFonts w:eastAsia="Times New Roman" w:cs="Arial"/>
                <w:b/>
                <w:bCs/>
                <w:sz w:val="20"/>
                <w:szCs w:val="20"/>
                <w:lang w:eastAsia="bg-BG"/>
              </w:rPr>
              <w:t>Община</w:t>
            </w:r>
          </w:p>
        </w:tc>
        <w:tc>
          <w:tcPr>
            <w:tcW w:w="1360" w:type="dxa"/>
            <w:shd w:val="clear" w:color="auto" w:fill="FFD966" w:themeFill="accent4" w:themeFillTint="99"/>
            <w:vAlign w:val="center"/>
            <w:hideMark/>
          </w:tcPr>
          <w:p w:rsidR="009A7543" w:rsidRPr="006130A6" w:rsidRDefault="009A7543" w:rsidP="00465E4C">
            <w:pPr>
              <w:spacing w:after="0" w:line="240" w:lineRule="auto"/>
              <w:jc w:val="center"/>
              <w:rPr>
                <w:rFonts w:eastAsia="Times New Roman" w:cs="Arial"/>
                <w:b/>
                <w:sz w:val="20"/>
                <w:szCs w:val="20"/>
                <w:lang w:eastAsia="bg-BG"/>
              </w:rPr>
            </w:pPr>
            <w:r w:rsidRPr="006130A6">
              <w:rPr>
                <w:rFonts w:eastAsia="Times New Roman" w:cs="Arial"/>
                <w:b/>
                <w:sz w:val="20"/>
                <w:szCs w:val="20"/>
                <w:lang w:eastAsia="bg-BG"/>
              </w:rPr>
              <w:t xml:space="preserve">Иконом. активни лица </w:t>
            </w:r>
            <w:r w:rsidRPr="006130A6">
              <w:rPr>
                <w:rFonts w:eastAsia="Times New Roman" w:cs="Arial"/>
                <w:b/>
                <w:sz w:val="20"/>
                <w:szCs w:val="20"/>
                <w:lang w:eastAsia="bg-BG"/>
              </w:rPr>
              <w:br/>
              <w:t>/брой /</w:t>
            </w:r>
          </w:p>
        </w:tc>
        <w:tc>
          <w:tcPr>
            <w:tcW w:w="1600" w:type="dxa"/>
            <w:shd w:val="clear" w:color="auto" w:fill="FFD966" w:themeFill="accent4" w:themeFillTint="99"/>
            <w:vAlign w:val="center"/>
            <w:hideMark/>
          </w:tcPr>
          <w:p w:rsidR="009A7543" w:rsidRPr="006130A6" w:rsidRDefault="009A7543" w:rsidP="00465E4C">
            <w:pPr>
              <w:spacing w:after="0" w:line="240" w:lineRule="auto"/>
              <w:jc w:val="center"/>
              <w:rPr>
                <w:rFonts w:eastAsia="Times New Roman" w:cs="Arial"/>
                <w:b/>
                <w:sz w:val="20"/>
                <w:szCs w:val="20"/>
                <w:lang w:eastAsia="bg-BG"/>
              </w:rPr>
            </w:pPr>
            <w:r w:rsidRPr="006130A6">
              <w:rPr>
                <w:rFonts w:eastAsia="Times New Roman" w:cs="Arial"/>
                <w:b/>
                <w:sz w:val="20"/>
                <w:szCs w:val="20"/>
                <w:lang w:eastAsia="bg-BG"/>
              </w:rPr>
              <w:t>Регистр. безработни /ср.месечно/</w:t>
            </w:r>
          </w:p>
        </w:tc>
        <w:tc>
          <w:tcPr>
            <w:tcW w:w="1680" w:type="dxa"/>
            <w:shd w:val="clear" w:color="auto" w:fill="FFD966" w:themeFill="accent4" w:themeFillTint="99"/>
            <w:vAlign w:val="center"/>
            <w:hideMark/>
          </w:tcPr>
          <w:p w:rsidR="009A7543" w:rsidRPr="006130A6" w:rsidRDefault="009A7543" w:rsidP="00465E4C">
            <w:pPr>
              <w:spacing w:after="0" w:line="240" w:lineRule="auto"/>
              <w:jc w:val="center"/>
              <w:rPr>
                <w:rFonts w:eastAsia="Times New Roman" w:cs="Arial"/>
                <w:b/>
                <w:sz w:val="20"/>
                <w:szCs w:val="20"/>
                <w:lang w:eastAsia="bg-BG"/>
              </w:rPr>
            </w:pPr>
            <w:r w:rsidRPr="006130A6">
              <w:rPr>
                <w:rFonts w:eastAsia="Times New Roman" w:cs="Arial"/>
                <w:b/>
                <w:sz w:val="20"/>
                <w:szCs w:val="20"/>
                <w:lang w:eastAsia="bg-BG"/>
              </w:rPr>
              <w:t xml:space="preserve">Постъпили на работа </w:t>
            </w:r>
            <w:r w:rsidRPr="006130A6">
              <w:rPr>
                <w:rFonts w:eastAsia="Times New Roman" w:cs="Arial"/>
                <w:b/>
                <w:sz w:val="20"/>
                <w:szCs w:val="20"/>
                <w:lang w:eastAsia="bg-BG"/>
              </w:rPr>
              <w:br/>
              <w:t>/за годината/</w:t>
            </w:r>
          </w:p>
        </w:tc>
        <w:tc>
          <w:tcPr>
            <w:tcW w:w="1500" w:type="dxa"/>
            <w:shd w:val="clear" w:color="auto" w:fill="FFD966" w:themeFill="accent4" w:themeFillTint="99"/>
            <w:vAlign w:val="center"/>
            <w:hideMark/>
          </w:tcPr>
          <w:p w:rsidR="009A7543" w:rsidRPr="006130A6" w:rsidRDefault="009A7543" w:rsidP="00465E4C">
            <w:pPr>
              <w:spacing w:after="0" w:line="240" w:lineRule="auto"/>
              <w:jc w:val="center"/>
              <w:rPr>
                <w:rFonts w:eastAsia="Times New Roman" w:cs="Arial"/>
                <w:b/>
                <w:sz w:val="20"/>
                <w:szCs w:val="20"/>
                <w:lang w:eastAsia="bg-BG"/>
              </w:rPr>
            </w:pPr>
            <w:r w:rsidRPr="006130A6">
              <w:rPr>
                <w:rFonts w:eastAsia="Times New Roman" w:cs="Arial"/>
                <w:b/>
                <w:sz w:val="20"/>
                <w:szCs w:val="20"/>
                <w:lang w:eastAsia="bg-BG"/>
              </w:rPr>
              <w:t>Равнище на безработица  /%/</w:t>
            </w:r>
          </w:p>
        </w:tc>
      </w:tr>
      <w:tr w:rsidR="009A7543" w:rsidRPr="006130A6" w:rsidTr="00465E4C">
        <w:trPr>
          <w:trHeight w:val="93"/>
        </w:trPr>
        <w:tc>
          <w:tcPr>
            <w:tcW w:w="2560" w:type="dxa"/>
            <w:shd w:val="clear" w:color="auto" w:fill="FFF2CC" w:themeFill="accent4" w:themeFillTint="33"/>
            <w:vAlign w:val="center"/>
          </w:tcPr>
          <w:p w:rsidR="009A7543" w:rsidRPr="006130A6" w:rsidRDefault="009A7543" w:rsidP="00465E4C">
            <w:pPr>
              <w:spacing w:after="0" w:line="240" w:lineRule="auto"/>
              <w:jc w:val="center"/>
              <w:rPr>
                <w:rFonts w:eastAsia="Times New Roman" w:cs="Arial"/>
                <w:bCs/>
                <w:sz w:val="20"/>
                <w:szCs w:val="20"/>
                <w:lang w:eastAsia="bg-BG"/>
              </w:rPr>
            </w:pPr>
            <w:r w:rsidRPr="006130A6">
              <w:rPr>
                <w:rFonts w:eastAsia="Times New Roman" w:cs="Arial"/>
                <w:bCs/>
                <w:sz w:val="20"/>
                <w:szCs w:val="20"/>
                <w:lang w:eastAsia="bg-BG"/>
              </w:rPr>
              <w:t>Добричка</w:t>
            </w:r>
          </w:p>
        </w:tc>
        <w:tc>
          <w:tcPr>
            <w:tcW w:w="1360" w:type="dxa"/>
            <w:shd w:val="clear" w:color="auto" w:fill="FFF2CC" w:themeFill="accent4" w:themeFillTint="33"/>
            <w:vAlign w:val="bottom"/>
          </w:tcPr>
          <w:p w:rsidR="009A7543" w:rsidRPr="006130A6" w:rsidRDefault="009A7543" w:rsidP="00465E4C">
            <w:pPr>
              <w:spacing w:after="0" w:line="240" w:lineRule="auto"/>
              <w:jc w:val="center"/>
              <w:rPr>
                <w:rFonts w:cs="Arial"/>
                <w:color w:val="000000"/>
                <w:sz w:val="20"/>
                <w:szCs w:val="20"/>
              </w:rPr>
            </w:pPr>
            <w:r w:rsidRPr="006130A6">
              <w:rPr>
                <w:rFonts w:cs="Arial"/>
                <w:color w:val="000000"/>
                <w:sz w:val="20"/>
                <w:szCs w:val="20"/>
              </w:rPr>
              <w:t>6682</w:t>
            </w:r>
          </w:p>
        </w:tc>
        <w:tc>
          <w:tcPr>
            <w:tcW w:w="1600" w:type="dxa"/>
            <w:shd w:val="clear" w:color="auto" w:fill="FFF2CC" w:themeFill="accent4" w:themeFillTint="33"/>
            <w:vAlign w:val="bottom"/>
          </w:tcPr>
          <w:p w:rsidR="009A7543" w:rsidRPr="006130A6" w:rsidRDefault="009A7543" w:rsidP="00465E4C">
            <w:pPr>
              <w:spacing w:after="0" w:line="240" w:lineRule="auto"/>
              <w:jc w:val="center"/>
              <w:rPr>
                <w:rFonts w:cs="Arial"/>
                <w:color w:val="000000"/>
                <w:sz w:val="20"/>
                <w:szCs w:val="20"/>
              </w:rPr>
            </w:pPr>
            <w:r w:rsidRPr="006130A6">
              <w:rPr>
                <w:rFonts w:cs="Arial"/>
                <w:color w:val="000000"/>
                <w:sz w:val="20"/>
                <w:szCs w:val="20"/>
              </w:rPr>
              <w:t>963</w:t>
            </w:r>
          </w:p>
        </w:tc>
        <w:tc>
          <w:tcPr>
            <w:tcW w:w="1680" w:type="dxa"/>
            <w:shd w:val="clear" w:color="auto" w:fill="FFF2CC" w:themeFill="accent4" w:themeFillTint="33"/>
            <w:vAlign w:val="bottom"/>
          </w:tcPr>
          <w:p w:rsidR="009A7543" w:rsidRPr="006130A6" w:rsidRDefault="009A7543" w:rsidP="00465E4C">
            <w:pPr>
              <w:spacing w:after="0" w:line="240" w:lineRule="auto"/>
              <w:jc w:val="center"/>
              <w:rPr>
                <w:rFonts w:cs="Arial"/>
                <w:color w:val="000000"/>
                <w:sz w:val="20"/>
                <w:szCs w:val="20"/>
              </w:rPr>
            </w:pPr>
            <w:r w:rsidRPr="006130A6">
              <w:rPr>
                <w:rFonts w:cs="Arial"/>
                <w:color w:val="000000"/>
                <w:sz w:val="20"/>
                <w:szCs w:val="20"/>
              </w:rPr>
              <w:t>564</w:t>
            </w:r>
          </w:p>
        </w:tc>
        <w:tc>
          <w:tcPr>
            <w:tcW w:w="1500" w:type="dxa"/>
            <w:shd w:val="clear" w:color="auto" w:fill="FFF2CC" w:themeFill="accent4" w:themeFillTint="33"/>
            <w:vAlign w:val="bottom"/>
          </w:tcPr>
          <w:p w:rsidR="009A7543" w:rsidRPr="006130A6" w:rsidRDefault="009A7543" w:rsidP="00465E4C">
            <w:pPr>
              <w:spacing w:after="0" w:line="240" w:lineRule="auto"/>
              <w:jc w:val="center"/>
              <w:rPr>
                <w:rFonts w:cs="Arial"/>
                <w:color w:val="000000"/>
                <w:sz w:val="20"/>
                <w:szCs w:val="20"/>
              </w:rPr>
            </w:pPr>
            <w:r w:rsidRPr="006130A6">
              <w:rPr>
                <w:rFonts w:cs="Arial"/>
                <w:color w:val="000000"/>
                <w:sz w:val="20"/>
                <w:szCs w:val="20"/>
              </w:rPr>
              <w:t>14,4</w:t>
            </w:r>
          </w:p>
        </w:tc>
      </w:tr>
    </w:tbl>
    <w:p w:rsidR="009A7543" w:rsidRPr="000471B0" w:rsidRDefault="009A7543" w:rsidP="009A7543">
      <w:pPr>
        <w:pStyle w:val="a0"/>
        <w:rPr>
          <w:rFonts w:ascii="Arial" w:hAnsi="Arial" w:cs="Arial"/>
          <w:sz w:val="20"/>
          <w:szCs w:val="20"/>
        </w:rPr>
      </w:pPr>
      <w:r w:rsidRPr="000471B0">
        <w:rPr>
          <w:rFonts w:ascii="Arial" w:hAnsi="Arial" w:cs="Arial"/>
          <w:sz w:val="20"/>
          <w:szCs w:val="20"/>
        </w:rPr>
        <w:t>Източник: НСИ</w:t>
      </w:r>
    </w:p>
    <w:p w:rsidR="009A7543" w:rsidRPr="000471B0" w:rsidRDefault="009A7543" w:rsidP="009A7543">
      <w:pPr>
        <w:pStyle w:val="a0"/>
        <w:spacing w:afterLines="60" w:after="144" w:line="312" w:lineRule="auto"/>
        <w:ind w:firstLine="708"/>
        <w:rPr>
          <w:rFonts w:ascii="Arial" w:hAnsi="Arial" w:cs="Arial"/>
          <w:sz w:val="12"/>
          <w:szCs w:val="12"/>
        </w:rPr>
      </w:pPr>
    </w:p>
    <w:p w:rsidR="009A7543" w:rsidRPr="000F41CE" w:rsidRDefault="009A7543" w:rsidP="009A7543">
      <w:pPr>
        <w:pStyle w:val="a0"/>
        <w:spacing w:afterLines="60" w:after="144" w:line="312" w:lineRule="auto"/>
        <w:ind w:firstLine="708"/>
        <w:rPr>
          <w:rFonts w:ascii="Arial" w:hAnsi="Arial" w:cs="Arial"/>
          <w:szCs w:val="24"/>
        </w:rPr>
      </w:pPr>
      <w:r w:rsidRPr="000F41CE">
        <w:rPr>
          <w:rFonts w:ascii="Arial" w:hAnsi="Arial" w:cs="Arial"/>
          <w:szCs w:val="24"/>
        </w:rPr>
        <w:t>Равнището на безработица в общината е с по-високи стойности от средното за страната (</w:t>
      </w:r>
      <w:r>
        <w:rPr>
          <w:rFonts w:ascii="Arial" w:hAnsi="Arial" w:cs="Arial"/>
          <w:szCs w:val="24"/>
        </w:rPr>
        <w:t>10,1</w:t>
      </w:r>
      <w:r w:rsidRPr="000F41CE">
        <w:rPr>
          <w:rFonts w:ascii="Arial" w:hAnsi="Arial" w:cs="Arial"/>
          <w:szCs w:val="24"/>
        </w:rPr>
        <w:t xml:space="preserve">%) и в област </w:t>
      </w:r>
      <w:r>
        <w:rPr>
          <w:rFonts w:ascii="Arial" w:hAnsi="Arial" w:cs="Arial"/>
          <w:szCs w:val="24"/>
        </w:rPr>
        <w:t>Добрич</w:t>
      </w:r>
      <w:r w:rsidRPr="000F41CE">
        <w:rPr>
          <w:rFonts w:ascii="Arial" w:hAnsi="Arial" w:cs="Arial"/>
          <w:szCs w:val="24"/>
        </w:rPr>
        <w:t xml:space="preserve"> (</w:t>
      </w:r>
      <w:r>
        <w:rPr>
          <w:rFonts w:ascii="Arial" w:hAnsi="Arial" w:cs="Arial"/>
          <w:szCs w:val="24"/>
        </w:rPr>
        <w:t xml:space="preserve">14,0 </w:t>
      </w:r>
      <w:r w:rsidRPr="000F41CE">
        <w:rPr>
          <w:rFonts w:ascii="Arial" w:hAnsi="Arial" w:cs="Arial"/>
          <w:szCs w:val="24"/>
        </w:rPr>
        <w:t>%).</w:t>
      </w:r>
    </w:p>
    <w:p w:rsidR="009A7543" w:rsidRPr="00FD5C9D" w:rsidRDefault="009A7543" w:rsidP="009A7543">
      <w:pPr>
        <w:pStyle w:val="a0"/>
        <w:spacing w:afterLines="60" w:after="144" w:line="312" w:lineRule="auto"/>
        <w:ind w:firstLine="708"/>
        <w:rPr>
          <w:rFonts w:ascii="Arial" w:hAnsi="Arial" w:cs="Arial"/>
          <w:szCs w:val="24"/>
        </w:rPr>
      </w:pPr>
      <w:r w:rsidRPr="00FD5C9D">
        <w:rPr>
          <w:rFonts w:ascii="Arial" w:hAnsi="Arial" w:cs="Arial"/>
          <w:szCs w:val="24"/>
        </w:rPr>
        <w:t>Това равнище на безработица е сериозен социален проблем за общината, за който трябва да се търси решение на място, защото той поражда миграция.</w:t>
      </w:r>
    </w:p>
    <w:p w:rsidR="009A7543" w:rsidRDefault="009A7543" w:rsidP="009A7543">
      <w:pPr>
        <w:pStyle w:val="a0"/>
        <w:spacing w:afterLines="60" w:after="144" w:line="312" w:lineRule="auto"/>
        <w:ind w:firstLine="708"/>
        <w:rPr>
          <w:rFonts w:ascii="Arial" w:hAnsi="Arial" w:cs="Arial"/>
          <w:szCs w:val="24"/>
        </w:rPr>
      </w:pPr>
      <w:r w:rsidRPr="00FD5C9D">
        <w:rPr>
          <w:rFonts w:ascii="Arial" w:hAnsi="Arial" w:cs="Arial"/>
          <w:szCs w:val="24"/>
        </w:rPr>
        <w:t xml:space="preserve">Анализът на демографските характеристики на Община </w:t>
      </w:r>
      <w:r>
        <w:rPr>
          <w:rFonts w:ascii="Arial" w:hAnsi="Arial" w:cs="Arial"/>
          <w:szCs w:val="24"/>
        </w:rPr>
        <w:t>Добричка</w:t>
      </w:r>
      <w:r w:rsidRPr="00FD5C9D">
        <w:rPr>
          <w:rFonts w:ascii="Arial" w:hAnsi="Arial" w:cs="Arial"/>
          <w:szCs w:val="24"/>
        </w:rPr>
        <w:t xml:space="preserve"> показва, че за периода, за който се разработва ОУПО, най-сериозните проблеми ще бъдат свързани с намаляването и застаряването на населението и обезлюдяването на голяма част от селата, което ще окаже влияние върху цялостното развитие на общината.  </w:t>
      </w:r>
    </w:p>
    <w:p w:rsidR="009A7543" w:rsidRDefault="009A7543" w:rsidP="009A7543">
      <w:pPr>
        <w:spacing w:afterLines="60" w:after="144"/>
        <w:ind w:firstLine="708"/>
        <w:rPr>
          <w:rFonts w:cs="Arial"/>
          <w:szCs w:val="24"/>
        </w:rPr>
      </w:pPr>
      <w:r w:rsidRPr="00567543">
        <w:rPr>
          <w:rFonts w:cs="Arial"/>
          <w:szCs w:val="24"/>
        </w:rPr>
        <w:t>В съответствие с изискванията на нормативната уредба по ТСУ (Наредба № 8 за обема и съдържанието на устройствените планове на МРРБ, обн. ДВ бр. 57/2001 г., посл. изм. ДВ бр. 22/2014 г.), се предлага  три вариантна  времева (за периода 2020-2035 г.). Плановото задание за изготвяне на ОУПО е препоръчало прогноза за общия брой на населението да се разработи в също три варианта</w:t>
      </w:r>
      <w:r>
        <w:rPr>
          <w:rFonts w:cs="Arial"/>
          <w:szCs w:val="24"/>
        </w:rPr>
        <w:t>:</w:t>
      </w:r>
      <w:r w:rsidRPr="00567543">
        <w:rPr>
          <w:rFonts w:cs="Arial"/>
          <w:szCs w:val="24"/>
        </w:rPr>
        <w:t xml:space="preserve"> </w:t>
      </w:r>
    </w:p>
    <w:p w:rsidR="009A7543" w:rsidRPr="00567543" w:rsidRDefault="009A7543" w:rsidP="009A7543">
      <w:pPr>
        <w:pStyle w:val="ListParagraph"/>
        <w:numPr>
          <w:ilvl w:val="0"/>
          <w:numId w:val="15"/>
        </w:numPr>
        <w:tabs>
          <w:tab w:val="left" w:pos="993"/>
        </w:tabs>
        <w:spacing w:afterLines="60" w:after="144"/>
        <w:ind w:left="0" w:firstLine="709"/>
        <w:rPr>
          <w:rFonts w:cs="Arial"/>
          <w:szCs w:val="24"/>
        </w:rPr>
      </w:pPr>
      <w:r w:rsidRPr="00567543">
        <w:rPr>
          <w:rFonts w:cs="Arial"/>
          <w:szCs w:val="24"/>
        </w:rPr>
        <w:lastRenderedPageBreak/>
        <w:t>Тенденциален, наричан още  минимален или песимистичен  (при доминиращо влияние на фактори със задържащ характер) и  запазване на тенденциите от досегашното комплексно  демографско, социално-икономическо и инфраструктурно  развитие на община Добричка;</w:t>
      </w:r>
    </w:p>
    <w:p w:rsidR="009A7543" w:rsidRPr="00567543" w:rsidRDefault="009A7543" w:rsidP="009A7543">
      <w:pPr>
        <w:pStyle w:val="ListParagraph"/>
        <w:numPr>
          <w:ilvl w:val="0"/>
          <w:numId w:val="15"/>
        </w:numPr>
        <w:tabs>
          <w:tab w:val="left" w:pos="993"/>
        </w:tabs>
        <w:spacing w:afterLines="60" w:after="144"/>
        <w:ind w:left="0" w:firstLine="709"/>
        <w:rPr>
          <w:rFonts w:cs="Arial"/>
          <w:szCs w:val="24"/>
        </w:rPr>
      </w:pPr>
      <w:r w:rsidRPr="00567543">
        <w:rPr>
          <w:rFonts w:cs="Arial"/>
          <w:szCs w:val="24"/>
        </w:rPr>
        <w:t>Реалистичен  - при отчитане на очакваното влияние на фактори със стимулиращо влияние и незначително  въздействие на фактори със задържащ характер;</w:t>
      </w:r>
    </w:p>
    <w:p w:rsidR="009A7543" w:rsidRDefault="009A7543" w:rsidP="009A7543">
      <w:pPr>
        <w:pStyle w:val="ListParagraph"/>
        <w:numPr>
          <w:ilvl w:val="0"/>
          <w:numId w:val="15"/>
        </w:numPr>
        <w:tabs>
          <w:tab w:val="left" w:pos="993"/>
        </w:tabs>
        <w:spacing w:afterLines="60" w:after="144"/>
        <w:ind w:left="0" w:firstLine="709"/>
        <w:rPr>
          <w:rFonts w:cs="Arial"/>
          <w:szCs w:val="24"/>
        </w:rPr>
      </w:pPr>
      <w:r w:rsidRPr="00567543">
        <w:rPr>
          <w:rFonts w:cs="Arial"/>
          <w:szCs w:val="24"/>
        </w:rPr>
        <w:t>Оптимистичен – базиран на вероятността за доминиращото влияние на фактори със стимулиращ характер.</w:t>
      </w:r>
    </w:p>
    <w:p w:rsidR="009A7543" w:rsidRPr="008336B7" w:rsidRDefault="009A7543" w:rsidP="009A7543">
      <w:pPr>
        <w:spacing w:afterLines="60" w:after="144"/>
        <w:ind w:firstLine="708"/>
        <w:rPr>
          <w:rFonts w:cs="Arial"/>
          <w:szCs w:val="24"/>
        </w:rPr>
      </w:pPr>
      <w:r>
        <w:rPr>
          <w:rFonts w:cs="Arial"/>
          <w:szCs w:val="24"/>
        </w:rPr>
        <w:t>От прегледа на динамиката в движението на населението на общината в годините след 1985 се вижда трайна на намаляване на демографската маса, средно с над 300 души годишно и влошаване на възрастовата структура. Това прави разработването на оптимистичен вариант практически невъзможен.</w:t>
      </w:r>
    </w:p>
    <w:p w:rsidR="009A7543" w:rsidRPr="00AB612A" w:rsidRDefault="009A7543" w:rsidP="009A7543">
      <w:pPr>
        <w:spacing w:afterLines="60" w:after="144"/>
        <w:ind w:firstLine="708"/>
        <w:rPr>
          <w:rFonts w:cs="Arial"/>
          <w:szCs w:val="24"/>
        </w:rPr>
      </w:pPr>
      <w:r w:rsidRPr="00AB612A">
        <w:rPr>
          <w:rFonts w:cs="Arial"/>
          <w:szCs w:val="24"/>
        </w:rPr>
        <w:t xml:space="preserve">При прогнозите за демографското развитие на община </w:t>
      </w:r>
      <w:r>
        <w:rPr>
          <w:rFonts w:cs="Arial"/>
          <w:szCs w:val="24"/>
        </w:rPr>
        <w:t>Добричка</w:t>
      </w:r>
      <w:r w:rsidRPr="00AB612A">
        <w:rPr>
          <w:rFonts w:cs="Arial"/>
          <w:szCs w:val="24"/>
        </w:rPr>
        <w:t xml:space="preserve"> се използват класическите демографски методи за прогнозиране. В основата им се залагат повъзрастовите вероятности за доживяване, очакваните коефициенти на раждаемост, смъртност, плодовитост, емиграция и имиграция и пр. Тези чисто демографски методи на прогнозиране се съпоставят с очакваните въздействия и фактори с подчертан социално-икономически характер.</w:t>
      </w:r>
    </w:p>
    <w:p w:rsidR="009A7543" w:rsidRDefault="009A7543" w:rsidP="009A7543">
      <w:pPr>
        <w:spacing w:afterLines="60" w:after="144"/>
        <w:rPr>
          <w:rFonts w:cs="Arial"/>
          <w:szCs w:val="24"/>
        </w:rPr>
      </w:pPr>
      <w:r w:rsidRPr="00AB612A">
        <w:rPr>
          <w:rFonts w:cs="Arial"/>
          <w:szCs w:val="24"/>
        </w:rPr>
        <w:tab/>
        <w:t xml:space="preserve">Важна особеност на демографската прогноза за </w:t>
      </w:r>
      <w:r>
        <w:rPr>
          <w:rFonts w:cs="Arial"/>
          <w:szCs w:val="24"/>
        </w:rPr>
        <w:t>о</w:t>
      </w:r>
      <w:r w:rsidRPr="00AB612A">
        <w:rPr>
          <w:rFonts w:cs="Arial"/>
          <w:szCs w:val="24"/>
        </w:rPr>
        <w:t xml:space="preserve">бщина </w:t>
      </w:r>
      <w:r>
        <w:rPr>
          <w:rFonts w:cs="Arial"/>
          <w:szCs w:val="24"/>
        </w:rPr>
        <w:t>Добричка</w:t>
      </w:r>
      <w:r w:rsidRPr="00AB612A">
        <w:rPr>
          <w:rFonts w:cs="Arial"/>
          <w:szCs w:val="24"/>
        </w:rPr>
        <w:t xml:space="preserve">  (и по </w:t>
      </w:r>
      <w:r>
        <w:rPr>
          <w:rFonts w:cs="Arial"/>
          <w:szCs w:val="24"/>
        </w:rPr>
        <w:t>двата</w:t>
      </w:r>
      <w:r w:rsidRPr="00AB612A">
        <w:rPr>
          <w:rFonts w:cs="Arial"/>
          <w:szCs w:val="24"/>
        </w:rPr>
        <w:t xml:space="preserve">  варианта)  е, че се залагат не много различаващи се   прогнозни предвиждания за числовите величини на  коефициента на фертилност (определя се от контингента жени в детеродна възраст), брачността, броя на  живородени момичета и др..  Причината за това е,  че в прогнозния период (до 2020 - 2035 г.) няма обективни основания да се счита, че в контингента жени във фертилна възраст ще настъпят съществени промени. </w:t>
      </w:r>
    </w:p>
    <w:p w:rsidR="009A7543" w:rsidRPr="00AB612A" w:rsidRDefault="009A7543" w:rsidP="009A7543">
      <w:pPr>
        <w:spacing w:afterLines="60" w:after="144"/>
        <w:ind w:firstLine="708"/>
        <w:rPr>
          <w:rFonts w:cs="Arial"/>
          <w:szCs w:val="24"/>
        </w:rPr>
      </w:pPr>
      <w:r w:rsidRPr="00AB612A">
        <w:rPr>
          <w:rFonts w:cs="Arial"/>
          <w:szCs w:val="24"/>
        </w:rPr>
        <w:t xml:space="preserve">Друга важна особеност на демографската прогноза за община </w:t>
      </w:r>
      <w:r>
        <w:rPr>
          <w:rFonts w:cs="Arial"/>
          <w:szCs w:val="24"/>
        </w:rPr>
        <w:t>Добричка</w:t>
      </w:r>
      <w:r w:rsidRPr="00AB612A">
        <w:rPr>
          <w:rFonts w:cs="Arial"/>
          <w:szCs w:val="24"/>
        </w:rPr>
        <w:t xml:space="preserve"> за срока на действие на ОУПО е, че и по </w:t>
      </w:r>
      <w:r>
        <w:rPr>
          <w:rFonts w:cs="Arial"/>
          <w:szCs w:val="24"/>
        </w:rPr>
        <w:t>двата</w:t>
      </w:r>
      <w:r w:rsidRPr="00AB612A">
        <w:rPr>
          <w:rFonts w:cs="Arial"/>
          <w:szCs w:val="24"/>
        </w:rPr>
        <w:t xml:space="preserve"> варианта, като важни ориентири,  се отчитат тенденциите,  заложени в демографската прогноза на страната и на областта, разработена от НСИ. Тези тенденции са негативни и показват, че броят на населението дори и при оптимистичните варианти ще намалява. </w:t>
      </w:r>
    </w:p>
    <w:p w:rsidR="009A7543" w:rsidRPr="00AB612A" w:rsidRDefault="009A7543" w:rsidP="009A7543">
      <w:pPr>
        <w:spacing w:afterLines="60" w:after="144"/>
        <w:ind w:firstLine="708"/>
        <w:rPr>
          <w:rFonts w:cs="Arial"/>
        </w:rPr>
      </w:pPr>
      <w:r w:rsidRPr="000471B0">
        <w:rPr>
          <w:rFonts w:cs="Arial"/>
          <w:szCs w:val="24"/>
        </w:rPr>
        <w:t>Прилаганият метод за разработване на демографската прогноза на община</w:t>
      </w:r>
      <w:r w:rsidRPr="00AB612A">
        <w:rPr>
          <w:rFonts w:cs="Arial"/>
          <w:szCs w:val="24"/>
        </w:rPr>
        <w:t xml:space="preserve"> </w:t>
      </w:r>
      <w:r>
        <w:rPr>
          <w:rFonts w:cs="Arial"/>
          <w:szCs w:val="24"/>
        </w:rPr>
        <w:t>Добричка</w:t>
      </w:r>
      <w:r w:rsidRPr="00AB612A">
        <w:rPr>
          <w:rFonts w:cs="Arial"/>
          <w:szCs w:val="24"/>
        </w:rPr>
        <w:t xml:space="preserve">, се базира на предвижданията за очакваното бъдещо развитие на естествения и на механичния прираст на населението. Те са с хипотезен характер и отчитат  сегашната динамика на отрицателен,  макар и не така значим, естествен и механичен прираст и очакваните тенденции  в раждаемостта, смъртността, а така също и предвижданията за фертилността на жените, заселванията и изселванията. </w:t>
      </w:r>
      <w:r w:rsidRPr="00AB612A">
        <w:rPr>
          <w:rFonts w:cs="Arial"/>
        </w:rPr>
        <w:lastRenderedPageBreak/>
        <w:t>Параметри на демографската прогноза за броя на населението по възприетите варианти</w:t>
      </w:r>
      <w:r>
        <w:rPr>
          <w:rFonts w:cs="Arial"/>
        </w:rPr>
        <w:t>.</w:t>
      </w:r>
    </w:p>
    <w:p w:rsidR="009A7543" w:rsidRPr="00AB612A" w:rsidRDefault="009A7543" w:rsidP="009A7543">
      <w:pPr>
        <w:spacing w:afterLines="60" w:after="144"/>
        <w:ind w:firstLine="708"/>
        <w:rPr>
          <w:rFonts w:cs="Arial"/>
          <w:szCs w:val="24"/>
        </w:rPr>
      </w:pPr>
      <w:r w:rsidRPr="00AB612A">
        <w:rPr>
          <w:rFonts w:cs="Arial"/>
          <w:szCs w:val="24"/>
        </w:rPr>
        <w:t>По отделните варианти на демографската прогнозата, като основни изходни параметри на хипотезата за демографското развитие  средно за общината се възприемат  следните стойности на:</w:t>
      </w:r>
    </w:p>
    <w:p w:rsidR="009A7543" w:rsidRPr="00AB612A" w:rsidRDefault="009A7543" w:rsidP="009A7543">
      <w:pPr>
        <w:numPr>
          <w:ilvl w:val="0"/>
          <w:numId w:val="16"/>
        </w:numPr>
        <w:tabs>
          <w:tab w:val="left" w:pos="993"/>
        </w:tabs>
        <w:spacing w:afterLines="60" w:after="144"/>
        <w:ind w:left="0" w:firstLine="709"/>
        <w:contextualSpacing/>
        <w:rPr>
          <w:rFonts w:cs="Arial"/>
          <w:bCs/>
          <w:szCs w:val="24"/>
        </w:rPr>
      </w:pPr>
      <w:r w:rsidRPr="00AB612A">
        <w:rPr>
          <w:rFonts w:cs="Arial"/>
          <w:bCs/>
          <w:szCs w:val="24"/>
        </w:rPr>
        <w:t xml:space="preserve">Репродуктивни очаквания за среден брой деца в семейството </w:t>
      </w:r>
    </w:p>
    <w:p w:rsidR="009A7543" w:rsidRPr="00AB612A" w:rsidRDefault="009A7543" w:rsidP="009A7543">
      <w:pPr>
        <w:numPr>
          <w:ilvl w:val="1"/>
          <w:numId w:val="16"/>
        </w:numPr>
        <w:tabs>
          <w:tab w:val="left" w:pos="993"/>
          <w:tab w:val="left" w:pos="1276"/>
        </w:tabs>
        <w:spacing w:afterLines="60" w:after="144"/>
        <w:ind w:left="0" w:firstLine="993"/>
        <w:contextualSpacing/>
        <w:rPr>
          <w:rFonts w:cs="Arial"/>
          <w:bCs/>
          <w:szCs w:val="24"/>
        </w:rPr>
      </w:pPr>
      <w:r w:rsidRPr="00AB612A">
        <w:rPr>
          <w:rFonts w:cs="Arial"/>
          <w:bCs/>
          <w:szCs w:val="24"/>
        </w:rPr>
        <w:t>Песимистичен вариант – 1,</w:t>
      </w:r>
      <w:r>
        <w:rPr>
          <w:rFonts w:cs="Arial"/>
          <w:bCs/>
          <w:szCs w:val="24"/>
        </w:rPr>
        <w:t>4</w:t>
      </w:r>
      <w:r w:rsidRPr="00AB612A">
        <w:rPr>
          <w:rFonts w:cs="Arial"/>
          <w:bCs/>
          <w:szCs w:val="24"/>
        </w:rPr>
        <w:t xml:space="preserve"> - 1,</w:t>
      </w:r>
      <w:r>
        <w:rPr>
          <w:rFonts w:cs="Arial"/>
          <w:bCs/>
          <w:szCs w:val="24"/>
        </w:rPr>
        <w:t>6</w:t>
      </w:r>
      <w:r w:rsidRPr="00AB612A">
        <w:rPr>
          <w:rFonts w:cs="Arial"/>
          <w:bCs/>
          <w:szCs w:val="24"/>
        </w:rPr>
        <w:t>;</w:t>
      </w:r>
    </w:p>
    <w:p w:rsidR="009A7543" w:rsidRPr="00AB612A" w:rsidRDefault="009A7543" w:rsidP="009A7543">
      <w:pPr>
        <w:numPr>
          <w:ilvl w:val="1"/>
          <w:numId w:val="16"/>
        </w:numPr>
        <w:tabs>
          <w:tab w:val="left" w:pos="993"/>
          <w:tab w:val="left" w:pos="1276"/>
        </w:tabs>
        <w:spacing w:afterLines="60" w:after="144"/>
        <w:ind w:left="0" w:firstLine="993"/>
        <w:contextualSpacing/>
        <w:rPr>
          <w:rFonts w:cs="Arial"/>
          <w:bCs/>
          <w:szCs w:val="24"/>
        </w:rPr>
      </w:pPr>
      <w:r w:rsidRPr="00AB612A">
        <w:rPr>
          <w:rFonts w:cs="Arial"/>
          <w:bCs/>
          <w:szCs w:val="24"/>
        </w:rPr>
        <w:t>Тенденциален вариант - 1,7 - 1,8;</w:t>
      </w:r>
    </w:p>
    <w:p w:rsidR="009A7543" w:rsidRPr="00AB612A" w:rsidRDefault="009A7543" w:rsidP="009A7543">
      <w:pPr>
        <w:numPr>
          <w:ilvl w:val="0"/>
          <w:numId w:val="16"/>
        </w:numPr>
        <w:tabs>
          <w:tab w:val="left" w:pos="993"/>
        </w:tabs>
        <w:spacing w:afterLines="60" w:after="144"/>
        <w:ind w:left="0" w:firstLine="709"/>
        <w:contextualSpacing/>
        <w:rPr>
          <w:rFonts w:cs="Arial"/>
          <w:bCs/>
          <w:szCs w:val="24"/>
        </w:rPr>
      </w:pPr>
      <w:r w:rsidRPr="00AB612A">
        <w:rPr>
          <w:rFonts w:cs="Arial"/>
          <w:bCs/>
          <w:szCs w:val="24"/>
        </w:rPr>
        <w:t xml:space="preserve">Обща раждаемост </w:t>
      </w:r>
    </w:p>
    <w:p w:rsidR="009A7543" w:rsidRPr="00AB612A" w:rsidRDefault="009A7543" w:rsidP="009A7543">
      <w:pPr>
        <w:numPr>
          <w:ilvl w:val="1"/>
          <w:numId w:val="16"/>
        </w:numPr>
        <w:tabs>
          <w:tab w:val="left" w:pos="993"/>
          <w:tab w:val="left" w:pos="1276"/>
        </w:tabs>
        <w:spacing w:afterLines="60" w:after="144"/>
        <w:ind w:left="0" w:firstLine="993"/>
        <w:contextualSpacing/>
        <w:rPr>
          <w:rFonts w:cs="Arial"/>
          <w:bCs/>
          <w:szCs w:val="24"/>
        </w:rPr>
      </w:pPr>
      <w:r w:rsidRPr="00AB612A">
        <w:rPr>
          <w:rFonts w:cs="Arial"/>
          <w:bCs/>
          <w:szCs w:val="24"/>
        </w:rPr>
        <w:t>Песимистичен вариант –</w:t>
      </w:r>
      <w:r>
        <w:rPr>
          <w:rFonts w:cs="Arial"/>
          <w:bCs/>
          <w:szCs w:val="24"/>
        </w:rPr>
        <w:t>5,0</w:t>
      </w:r>
      <w:r w:rsidRPr="00AB612A">
        <w:rPr>
          <w:rFonts w:cs="Arial"/>
          <w:bCs/>
          <w:szCs w:val="24"/>
        </w:rPr>
        <w:t xml:space="preserve"> – </w:t>
      </w:r>
      <w:r>
        <w:rPr>
          <w:rFonts w:cs="Arial"/>
          <w:bCs/>
          <w:szCs w:val="24"/>
        </w:rPr>
        <w:t>6</w:t>
      </w:r>
      <w:r w:rsidRPr="00AB612A">
        <w:rPr>
          <w:rFonts w:cs="Arial"/>
          <w:bCs/>
          <w:szCs w:val="24"/>
        </w:rPr>
        <w:t>,0‰</w:t>
      </w:r>
      <w:r>
        <w:rPr>
          <w:rFonts w:cs="Arial"/>
          <w:bCs/>
          <w:szCs w:val="24"/>
        </w:rPr>
        <w:t>;</w:t>
      </w:r>
    </w:p>
    <w:p w:rsidR="009A7543" w:rsidRPr="00AB612A" w:rsidRDefault="009A7543" w:rsidP="009A7543">
      <w:pPr>
        <w:numPr>
          <w:ilvl w:val="1"/>
          <w:numId w:val="16"/>
        </w:numPr>
        <w:tabs>
          <w:tab w:val="left" w:pos="993"/>
          <w:tab w:val="left" w:pos="1276"/>
        </w:tabs>
        <w:spacing w:afterLines="60" w:after="144"/>
        <w:ind w:left="0" w:firstLine="993"/>
        <w:contextualSpacing/>
        <w:rPr>
          <w:rFonts w:cs="Arial"/>
          <w:bCs/>
          <w:szCs w:val="24"/>
        </w:rPr>
      </w:pPr>
      <w:r w:rsidRPr="00AB612A">
        <w:rPr>
          <w:rFonts w:cs="Arial"/>
          <w:bCs/>
          <w:szCs w:val="24"/>
        </w:rPr>
        <w:t xml:space="preserve">Тенденциален вариант – </w:t>
      </w:r>
      <w:r>
        <w:rPr>
          <w:rFonts w:cs="Arial"/>
          <w:bCs/>
          <w:szCs w:val="24"/>
        </w:rPr>
        <w:t>6</w:t>
      </w:r>
      <w:r w:rsidRPr="00AB612A">
        <w:rPr>
          <w:rFonts w:cs="Arial"/>
          <w:bCs/>
          <w:szCs w:val="24"/>
        </w:rPr>
        <w:t>,</w:t>
      </w:r>
      <w:r>
        <w:rPr>
          <w:rFonts w:cs="Arial"/>
          <w:bCs/>
          <w:szCs w:val="24"/>
        </w:rPr>
        <w:t>3</w:t>
      </w:r>
      <w:r w:rsidRPr="00AB612A">
        <w:rPr>
          <w:rFonts w:cs="Arial"/>
          <w:bCs/>
          <w:szCs w:val="24"/>
        </w:rPr>
        <w:t xml:space="preserve"> - </w:t>
      </w:r>
      <w:r>
        <w:rPr>
          <w:rFonts w:cs="Arial"/>
          <w:bCs/>
          <w:szCs w:val="24"/>
        </w:rPr>
        <w:t>6</w:t>
      </w:r>
      <w:r w:rsidRPr="00AB612A">
        <w:rPr>
          <w:rFonts w:cs="Arial"/>
          <w:bCs/>
          <w:szCs w:val="24"/>
        </w:rPr>
        <w:t>,</w:t>
      </w:r>
      <w:r>
        <w:rPr>
          <w:rFonts w:cs="Arial"/>
          <w:bCs/>
          <w:szCs w:val="24"/>
        </w:rPr>
        <w:t>5</w:t>
      </w:r>
      <w:r w:rsidRPr="00AB612A">
        <w:rPr>
          <w:rFonts w:cs="Arial"/>
          <w:bCs/>
          <w:szCs w:val="24"/>
        </w:rPr>
        <w:t>‰ ;</w:t>
      </w:r>
    </w:p>
    <w:p w:rsidR="009A7543" w:rsidRPr="00AB612A" w:rsidRDefault="009A7543" w:rsidP="009A7543">
      <w:pPr>
        <w:numPr>
          <w:ilvl w:val="0"/>
          <w:numId w:val="16"/>
        </w:numPr>
        <w:tabs>
          <w:tab w:val="left" w:pos="993"/>
        </w:tabs>
        <w:spacing w:afterLines="60" w:after="144"/>
        <w:ind w:left="0" w:firstLine="709"/>
        <w:contextualSpacing/>
        <w:rPr>
          <w:rFonts w:cs="Arial"/>
          <w:bCs/>
          <w:szCs w:val="24"/>
        </w:rPr>
      </w:pPr>
      <w:r w:rsidRPr="00AB612A">
        <w:rPr>
          <w:rFonts w:cs="Arial"/>
          <w:bCs/>
          <w:szCs w:val="24"/>
        </w:rPr>
        <w:t xml:space="preserve">Задържане на общата смъртност на населението – и по </w:t>
      </w:r>
      <w:r>
        <w:rPr>
          <w:rFonts w:cs="Arial"/>
          <w:bCs/>
          <w:szCs w:val="24"/>
        </w:rPr>
        <w:t>двата</w:t>
      </w:r>
      <w:r w:rsidRPr="00AB612A">
        <w:rPr>
          <w:rFonts w:cs="Arial"/>
          <w:bCs/>
          <w:szCs w:val="24"/>
        </w:rPr>
        <w:t xml:space="preserve"> варианта в диапазона -  1</w:t>
      </w:r>
      <w:r>
        <w:rPr>
          <w:rFonts w:cs="Arial"/>
          <w:bCs/>
          <w:szCs w:val="24"/>
        </w:rPr>
        <w:t>3</w:t>
      </w:r>
      <w:r w:rsidRPr="00AB612A">
        <w:rPr>
          <w:rFonts w:cs="Arial"/>
          <w:bCs/>
          <w:szCs w:val="24"/>
        </w:rPr>
        <w:t>,2 – 13,</w:t>
      </w:r>
      <w:r>
        <w:rPr>
          <w:rFonts w:cs="Arial"/>
          <w:bCs/>
          <w:szCs w:val="24"/>
        </w:rPr>
        <w:t>5</w:t>
      </w:r>
      <w:r w:rsidRPr="00AB612A">
        <w:rPr>
          <w:rFonts w:cs="Arial"/>
          <w:bCs/>
          <w:szCs w:val="24"/>
        </w:rPr>
        <w:t>‰</w:t>
      </w:r>
    </w:p>
    <w:p w:rsidR="009A7543" w:rsidRPr="00AB612A" w:rsidRDefault="009A7543" w:rsidP="009A7543">
      <w:pPr>
        <w:numPr>
          <w:ilvl w:val="0"/>
          <w:numId w:val="16"/>
        </w:numPr>
        <w:tabs>
          <w:tab w:val="left" w:pos="993"/>
        </w:tabs>
        <w:spacing w:afterLines="60" w:after="144"/>
        <w:ind w:left="0" w:firstLine="709"/>
        <w:contextualSpacing/>
        <w:rPr>
          <w:rFonts w:cs="Arial"/>
          <w:bCs/>
          <w:szCs w:val="24"/>
        </w:rPr>
      </w:pPr>
      <w:r w:rsidRPr="00AB612A">
        <w:rPr>
          <w:rFonts w:cs="Arial"/>
          <w:bCs/>
          <w:szCs w:val="24"/>
        </w:rPr>
        <w:t xml:space="preserve">Запазване и леко увеличаване на средната продължителност на живота –  и по </w:t>
      </w:r>
      <w:r>
        <w:rPr>
          <w:rFonts w:cs="Arial"/>
          <w:bCs/>
          <w:szCs w:val="24"/>
        </w:rPr>
        <w:t xml:space="preserve">двата </w:t>
      </w:r>
      <w:r w:rsidRPr="00AB612A">
        <w:rPr>
          <w:rFonts w:cs="Arial"/>
          <w:bCs/>
          <w:szCs w:val="24"/>
        </w:rPr>
        <w:t>варианта  около 73 -75 години.</w:t>
      </w:r>
    </w:p>
    <w:p w:rsidR="009A7543" w:rsidRDefault="009A7543" w:rsidP="009A7543">
      <w:pPr>
        <w:spacing w:afterLines="60" w:after="144"/>
        <w:ind w:firstLine="708"/>
        <w:rPr>
          <w:rFonts w:cs="Arial"/>
          <w:szCs w:val="24"/>
        </w:rPr>
      </w:pPr>
      <w:r w:rsidRPr="00AB612A">
        <w:rPr>
          <w:rFonts w:cs="Arial"/>
          <w:szCs w:val="24"/>
        </w:rPr>
        <w:t xml:space="preserve">По отношение на механичния прираст се приема хипотезата, че благодарение на съхранения си природен потенциал, благоприятната екологична обстановка в общината, на развитието на социално-икономическия и инфраструктурен комплекс, общината ще </w:t>
      </w:r>
      <w:r>
        <w:rPr>
          <w:rFonts w:cs="Arial"/>
          <w:szCs w:val="24"/>
        </w:rPr>
        <w:t>привлича население</w:t>
      </w:r>
      <w:r w:rsidRPr="00AB612A">
        <w:rPr>
          <w:rFonts w:cs="Arial"/>
          <w:szCs w:val="24"/>
        </w:rPr>
        <w:t>. Това ще води до ограничаване на изселванията и до нарастване на заселванията. В този смисъл, в демографската прогноза не се отдава голямо значение на влиянието на  механичния прираст.</w:t>
      </w:r>
    </w:p>
    <w:p w:rsidR="009A7543" w:rsidRPr="0050515D" w:rsidRDefault="009A7543" w:rsidP="009A7543">
      <w:pPr>
        <w:spacing w:afterLines="60" w:after="144"/>
        <w:ind w:firstLine="708"/>
        <w:rPr>
          <w:rFonts w:cs="Arial"/>
          <w:sz w:val="8"/>
          <w:szCs w:val="8"/>
        </w:rPr>
      </w:pPr>
    </w:p>
    <w:p w:rsidR="009A7543" w:rsidRPr="00AB612A" w:rsidRDefault="009A7543" w:rsidP="009A7543">
      <w:pPr>
        <w:pStyle w:val="CaptionTABL"/>
      </w:pPr>
      <w:bookmarkStart w:id="53" w:name="_Toc405156795"/>
      <w:bookmarkStart w:id="54" w:name="_Toc405305252"/>
      <w:r>
        <w:t xml:space="preserve">Таблица №15: </w:t>
      </w:r>
      <w:r w:rsidRPr="00AB612A">
        <w:t xml:space="preserve">Прогноза за броя на населението на община </w:t>
      </w:r>
      <w:r>
        <w:t>Добричка</w:t>
      </w:r>
      <w:r w:rsidRPr="00AB612A">
        <w:t xml:space="preserve"> за периода 2015-2035 г. (по варианти)</w:t>
      </w:r>
      <w:bookmarkEnd w:id="53"/>
      <w:bookmarkEnd w:id="54"/>
    </w:p>
    <w:tbl>
      <w:tblPr>
        <w:tblW w:w="4358"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4A0" w:firstRow="1" w:lastRow="0" w:firstColumn="1" w:lastColumn="0" w:noHBand="0" w:noVBand="1"/>
      </w:tblPr>
      <w:tblGrid>
        <w:gridCol w:w="2183"/>
        <w:gridCol w:w="3260"/>
        <w:gridCol w:w="2826"/>
      </w:tblGrid>
      <w:tr w:rsidR="009A7543" w:rsidRPr="00AB612A" w:rsidTr="00465E4C">
        <w:trPr>
          <w:trHeight w:val="20"/>
        </w:trPr>
        <w:tc>
          <w:tcPr>
            <w:tcW w:w="1320" w:type="pct"/>
            <w:vMerge w:val="restart"/>
            <w:shd w:val="clear" w:color="auto" w:fill="FFD966" w:themeFill="accent4" w:themeFillTint="99"/>
            <w:vAlign w:val="center"/>
          </w:tcPr>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jc w:val="center"/>
              <w:rPr>
                <w:rFonts w:eastAsia="Times New Roman" w:cs="Arial"/>
                <w:b/>
                <w:spacing w:val="-2"/>
                <w:sz w:val="20"/>
                <w:szCs w:val="20"/>
                <w:lang w:eastAsia="en-GB"/>
              </w:rPr>
            </w:pPr>
            <w:r w:rsidRPr="00AB612A">
              <w:rPr>
                <w:rFonts w:eastAsia="Times New Roman" w:cs="Arial"/>
                <w:b/>
                <w:spacing w:val="-2"/>
                <w:sz w:val="20"/>
                <w:szCs w:val="20"/>
                <w:lang w:eastAsia="en-GB"/>
              </w:rPr>
              <w:t>Прогнозен хоризонт по години</w:t>
            </w:r>
          </w:p>
        </w:tc>
        <w:tc>
          <w:tcPr>
            <w:tcW w:w="3680" w:type="pct"/>
            <w:gridSpan w:val="2"/>
            <w:shd w:val="clear" w:color="auto" w:fill="FFD966" w:themeFill="accent4" w:themeFillTint="99"/>
            <w:vAlign w:val="center"/>
          </w:tcPr>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jc w:val="center"/>
              <w:rPr>
                <w:rFonts w:eastAsia="Times New Roman" w:cs="Arial"/>
                <w:b/>
                <w:spacing w:val="-2"/>
                <w:sz w:val="20"/>
                <w:szCs w:val="20"/>
                <w:lang w:eastAsia="en-GB"/>
              </w:rPr>
            </w:pPr>
            <w:r w:rsidRPr="00AB612A">
              <w:rPr>
                <w:rFonts w:eastAsia="Times New Roman" w:cs="Arial"/>
                <w:b/>
                <w:spacing w:val="-2"/>
                <w:sz w:val="20"/>
                <w:szCs w:val="20"/>
                <w:lang w:eastAsia="en-GB"/>
              </w:rPr>
              <w:t>Варианти на прогнозата</w:t>
            </w:r>
          </w:p>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jc w:val="center"/>
              <w:rPr>
                <w:rFonts w:eastAsia="Times New Roman" w:cs="Arial"/>
                <w:b/>
                <w:spacing w:val="-2"/>
                <w:sz w:val="20"/>
                <w:szCs w:val="20"/>
                <w:lang w:eastAsia="en-GB"/>
              </w:rPr>
            </w:pPr>
            <w:r w:rsidRPr="00AB612A">
              <w:rPr>
                <w:rFonts w:eastAsia="Times New Roman" w:cs="Arial"/>
                <w:b/>
                <w:spacing w:val="-2"/>
                <w:sz w:val="20"/>
                <w:szCs w:val="20"/>
                <w:lang w:eastAsia="en-GB"/>
              </w:rPr>
              <w:t>(брой)</w:t>
            </w:r>
          </w:p>
        </w:tc>
      </w:tr>
      <w:tr w:rsidR="009A7543" w:rsidRPr="00AB612A" w:rsidTr="00465E4C">
        <w:trPr>
          <w:trHeight w:val="316"/>
        </w:trPr>
        <w:tc>
          <w:tcPr>
            <w:tcW w:w="1320" w:type="pct"/>
            <w:vMerge/>
            <w:shd w:val="clear" w:color="auto" w:fill="FFD966" w:themeFill="accent4" w:themeFillTint="99"/>
            <w:vAlign w:val="center"/>
          </w:tcPr>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jc w:val="center"/>
              <w:rPr>
                <w:rFonts w:eastAsia="Times New Roman" w:cs="Arial"/>
                <w:b/>
                <w:spacing w:val="-2"/>
                <w:sz w:val="20"/>
                <w:szCs w:val="20"/>
                <w:lang w:eastAsia="en-GB"/>
              </w:rPr>
            </w:pPr>
          </w:p>
        </w:tc>
        <w:tc>
          <w:tcPr>
            <w:tcW w:w="1971" w:type="pct"/>
            <w:shd w:val="clear" w:color="auto" w:fill="FFD966" w:themeFill="accent4" w:themeFillTint="99"/>
            <w:vAlign w:val="center"/>
          </w:tcPr>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right="-80"/>
              <w:jc w:val="center"/>
              <w:rPr>
                <w:rFonts w:eastAsia="Times New Roman" w:cs="Arial"/>
                <w:bCs/>
                <w:spacing w:val="-2"/>
                <w:sz w:val="20"/>
                <w:szCs w:val="20"/>
                <w:lang w:eastAsia="en-GB"/>
              </w:rPr>
            </w:pPr>
            <w:r w:rsidRPr="00AB612A">
              <w:rPr>
                <w:rFonts w:eastAsia="Times New Roman" w:cs="Arial"/>
                <w:b/>
                <w:bCs/>
                <w:spacing w:val="-2"/>
                <w:sz w:val="20"/>
                <w:szCs w:val="20"/>
                <w:lang w:eastAsia="en-GB"/>
              </w:rPr>
              <w:t>I вариант</w:t>
            </w:r>
          </w:p>
          <w:p w:rsidR="009A7543" w:rsidRPr="00AB612A"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right="-80"/>
              <w:jc w:val="center"/>
              <w:rPr>
                <w:rFonts w:eastAsia="Times New Roman" w:cs="Arial"/>
                <w:b/>
                <w:spacing w:val="-2"/>
                <w:sz w:val="20"/>
                <w:szCs w:val="20"/>
                <w:lang w:eastAsia="en-GB"/>
              </w:rPr>
            </w:pPr>
            <w:r w:rsidRPr="00AB612A">
              <w:rPr>
                <w:rFonts w:eastAsia="Times New Roman" w:cs="Arial"/>
                <w:bCs/>
                <w:spacing w:val="-2"/>
                <w:sz w:val="20"/>
                <w:szCs w:val="20"/>
                <w:lang w:eastAsia="en-GB"/>
              </w:rPr>
              <w:t>(</w:t>
            </w:r>
            <w:r>
              <w:rPr>
                <w:rFonts w:eastAsia="Times New Roman" w:cs="Arial"/>
                <w:b/>
                <w:spacing w:val="-2"/>
                <w:sz w:val="20"/>
                <w:szCs w:val="20"/>
                <w:lang w:eastAsia="en-GB"/>
              </w:rPr>
              <w:t>Тенденциален/</w:t>
            </w:r>
            <w:r w:rsidRPr="00AB612A">
              <w:rPr>
                <w:rFonts w:eastAsia="Times New Roman" w:cs="Arial"/>
                <w:b/>
                <w:spacing w:val="-2"/>
                <w:sz w:val="20"/>
                <w:szCs w:val="20"/>
                <w:lang w:eastAsia="en-GB"/>
              </w:rPr>
              <w:t xml:space="preserve"> Песимистичен </w:t>
            </w:r>
            <w:r>
              <w:rPr>
                <w:rFonts w:eastAsia="Times New Roman" w:cs="Arial"/>
                <w:b/>
                <w:spacing w:val="-2"/>
                <w:sz w:val="20"/>
                <w:szCs w:val="20"/>
                <w:lang w:eastAsia="en-GB"/>
              </w:rPr>
              <w:t>/)</w:t>
            </w:r>
          </w:p>
        </w:tc>
        <w:tc>
          <w:tcPr>
            <w:tcW w:w="1709" w:type="pct"/>
            <w:shd w:val="clear" w:color="auto" w:fill="FFD966" w:themeFill="accent4" w:themeFillTint="99"/>
            <w:vAlign w:val="center"/>
          </w:tcPr>
          <w:p w:rsidR="009A7543"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right="-80"/>
              <w:jc w:val="center"/>
              <w:rPr>
                <w:rFonts w:eastAsia="Times New Roman" w:cs="Arial"/>
                <w:b/>
                <w:spacing w:val="-2"/>
                <w:sz w:val="20"/>
                <w:szCs w:val="20"/>
                <w:lang w:eastAsia="en-GB"/>
              </w:rPr>
            </w:pPr>
            <w:r w:rsidRPr="00AB612A">
              <w:rPr>
                <w:rFonts w:eastAsia="Times New Roman" w:cs="Arial"/>
                <w:b/>
                <w:bCs/>
                <w:spacing w:val="-2"/>
                <w:sz w:val="20"/>
                <w:szCs w:val="20"/>
                <w:lang w:eastAsia="en-GB"/>
              </w:rPr>
              <w:t>II вариант</w:t>
            </w:r>
          </w:p>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ind w:left="-113" w:right="-80"/>
              <w:jc w:val="center"/>
              <w:rPr>
                <w:rFonts w:eastAsia="Times New Roman" w:cs="Arial"/>
                <w:bCs/>
                <w:spacing w:val="-2"/>
                <w:sz w:val="20"/>
                <w:szCs w:val="20"/>
                <w:lang w:eastAsia="en-GB"/>
              </w:rPr>
            </w:pPr>
            <w:r>
              <w:rPr>
                <w:rFonts w:eastAsia="Times New Roman" w:cs="Arial"/>
                <w:b/>
                <w:spacing w:val="-2"/>
                <w:sz w:val="20"/>
                <w:szCs w:val="20"/>
                <w:lang w:eastAsia="en-GB"/>
              </w:rPr>
              <w:t>Р</w:t>
            </w:r>
            <w:r w:rsidRPr="00AB612A">
              <w:rPr>
                <w:rFonts w:eastAsia="Times New Roman" w:cs="Arial"/>
                <w:b/>
                <w:spacing w:val="-2"/>
                <w:sz w:val="20"/>
                <w:szCs w:val="20"/>
                <w:lang w:eastAsia="en-GB"/>
              </w:rPr>
              <w:t>еалистичен</w:t>
            </w:r>
          </w:p>
        </w:tc>
      </w:tr>
      <w:tr w:rsidR="009A7543" w:rsidRPr="00AB612A" w:rsidTr="00465E4C">
        <w:trPr>
          <w:trHeight w:val="20"/>
        </w:trPr>
        <w:tc>
          <w:tcPr>
            <w:tcW w:w="1320"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rPr>
                <w:rFonts w:eastAsia="Times New Roman" w:cs="Arial"/>
                <w:spacing w:val="-2"/>
                <w:sz w:val="20"/>
                <w:szCs w:val="20"/>
                <w:lang w:eastAsia="en-GB"/>
              </w:rPr>
            </w:pPr>
            <w:r w:rsidRPr="0050515D">
              <w:rPr>
                <w:rFonts w:eastAsia="Times New Roman" w:cs="Arial"/>
                <w:spacing w:val="-2"/>
                <w:sz w:val="20"/>
                <w:szCs w:val="20"/>
                <w:lang w:eastAsia="en-GB"/>
              </w:rPr>
              <w:t>2015 г. – състояние</w:t>
            </w:r>
          </w:p>
        </w:tc>
        <w:tc>
          <w:tcPr>
            <w:tcW w:w="1971"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21194</w:t>
            </w:r>
          </w:p>
        </w:tc>
        <w:tc>
          <w:tcPr>
            <w:tcW w:w="1709"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21194</w:t>
            </w:r>
          </w:p>
        </w:tc>
      </w:tr>
      <w:tr w:rsidR="009A7543" w:rsidRPr="00AB612A" w:rsidTr="00465E4C">
        <w:trPr>
          <w:trHeight w:val="20"/>
        </w:trPr>
        <w:tc>
          <w:tcPr>
            <w:tcW w:w="1320"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rPr>
                <w:rFonts w:eastAsia="Times New Roman" w:cs="Arial"/>
                <w:spacing w:val="-2"/>
                <w:sz w:val="20"/>
                <w:szCs w:val="20"/>
                <w:lang w:eastAsia="en-GB"/>
              </w:rPr>
            </w:pPr>
            <w:r w:rsidRPr="0050515D">
              <w:rPr>
                <w:rFonts w:eastAsia="Times New Roman" w:cs="Arial"/>
                <w:spacing w:val="-2"/>
                <w:sz w:val="20"/>
                <w:szCs w:val="20"/>
                <w:lang w:eastAsia="en-GB"/>
              </w:rPr>
              <w:t>2020 г. – прогноза</w:t>
            </w:r>
          </w:p>
        </w:tc>
        <w:tc>
          <w:tcPr>
            <w:tcW w:w="1971"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19800</w:t>
            </w:r>
          </w:p>
        </w:tc>
        <w:tc>
          <w:tcPr>
            <w:tcW w:w="1709"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20200</w:t>
            </w:r>
          </w:p>
        </w:tc>
      </w:tr>
      <w:tr w:rsidR="009A7543" w:rsidRPr="00AB612A" w:rsidTr="00465E4C">
        <w:trPr>
          <w:trHeight w:val="20"/>
        </w:trPr>
        <w:tc>
          <w:tcPr>
            <w:tcW w:w="1320"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rPr>
                <w:rFonts w:eastAsia="Times New Roman" w:cs="Arial"/>
                <w:spacing w:val="-2"/>
                <w:sz w:val="20"/>
                <w:szCs w:val="20"/>
                <w:lang w:eastAsia="en-GB"/>
              </w:rPr>
            </w:pPr>
            <w:r w:rsidRPr="0050515D">
              <w:rPr>
                <w:rFonts w:eastAsia="Times New Roman" w:cs="Arial"/>
                <w:spacing w:val="-2"/>
                <w:sz w:val="20"/>
                <w:szCs w:val="20"/>
                <w:lang w:eastAsia="en-GB"/>
              </w:rPr>
              <w:t>2025 г. – прогноза</w:t>
            </w:r>
          </w:p>
        </w:tc>
        <w:tc>
          <w:tcPr>
            <w:tcW w:w="1971"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18100</w:t>
            </w:r>
          </w:p>
        </w:tc>
        <w:tc>
          <w:tcPr>
            <w:tcW w:w="1709"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19300</w:t>
            </w:r>
          </w:p>
        </w:tc>
      </w:tr>
      <w:tr w:rsidR="009A7543" w:rsidRPr="00AB612A" w:rsidTr="00465E4C">
        <w:trPr>
          <w:trHeight w:val="20"/>
        </w:trPr>
        <w:tc>
          <w:tcPr>
            <w:tcW w:w="1320"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rPr>
                <w:rFonts w:eastAsia="Times New Roman" w:cs="Arial"/>
                <w:spacing w:val="-2"/>
                <w:sz w:val="20"/>
                <w:szCs w:val="20"/>
                <w:lang w:eastAsia="en-GB"/>
              </w:rPr>
            </w:pPr>
            <w:r w:rsidRPr="0050515D">
              <w:rPr>
                <w:rFonts w:eastAsia="Times New Roman" w:cs="Arial"/>
                <w:spacing w:val="-2"/>
                <w:sz w:val="20"/>
                <w:szCs w:val="20"/>
                <w:lang w:eastAsia="en-GB"/>
              </w:rPr>
              <w:t>2030 г. – прогноза</w:t>
            </w:r>
          </w:p>
        </w:tc>
        <w:tc>
          <w:tcPr>
            <w:tcW w:w="1971"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17000</w:t>
            </w:r>
          </w:p>
        </w:tc>
        <w:tc>
          <w:tcPr>
            <w:tcW w:w="1709"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18000</w:t>
            </w:r>
          </w:p>
        </w:tc>
      </w:tr>
      <w:tr w:rsidR="009A7543" w:rsidRPr="00AB612A" w:rsidTr="00465E4C">
        <w:trPr>
          <w:trHeight w:val="20"/>
        </w:trPr>
        <w:tc>
          <w:tcPr>
            <w:tcW w:w="1320"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rPr>
                <w:rFonts w:eastAsia="Times New Roman" w:cs="Arial"/>
                <w:spacing w:val="-2"/>
                <w:sz w:val="20"/>
                <w:szCs w:val="20"/>
                <w:lang w:eastAsia="en-GB"/>
              </w:rPr>
            </w:pPr>
            <w:r w:rsidRPr="0050515D">
              <w:rPr>
                <w:rFonts w:eastAsia="Times New Roman" w:cs="Arial"/>
                <w:spacing w:val="-2"/>
                <w:sz w:val="20"/>
                <w:szCs w:val="20"/>
                <w:lang w:eastAsia="en-GB"/>
              </w:rPr>
              <w:t>2035 г. – прогноза</w:t>
            </w:r>
          </w:p>
        </w:tc>
        <w:tc>
          <w:tcPr>
            <w:tcW w:w="1971"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15500</w:t>
            </w:r>
          </w:p>
        </w:tc>
        <w:tc>
          <w:tcPr>
            <w:tcW w:w="1709" w:type="pct"/>
            <w:shd w:val="clear" w:color="auto" w:fill="FFF2CC" w:themeFill="accent4" w:themeFillTint="33"/>
            <w:vAlign w:val="center"/>
          </w:tcPr>
          <w:p w:rsidR="009A7543" w:rsidRPr="0050515D" w:rsidRDefault="009A7543" w:rsidP="00465E4C">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0" w:line="240" w:lineRule="auto"/>
              <w:jc w:val="center"/>
              <w:rPr>
                <w:rFonts w:eastAsia="Times New Roman" w:cs="Arial"/>
                <w:spacing w:val="-2"/>
                <w:sz w:val="20"/>
                <w:szCs w:val="20"/>
                <w:lang w:eastAsia="en-GB"/>
              </w:rPr>
            </w:pPr>
            <w:r w:rsidRPr="0050515D">
              <w:rPr>
                <w:rFonts w:eastAsia="Times New Roman" w:cs="Arial"/>
                <w:spacing w:val="-2"/>
                <w:sz w:val="20"/>
                <w:szCs w:val="20"/>
                <w:lang w:eastAsia="en-GB"/>
              </w:rPr>
              <w:t>17400</w:t>
            </w:r>
          </w:p>
        </w:tc>
      </w:tr>
    </w:tbl>
    <w:p w:rsidR="009A7543" w:rsidRDefault="009A7543" w:rsidP="009A7543">
      <w:pPr>
        <w:pStyle w:val="a0"/>
        <w:rPr>
          <w:rFonts w:ascii="Arial" w:hAnsi="Arial" w:cs="Arial"/>
          <w:szCs w:val="24"/>
        </w:rPr>
      </w:pPr>
      <w:r>
        <w:rPr>
          <w:rFonts w:ascii="Arial" w:hAnsi="Arial" w:cs="Arial"/>
          <w:szCs w:val="24"/>
        </w:rPr>
        <w:t xml:space="preserve"> </w:t>
      </w:r>
    </w:p>
    <w:p w:rsidR="009A7543" w:rsidRPr="00BE0FF2" w:rsidRDefault="009A7543" w:rsidP="009A7543">
      <w:pPr>
        <w:spacing w:after="60"/>
        <w:ind w:firstLine="709"/>
        <w:rPr>
          <w:rFonts w:cs="Arial"/>
          <w:szCs w:val="24"/>
        </w:rPr>
      </w:pPr>
      <w:r w:rsidRPr="00BE0FF2">
        <w:rPr>
          <w:rFonts w:cs="Arial"/>
          <w:szCs w:val="24"/>
        </w:rPr>
        <w:t>Прогнозата за възрастовите структури на населението е представена в класическия разрез – по основни възрастови групи  - „в под трудоспособна“ , „в трудоспособна“ и  „над трудоспособна“ възраст.  От методическа гледна точка, при прогнозиране на възрастовата структура на населението се прилага метода на т.нар. „повъзрастово“ придвижване. Прогнозата за основните възрастови групи е от значение за прогнозиране на активното население, в т.ч. и на работната сила.</w:t>
      </w:r>
    </w:p>
    <w:p w:rsidR="009A7543" w:rsidRDefault="009A7543" w:rsidP="009A7543">
      <w:pPr>
        <w:spacing w:after="60"/>
        <w:ind w:firstLine="709"/>
        <w:rPr>
          <w:rFonts w:cs="Arial"/>
          <w:szCs w:val="24"/>
        </w:rPr>
      </w:pPr>
      <w:r w:rsidRPr="00BE0FF2">
        <w:rPr>
          <w:rFonts w:cs="Arial"/>
          <w:szCs w:val="24"/>
        </w:rPr>
        <w:t xml:space="preserve">Тъй като прогнозите за броя на населението по отделните варианти се различават, за целите на ОУПО се предлага прогноза за възрастовата структура на </w:t>
      </w:r>
      <w:r w:rsidRPr="00BE0FF2">
        <w:rPr>
          <w:rFonts w:cs="Arial"/>
          <w:szCs w:val="24"/>
        </w:rPr>
        <w:lastRenderedPageBreak/>
        <w:t>населението само по реалистичния вариант. Тя е съставена въз основа на сегашните групи за България (по Евростат).</w:t>
      </w:r>
    </w:p>
    <w:p w:rsidR="009A7543" w:rsidRPr="0050515D" w:rsidRDefault="009A7543" w:rsidP="009A7543">
      <w:pPr>
        <w:spacing w:after="60"/>
        <w:ind w:firstLine="709"/>
        <w:rPr>
          <w:rFonts w:cs="Arial"/>
          <w:sz w:val="12"/>
          <w:szCs w:val="12"/>
        </w:rPr>
      </w:pPr>
    </w:p>
    <w:tbl>
      <w:tblPr>
        <w:tblW w:w="3411"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4A0" w:firstRow="1" w:lastRow="0" w:firstColumn="1" w:lastColumn="0" w:noHBand="0" w:noVBand="1"/>
      </w:tblPr>
      <w:tblGrid>
        <w:gridCol w:w="3646"/>
        <w:gridCol w:w="1486"/>
        <w:gridCol w:w="1340"/>
      </w:tblGrid>
      <w:tr w:rsidR="009A7543" w:rsidRPr="00CA261A" w:rsidTr="00465E4C">
        <w:trPr>
          <w:trHeight w:val="20"/>
        </w:trPr>
        <w:tc>
          <w:tcPr>
            <w:tcW w:w="2817" w:type="pct"/>
            <w:vMerge w:val="restart"/>
            <w:shd w:val="clear" w:color="auto" w:fill="FFD966" w:themeFill="accent4" w:themeFillTint="99"/>
            <w:noWrap/>
            <w:vAlign w:val="center"/>
          </w:tcPr>
          <w:p w:rsidR="009A7543" w:rsidRPr="0050515D" w:rsidRDefault="009A7543" w:rsidP="00465E4C">
            <w:pPr>
              <w:spacing w:after="0" w:line="240" w:lineRule="auto"/>
              <w:jc w:val="center"/>
              <w:rPr>
                <w:rFonts w:cs="Arial"/>
                <w:b/>
                <w:sz w:val="20"/>
                <w:szCs w:val="20"/>
                <w:lang w:eastAsia="en-GB"/>
              </w:rPr>
            </w:pPr>
            <w:r w:rsidRPr="0050515D">
              <w:rPr>
                <w:rFonts w:cs="Arial"/>
                <w:b/>
                <w:sz w:val="20"/>
                <w:szCs w:val="20"/>
                <w:lang w:eastAsia="en-GB"/>
              </w:rPr>
              <w:t>Основни възрастова групи</w:t>
            </w:r>
          </w:p>
        </w:tc>
        <w:tc>
          <w:tcPr>
            <w:tcW w:w="2183" w:type="pct"/>
            <w:gridSpan w:val="2"/>
            <w:shd w:val="clear" w:color="auto" w:fill="FFD966" w:themeFill="accent4" w:themeFillTint="99"/>
            <w:noWrap/>
            <w:vAlign w:val="center"/>
          </w:tcPr>
          <w:p w:rsidR="009A7543" w:rsidRPr="0050515D" w:rsidRDefault="009A7543" w:rsidP="00465E4C">
            <w:pPr>
              <w:spacing w:after="0" w:line="240" w:lineRule="auto"/>
              <w:jc w:val="center"/>
              <w:rPr>
                <w:rFonts w:cs="Arial"/>
                <w:b/>
                <w:bCs/>
                <w:sz w:val="20"/>
                <w:szCs w:val="20"/>
                <w:lang w:eastAsia="en-GB"/>
              </w:rPr>
            </w:pPr>
            <w:r w:rsidRPr="0050515D">
              <w:rPr>
                <w:rFonts w:cs="Arial"/>
                <w:b/>
                <w:bCs/>
                <w:sz w:val="20"/>
                <w:szCs w:val="20"/>
                <w:lang w:eastAsia="en-GB"/>
              </w:rPr>
              <w:t>Години</w:t>
            </w:r>
          </w:p>
        </w:tc>
      </w:tr>
      <w:tr w:rsidR="009A7543" w:rsidRPr="00CA261A" w:rsidTr="00465E4C">
        <w:trPr>
          <w:trHeight w:val="20"/>
        </w:trPr>
        <w:tc>
          <w:tcPr>
            <w:tcW w:w="2817" w:type="pct"/>
            <w:vMerge/>
            <w:shd w:val="clear" w:color="auto" w:fill="FFD966" w:themeFill="accent4" w:themeFillTint="99"/>
            <w:noWrap/>
            <w:vAlign w:val="center"/>
            <w:hideMark/>
          </w:tcPr>
          <w:p w:rsidR="009A7543" w:rsidRPr="0050515D" w:rsidRDefault="009A7543" w:rsidP="00465E4C">
            <w:pPr>
              <w:spacing w:after="0" w:line="240" w:lineRule="auto"/>
              <w:jc w:val="center"/>
              <w:rPr>
                <w:rFonts w:cs="Arial"/>
                <w:b/>
                <w:sz w:val="20"/>
                <w:szCs w:val="20"/>
                <w:lang w:eastAsia="en-GB"/>
              </w:rPr>
            </w:pPr>
          </w:p>
        </w:tc>
        <w:tc>
          <w:tcPr>
            <w:tcW w:w="1148" w:type="pct"/>
            <w:shd w:val="clear" w:color="auto" w:fill="FFD966" w:themeFill="accent4" w:themeFillTint="99"/>
            <w:noWrap/>
            <w:vAlign w:val="center"/>
            <w:hideMark/>
          </w:tcPr>
          <w:p w:rsidR="009A7543" w:rsidRPr="0050515D" w:rsidRDefault="009A7543" w:rsidP="00465E4C">
            <w:pPr>
              <w:spacing w:after="0" w:line="240" w:lineRule="auto"/>
              <w:jc w:val="center"/>
              <w:rPr>
                <w:rFonts w:cs="Arial"/>
                <w:b/>
                <w:bCs/>
                <w:sz w:val="20"/>
                <w:szCs w:val="20"/>
                <w:lang w:eastAsia="en-GB"/>
              </w:rPr>
            </w:pPr>
            <w:r w:rsidRPr="0050515D">
              <w:rPr>
                <w:rFonts w:cs="Arial"/>
                <w:b/>
                <w:bCs/>
                <w:sz w:val="20"/>
                <w:szCs w:val="20"/>
                <w:lang w:eastAsia="en-GB"/>
              </w:rPr>
              <w:t>2015</w:t>
            </w:r>
          </w:p>
        </w:tc>
        <w:tc>
          <w:tcPr>
            <w:tcW w:w="1036" w:type="pct"/>
            <w:shd w:val="clear" w:color="auto" w:fill="FFD966" w:themeFill="accent4" w:themeFillTint="99"/>
            <w:noWrap/>
            <w:vAlign w:val="center"/>
            <w:hideMark/>
          </w:tcPr>
          <w:p w:rsidR="009A7543" w:rsidRPr="0050515D" w:rsidRDefault="009A7543" w:rsidP="00465E4C">
            <w:pPr>
              <w:spacing w:after="0" w:line="240" w:lineRule="auto"/>
              <w:jc w:val="center"/>
              <w:rPr>
                <w:rFonts w:cs="Arial"/>
                <w:b/>
                <w:bCs/>
                <w:sz w:val="20"/>
                <w:szCs w:val="20"/>
                <w:lang w:eastAsia="en-GB"/>
              </w:rPr>
            </w:pPr>
            <w:r w:rsidRPr="0050515D">
              <w:rPr>
                <w:rFonts w:cs="Arial"/>
                <w:b/>
                <w:bCs/>
                <w:sz w:val="20"/>
                <w:szCs w:val="20"/>
                <w:lang w:eastAsia="en-GB"/>
              </w:rPr>
              <w:t>2035</w:t>
            </w:r>
          </w:p>
        </w:tc>
      </w:tr>
      <w:tr w:rsidR="009A7543" w:rsidRPr="00CA261A" w:rsidTr="00465E4C">
        <w:trPr>
          <w:trHeight w:val="20"/>
        </w:trPr>
        <w:tc>
          <w:tcPr>
            <w:tcW w:w="2817"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Под трудоспособна</w:t>
            </w:r>
          </w:p>
        </w:tc>
        <w:tc>
          <w:tcPr>
            <w:tcW w:w="1148"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bCs/>
                <w:sz w:val="20"/>
                <w:szCs w:val="20"/>
              </w:rPr>
              <w:t>3193</w:t>
            </w:r>
          </w:p>
        </w:tc>
        <w:tc>
          <w:tcPr>
            <w:tcW w:w="1036"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2300</w:t>
            </w:r>
          </w:p>
        </w:tc>
      </w:tr>
      <w:tr w:rsidR="009A7543" w:rsidRPr="00CA261A" w:rsidTr="00465E4C">
        <w:trPr>
          <w:trHeight w:val="20"/>
        </w:trPr>
        <w:tc>
          <w:tcPr>
            <w:tcW w:w="2817" w:type="pct"/>
            <w:shd w:val="clear" w:color="auto" w:fill="FFF2CC" w:themeFill="accent4" w:themeFillTint="33"/>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Трудоспособна</w:t>
            </w:r>
          </w:p>
        </w:tc>
        <w:tc>
          <w:tcPr>
            <w:tcW w:w="1148"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bCs/>
                <w:sz w:val="20"/>
                <w:szCs w:val="20"/>
              </w:rPr>
              <w:t>12755</w:t>
            </w:r>
          </w:p>
        </w:tc>
        <w:tc>
          <w:tcPr>
            <w:tcW w:w="1036"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10300</w:t>
            </w:r>
          </w:p>
        </w:tc>
      </w:tr>
      <w:tr w:rsidR="009A7543" w:rsidRPr="00CA261A" w:rsidTr="00465E4C">
        <w:trPr>
          <w:trHeight w:val="20"/>
        </w:trPr>
        <w:tc>
          <w:tcPr>
            <w:tcW w:w="2817"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Над трудоспособна</w:t>
            </w:r>
          </w:p>
        </w:tc>
        <w:tc>
          <w:tcPr>
            <w:tcW w:w="1148"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bCs/>
                <w:sz w:val="20"/>
                <w:szCs w:val="20"/>
              </w:rPr>
              <w:t>5246</w:t>
            </w:r>
          </w:p>
        </w:tc>
        <w:tc>
          <w:tcPr>
            <w:tcW w:w="1036" w:type="pct"/>
            <w:shd w:val="clear" w:color="auto" w:fill="FFF2CC" w:themeFill="accent4" w:themeFillTint="33"/>
            <w:noWrap/>
            <w:vAlign w:val="center"/>
            <w:hideMark/>
          </w:tcPr>
          <w:p w:rsidR="009A7543" w:rsidRPr="0050515D" w:rsidRDefault="009A7543" w:rsidP="00465E4C">
            <w:pPr>
              <w:spacing w:after="0" w:line="240" w:lineRule="auto"/>
              <w:jc w:val="center"/>
              <w:rPr>
                <w:rFonts w:cs="Arial"/>
                <w:sz w:val="20"/>
                <w:szCs w:val="20"/>
                <w:lang w:eastAsia="en-GB"/>
              </w:rPr>
            </w:pPr>
            <w:r w:rsidRPr="0050515D">
              <w:rPr>
                <w:rFonts w:cs="Arial"/>
                <w:sz w:val="20"/>
                <w:szCs w:val="20"/>
                <w:lang w:eastAsia="en-GB"/>
              </w:rPr>
              <w:t>4800</w:t>
            </w:r>
          </w:p>
        </w:tc>
      </w:tr>
    </w:tbl>
    <w:p w:rsidR="009A7543" w:rsidRDefault="009A7543" w:rsidP="009A7543">
      <w:pPr>
        <w:pStyle w:val="a0"/>
        <w:rPr>
          <w:rFonts w:ascii="Arial" w:hAnsi="Arial" w:cs="Arial"/>
          <w:szCs w:val="24"/>
        </w:rPr>
      </w:pPr>
    </w:p>
    <w:p w:rsidR="009A7543" w:rsidRDefault="009A7543" w:rsidP="009A7543">
      <w:pPr>
        <w:spacing w:before="120"/>
        <w:ind w:firstLine="567"/>
        <w:rPr>
          <w:rFonts w:eastAsiaTheme="majorEastAsia" w:cstheme="majorBidi"/>
          <w:b/>
          <w:sz w:val="26"/>
          <w:szCs w:val="26"/>
          <w:highlight w:val="yellow"/>
        </w:rPr>
      </w:pPr>
      <w:r w:rsidRPr="00CA261A">
        <w:rPr>
          <w:rFonts w:cs="Arial"/>
          <w:szCs w:val="24"/>
        </w:rPr>
        <w:t>Така прогнозирано населението на общината може да служи за изграждане на перспективи за развитие на функционалните и интегриращи системи в общината.</w:t>
      </w:r>
      <w:r>
        <w:rPr>
          <w:sz w:val="26"/>
          <w:szCs w:val="26"/>
          <w:highlight w:val="yellow"/>
        </w:rPr>
        <w:br w:type="page"/>
      </w:r>
    </w:p>
    <w:p w:rsidR="009A7543" w:rsidRDefault="009A7543" w:rsidP="009A7543">
      <w:pPr>
        <w:pStyle w:val="Heading1"/>
        <w:numPr>
          <w:ilvl w:val="0"/>
          <w:numId w:val="4"/>
        </w:numPr>
        <w:shd w:val="clear" w:color="auto" w:fill="FFD966" w:themeFill="accent4" w:themeFillTint="99"/>
        <w:tabs>
          <w:tab w:val="left" w:pos="993"/>
        </w:tabs>
        <w:spacing w:before="0" w:afterLines="60" w:after="144"/>
        <w:ind w:left="0" w:firstLine="709"/>
        <w:rPr>
          <w:sz w:val="24"/>
          <w:szCs w:val="24"/>
        </w:rPr>
      </w:pPr>
      <w:r w:rsidRPr="00143CF3">
        <w:rPr>
          <w:sz w:val="24"/>
          <w:szCs w:val="24"/>
        </w:rPr>
        <w:lastRenderedPageBreak/>
        <w:t>Социална инфраструктура и услуги</w:t>
      </w:r>
      <w:bookmarkEnd w:id="45"/>
      <w:bookmarkEnd w:id="46"/>
      <w:bookmarkEnd w:id="47"/>
      <w:bookmarkEnd w:id="48"/>
    </w:p>
    <w:p w:rsidR="009A7543" w:rsidRDefault="009A7543" w:rsidP="009A7543">
      <w:pPr>
        <w:tabs>
          <w:tab w:val="left" w:pos="993"/>
        </w:tabs>
        <w:spacing w:after="60"/>
        <w:ind w:firstLine="709"/>
      </w:pPr>
      <w:r>
        <w:t>По своето предметно предназначение  подсистемите на социалното обслужване биват:</w:t>
      </w:r>
    </w:p>
    <w:p w:rsidR="009A7543" w:rsidRDefault="009A7543" w:rsidP="009A7543">
      <w:pPr>
        <w:tabs>
          <w:tab w:val="left" w:pos="993"/>
        </w:tabs>
        <w:spacing w:after="60"/>
        <w:ind w:firstLine="709"/>
      </w:pPr>
      <w:r>
        <w:t>•</w:t>
      </w:r>
      <w:r>
        <w:tab/>
        <w:t>Системи на социална в т.ч. институционална инфраструктура на обслужването;</w:t>
      </w:r>
    </w:p>
    <w:p w:rsidR="009A7543" w:rsidRDefault="009A7543" w:rsidP="009A7543">
      <w:pPr>
        <w:tabs>
          <w:tab w:val="left" w:pos="993"/>
        </w:tabs>
        <w:spacing w:after="60"/>
        <w:ind w:firstLine="709"/>
      </w:pPr>
      <w:r>
        <w:t>•</w:t>
      </w:r>
      <w:r>
        <w:tab/>
        <w:t>Пазарни подсистеми;</w:t>
      </w:r>
    </w:p>
    <w:p w:rsidR="009A7543" w:rsidRDefault="009A7543" w:rsidP="009A7543">
      <w:pPr>
        <w:tabs>
          <w:tab w:val="left" w:pos="993"/>
        </w:tabs>
        <w:spacing w:after="60"/>
        <w:ind w:firstLine="709"/>
      </w:pPr>
      <w:r>
        <w:t>•</w:t>
      </w:r>
      <w:r>
        <w:tab/>
        <w:t>Система на туристическата инфраструктура.</w:t>
      </w:r>
    </w:p>
    <w:p w:rsidR="009A7543" w:rsidRDefault="009A7543" w:rsidP="009A7543">
      <w:pPr>
        <w:tabs>
          <w:tab w:val="left" w:pos="993"/>
        </w:tabs>
        <w:spacing w:after="60"/>
        <w:ind w:firstLine="709"/>
      </w:pPr>
      <w:r>
        <w:t xml:space="preserve">В тези главни групи има много подгрупи. </w:t>
      </w:r>
    </w:p>
    <w:p w:rsidR="009A7543" w:rsidRDefault="009A7543" w:rsidP="009A7543">
      <w:pPr>
        <w:tabs>
          <w:tab w:val="left" w:pos="993"/>
        </w:tabs>
        <w:spacing w:after="60"/>
        <w:ind w:firstLine="709"/>
      </w:pPr>
      <w:r>
        <w:t>Социалната инфраструктура обхваща: образование, здравеопазване, култура и изкуство, научни изследвания, физкултура и спорт, държавно управление и неправителствени организации (НПО).</w:t>
      </w:r>
    </w:p>
    <w:p w:rsidR="009A7543" w:rsidRDefault="009A7543" w:rsidP="009A7543">
      <w:pPr>
        <w:tabs>
          <w:tab w:val="left" w:pos="993"/>
        </w:tabs>
        <w:spacing w:after="60"/>
        <w:ind w:firstLine="709"/>
      </w:pPr>
      <w:r>
        <w:t>От своя страна пазарните подсистеми включват: търговия, ремонт на коли и битова техника, други услуги,  финанси, кредит и застраховане.</w:t>
      </w:r>
    </w:p>
    <w:p w:rsidR="009A7543" w:rsidRDefault="009A7543" w:rsidP="009A7543">
      <w:pPr>
        <w:tabs>
          <w:tab w:val="left" w:pos="993"/>
        </w:tabs>
        <w:spacing w:after="60"/>
        <w:ind w:firstLine="709"/>
      </w:pPr>
      <w:r>
        <w:t>В туристическата инфраструктура попадат базите за подслон и агенциите за пътуване и туризъм.</w:t>
      </w:r>
    </w:p>
    <w:p w:rsidR="009A7543" w:rsidRPr="00143CF3" w:rsidRDefault="009A7543" w:rsidP="009A7543">
      <w:pPr>
        <w:tabs>
          <w:tab w:val="left" w:pos="993"/>
        </w:tabs>
        <w:spacing w:after="60"/>
        <w:ind w:firstLine="709"/>
      </w:pPr>
      <w:r>
        <w:t>От гледна точка на важността, както и от бюджетния ангажимент социалната инфраструктура е приоритетна в устройственото планиране.</w:t>
      </w:r>
    </w:p>
    <w:p w:rsidR="009A7543" w:rsidRDefault="009A7543" w:rsidP="009A7543">
      <w:pPr>
        <w:shd w:val="clear" w:color="auto" w:fill="FFD966" w:themeFill="accent4" w:themeFillTint="99"/>
        <w:spacing w:afterLines="60" w:after="144"/>
        <w:ind w:firstLine="709"/>
        <w:rPr>
          <w:rFonts w:cs="Arial"/>
          <w:b/>
          <w:szCs w:val="24"/>
        </w:rPr>
      </w:pPr>
      <w:r w:rsidRPr="0050515D">
        <w:rPr>
          <w:rFonts w:cs="Arial"/>
          <w:b/>
          <w:szCs w:val="24"/>
        </w:rPr>
        <w:t>5.1 Образование</w:t>
      </w:r>
    </w:p>
    <w:p w:rsidR="009A7543" w:rsidRPr="00523FAE" w:rsidRDefault="009A7543" w:rsidP="009A7543">
      <w:pPr>
        <w:spacing w:afterLines="60" w:after="144"/>
        <w:ind w:firstLine="709"/>
        <w:rPr>
          <w:rFonts w:cs="Arial"/>
          <w:szCs w:val="24"/>
        </w:rPr>
      </w:pPr>
      <w:r w:rsidRPr="00523FAE">
        <w:rPr>
          <w:rFonts w:cs="Arial"/>
          <w:szCs w:val="24"/>
        </w:rPr>
        <w:t xml:space="preserve">На територията на </w:t>
      </w:r>
      <w:r w:rsidRPr="00523FAE">
        <w:rPr>
          <w:rFonts w:cs="Arial"/>
          <w:szCs w:val="24"/>
          <w:lang w:val="en-US"/>
        </w:rPr>
        <w:t>o</w:t>
      </w:r>
      <w:r w:rsidRPr="00523FAE">
        <w:rPr>
          <w:rFonts w:cs="Arial"/>
          <w:szCs w:val="24"/>
        </w:rPr>
        <w:t>бщина Добричка, елементите на системата са добре развити и напълно отговарят на демографската й характеристика. Тя разполага с 13 основни училища с 1233 ученика</w:t>
      </w:r>
      <w:r>
        <w:rPr>
          <w:rFonts w:cs="Arial"/>
          <w:szCs w:val="24"/>
        </w:rPr>
        <w:t>.</w:t>
      </w:r>
    </w:p>
    <w:p w:rsidR="009A7543" w:rsidRDefault="009A7543" w:rsidP="009A7543">
      <w:pPr>
        <w:spacing w:afterLines="60" w:after="144"/>
        <w:ind w:firstLine="709"/>
        <w:rPr>
          <w:rFonts w:cs="Arial"/>
          <w:szCs w:val="24"/>
        </w:rPr>
      </w:pPr>
      <w:r w:rsidRPr="00523FAE">
        <w:rPr>
          <w:rFonts w:cs="Arial"/>
          <w:szCs w:val="24"/>
        </w:rPr>
        <w:t>Основните показатели могат да се обобщят по следния начин:</w:t>
      </w:r>
    </w:p>
    <w:p w:rsidR="009A7543" w:rsidRPr="00143CF3" w:rsidRDefault="009A7543" w:rsidP="009A7543">
      <w:pPr>
        <w:spacing w:afterLines="60" w:after="144"/>
        <w:ind w:firstLine="709"/>
        <w:rPr>
          <w:rFonts w:cs="Arial"/>
          <w:sz w:val="4"/>
          <w:szCs w:val="4"/>
        </w:rPr>
      </w:pPr>
    </w:p>
    <w:p w:rsidR="009A7543" w:rsidRPr="00523FAE" w:rsidRDefault="009A7543" w:rsidP="009A7543">
      <w:pPr>
        <w:pStyle w:val="CaptionTABL"/>
      </w:pPr>
      <w:bookmarkStart w:id="55" w:name="_Toc405305231"/>
      <w:r w:rsidRPr="00523FAE">
        <w:rPr>
          <w:rFonts w:eastAsia="Calibri"/>
          <w:color w:val="auto"/>
          <w:spacing w:val="0"/>
        </w:rPr>
        <w:t>Таблица №</w:t>
      </w:r>
      <w:r>
        <w:rPr>
          <w:rFonts w:eastAsia="Calibri"/>
          <w:color w:val="auto"/>
          <w:spacing w:val="0"/>
        </w:rPr>
        <w:t>16</w:t>
      </w:r>
      <w:r w:rsidRPr="00523FAE">
        <w:rPr>
          <w:rFonts w:eastAsia="Calibri"/>
          <w:color w:val="auto"/>
          <w:spacing w:val="0"/>
        </w:rPr>
        <w:t xml:space="preserve">: </w:t>
      </w:r>
      <w:r w:rsidRPr="00523FAE">
        <w:t>Брой класни стаи по видове училища</w:t>
      </w:r>
      <w:bookmarkEnd w:id="55"/>
    </w:p>
    <w:tbl>
      <w:tblPr>
        <w:tblW w:w="5000"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0A0" w:firstRow="1" w:lastRow="0" w:firstColumn="1" w:lastColumn="0" w:noHBand="0" w:noVBand="0"/>
      </w:tblPr>
      <w:tblGrid>
        <w:gridCol w:w="4743"/>
        <w:gridCol w:w="4744"/>
      </w:tblGrid>
      <w:tr w:rsidR="009A7543" w:rsidRPr="00523FAE" w:rsidTr="00465E4C">
        <w:trPr>
          <w:trHeight w:val="57"/>
        </w:trPr>
        <w:tc>
          <w:tcPr>
            <w:tcW w:w="2500" w:type="pct"/>
            <w:shd w:val="clear" w:color="auto" w:fill="FFD966" w:themeFill="accent4" w:themeFillTint="99"/>
          </w:tcPr>
          <w:p w:rsidR="009A7543" w:rsidRPr="00143CF3" w:rsidRDefault="009A7543" w:rsidP="00465E4C">
            <w:pPr>
              <w:pStyle w:val="a0"/>
              <w:spacing w:after="0" w:line="240" w:lineRule="auto"/>
              <w:jc w:val="center"/>
              <w:rPr>
                <w:rFonts w:ascii="Arial" w:hAnsi="Arial" w:cs="Arial"/>
                <w:b/>
                <w:sz w:val="20"/>
                <w:szCs w:val="20"/>
              </w:rPr>
            </w:pPr>
            <w:r w:rsidRPr="00143CF3">
              <w:rPr>
                <w:rFonts w:ascii="Arial" w:hAnsi="Arial" w:cs="Arial"/>
                <w:b/>
                <w:sz w:val="20"/>
                <w:szCs w:val="20"/>
              </w:rPr>
              <w:t>Вид на училището</w:t>
            </w:r>
          </w:p>
        </w:tc>
        <w:tc>
          <w:tcPr>
            <w:tcW w:w="2500" w:type="pct"/>
            <w:shd w:val="clear" w:color="auto" w:fill="FFD966" w:themeFill="accent4" w:themeFillTint="99"/>
          </w:tcPr>
          <w:p w:rsidR="009A7543" w:rsidRPr="00143CF3" w:rsidRDefault="009A7543" w:rsidP="00465E4C">
            <w:pPr>
              <w:pStyle w:val="a0"/>
              <w:spacing w:after="0" w:line="240" w:lineRule="auto"/>
              <w:jc w:val="center"/>
              <w:rPr>
                <w:rFonts w:ascii="Arial" w:hAnsi="Arial" w:cs="Arial"/>
                <w:b/>
                <w:sz w:val="20"/>
                <w:szCs w:val="20"/>
              </w:rPr>
            </w:pPr>
            <w:r w:rsidRPr="00143CF3">
              <w:rPr>
                <w:rFonts w:ascii="Arial" w:hAnsi="Arial" w:cs="Arial"/>
                <w:b/>
                <w:sz w:val="20"/>
                <w:szCs w:val="20"/>
              </w:rPr>
              <w:t>Брой класни стаи</w:t>
            </w:r>
          </w:p>
        </w:tc>
      </w:tr>
      <w:tr w:rsidR="009A7543" w:rsidRPr="00523FAE" w:rsidTr="00465E4C">
        <w:trPr>
          <w:trHeight w:val="57"/>
        </w:trPr>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Основни училища</w:t>
            </w:r>
          </w:p>
        </w:tc>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77</w:t>
            </w:r>
          </w:p>
        </w:tc>
      </w:tr>
    </w:tbl>
    <w:p w:rsidR="009A7543" w:rsidRDefault="009A7543" w:rsidP="009A7543">
      <w:pPr>
        <w:pStyle w:val="a6"/>
        <w:spacing w:after="0" w:line="240" w:lineRule="auto"/>
        <w:jc w:val="left"/>
        <w:rPr>
          <w:rFonts w:ascii="Arial" w:hAnsi="Arial" w:cs="Arial"/>
          <w:b w:val="0"/>
          <w:i w:val="0"/>
          <w:sz w:val="20"/>
          <w:szCs w:val="20"/>
          <w:lang w:val="bg-BG"/>
        </w:rPr>
      </w:pPr>
      <w:r w:rsidRPr="00523FAE">
        <w:rPr>
          <w:rFonts w:ascii="Arial" w:hAnsi="Arial" w:cs="Arial"/>
          <w:b w:val="0"/>
          <w:i w:val="0"/>
          <w:sz w:val="20"/>
          <w:szCs w:val="20"/>
          <w:lang w:val="bg-BG"/>
        </w:rPr>
        <w:t>Източник: Община Добричка</w:t>
      </w:r>
    </w:p>
    <w:p w:rsidR="009A7543" w:rsidRDefault="009A7543" w:rsidP="009A7543">
      <w:pPr>
        <w:pStyle w:val="a6"/>
        <w:spacing w:after="0" w:line="240" w:lineRule="auto"/>
        <w:jc w:val="left"/>
        <w:rPr>
          <w:rFonts w:ascii="Arial" w:hAnsi="Arial" w:cs="Arial"/>
          <w:b w:val="0"/>
          <w:i w:val="0"/>
          <w:sz w:val="20"/>
          <w:szCs w:val="20"/>
          <w:lang w:val="bg-BG"/>
        </w:rPr>
      </w:pPr>
    </w:p>
    <w:p w:rsidR="009A7543" w:rsidRPr="00523FAE" w:rsidRDefault="009A7543" w:rsidP="009A7543">
      <w:pPr>
        <w:pStyle w:val="a6"/>
        <w:spacing w:after="0" w:line="240" w:lineRule="auto"/>
        <w:jc w:val="left"/>
        <w:rPr>
          <w:rFonts w:ascii="Arial" w:hAnsi="Arial" w:cs="Arial"/>
          <w:b w:val="0"/>
          <w:i w:val="0"/>
          <w:sz w:val="20"/>
          <w:szCs w:val="20"/>
          <w:lang w:val="bg-BG"/>
        </w:rPr>
      </w:pPr>
    </w:p>
    <w:p w:rsidR="009A7543" w:rsidRPr="00523FAE" w:rsidRDefault="009A7543" w:rsidP="009A7543">
      <w:pPr>
        <w:pStyle w:val="CaptionTABL"/>
      </w:pPr>
      <w:bookmarkStart w:id="56" w:name="_Toc405305232"/>
      <w:r>
        <w:t xml:space="preserve">Таблица №17: </w:t>
      </w:r>
      <w:r w:rsidRPr="00523FAE">
        <w:t>Брой класни стаи на 100 паралелки</w:t>
      </w:r>
      <w:bookmarkEnd w:id="56"/>
      <w:r w:rsidRPr="00523FAE">
        <w:t xml:space="preserve"> </w:t>
      </w:r>
    </w:p>
    <w:tbl>
      <w:tblPr>
        <w:tblW w:w="5000"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0A0" w:firstRow="1" w:lastRow="0" w:firstColumn="1" w:lastColumn="0" w:noHBand="0" w:noVBand="0"/>
      </w:tblPr>
      <w:tblGrid>
        <w:gridCol w:w="4743"/>
        <w:gridCol w:w="4744"/>
      </w:tblGrid>
      <w:tr w:rsidR="009A7543" w:rsidRPr="00523FAE" w:rsidTr="00465E4C">
        <w:trPr>
          <w:trHeight w:val="20"/>
        </w:trPr>
        <w:tc>
          <w:tcPr>
            <w:tcW w:w="2500" w:type="pct"/>
            <w:shd w:val="clear" w:color="auto" w:fill="FFD966" w:themeFill="accent4" w:themeFillTint="99"/>
          </w:tcPr>
          <w:p w:rsidR="009A7543" w:rsidRPr="00143CF3" w:rsidRDefault="009A7543" w:rsidP="00465E4C">
            <w:pPr>
              <w:pStyle w:val="a0"/>
              <w:spacing w:after="0" w:line="240" w:lineRule="auto"/>
              <w:jc w:val="center"/>
              <w:rPr>
                <w:rFonts w:ascii="Arial" w:hAnsi="Arial" w:cs="Arial"/>
                <w:b/>
                <w:sz w:val="20"/>
                <w:szCs w:val="20"/>
              </w:rPr>
            </w:pPr>
            <w:r w:rsidRPr="00143CF3">
              <w:rPr>
                <w:rFonts w:ascii="Arial" w:hAnsi="Arial" w:cs="Arial"/>
                <w:b/>
                <w:sz w:val="20"/>
                <w:szCs w:val="20"/>
              </w:rPr>
              <w:t>Вид на училището</w:t>
            </w:r>
          </w:p>
        </w:tc>
        <w:tc>
          <w:tcPr>
            <w:tcW w:w="2500" w:type="pct"/>
            <w:shd w:val="clear" w:color="auto" w:fill="FFD966" w:themeFill="accent4" w:themeFillTint="99"/>
          </w:tcPr>
          <w:p w:rsidR="009A7543" w:rsidRPr="00143CF3" w:rsidRDefault="009A7543" w:rsidP="00465E4C">
            <w:pPr>
              <w:pStyle w:val="a0"/>
              <w:spacing w:after="0" w:line="240" w:lineRule="auto"/>
              <w:jc w:val="center"/>
              <w:rPr>
                <w:rFonts w:ascii="Arial" w:hAnsi="Arial" w:cs="Arial"/>
                <w:b/>
                <w:sz w:val="20"/>
                <w:szCs w:val="20"/>
              </w:rPr>
            </w:pPr>
            <w:r w:rsidRPr="00143CF3">
              <w:rPr>
                <w:rFonts w:ascii="Arial" w:hAnsi="Arial" w:cs="Arial"/>
                <w:b/>
                <w:sz w:val="20"/>
                <w:szCs w:val="20"/>
              </w:rPr>
              <w:t>Бр. класни стаи на 100 паралелки</w:t>
            </w:r>
          </w:p>
        </w:tc>
      </w:tr>
      <w:tr w:rsidR="009A7543" w:rsidRPr="00523FAE" w:rsidTr="00465E4C">
        <w:trPr>
          <w:trHeight w:val="20"/>
        </w:trPr>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Основни училища</w:t>
            </w:r>
          </w:p>
        </w:tc>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157</w:t>
            </w:r>
          </w:p>
        </w:tc>
      </w:tr>
    </w:tbl>
    <w:p w:rsidR="009A7543" w:rsidRDefault="009A7543" w:rsidP="009A7543">
      <w:pPr>
        <w:pStyle w:val="a6"/>
        <w:spacing w:after="0" w:line="240" w:lineRule="auto"/>
        <w:jc w:val="left"/>
        <w:rPr>
          <w:rFonts w:ascii="Arial" w:hAnsi="Arial" w:cs="Arial"/>
          <w:b w:val="0"/>
          <w:i w:val="0"/>
          <w:sz w:val="20"/>
          <w:szCs w:val="20"/>
          <w:lang w:val="bg-BG"/>
        </w:rPr>
      </w:pPr>
      <w:r w:rsidRPr="00523FAE">
        <w:rPr>
          <w:rFonts w:ascii="Arial" w:hAnsi="Arial" w:cs="Arial"/>
          <w:b w:val="0"/>
          <w:i w:val="0"/>
          <w:sz w:val="20"/>
          <w:szCs w:val="20"/>
          <w:lang w:val="bg-BG"/>
        </w:rPr>
        <w:t>Източник: Община Добричка</w:t>
      </w:r>
    </w:p>
    <w:p w:rsidR="009A7543" w:rsidRDefault="009A7543" w:rsidP="009A7543">
      <w:pPr>
        <w:pStyle w:val="a6"/>
        <w:spacing w:after="0" w:line="240" w:lineRule="auto"/>
        <w:jc w:val="left"/>
        <w:rPr>
          <w:rFonts w:ascii="Arial" w:hAnsi="Arial" w:cs="Arial"/>
          <w:b w:val="0"/>
          <w:i w:val="0"/>
          <w:sz w:val="20"/>
          <w:szCs w:val="20"/>
          <w:lang w:val="bg-BG"/>
        </w:rPr>
      </w:pPr>
    </w:p>
    <w:p w:rsidR="009A7543" w:rsidRPr="00523FAE" w:rsidRDefault="009A7543" w:rsidP="009A7543">
      <w:pPr>
        <w:pStyle w:val="a6"/>
        <w:spacing w:after="0" w:line="240" w:lineRule="auto"/>
        <w:jc w:val="left"/>
        <w:rPr>
          <w:rFonts w:ascii="Arial" w:hAnsi="Arial" w:cs="Arial"/>
          <w:b w:val="0"/>
          <w:i w:val="0"/>
          <w:sz w:val="20"/>
          <w:szCs w:val="20"/>
          <w:lang w:val="bg-BG"/>
        </w:rPr>
      </w:pPr>
    </w:p>
    <w:p w:rsidR="009A7543" w:rsidRPr="00523FAE" w:rsidRDefault="009A7543" w:rsidP="009A7543">
      <w:pPr>
        <w:pStyle w:val="CaptionTABL"/>
      </w:pPr>
      <w:bookmarkStart w:id="57" w:name="_Toc405305233"/>
      <w:r w:rsidRPr="00523FAE">
        <w:t>Табл</w:t>
      </w:r>
      <w:r>
        <w:t xml:space="preserve">ица №18: </w:t>
      </w:r>
      <w:r w:rsidRPr="00523FAE">
        <w:t>Среден брой ученици в една паралелка</w:t>
      </w:r>
      <w:bookmarkEnd w:id="57"/>
    </w:p>
    <w:tbl>
      <w:tblPr>
        <w:tblW w:w="5000" w:type="pct"/>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Look w:val="00A0" w:firstRow="1" w:lastRow="0" w:firstColumn="1" w:lastColumn="0" w:noHBand="0" w:noVBand="0"/>
      </w:tblPr>
      <w:tblGrid>
        <w:gridCol w:w="4743"/>
        <w:gridCol w:w="4744"/>
      </w:tblGrid>
      <w:tr w:rsidR="009A7543" w:rsidRPr="00523FAE" w:rsidTr="00465E4C">
        <w:trPr>
          <w:cantSplit/>
          <w:trHeight w:val="20"/>
        </w:trPr>
        <w:tc>
          <w:tcPr>
            <w:tcW w:w="2500" w:type="pct"/>
            <w:shd w:val="clear" w:color="auto" w:fill="FFD966" w:themeFill="accent4" w:themeFillTint="99"/>
          </w:tcPr>
          <w:p w:rsidR="009A7543" w:rsidRPr="00143CF3" w:rsidRDefault="009A7543" w:rsidP="00465E4C">
            <w:pPr>
              <w:pStyle w:val="a0"/>
              <w:keepNext/>
              <w:spacing w:after="0" w:line="240" w:lineRule="auto"/>
              <w:jc w:val="center"/>
              <w:rPr>
                <w:rFonts w:ascii="Arial" w:hAnsi="Arial" w:cs="Arial"/>
                <w:b/>
                <w:sz w:val="20"/>
                <w:szCs w:val="20"/>
              </w:rPr>
            </w:pPr>
            <w:r w:rsidRPr="00143CF3">
              <w:rPr>
                <w:rFonts w:ascii="Arial" w:hAnsi="Arial" w:cs="Arial"/>
                <w:b/>
                <w:sz w:val="20"/>
                <w:szCs w:val="20"/>
              </w:rPr>
              <w:t>Вид на училището</w:t>
            </w:r>
          </w:p>
        </w:tc>
        <w:tc>
          <w:tcPr>
            <w:tcW w:w="2500" w:type="pct"/>
            <w:shd w:val="clear" w:color="auto" w:fill="FFD966" w:themeFill="accent4" w:themeFillTint="99"/>
          </w:tcPr>
          <w:p w:rsidR="009A7543" w:rsidRPr="00143CF3" w:rsidRDefault="009A7543" w:rsidP="00465E4C">
            <w:pPr>
              <w:pStyle w:val="a0"/>
              <w:spacing w:after="0" w:line="240" w:lineRule="auto"/>
              <w:jc w:val="center"/>
              <w:rPr>
                <w:rFonts w:ascii="Arial" w:hAnsi="Arial" w:cs="Arial"/>
                <w:b/>
                <w:sz w:val="20"/>
                <w:szCs w:val="20"/>
              </w:rPr>
            </w:pPr>
            <w:r w:rsidRPr="00143CF3">
              <w:rPr>
                <w:rFonts w:ascii="Arial" w:hAnsi="Arial" w:cs="Arial"/>
                <w:b/>
                <w:sz w:val="20"/>
                <w:szCs w:val="20"/>
              </w:rPr>
              <w:t>Среден брой ученици в една паралелка</w:t>
            </w:r>
          </w:p>
        </w:tc>
      </w:tr>
      <w:tr w:rsidR="009A7543" w:rsidRPr="00523FAE" w:rsidTr="00465E4C">
        <w:trPr>
          <w:trHeight w:val="20"/>
        </w:trPr>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Основни училища</w:t>
            </w:r>
          </w:p>
        </w:tc>
        <w:tc>
          <w:tcPr>
            <w:tcW w:w="2500" w:type="pct"/>
            <w:shd w:val="clear" w:color="auto" w:fill="FFF2CC" w:themeFill="accent4" w:themeFillTint="33"/>
          </w:tcPr>
          <w:p w:rsidR="009A7543" w:rsidRPr="00523FAE" w:rsidRDefault="009A7543" w:rsidP="00465E4C">
            <w:pPr>
              <w:pStyle w:val="a0"/>
              <w:spacing w:after="0" w:line="240" w:lineRule="auto"/>
              <w:jc w:val="center"/>
              <w:rPr>
                <w:rFonts w:ascii="Arial" w:hAnsi="Arial" w:cs="Arial"/>
                <w:sz w:val="20"/>
                <w:szCs w:val="20"/>
              </w:rPr>
            </w:pPr>
            <w:r w:rsidRPr="00523FAE">
              <w:rPr>
                <w:rFonts w:ascii="Arial" w:hAnsi="Arial" w:cs="Arial"/>
                <w:sz w:val="20"/>
                <w:szCs w:val="20"/>
              </w:rPr>
              <w:t>16,0</w:t>
            </w:r>
          </w:p>
        </w:tc>
      </w:tr>
    </w:tbl>
    <w:p w:rsidR="009A7543" w:rsidRDefault="009A7543" w:rsidP="009A7543">
      <w:pPr>
        <w:spacing w:afterLines="60" w:after="144"/>
        <w:ind w:firstLine="709"/>
        <w:rPr>
          <w:rFonts w:cs="Arial"/>
          <w:szCs w:val="24"/>
        </w:rPr>
      </w:pPr>
    </w:p>
    <w:p w:rsidR="009A7543" w:rsidRDefault="009A7543" w:rsidP="009A7543">
      <w:pPr>
        <w:spacing w:afterLines="60" w:after="144"/>
        <w:ind w:firstLine="709"/>
        <w:rPr>
          <w:rFonts w:cs="Arial"/>
          <w:szCs w:val="24"/>
        </w:rPr>
      </w:pPr>
    </w:p>
    <w:p w:rsidR="009A7543" w:rsidRPr="00523FAE" w:rsidRDefault="009A7543" w:rsidP="009A7543">
      <w:pPr>
        <w:spacing w:afterLines="60" w:after="144"/>
        <w:ind w:firstLine="709"/>
        <w:rPr>
          <w:rFonts w:cs="Arial"/>
          <w:szCs w:val="24"/>
        </w:rPr>
      </w:pPr>
      <w:r w:rsidRPr="00523FAE">
        <w:rPr>
          <w:rFonts w:cs="Arial"/>
          <w:szCs w:val="24"/>
        </w:rPr>
        <w:t>От така направения анализ могат да се обобщят следните изводи:</w:t>
      </w:r>
    </w:p>
    <w:p w:rsidR="009A7543" w:rsidRPr="00523FAE" w:rsidRDefault="009A7543" w:rsidP="009A7543">
      <w:pPr>
        <w:numPr>
          <w:ilvl w:val="0"/>
          <w:numId w:val="17"/>
        </w:numPr>
        <w:tabs>
          <w:tab w:val="left" w:pos="993"/>
        </w:tabs>
        <w:spacing w:afterLines="60" w:after="144"/>
        <w:ind w:left="0" w:firstLine="709"/>
        <w:contextualSpacing/>
        <w:rPr>
          <w:rFonts w:cs="Arial"/>
          <w:szCs w:val="24"/>
        </w:rPr>
      </w:pPr>
      <w:r w:rsidRPr="00523FAE">
        <w:rPr>
          <w:rFonts w:cs="Arial"/>
          <w:szCs w:val="24"/>
        </w:rPr>
        <w:lastRenderedPageBreak/>
        <w:t>Задоволеността с класни стаи може да се отчете като много добра;</w:t>
      </w:r>
    </w:p>
    <w:p w:rsidR="009A7543" w:rsidRPr="00523FAE" w:rsidRDefault="009A7543" w:rsidP="009A7543">
      <w:pPr>
        <w:numPr>
          <w:ilvl w:val="0"/>
          <w:numId w:val="17"/>
        </w:numPr>
        <w:tabs>
          <w:tab w:val="left" w:pos="993"/>
        </w:tabs>
        <w:spacing w:afterLines="60" w:after="144"/>
        <w:ind w:left="0" w:firstLine="709"/>
        <w:contextualSpacing/>
        <w:rPr>
          <w:rFonts w:cs="Arial"/>
          <w:szCs w:val="24"/>
        </w:rPr>
      </w:pPr>
      <w:r w:rsidRPr="00523FAE">
        <w:rPr>
          <w:rFonts w:cs="Arial"/>
          <w:szCs w:val="24"/>
        </w:rPr>
        <w:t>Оптималните стойности на средния брой ученици в една паралелка позволява воденето на съвременен учебен процес;</w:t>
      </w:r>
    </w:p>
    <w:p w:rsidR="009A7543" w:rsidRPr="00523FAE" w:rsidRDefault="009A7543" w:rsidP="009A7543">
      <w:pPr>
        <w:numPr>
          <w:ilvl w:val="0"/>
          <w:numId w:val="17"/>
        </w:numPr>
        <w:tabs>
          <w:tab w:val="left" w:pos="993"/>
        </w:tabs>
        <w:spacing w:afterLines="60" w:after="144"/>
        <w:ind w:left="0" w:firstLine="709"/>
        <w:contextualSpacing/>
        <w:rPr>
          <w:rFonts w:cs="Arial"/>
          <w:szCs w:val="24"/>
        </w:rPr>
      </w:pPr>
      <w:r w:rsidRPr="00523FAE">
        <w:rPr>
          <w:rFonts w:cs="Arial"/>
          <w:szCs w:val="24"/>
        </w:rPr>
        <w:t>Едносменен режим на обучение е наличен във всички училища на общината;</w:t>
      </w:r>
    </w:p>
    <w:p w:rsidR="009A7543" w:rsidRPr="00523FAE" w:rsidRDefault="009A7543" w:rsidP="009A7543">
      <w:pPr>
        <w:numPr>
          <w:ilvl w:val="0"/>
          <w:numId w:val="17"/>
        </w:numPr>
        <w:tabs>
          <w:tab w:val="left" w:pos="993"/>
        </w:tabs>
        <w:spacing w:afterLines="60" w:after="144"/>
        <w:ind w:left="0" w:firstLine="709"/>
        <w:rPr>
          <w:rFonts w:cs="Arial"/>
          <w:szCs w:val="24"/>
        </w:rPr>
      </w:pPr>
      <w:r w:rsidRPr="00523FAE">
        <w:rPr>
          <w:rFonts w:cs="Arial"/>
          <w:szCs w:val="24"/>
        </w:rPr>
        <w:t>Физическото състояние на сградните фондове е добро.</w:t>
      </w:r>
    </w:p>
    <w:p w:rsidR="009A7543" w:rsidRPr="00523FAE" w:rsidRDefault="009A7543" w:rsidP="009A7543">
      <w:pPr>
        <w:spacing w:afterLines="60" w:after="144"/>
        <w:ind w:firstLine="709"/>
        <w:rPr>
          <w:rFonts w:cs="Arial"/>
          <w:szCs w:val="24"/>
        </w:rPr>
      </w:pPr>
      <w:r w:rsidRPr="00523FAE">
        <w:rPr>
          <w:rFonts w:cs="Arial"/>
          <w:szCs w:val="24"/>
        </w:rPr>
        <w:t>Към подсистемата на образованието са и детските заведения.  В общината те са 32.</w:t>
      </w:r>
    </w:p>
    <w:p w:rsidR="009A7543" w:rsidRDefault="009A7543" w:rsidP="009A7543">
      <w:pPr>
        <w:spacing w:afterLines="60" w:after="144"/>
        <w:ind w:firstLine="709"/>
        <w:rPr>
          <w:rFonts w:cs="Arial"/>
          <w:szCs w:val="24"/>
        </w:rPr>
      </w:pPr>
      <w:r w:rsidRPr="00523FAE">
        <w:rPr>
          <w:rFonts w:cs="Arial"/>
          <w:szCs w:val="24"/>
        </w:rPr>
        <w:t>Основните данни за тези заведения са показани в следващата таблица.</w:t>
      </w:r>
    </w:p>
    <w:p w:rsidR="009A7543" w:rsidRPr="00377705" w:rsidRDefault="009A7543" w:rsidP="009A7543">
      <w:pPr>
        <w:spacing w:afterLines="60" w:after="144"/>
        <w:ind w:firstLine="709"/>
        <w:rPr>
          <w:rFonts w:cs="Arial"/>
          <w:sz w:val="4"/>
          <w:szCs w:val="4"/>
        </w:rPr>
      </w:pPr>
    </w:p>
    <w:p w:rsidR="009A7543" w:rsidRPr="00143CF3" w:rsidRDefault="009A7543" w:rsidP="009A7543">
      <w:pPr>
        <w:spacing w:after="0" w:line="240" w:lineRule="auto"/>
        <w:jc w:val="left"/>
        <w:rPr>
          <w:rFonts w:cs="Arial"/>
          <w:b/>
          <w:sz w:val="20"/>
          <w:szCs w:val="20"/>
        </w:rPr>
      </w:pPr>
      <w:r w:rsidRPr="00143CF3">
        <w:rPr>
          <w:rFonts w:cs="Arial"/>
          <w:b/>
          <w:sz w:val="20"/>
          <w:szCs w:val="20"/>
        </w:rPr>
        <w:t>Таблица №19:</w:t>
      </w:r>
    </w:p>
    <w:tbl>
      <w:tblPr>
        <w:tblW w:w="9592" w:type="dxa"/>
        <w:tblInd w:w="40" w:type="dxa"/>
        <w:tblLayout w:type="fixed"/>
        <w:tblCellMar>
          <w:left w:w="40" w:type="dxa"/>
          <w:right w:w="40" w:type="dxa"/>
        </w:tblCellMar>
        <w:tblLook w:val="0000" w:firstRow="0" w:lastRow="0" w:firstColumn="0" w:lastColumn="0" w:noHBand="0" w:noVBand="0"/>
      </w:tblPr>
      <w:tblGrid>
        <w:gridCol w:w="1937"/>
        <w:gridCol w:w="3969"/>
        <w:gridCol w:w="709"/>
        <w:gridCol w:w="709"/>
        <w:gridCol w:w="708"/>
        <w:gridCol w:w="1560"/>
      </w:tblGrid>
      <w:tr w:rsidR="009A7543" w:rsidRPr="00523FAE" w:rsidTr="00465E4C">
        <w:trPr>
          <w:trHeight w:val="564"/>
        </w:trPr>
        <w:tc>
          <w:tcPr>
            <w:tcW w:w="1937"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spacing w:after="0" w:line="240" w:lineRule="auto"/>
              <w:jc w:val="center"/>
              <w:rPr>
                <w:rStyle w:val="FontStyle73"/>
                <w:rFonts w:cs="Arial"/>
                <w:b/>
                <w:sz w:val="20"/>
                <w:szCs w:val="20"/>
              </w:rPr>
            </w:pPr>
            <w:r w:rsidRPr="00143CF3">
              <w:rPr>
                <w:rStyle w:val="FontStyle73"/>
                <w:rFonts w:cs="Arial"/>
                <w:b/>
                <w:sz w:val="20"/>
                <w:szCs w:val="20"/>
              </w:rPr>
              <w:t>Детско заведение</w:t>
            </w:r>
          </w:p>
        </w:tc>
        <w:tc>
          <w:tcPr>
            <w:tcW w:w="3969"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pStyle w:val="Style3"/>
              <w:widowControl/>
              <w:jc w:val="center"/>
              <w:rPr>
                <w:rStyle w:val="FontStyle41"/>
                <w:rFonts w:ascii="Arial" w:hAnsi="Arial" w:cs="Arial"/>
              </w:rPr>
            </w:pPr>
            <w:r w:rsidRPr="00143CF3">
              <w:rPr>
                <w:rStyle w:val="FontStyle41"/>
                <w:rFonts w:ascii="Arial" w:hAnsi="Arial" w:cs="Arial"/>
              </w:rPr>
              <w:t>Адрес</w:t>
            </w:r>
          </w:p>
        </w:tc>
        <w:tc>
          <w:tcPr>
            <w:tcW w:w="709"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spacing w:after="0" w:line="240" w:lineRule="auto"/>
              <w:jc w:val="center"/>
              <w:rPr>
                <w:rStyle w:val="FontStyle73"/>
                <w:rFonts w:cs="Arial"/>
                <w:b/>
                <w:sz w:val="20"/>
                <w:szCs w:val="20"/>
              </w:rPr>
            </w:pPr>
            <w:r w:rsidRPr="00143CF3">
              <w:rPr>
                <w:rStyle w:val="FontStyle73"/>
                <w:rFonts w:cs="Arial"/>
                <w:b/>
                <w:sz w:val="20"/>
                <w:szCs w:val="20"/>
              </w:rPr>
              <w:t>Брой стаи</w:t>
            </w:r>
          </w:p>
        </w:tc>
        <w:tc>
          <w:tcPr>
            <w:tcW w:w="709"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spacing w:after="0" w:line="240" w:lineRule="auto"/>
              <w:jc w:val="center"/>
              <w:rPr>
                <w:rStyle w:val="FontStyle73"/>
                <w:rFonts w:cs="Arial"/>
                <w:b/>
                <w:sz w:val="20"/>
                <w:szCs w:val="20"/>
              </w:rPr>
            </w:pPr>
            <w:r w:rsidRPr="00143CF3">
              <w:rPr>
                <w:rStyle w:val="FontStyle73"/>
                <w:rFonts w:cs="Arial"/>
                <w:b/>
                <w:sz w:val="20"/>
                <w:szCs w:val="20"/>
              </w:rPr>
              <w:t>Брой групи</w:t>
            </w:r>
          </w:p>
        </w:tc>
        <w:tc>
          <w:tcPr>
            <w:tcW w:w="708"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spacing w:after="0" w:line="240" w:lineRule="auto"/>
              <w:jc w:val="center"/>
              <w:rPr>
                <w:rStyle w:val="FontStyle73"/>
                <w:rFonts w:cs="Arial"/>
                <w:b/>
                <w:sz w:val="20"/>
                <w:szCs w:val="20"/>
              </w:rPr>
            </w:pPr>
            <w:r w:rsidRPr="00143CF3">
              <w:rPr>
                <w:rStyle w:val="FontStyle73"/>
                <w:rFonts w:cs="Arial"/>
                <w:b/>
                <w:sz w:val="20"/>
                <w:szCs w:val="20"/>
              </w:rPr>
              <w:t>Брой деца</w:t>
            </w:r>
          </w:p>
        </w:tc>
        <w:tc>
          <w:tcPr>
            <w:tcW w:w="1560"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143CF3" w:rsidRDefault="009A7543" w:rsidP="00465E4C">
            <w:pPr>
              <w:spacing w:after="0" w:line="240" w:lineRule="auto"/>
              <w:ind w:left="-40"/>
              <w:jc w:val="center"/>
              <w:rPr>
                <w:rStyle w:val="FontStyle73"/>
                <w:rFonts w:cs="Arial"/>
                <w:b/>
                <w:sz w:val="20"/>
                <w:szCs w:val="20"/>
              </w:rPr>
            </w:pPr>
            <w:r w:rsidRPr="00143CF3">
              <w:rPr>
                <w:rStyle w:val="FontStyle73"/>
                <w:rFonts w:cs="Arial"/>
                <w:b/>
                <w:sz w:val="20"/>
                <w:szCs w:val="20"/>
              </w:rPr>
              <w:t>Физическо състояние на сградния фонд</w:t>
            </w:r>
          </w:p>
        </w:tc>
      </w:tr>
      <w:tr w:rsidR="009A7543" w:rsidRPr="00523FAE" w:rsidTr="00465E4C">
        <w:trPr>
          <w:trHeight w:val="267"/>
        </w:trPr>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Царевец</w:t>
            </w:r>
            <w:r>
              <w:rPr>
                <w:rStyle w:val="FontStyle73"/>
                <w:rFonts w:cs="Arial"/>
                <w:sz w:val="20"/>
                <w:szCs w:val="20"/>
              </w:rPr>
              <w:t xml:space="preserve">, </w:t>
            </w:r>
            <w:r w:rsidRPr="00523FAE">
              <w:rPr>
                <w:rStyle w:val="FontStyle73"/>
                <w:rFonts w:cs="Arial"/>
                <w:sz w:val="20"/>
                <w:szCs w:val="20"/>
              </w:rPr>
              <w:t>ул. Единадесета №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8"/>
              <w:widowControl/>
              <w:jc w:val="center"/>
              <w:rPr>
                <w:rStyle w:val="FontStyle42"/>
                <w:rFonts w:ascii="Arial" w:hAnsi="Arial" w:cs="Arial"/>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19</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Ведрина</w:t>
            </w:r>
            <w:r>
              <w:rPr>
                <w:rStyle w:val="FontStyle73"/>
                <w:rFonts w:cs="Arial"/>
                <w:sz w:val="20"/>
                <w:szCs w:val="20"/>
              </w:rPr>
              <w:t xml:space="preserve">, </w:t>
            </w:r>
            <w:r w:rsidRPr="00523FAE">
              <w:rPr>
                <w:rStyle w:val="FontStyle73"/>
                <w:rFonts w:cs="Arial"/>
                <w:sz w:val="20"/>
                <w:szCs w:val="20"/>
              </w:rPr>
              <w:t xml:space="preserve"> ул. Първа № 7</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Долина</w:t>
            </w:r>
            <w:r>
              <w:rPr>
                <w:rStyle w:val="FontStyle73"/>
                <w:rFonts w:cs="Arial"/>
                <w:sz w:val="20"/>
                <w:szCs w:val="20"/>
              </w:rPr>
              <w:t xml:space="preserve">, </w:t>
            </w:r>
            <w:r w:rsidRPr="00523FAE">
              <w:rPr>
                <w:rStyle w:val="FontStyle73"/>
                <w:rFonts w:cs="Arial"/>
                <w:sz w:val="20"/>
                <w:szCs w:val="20"/>
              </w:rPr>
              <w:t>ул. Първа №22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Житница</w:t>
            </w:r>
            <w:r>
              <w:rPr>
                <w:rStyle w:val="FontStyle73"/>
                <w:rFonts w:cs="Arial"/>
                <w:sz w:val="20"/>
                <w:szCs w:val="20"/>
              </w:rPr>
              <w:t>,</w:t>
            </w:r>
            <w:r w:rsidRPr="00523FAE">
              <w:rPr>
                <w:rStyle w:val="FontStyle73"/>
                <w:rFonts w:cs="Arial"/>
                <w:sz w:val="20"/>
                <w:szCs w:val="20"/>
              </w:rPr>
              <w:t xml:space="preserve"> ул. Първа № 22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16</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Пчели но</w:t>
            </w:r>
            <w:r>
              <w:rPr>
                <w:rStyle w:val="FontStyle73"/>
                <w:rFonts w:cs="Arial"/>
                <w:sz w:val="20"/>
                <w:szCs w:val="20"/>
              </w:rPr>
              <w:t>,</w:t>
            </w:r>
            <w:r w:rsidRPr="00523FAE">
              <w:rPr>
                <w:rStyle w:val="FontStyle73"/>
                <w:rFonts w:cs="Arial"/>
                <w:sz w:val="20"/>
                <w:szCs w:val="20"/>
              </w:rPr>
              <w:t xml:space="preserve"> ул. Първа №13</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pacing w:val="-20"/>
                <w:sz w:val="20"/>
                <w:szCs w:val="20"/>
              </w:rPr>
            </w:pPr>
            <w:r w:rsidRPr="00377705">
              <w:rPr>
                <w:rStyle w:val="FontStyle69"/>
                <w:rFonts w:ascii="Arial" w:hAnsi="Arial" w:cs="Arial"/>
                <w:i w:val="0"/>
                <w:spacing w:val="-2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17</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Сливенци</w:t>
            </w:r>
            <w:r>
              <w:rPr>
                <w:rStyle w:val="FontStyle73"/>
                <w:rFonts w:cs="Arial"/>
                <w:sz w:val="20"/>
                <w:szCs w:val="20"/>
              </w:rPr>
              <w:t>,</w:t>
            </w:r>
            <w:r w:rsidRPr="00523FAE">
              <w:rPr>
                <w:rStyle w:val="FontStyle73"/>
                <w:rFonts w:cs="Arial"/>
                <w:sz w:val="20"/>
                <w:szCs w:val="20"/>
              </w:rPr>
              <w:t xml:space="preserve"> ул. Втора. №1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12</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Бранище</w:t>
            </w:r>
            <w:r>
              <w:rPr>
                <w:rStyle w:val="FontStyle73"/>
                <w:rFonts w:cs="Arial"/>
                <w:sz w:val="20"/>
                <w:szCs w:val="20"/>
              </w:rPr>
              <w:t>,</w:t>
            </w:r>
            <w:r w:rsidRPr="00523FAE">
              <w:rPr>
                <w:rStyle w:val="FontStyle73"/>
                <w:rFonts w:cs="Arial"/>
                <w:sz w:val="20"/>
                <w:szCs w:val="20"/>
              </w:rPr>
              <w:t xml:space="preserve"> ул. Първа № 21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20</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Ломница</w:t>
            </w:r>
            <w:r>
              <w:rPr>
                <w:rStyle w:val="FontStyle73"/>
                <w:rFonts w:cs="Arial"/>
                <w:sz w:val="20"/>
                <w:szCs w:val="20"/>
              </w:rPr>
              <w:t>,</w:t>
            </w:r>
            <w:r w:rsidRPr="00523FAE">
              <w:rPr>
                <w:rStyle w:val="FontStyle73"/>
                <w:rFonts w:cs="Arial"/>
                <w:sz w:val="20"/>
                <w:szCs w:val="20"/>
              </w:rPr>
              <w:t xml:space="preserve"> ул. Шеста №9</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14</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Стефаново</w:t>
            </w:r>
            <w:r>
              <w:rPr>
                <w:rStyle w:val="FontStyle73"/>
                <w:rFonts w:cs="Arial"/>
                <w:sz w:val="20"/>
                <w:szCs w:val="20"/>
              </w:rPr>
              <w:t>,</w:t>
            </w:r>
            <w:r w:rsidRPr="00523FAE">
              <w:rPr>
                <w:rStyle w:val="FontStyle73"/>
                <w:rFonts w:cs="Arial"/>
                <w:sz w:val="20"/>
                <w:szCs w:val="20"/>
              </w:rPr>
              <w:t xml:space="preserve">  ул. Първа №7</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6</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17</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Бенковски</w:t>
            </w:r>
            <w:r>
              <w:rPr>
                <w:rStyle w:val="FontStyle73"/>
                <w:rFonts w:cs="Arial"/>
                <w:sz w:val="20"/>
                <w:szCs w:val="20"/>
              </w:rPr>
              <w:t xml:space="preserve">, </w:t>
            </w:r>
            <w:r w:rsidRPr="00523FAE">
              <w:rPr>
                <w:rStyle w:val="FontStyle73"/>
                <w:rFonts w:cs="Arial"/>
                <w:sz w:val="20"/>
                <w:szCs w:val="20"/>
              </w:rPr>
              <w:t>ул. Седемнадесета №31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lang w:eastAsia="en-US"/>
              </w:rPr>
            </w:pPr>
            <w:r w:rsidRPr="00377705">
              <w:rPr>
                <w:rStyle w:val="FontStyle69"/>
                <w:rFonts w:ascii="Arial" w:hAnsi="Arial" w:cs="Arial"/>
                <w:i w:val="0"/>
                <w:sz w:val="20"/>
                <w:szCs w:val="20"/>
                <w:lang w:eastAsia="en-US"/>
              </w:rPr>
              <w:t>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Ст. Караджа</w:t>
            </w:r>
            <w:r>
              <w:rPr>
                <w:rStyle w:val="FontStyle73"/>
                <w:rFonts w:cs="Arial"/>
                <w:sz w:val="20"/>
                <w:szCs w:val="20"/>
              </w:rPr>
              <w:t>,</w:t>
            </w:r>
            <w:r w:rsidRPr="00523FAE">
              <w:rPr>
                <w:rStyle w:val="FontStyle73"/>
                <w:rFonts w:cs="Arial"/>
                <w:sz w:val="20"/>
                <w:szCs w:val="20"/>
              </w:rPr>
              <w:t xml:space="preserve"> ул. Суха река №5</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12</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Котленци</w:t>
            </w:r>
            <w:r>
              <w:rPr>
                <w:rStyle w:val="FontStyle73"/>
                <w:rFonts w:cs="Arial"/>
                <w:sz w:val="20"/>
                <w:szCs w:val="20"/>
              </w:rPr>
              <w:t>,</w:t>
            </w:r>
            <w:r w:rsidRPr="00523FAE">
              <w:rPr>
                <w:rStyle w:val="FontStyle73"/>
                <w:rFonts w:cs="Arial"/>
                <w:sz w:val="20"/>
                <w:szCs w:val="20"/>
              </w:rPr>
              <w:t xml:space="preserve"> ул. Първа № 58</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10"/>
              <w:rPr>
                <w:rStyle w:val="FontStyle73"/>
                <w:rFonts w:cs="Arial"/>
                <w:sz w:val="20"/>
                <w:szCs w:val="20"/>
              </w:rPr>
            </w:pPr>
            <w:r w:rsidRPr="00523FAE">
              <w:rPr>
                <w:rStyle w:val="FontStyle73"/>
                <w:rFonts w:cs="Arial"/>
                <w:sz w:val="20"/>
                <w:szCs w:val="20"/>
              </w:rPr>
              <w:t>с. Плачи дол</w:t>
            </w:r>
            <w:r>
              <w:rPr>
                <w:rStyle w:val="FontStyle73"/>
                <w:rFonts w:cs="Arial"/>
                <w:sz w:val="20"/>
                <w:szCs w:val="20"/>
              </w:rPr>
              <w:t xml:space="preserve">, </w:t>
            </w:r>
            <w:r w:rsidRPr="00523FAE">
              <w:rPr>
                <w:rStyle w:val="FontStyle73"/>
                <w:rFonts w:cs="Arial"/>
                <w:sz w:val="20"/>
                <w:szCs w:val="20"/>
              </w:rPr>
              <w:t>ул. Първа №3</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14</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Подслон</w:t>
            </w:r>
            <w:r>
              <w:rPr>
                <w:rStyle w:val="FontStyle73"/>
                <w:rFonts w:cs="Arial"/>
                <w:sz w:val="20"/>
                <w:szCs w:val="20"/>
              </w:rPr>
              <w:t xml:space="preserve">, </w:t>
            </w:r>
            <w:r w:rsidRPr="00523FAE">
              <w:rPr>
                <w:rStyle w:val="FontStyle73"/>
                <w:rFonts w:cs="Arial"/>
                <w:sz w:val="20"/>
                <w:szCs w:val="20"/>
              </w:rPr>
              <w:t>ул. Четиринадесета №7</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20</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19"/>
              <w:rPr>
                <w:rStyle w:val="FontStyle73"/>
                <w:rFonts w:cs="Arial"/>
                <w:sz w:val="20"/>
                <w:szCs w:val="20"/>
              </w:rPr>
            </w:pPr>
            <w:r w:rsidRPr="00523FAE">
              <w:rPr>
                <w:rStyle w:val="FontStyle73"/>
                <w:rFonts w:cs="Arial"/>
                <w:sz w:val="20"/>
                <w:szCs w:val="20"/>
              </w:rPr>
              <w:t>с. Росеново ул. Шеста №4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16</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ЦДГ„Добруджанче"</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Овчарово</w:t>
            </w:r>
            <w:r>
              <w:rPr>
                <w:rStyle w:val="FontStyle73"/>
                <w:rFonts w:cs="Arial"/>
                <w:sz w:val="20"/>
                <w:szCs w:val="20"/>
              </w:rPr>
              <w:t xml:space="preserve">, </w:t>
            </w:r>
            <w:r w:rsidRPr="00523FAE">
              <w:rPr>
                <w:rStyle w:val="FontStyle73"/>
                <w:rFonts w:cs="Arial"/>
                <w:sz w:val="20"/>
                <w:szCs w:val="20"/>
              </w:rPr>
              <w:t>ул. Двадесета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6</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15</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19"/>
              <w:rPr>
                <w:rStyle w:val="FontStyle73"/>
                <w:rFonts w:cs="Arial"/>
                <w:sz w:val="20"/>
                <w:szCs w:val="20"/>
              </w:rPr>
            </w:pPr>
            <w:r>
              <w:rPr>
                <w:rStyle w:val="FontStyle73"/>
                <w:rFonts w:cs="Arial"/>
                <w:sz w:val="20"/>
                <w:szCs w:val="20"/>
              </w:rPr>
              <w:t xml:space="preserve">с. Воднянци, </w:t>
            </w:r>
            <w:r w:rsidRPr="00523FAE">
              <w:rPr>
                <w:rStyle w:val="FontStyle73"/>
                <w:rFonts w:cs="Arial"/>
                <w:sz w:val="20"/>
                <w:szCs w:val="20"/>
              </w:rPr>
              <w:t>ул. Четвърта №9</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r w:rsidRPr="00377705">
              <w:rPr>
                <w:rStyle w:val="FontStyle42"/>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18</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ЦЦГ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29"/>
              <w:rPr>
                <w:rStyle w:val="FontStyle73"/>
                <w:rFonts w:cs="Arial"/>
                <w:sz w:val="20"/>
                <w:szCs w:val="20"/>
              </w:rPr>
            </w:pPr>
            <w:r w:rsidRPr="00523FAE">
              <w:rPr>
                <w:rStyle w:val="FontStyle73"/>
                <w:rFonts w:cs="Arial"/>
                <w:sz w:val="20"/>
                <w:szCs w:val="20"/>
              </w:rPr>
              <w:t>с. Батово</w:t>
            </w:r>
            <w:r>
              <w:rPr>
                <w:rStyle w:val="FontStyle73"/>
                <w:rFonts w:cs="Arial"/>
                <w:sz w:val="20"/>
                <w:szCs w:val="20"/>
              </w:rPr>
              <w:t>,</w:t>
            </w:r>
            <w:r w:rsidRPr="00523FAE">
              <w:rPr>
                <w:rStyle w:val="FontStyle73"/>
                <w:rFonts w:cs="Arial"/>
                <w:sz w:val="20"/>
                <w:szCs w:val="20"/>
              </w:rPr>
              <w:t xml:space="preserve"> ул. Трета №1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2"/>
              <w:widowControl/>
              <w:jc w:val="center"/>
              <w:rPr>
                <w:rStyle w:val="FontStyle58"/>
                <w:rFonts w:ascii="Arial" w:hAnsi="Arial" w:cs="Arial"/>
              </w:rPr>
            </w:pPr>
            <w:r w:rsidRPr="00377705">
              <w:rPr>
                <w:rStyle w:val="FontStyle58"/>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27</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29"/>
              <w:rPr>
                <w:rStyle w:val="FontStyle73"/>
                <w:rFonts w:cs="Arial"/>
                <w:sz w:val="20"/>
                <w:szCs w:val="20"/>
              </w:rPr>
            </w:pPr>
            <w:r w:rsidRPr="00523FAE">
              <w:rPr>
                <w:rStyle w:val="FontStyle73"/>
                <w:rFonts w:cs="Arial"/>
                <w:sz w:val="20"/>
                <w:szCs w:val="20"/>
              </w:rPr>
              <w:t>с. Карапелит</w:t>
            </w:r>
            <w:r>
              <w:rPr>
                <w:rStyle w:val="FontStyle73"/>
                <w:rFonts w:cs="Arial"/>
                <w:sz w:val="20"/>
                <w:szCs w:val="20"/>
              </w:rPr>
              <w:t>,</w:t>
            </w:r>
            <w:r w:rsidRPr="00523FAE">
              <w:rPr>
                <w:rStyle w:val="FontStyle73"/>
                <w:rFonts w:cs="Arial"/>
                <w:sz w:val="20"/>
                <w:szCs w:val="20"/>
              </w:rPr>
              <w:t xml:space="preserve"> ул. Първа №33</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21"/>
              <w:widowControl/>
              <w:spacing w:line="240" w:lineRule="auto"/>
              <w:ind w:firstLine="0"/>
              <w:jc w:val="center"/>
              <w:rPr>
                <w:rFonts w:ascii="Arial" w:hAnsi="Arial" w:cs="Arial"/>
                <w:sz w:val="20"/>
                <w:szCs w:val="20"/>
              </w:rPr>
            </w:pPr>
            <w:r w:rsidRPr="00377705">
              <w:rPr>
                <w:rFonts w:ascii="Arial" w:hAnsi="Arial" w:cs="Arial"/>
                <w:sz w:val="20"/>
                <w:szCs w:val="20"/>
              </w:rPr>
              <w:t>2</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33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Ф. Дянково</w:t>
            </w:r>
            <w:r>
              <w:rPr>
                <w:rStyle w:val="FontStyle73"/>
                <w:rFonts w:cs="Arial"/>
                <w:sz w:val="20"/>
                <w:szCs w:val="20"/>
              </w:rPr>
              <w:t xml:space="preserve">, </w:t>
            </w:r>
            <w:r w:rsidRPr="00523FAE">
              <w:rPr>
                <w:rStyle w:val="FontStyle73"/>
                <w:rFonts w:cs="Arial"/>
                <w:sz w:val="20"/>
                <w:szCs w:val="20"/>
              </w:rPr>
              <w:t>ул. Единадесета №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1"/>
              <w:widowControl/>
              <w:jc w:val="center"/>
              <w:rPr>
                <w:rStyle w:val="FontStyle69"/>
                <w:rFonts w:ascii="Arial" w:hAnsi="Arial" w:cs="Arial"/>
                <w:i w:val="0"/>
                <w:sz w:val="20"/>
                <w:szCs w:val="20"/>
              </w:rPr>
            </w:pPr>
            <w:r w:rsidRPr="00377705">
              <w:rPr>
                <w:rStyle w:val="FontStyle69"/>
                <w:rFonts w:ascii="Arial" w:hAnsi="Arial" w:cs="Arial"/>
                <w:i w:val="0"/>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0"/>
              <w:widowControl/>
              <w:spacing w:line="240" w:lineRule="auto"/>
              <w:jc w:val="center"/>
              <w:rPr>
                <w:rStyle w:val="FontStyle59"/>
                <w:rFonts w:ascii="Arial" w:hAnsi="Arial" w:cs="Arial"/>
              </w:rPr>
            </w:pPr>
            <w:r w:rsidRPr="00377705">
              <w:rPr>
                <w:rStyle w:val="FontStyle59"/>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21</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ЦЦГ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left="29"/>
              <w:rPr>
                <w:rStyle w:val="FontStyle73"/>
                <w:rFonts w:cs="Arial"/>
                <w:sz w:val="20"/>
                <w:szCs w:val="20"/>
              </w:rPr>
            </w:pPr>
            <w:r w:rsidRPr="00523FAE">
              <w:rPr>
                <w:rStyle w:val="FontStyle73"/>
                <w:rFonts w:cs="Arial"/>
                <w:sz w:val="20"/>
                <w:szCs w:val="20"/>
              </w:rPr>
              <w:t>с. Божурово ул. Първа № 2а</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22"/>
              <w:widowControl/>
              <w:spacing w:line="240" w:lineRule="auto"/>
              <w:ind w:firstLine="0"/>
              <w:jc w:val="center"/>
              <w:rPr>
                <w:rStyle w:val="FontStyle60"/>
                <w:rFonts w:ascii="Arial" w:hAnsi="Arial" w:cs="Arial"/>
              </w:rPr>
            </w:pPr>
            <w:r w:rsidRPr="00377705">
              <w:rPr>
                <w:rStyle w:val="FontStyle60"/>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21</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ind w:right="-40"/>
              <w:jc w:val="left"/>
              <w:rPr>
                <w:rStyle w:val="FontStyle73"/>
                <w:rFonts w:cs="Arial"/>
                <w:sz w:val="20"/>
                <w:szCs w:val="20"/>
              </w:rPr>
            </w:pPr>
            <w:r w:rsidRPr="00523FAE">
              <w:rPr>
                <w:rStyle w:val="FontStyle73"/>
                <w:rFonts w:cs="Arial"/>
                <w:sz w:val="20"/>
                <w:szCs w:val="20"/>
              </w:rPr>
              <w:t>с. Паскалево</w:t>
            </w:r>
            <w:r>
              <w:rPr>
                <w:rStyle w:val="FontStyle73"/>
                <w:rFonts w:cs="Arial"/>
                <w:sz w:val="20"/>
                <w:szCs w:val="20"/>
              </w:rPr>
              <w:t>,</w:t>
            </w:r>
            <w:r w:rsidRPr="00523FAE">
              <w:rPr>
                <w:rStyle w:val="FontStyle73"/>
                <w:rFonts w:cs="Arial"/>
                <w:sz w:val="20"/>
                <w:szCs w:val="20"/>
              </w:rPr>
              <w:t>ул. Тридесет и четвърта</w:t>
            </w:r>
            <w:r>
              <w:rPr>
                <w:rStyle w:val="FontStyle73"/>
                <w:rFonts w:cs="Arial"/>
                <w:sz w:val="20"/>
                <w:szCs w:val="20"/>
              </w:rPr>
              <w:t xml:space="preserve"> </w:t>
            </w:r>
            <w:r w:rsidRPr="00523FAE">
              <w:rPr>
                <w:rStyle w:val="FontStyle73"/>
                <w:rFonts w:cs="Arial"/>
                <w:sz w:val="20"/>
                <w:szCs w:val="20"/>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widowControl/>
              <w:jc w:val="center"/>
              <w:rPr>
                <w:rStyle w:val="FontStyle61"/>
                <w:rFonts w:ascii="Arial" w:hAnsi="Arial" w:cs="Arial"/>
              </w:rPr>
            </w:pPr>
            <w:r w:rsidRPr="00377705">
              <w:rPr>
                <w:rStyle w:val="FontStyle61"/>
                <w:rFonts w:ascii="Arial" w:hAnsi="Arial" w:cs="Arial"/>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13</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Владимирово</w:t>
            </w:r>
            <w:r>
              <w:rPr>
                <w:rStyle w:val="FontStyle73"/>
                <w:rFonts w:cs="Arial"/>
                <w:sz w:val="20"/>
                <w:szCs w:val="20"/>
              </w:rPr>
              <w:t xml:space="preserve">, </w:t>
            </w:r>
            <w:r w:rsidRPr="00523FAE">
              <w:rPr>
                <w:rStyle w:val="FontStyle73"/>
                <w:rFonts w:cs="Arial"/>
                <w:sz w:val="20"/>
                <w:szCs w:val="20"/>
              </w:rPr>
              <w:t xml:space="preserve">ул. Двадесет и </w:t>
            </w:r>
            <w:r>
              <w:rPr>
                <w:rStyle w:val="FontStyle73"/>
                <w:rFonts w:cs="Arial"/>
                <w:sz w:val="20"/>
                <w:szCs w:val="20"/>
              </w:rPr>
              <w:t>осма</w:t>
            </w:r>
            <w:r w:rsidRPr="00523FAE">
              <w:rPr>
                <w:rStyle w:val="FontStyle74"/>
                <w:rFonts w:ascii="Arial" w:hAnsi="Arial" w:cs="Arial"/>
                <w:sz w:val="20"/>
                <w:szCs w:val="20"/>
              </w:rPr>
              <w:t xml:space="preserve"> </w:t>
            </w:r>
            <w:r w:rsidRPr="00523FAE">
              <w:rPr>
                <w:rStyle w:val="FontStyle73"/>
                <w:rFonts w:cs="Arial"/>
                <w:sz w:val="20"/>
                <w:szCs w:val="20"/>
              </w:rPr>
              <w:t>№7</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2"/>
                <w:rFonts w:ascii="Arial" w:hAnsi="Arial" w:cs="Arial"/>
              </w:rPr>
            </w:pPr>
            <w:r w:rsidRPr="00377705">
              <w:rPr>
                <w:rStyle w:val="FontStyle62"/>
                <w:rFonts w:ascii="Arial" w:hAnsi="Arial" w:cs="Arial"/>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15</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Смолница</w:t>
            </w:r>
            <w:r>
              <w:rPr>
                <w:rStyle w:val="FontStyle73"/>
                <w:rFonts w:cs="Arial"/>
                <w:sz w:val="20"/>
                <w:szCs w:val="20"/>
              </w:rPr>
              <w:t>,</w:t>
            </w:r>
            <w:r w:rsidRPr="00523FAE">
              <w:rPr>
                <w:rStyle w:val="FontStyle73"/>
                <w:rFonts w:cs="Arial"/>
                <w:sz w:val="20"/>
                <w:szCs w:val="20"/>
              </w:rPr>
              <w:t xml:space="preserve"> ул. Първа №24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3"/>
                <w:rFonts w:ascii="Arial" w:hAnsi="Arial" w:cs="Arial"/>
              </w:rPr>
            </w:pPr>
            <w:r w:rsidRPr="00377705">
              <w:rPr>
                <w:rStyle w:val="FontStyle63"/>
                <w:rFonts w:ascii="Arial" w:hAnsi="Arial" w:cs="Arial"/>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14</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Дончево</w:t>
            </w:r>
            <w:r>
              <w:rPr>
                <w:rStyle w:val="FontStyle73"/>
                <w:rFonts w:cs="Arial"/>
                <w:sz w:val="20"/>
                <w:szCs w:val="20"/>
              </w:rPr>
              <w:t>,</w:t>
            </w:r>
            <w:r w:rsidRPr="00523FAE">
              <w:rPr>
                <w:rStyle w:val="FontStyle73"/>
                <w:rFonts w:cs="Arial"/>
                <w:sz w:val="20"/>
                <w:szCs w:val="20"/>
              </w:rPr>
              <w:t xml:space="preserve"> ул. Втора №24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4"/>
                <w:rFonts w:ascii="Arial" w:hAnsi="Arial" w:cs="Arial"/>
              </w:rPr>
            </w:pPr>
            <w:r w:rsidRPr="00377705">
              <w:rPr>
                <w:rStyle w:val="FontStyle64"/>
                <w:rFonts w:ascii="Arial" w:hAnsi="Arial" w:cs="Arial"/>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15</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Pr>
                <w:rStyle w:val="FontStyle73"/>
                <w:rFonts w:cs="Arial"/>
                <w:sz w:val="20"/>
                <w:szCs w:val="20"/>
              </w:rPr>
              <w:t xml:space="preserve">с. </w:t>
            </w:r>
            <w:r w:rsidRPr="00523FAE">
              <w:rPr>
                <w:rStyle w:val="FontStyle73"/>
                <w:rFonts w:cs="Arial"/>
                <w:sz w:val="20"/>
                <w:szCs w:val="20"/>
              </w:rPr>
              <w:t>Победа</w:t>
            </w:r>
            <w:r>
              <w:rPr>
                <w:rStyle w:val="FontStyle73"/>
                <w:rFonts w:cs="Arial"/>
                <w:sz w:val="20"/>
                <w:szCs w:val="20"/>
              </w:rPr>
              <w:t>,</w:t>
            </w:r>
            <w:r w:rsidRPr="00523FAE">
              <w:rPr>
                <w:rStyle w:val="FontStyle73"/>
                <w:rFonts w:cs="Arial"/>
                <w:sz w:val="20"/>
                <w:szCs w:val="20"/>
              </w:rPr>
              <w:t xml:space="preserve"> ул. Трета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Fonts w:cs="Arial"/>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2</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42</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Одърци</w:t>
            </w:r>
            <w:r>
              <w:rPr>
                <w:rStyle w:val="FontStyle73"/>
                <w:rFonts w:cs="Arial"/>
                <w:sz w:val="20"/>
                <w:szCs w:val="20"/>
              </w:rPr>
              <w:t>,</w:t>
            </w:r>
            <w:r w:rsidRPr="00523FAE">
              <w:rPr>
                <w:rStyle w:val="FontStyle73"/>
                <w:rFonts w:cs="Arial"/>
                <w:sz w:val="20"/>
                <w:szCs w:val="20"/>
              </w:rPr>
              <w:t xml:space="preserve"> ул. Първа №37</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5"/>
                <w:rFonts w:ascii="Arial" w:hAnsi="Arial" w:cs="Arial"/>
              </w:rPr>
            </w:pPr>
            <w:r w:rsidRPr="00377705">
              <w:rPr>
                <w:rStyle w:val="FontStyle65"/>
                <w:rFonts w:ascii="Arial" w:hAnsi="Arial" w:cs="Arial"/>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2</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40</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Ловчанци</w:t>
            </w:r>
            <w:r>
              <w:rPr>
                <w:rStyle w:val="FontStyle73"/>
                <w:rFonts w:cs="Arial"/>
                <w:sz w:val="20"/>
                <w:szCs w:val="20"/>
              </w:rPr>
              <w:t xml:space="preserve">, </w:t>
            </w:r>
            <w:r w:rsidRPr="00523FAE">
              <w:rPr>
                <w:rStyle w:val="FontStyle73"/>
                <w:rFonts w:cs="Arial"/>
                <w:sz w:val="20"/>
                <w:szCs w:val="20"/>
              </w:rPr>
              <w:t>ул. Осемнадесета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6"/>
                <w:rFonts w:cs="Arial"/>
              </w:rPr>
            </w:pPr>
            <w:r w:rsidRPr="00377705">
              <w:rPr>
                <w:rStyle w:val="FontStyle66"/>
                <w:rFonts w:cs="Arial"/>
              </w:rPr>
              <w:t>4</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22</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Лясково</w:t>
            </w:r>
            <w:r>
              <w:rPr>
                <w:rStyle w:val="FontStyle73"/>
                <w:rFonts w:cs="Arial"/>
                <w:sz w:val="20"/>
                <w:szCs w:val="20"/>
              </w:rPr>
              <w:t>,</w:t>
            </w:r>
            <w:r w:rsidRPr="00523FAE">
              <w:rPr>
                <w:rStyle w:val="FontStyle73"/>
                <w:rFonts w:cs="Arial"/>
                <w:sz w:val="20"/>
                <w:szCs w:val="20"/>
              </w:rPr>
              <w:t xml:space="preserve"> ул. Втора №2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7"/>
                <w:rFonts w:cs="Arial"/>
              </w:rPr>
            </w:pPr>
            <w:r w:rsidRPr="00377705">
              <w:rPr>
                <w:rStyle w:val="FontStyle67"/>
                <w:rFonts w:cs="Arial"/>
              </w:rPr>
              <w:t>2</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17</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Алцек</w:t>
            </w:r>
            <w:r>
              <w:rPr>
                <w:rStyle w:val="FontStyle73"/>
                <w:rFonts w:cs="Arial"/>
                <w:sz w:val="20"/>
                <w:szCs w:val="20"/>
              </w:rPr>
              <w:t xml:space="preserve">, </w:t>
            </w:r>
            <w:r w:rsidRPr="00523FAE">
              <w:rPr>
                <w:rStyle w:val="FontStyle73"/>
                <w:rFonts w:cs="Arial"/>
                <w:sz w:val="20"/>
                <w:szCs w:val="20"/>
              </w:rPr>
              <w:t>ул. Първа №36а</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68"/>
                <w:rFonts w:ascii="Arial" w:hAnsi="Arial" w:cs="Arial"/>
                <w:b w:val="0"/>
                <w:bCs w:val="0"/>
                <w:sz w:val="20"/>
                <w:szCs w:val="20"/>
              </w:rPr>
            </w:pPr>
            <w:r w:rsidRPr="00377705">
              <w:rPr>
                <w:rStyle w:val="FontStyle68"/>
                <w:rFonts w:ascii="Arial" w:hAnsi="Arial" w:cs="Arial"/>
                <w:sz w:val="20"/>
                <w:szCs w:val="20"/>
              </w:rPr>
              <w:t>;-</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16</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 "Здравец"</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Стожер</w:t>
            </w:r>
            <w:r>
              <w:rPr>
                <w:rStyle w:val="FontStyle73"/>
                <w:rFonts w:cs="Arial"/>
                <w:sz w:val="20"/>
                <w:szCs w:val="20"/>
              </w:rPr>
              <w:t xml:space="preserve">, </w:t>
            </w:r>
            <w:r w:rsidRPr="00523FAE">
              <w:rPr>
                <w:rStyle w:val="FontStyle73"/>
                <w:rFonts w:cs="Arial"/>
                <w:sz w:val="20"/>
                <w:szCs w:val="20"/>
              </w:rPr>
              <w:t>ул. Опълченска №34а</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8</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4</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72</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много добро</w:t>
            </w:r>
          </w:p>
        </w:tc>
      </w:tr>
      <w:tr w:rsidR="009A7543" w:rsidRPr="00523FAE" w:rsidTr="00465E4C">
        <w:tc>
          <w:tcPr>
            <w:tcW w:w="193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ЦДГ</w:t>
            </w:r>
          </w:p>
        </w:tc>
        <w:tc>
          <w:tcPr>
            <w:tcW w:w="396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523FAE" w:rsidRDefault="009A7543" w:rsidP="00465E4C">
            <w:pPr>
              <w:spacing w:after="0" w:line="240" w:lineRule="auto"/>
              <w:rPr>
                <w:rStyle w:val="FontStyle73"/>
                <w:rFonts w:cs="Arial"/>
                <w:sz w:val="20"/>
                <w:szCs w:val="20"/>
              </w:rPr>
            </w:pPr>
            <w:r w:rsidRPr="00523FAE">
              <w:rPr>
                <w:rStyle w:val="FontStyle73"/>
                <w:rFonts w:cs="Arial"/>
                <w:sz w:val="20"/>
                <w:szCs w:val="20"/>
              </w:rPr>
              <w:t>с. Черна</w:t>
            </w:r>
            <w:r>
              <w:rPr>
                <w:rStyle w:val="FontStyle73"/>
                <w:rFonts w:cs="Arial"/>
                <w:sz w:val="20"/>
                <w:szCs w:val="20"/>
              </w:rPr>
              <w:t xml:space="preserve">, </w:t>
            </w:r>
            <w:r w:rsidRPr="00523FAE">
              <w:rPr>
                <w:rStyle w:val="FontStyle73"/>
                <w:rFonts w:cs="Arial"/>
                <w:sz w:val="20"/>
                <w:szCs w:val="20"/>
              </w:rPr>
              <w:t>ул. Пета</w:t>
            </w:r>
            <w:r>
              <w:rPr>
                <w:rStyle w:val="FontStyle73"/>
                <w:rFonts w:cs="Arial"/>
                <w:sz w:val="20"/>
                <w:szCs w:val="20"/>
              </w:rPr>
              <w:t xml:space="preserve"> </w:t>
            </w:r>
            <w:r w:rsidRPr="00523FAE">
              <w:rPr>
                <w:rStyle w:val="FontStyle73"/>
                <w:rFonts w:cs="Arial"/>
                <w:sz w:val="20"/>
                <w:szCs w:val="20"/>
              </w:rPr>
              <w:t>№1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5"/>
                <w:rFonts w:cs="Arial"/>
                <w:b w:val="0"/>
                <w:bCs w:val="0"/>
                <w:i w:val="0"/>
                <w:iCs w:val="0"/>
                <w:sz w:val="20"/>
                <w:szCs w:val="20"/>
              </w:rPr>
            </w:pPr>
            <w:r w:rsidRPr="00377705">
              <w:rPr>
                <w:rStyle w:val="FontStyle75"/>
                <w:rFonts w:cs="Arial"/>
                <w:sz w:val="20"/>
                <w:szCs w:val="20"/>
              </w:rPr>
              <w:t>1</w:t>
            </w:r>
          </w:p>
        </w:tc>
        <w:tc>
          <w:tcPr>
            <w:tcW w:w="709"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pStyle w:val="Style19"/>
              <w:jc w:val="center"/>
              <w:rPr>
                <w:rStyle w:val="FontStyle73"/>
                <w:rFonts w:ascii="Arial" w:hAnsi="Arial" w:cs="Arial"/>
                <w:sz w:val="20"/>
                <w:szCs w:val="20"/>
              </w:rPr>
            </w:pPr>
            <w:r w:rsidRPr="00377705">
              <w:rPr>
                <w:rStyle w:val="FontStyle73"/>
                <w:rFonts w:ascii="Arial" w:hAnsi="Arial" w:cs="Arial"/>
                <w:sz w:val="20"/>
                <w:szCs w:val="20"/>
              </w:rPr>
              <w:t>1</w:t>
            </w:r>
          </w:p>
        </w:tc>
        <w:tc>
          <w:tcPr>
            <w:tcW w:w="70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jc w:val="center"/>
              <w:rPr>
                <w:rStyle w:val="FontStyle73"/>
                <w:rFonts w:cs="Arial"/>
                <w:sz w:val="20"/>
                <w:szCs w:val="20"/>
              </w:rPr>
            </w:pPr>
            <w:r w:rsidRPr="00377705">
              <w:rPr>
                <w:rStyle w:val="FontStyle73"/>
                <w:rFonts w:cs="Arial"/>
                <w:sz w:val="20"/>
                <w:szCs w:val="20"/>
              </w:rPr>
              <w:t>14</w:t>
            </w:r>
          </w:p>
        </w:tc>
        <w:tc>
          <w:tcPr>
            <w:tcW w:w="1560"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377705" w:rsidRDefault="009A7543" w:rsidP="00465E4C">
            <w:pPr>
              <w:spacing w:after="0" w:line="240" w:lineRule="auto"/>
              <w:rPr>
                <w:rStyle w:val="FontStyle73"/>
                <w:rFonts w:cs="Arial"/>
                <w:sz w:val="20"/>
                <w:szCs w:val="20"/>
              </w:rPr>
            </w:pPr>
            <w:r w:rsidRPr="00377705">
              <w:rPr>
                <w:rStyle w:val="FontStyle73"/>
                <w:rFonts w:cs="Arial"/>
                <w:sz w:val="20"/>
                <w:szCs w:val="20"/>
              </w:rPr>
              <w:t>добро</w:t>
            </w:r>
          </w:p>
        </w:tc>
      </w:tr>
    </w:tbl>
    <w:p w:rsidR="009A7543" w:rsidRDefault="009A7543" w:rsidP="009A7543">
      <w:pPr>
        <w:spacing w:afterLines="60" w:after="144"/>
        <w:rPr>
          <w:rFonts w:cs="Arial"/>
          <w:sz w:val="20"/>
          <w:szCs w:val="20"/>
        </w:rPr>
      </w:pPr>
      <w:r w:rsidRPr="00523FAE">
        <w:rPr>
          <w:rFonts w:cs="Arial"/>
          <w:sz w:val="20"/>
          <w:szCs w:val="20"/>
        </w:rPr>
        <w:t>Източник: Община Добричка</w:t>
      </w:r>
    </w:p>
    <w:p w:rsidR="009A7543" w:rsidRPr="00523FAE" w:rsidRDefault="009A7543" w:rsidP="009A7543">
      <w:pPr>
        <w:spacing w:afterLines="60" w:after="144"/>
        <w:rPr>
          <w:rFonts w:cs="Arial"/>
          <w:sz w:val="12"/>
          <w:szCs w:val="12"/>
        </w:rPr>
      </w:pPr>
    </w:p>
    <w:p w:rsidR="009A7543" w:rsidRPr="00523FAE" w:rsidRDefault="009A7543" w:rsidP="009A7543">
      <w:pPr>
        <w:spacing w:after="60"/>
        <w:ind w:firstLine="709"/>
        <w:rPr>
          <w:rFonts w:cs="Arial"/>
          <w:szCs w:val="24"/>
        </w:rPr>
      </w:pPr>
      <w:r w:rsidRPr="00523FAE">
        <w:rPr>
          <w:rFonts w:cs="Arial"/>
          <w:szCs w:val="24"/>
        </w:rPr>
        <w:t>Детските заведения разполагат с достатъчно стаи/занимални и спални помещения, при средна пълняемост на една група 17 деца, кое</w:t>
      </w:r>
      <w:r>
        <w:rPr>
          <w:rFonts w:cs="Arial"/>
          <w:szCs w:val="24"/>
        </w:rPr>
        <w:t xml:space="preserve">то е в нормативните </w:t>
      </w:r>
      <w:r>
        <w:rPr>
          <w:rFonts w:cs="Arial"/>
          <w:szCs w:val="24"/>
        </w:rPr>
        <w:lastRenderedPageBreak/>
        <w:t>изисквания.</w:t>
      </w:r>
      <w:r w:rsidRPr="00523FAE">
        <w:rPr>
          <w:rFonts w:cs="Arial"/>
          <w:szCs w:val="24"/>
        </w:rPr>
        <w:t xml:space="preserve"> Много рядко има надхвърляне на този показател, като отклонението от нормите е до 4 деца.</w:t>
      </w:r>
    </w:p>
    <w:p w:rsidR="009A7543" w:rsidRPr="00523FAE" w:rsidRDefault="009A7543" w:rsidP="009A7543">
      <w:pPr>
        <w:spacing w:after="60"/>
        <w:ind w:firstLine="709"/>
        <w:rPr>
          <w:rFonts w:cs="Arial"/>
          <w:szCs w:val="24"/>
        </w:rPr>
      </w:pPr>
      <w:r w:rsidRPr="00523FAE">
        <w:rPr>
          <w:rFonts w:cs="Arial"/>
          <w:szCs w:val="24"/>
        </w:rPr>
        <w:t xml:space="preserve">Осигуреният капацитет на детските заведения позволява пълен обхват на децата от общината  в групата от 3 до 6 години . </w:t>
      </w:r>
    </w:p>
    <w:p w:rsidR="009A7543" w:rsidRDefault="009A7543" w:rsidP="009A7543">
      <w:pPr>
        <w:shd w:val="clear" w:color="auto" w:fill="FFD966" w:themeFill="accent4" w:themeFillTint="99"/>
        <w:spacing w:afterLines="60" w:after="144"/>
        <w:ind w:firstLine="709"/>
        <w:rPr>
          <w:rFonts w:cs="Arial"/>
          <w:b/>
          <w:szCs w:val="24"/>
        </w:rPr>
      </w:pPr>
      <w:r w:rsidRPr="0050515D">
        <w:rPr>
          <w:rFonts w:cs="Arial"/>
          <w:b/>
          <w:szCs w:val="24"/>
        </w:rPr>
        <w:t>5.2 Здравеопазване</w:t>
      </w:r>
    </w:p>
    <w:p w:rsidR="009A7543" w:rsidRPr="00523FAE" w:rsidRDefault="009A7543" w:rsidP="009A7543">
      <w:pPr>
        <w:spacing w:after="60"/>
        <w:ind w:firstLine="709"/>
        <w:rPr>
          <w:rFonts w:cs="Arial"/>
          <w:szCs w:val="24"/>
        </w:rPr>
      </w:pPr>
      <w:r w:rsidRPr="00523FAE">
        <w:rPr>
          <w:rFonts w:cs="Arial"/>
          <w:szCs w:val="24"/>
        </w:rPr>
        <w:t>Състоянието на подсистемата в общината има следните параметри:</w:t>
      </w:r>
    </w:p>
    <w:p w:rsidR="009A7543" w:rsidRPr="00523FAE" w:rsidRDefault="009A7543" w:rsidP="009A7543">
      <w:pPr>
        <w:spacing w:after="60"/>
        <w:ind w:firstLine="709"/>
        <w:rPr>
          <w:rFonts w:cs="Arial"/>
          <w:b/>
          <w:szCs w:val="24"/>
        </w:rPr>
      </w:pPr>
      <w:r w:rsidRPr="00523FAE">
        <w:rPr>
          <w:rFonts w:cs="Arial"/>
          <w:b/>
          <w:szCs w:val="24"/>
        </w:rPr>
        <w:t>Доболнична помощ</w:t>
      </w:r>
    </w:p>
    <w:p w:rsidR="009A7543" w:rsidRPr="00523FAE" w:rsidRDefault="009A7543" w:rsidP="009A7543">
      <w:pPr>
        <w:spacing w:after="60"/>
        <w:ind w:firstLine="709"/>
        <w:rPr>
          <w:rFonts w:cs="Arial"/>
          <w:szCs w:val="24"/>
        </w:rPr>
      </w:pPr>
      <w:r w:rsidRPr="00523FAE">
        <w:rPr>
          <w:rFonts w:cs="Arial"/>
          <w:szCs w:val="24"/>
        </w:rPr>
        <w:t>Доболничната помощ в община Добричка през 2016 г. е представена от:</w:t>
      </w:r>
    </w:p>
    <w:p w:rsidR="009A7543" w:rsidRPr="00523FAE" w:rsidRDefault="009A7543" w:rsidP="009A7543">
      <w:pPr>
        <w:pStyle w:val="ListParagraph"/>
        <w:numPr>
          <w:ilvl w:val="0"/>
          <w:numId w:val="18"/>
        </w:numPr>
        <w:tabs>
          <w:tab w:val="left" w:pos="993"/>
        </w:tabs>
        <w:spacing w:after="60"/>
        <w:ind w:left="0" w:firstLine="709"/>
        <w:rPr>
          <w:rFonts w:cs="Arial"/>
          <w:szCs w:val="24"/>
        </w:rPr>
      </w:pPr>
      <w:r w:rsidRPr="00523FAE">
        <w:rPr>
          <w:rFonts w:cs="Arial"/>
          <w:szCs w:val="24"/>
        </w:rPr>
        <w:t>Индивидуални лекарски практики</w:t>
      </w:r>
      <w:r>
        <w:rPr>
          <w:rFonts w:cs="Arial"/>
          <w:szCs w:val="24"/>
          <w:lang w:val="en-US"/>
        </w:rPr>
        <w:t xml:space="preserve"> </w:t>
      </w:r>
      <w:r w:rsidRPr="00523FAE">
        <w:rPr>
          <w:rFonts w:cs="Arial"/>
          <w:szCs w:val="24"/>
        </w:rPr>
        <w:t>/специализирани</w:t>
      </w:r>
      <w:r>
        <w:rPr>
          <w:rFonts w:cs="Arial"/>
          <w:szCs w:val="24"/>
          <w:lang w:val="en-US"/>
        </w:rPr>
        <w:t xml:space="preserve"> </w:t>
      </w:r>
      <w:r w:rsidRPr="00523FAE">
        <w:rPr>
          <w:rFonts w:cs="Arial"/>
          <w:szCs w:val="24"/>
        </w:rPr>
        <w:t>и общопрактикуващи/ – 20 броя;</w:t>
      </w:r>
    </w:p>
    <w:p w:rsidR="009A7543" w:rsidRPr="00523FAE" w:rsidRDefault="009A7543" w:rsidP="009A7543">
      <w:pPr>
        <w:pStyle w:val="ListParagraph"/>
        <w:numPr>
          <w:ilvl w:val="0"/>
          <w:numId w:val="18"/>
        </w:numPr>
        <w:tabs>
          <w:tab w:val="left" w:pos="993"/>
        </w:tabs>
        <w:spacing w:after="60"/>
        <w:ind w:left="0" w:firstLine="709"/>
        <w:rPr>
          <w:rFonts w:cs="Arial"/>
          <w:szCs w:val="24"/>
        </w:rPr>
      </w:pPr>
      <w:r w:rsidRPr="00523FAE">
        <w:rPr>
          <w:rFonts w:cs="Arial"/>
          <w:szCs w:val="24"/>
        </w:rPr>
        <w:t>Стоматологичната помощ се извършва от 9</w:t>
      </w:r>
      <w:r>
        <w:rPr>
          <w:rFonts w:cs="Arial"/>
          <w:szCs w:val="24"/>
        </w:rPr>
        <w:t xml:space="preserve"> стоматолози.</w:t>
      </w:r>
    </w:p>
    <w:p w:rsidR="009A7543" w:rsidRPr="00523FAE" w:rsidRDefault="009A7543" w:rsidP="009A7543">
      <w:pPr>
        <w:spacing w:after="60"/>
        <w:ind w:firstLine="709"/>
        <w:rPr>
          <w:rFonts w:cs="Arial"/>
          <w:szCs w:val="24"/>
        </w:rPr>
      </w:pPr>
      <w:r w:rsidRPr="00523FAE">
        <w:rPr>
          <w:rFonts w:cs="Arial"/>
          <w:szCs w:val="24"/>
        </w:rPr>
        <w:t>От голямо значение за здравното обслужване на населението на общината, и 68-те населени места е  Филиала за спешна медицинска помощ Добрич.</w:t>
      </w:r>
    </w:p>
    <w:p w:rsidR="009A7543" w:rsidRPr="00523FAE" w:rsidRDefault="009A7543" w:rsidP="009A7543">
      <w:pPr>
        <w:spacing w:after="60"/>
        <w:ind w:firstLine="709"/>
        <w:rPr>
          <w:rFonts w:cs="Arial"/>
          <w:szCs w:val="24"/>
        </w:rPr>
      </w:pPr>
      <w:r w:rsidRPr="00523FAE">
        <w:rPr>
          <w:rFonts w:cs="Arial"/>
          <w:szCs w:val="24"/>
        </w:rPr>
        <w:t xml:space="preserve">Болничната медицинска помощ се извършва в многопрофилната болница  в </w:t>
      </w:r>
      <w:r>
        <w:rPr>
          <w:rFonts w:cs="Arial"/>
          <w:szCs w:val="24"/>
        </w:rPr>
        <w:t xml:space="preserve">гр. </w:t>
      </w:r>
      <w:r w:rsidRPr="00523FAE">
        <w:rPr>
          <w:rFonts w:cs="Arial"/>
          <w:szCs w:val="24"/>
        </w:rPr>
        <w:t>Добрич или специализираните здравни заведения във Варна.</w:t>
      </w:r>
    </w:p>
    <w:p w:rsidR="009A7543" w:rsidRDefault="009A7543" w:rsidP="009A7543">
      <w:pPr>
        <w:shd w:val="clear" w:color="auto" w:fill="FFD966" w:themeFill="accent4" w:themeFillTint="99"/>
        <w:spacing w:afterLines="60" w:after="144"/>
        <w:ind w:firstLine="709"/>
        <w:rPr>
          <w:rFonts w:cs="Arial"/>
          <w:b/>
          <w:szCs w:val="24"/>
        </w:rPr>
      </w:pPr>
      <w:r w:rsidRPr="0050515D">
        <w:rPr>
          <w:rFonts w:cs="Arial"/>
          <w:b/>
          <w:szCs w:val="24"/>
        </w:rPr>
        <w:t>5.3 Социални грижи</w:t>
      </w:r>
    </w:p>
    <w:p w:rsidR="009A7543" w:rsidRPr="004A06CB" w:rsidRDefault="009A7543" w:rsidP="009A7543">
      <w:pPr>
        <w:shd w:val="clear" w:color="auto" w:fill="FFFFFF" w:themeFill="background1"/>
        <w:spacing w:afterLines="60" w:after="144"/>
        <w:ind w:firstLine="709"/>
        <w:rPr>
          <w:rFonts w:cs="Arial"/>
          <w:szCs w:val="24"/>
        </w:rPr>
      </w:pPr>
      <w:r w:rsidRPr="004A06CB">
        <w:rPr>
          <w:rFonts w:cs="Arial"/>
          <w:szCs w:val="24"/>
        </w:rPr>
        <w:t>Системата е представена от:</w:t>
      </w:r>
    </w:p>
    <w:p w:rsidR="009A7543" w:rsidRDefault="009A7543" w:rsidP="009A7543">
      <w:pPr>
        <w:pStyle w:val="ListParagraph"/>
        <w:numPr>
          <w:ilvl w:val="0"/>
          <w:numId w:val="18"/>
        </w:numPr>
        <w:shd w:val="clear" w:color="auto" w:fill="FFFFFF" w:themeFill="background1"/>
        <w:spacing w:afterLines="60" w:after="144"/>
        <w:rPr>
          <w:rFonts w:cs="Arial"/>
          <w:szCs w:val="24"/>
        </w:rPr>
      </w:pPr>
      <w:r w:rsidRPr="004A06CB">
        <w:rPr>
          <w:rFonts w:cs="Arial"/>
          <w:szCs w:val="24"/>
        </w:rPr>
        <w:t>Домашен социален патронаж – поради големината на общината и значителния брой на населениете места той е разделен на 13 групи, които обслужват 550 потребители</w:t>
      </w:r>
      <w:r>
        <w:rPr>
          <w:rFonts w:cs="Arial"/>
          <w:szCs w:val="24"/>
        </w:rPr>
        <w:t>;</w:t>
      </w:r>
    </w:p>
    <w:p w:rsidR="009A7543" w:rsidRPr="004A06CB" w:rsidRDefault="009A7543" w:rsidP="009A7543">
      <w:pPr>
        <w:pStyle w:val="ListParagraph"/>
        <w:numPr>
          <w:ilvl w:val="0"/>
          <w:numId w:val="18"/>
        </w:numPr>
        <w:shd w:val="clear" w:color="auto" w:fill="FFFFFF" w:themeFill="background1"/>
        <w:spacing w:afterLines="60" w:after="144"/>
        <w:rPr>
          <w:rFonts w:cs="Arial"/>
          <w:szCs w:val="24"/>
        </w:rPr>
      </w:pPr>
      <w:r>
        <w:rPr>
          <w:rFonts w:cs="Arial"/>
          <w:szCs w:val="24"/>
        </w:rPr>
        <w:t>Дом за възрастни с деменция, с. Опанец – капацитет 50 болни.</w:t>
      </w:r>
    </w:p>
    <w:p w:rsidR="009A7543" w:rsidRDefault="009A7543" w:rsidP="009A7543">
      <w:pPr>
        <w:shd w:val="clear" w:color="auto" w:fill="FFD966" w:themeFill="accent4" w:themeFillTint="99"/>
        <w:spacing w:afterLines="60" w:after="144"/>
        <w:ind w:firstLine="709"/>
        <w:rPr>
          <w:rFonts w:cs="Arial"/>
          <w:b/>
          <w:szCs w:val="24"/>
        </w:rPr>
      </w:pPr>
      <w:r w:rsidRPr="0050515D">
        <w:rPr>
          <w:rFonts w:cs="Arial"/>
          <w:b/>
          <w:szCs w:val="24"/>
        </w:rPr>
        <w:t>5.4 Култура</w:t>
      </w:r>
    </w:p>
    <w:p w:rsidR="009A7543" w:rsidRDefault="009A7543" w:rsidP="009A7543">
      <w:pPr>
        <w:spacing w:after="60"/>
        <w:ind w:firstLine="709"/>
        <w:rPr>
          <w:rFonts w:cs="Arial"/>
          <w:szCs w:val="24"/>
          <w:lang w:val="en-US"/>
        </w:rPr>
      </w:pPr>
      <w:r w:rsidRPr="00523FAE">
        <w:rPr>
          <w:rFonts w:cs="Arial"/>
          <w:szCs w:val="24"/>
        </w:rPr>
        <w:t>Основните културни институции в общината са читалищата. които са съхранили своята роля на културни и образователни центрове, развиващи библиотечната дейност и различни форми на любителското творчество (художествената самодейност). В селата това са единствените центрове на културни прояви и културен живот. Основните характеристики на тези институции са дадени в следващата таблица</w:t>
      </w:r>
      <w:r>
        <w:rPr>
          <w:rFonts w:cs="Arial"/>
          <w:szCs w:val="24"/>
          <w:lang w:val="en-US"/>
        </w:rPr>
        <w:t>.</w:t>
      </w:r>
    </w:p>
    <w:p w:rsidR="009A7543" w:rsidRPr="009738D6" w:rsidRDefault="009A7543" w:rsidP="009A7543">
      <w:pPr>
        <w:spacing w:after="0" w:line="240" w:lineRule="auto"/>
        <w:jc w:val="left"/>
        <w:rPr>
          <w:rFonts w:cs="Arial"/>
          <w:b/>
          <w:sz w:val="20"/>
          <w:szCs w:val="20"/>
        </w:rPr>
      </w:pPr>
      <w:r w:rsidRPr="009738D6">
        <w:rPr>
          <w:rFonts w:cs="Arial"/>
          <w:b/>
          <w:sz w:val="20"/>
          <w:szCs w:val="20"/>
        </w:rPr>
        <w:t>Таблица №20:</w:t>
      </w:r>
      <w:r>
        <w:rPr>
          <w:rFonts w:cs="Arial"/>
          <w:b/>
          <w:sz w:val="20"/>
          <w:szCs w:val="20"/>
        </w:rPr>
        <w:t xml:space="preserve"> Обекти на културата на територията ан община Добричка</w:t>
      </w:r>
    </w:p>
    <w:tbl>
      <w:tblPr>
        <w:tblW w:w="8361" w:type="dxa"/>
        <w:tblLayout w:type="fixed"/>
        <w:tblCellMar>
          <w:left w:w="40" w:type="dxa"/>
          <w:right w:w="40" w:type="dxa"/>
        </w:tblCellMar>
        <w:tblLook w:val="0000" w:firstRow="0" w:lastRow="0" w:firstColumn="0" w:lastColumn="0" w:noHBand="0" w:noVBand="0"/>
      </w:tblPr>
      <w:tblGrid>
        <w:gridCol w:w="4103"/>
        <w:gridCol w:w="1985"/>
        <w:gridCol w:w="2273"/>
      </w:tblGrid>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9738D6" w:rsidRDefault="009A7543" w:rsidP="00465E4C">
            <w:pPr>
              <w:spacing w:after="0" w:line="240" w:lineRule="auto"/>
              <w:ind w:left="1354"/>
              <w:rPr>
                <w:rStyle w:val="FontStyle73"/>
                <w:rFonts w:cs="Arial"/>
                <w:b/>
                <w:sz w:val="20"/>
                <w:szCs w:val="20"/>
              </w:rPr>
            </w:pPr>
            <w:r w:rsidRPr="009738D6">
              <w:rPr>
                <w:rStyle w:val="FontStyle73"/>
                <w:rFonts w:cs="Arial"/>
                <w:b/>
                <w:sz w:val="20"/>
                <w:szCs w:val="20"/>
              </w:rPr>
              <w:t>Обект</w:t>
            </w:r>
          </w:p>
        </w:tc>
        <w:tc>
          <w:tcPr>
            <w:tcW w:w="1985"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9738D6" w:rsidRDefault="009A7543" w:rsidP="00465E4C">
            <w:pPr>
              <w:spacing w:after="0" w:line="240" w:lineRule="auto"/>
              <w:ind w:left="586"/>
              <w:rPr>
                <w:rStyle w:val="FontStyle73"/>
                <w:rFonts w:cs="Arial"/>
                <w:b/>
                <w:sz w:val="20"/>
                <w:szCs w:val="20"/>
              </w:rPr>
            </w:pPr>
            <w:r w:rsidRPr="009738D6">
              <w:rPr>
                <w:rStyle w:val="FontStyle73"/>
                <w:rFonts w:cs="Arial"/>
                <w:b/>
                <w:sz w:val="20"/>
                <w:szCs w:val="20"/>
                <w:lang w:val="en-US"/>
              </w:rPr>
              <w:t>A</w:t>
            </w:r>
            <w:r w:rsidRPr="009738D6">
              <w:rPr>
                <w:rStyle w:val="FontStyle73"/>
                <w:rFonts w:cs="Arial"/>
                <w:b/>
                <w:sz w:val="20"/>
                <w:szCs w:val="20"/>
              </w:rPr>
              <w:t>дрес</w:t>
            </w:r>
          </w:p>
        </w:tc>
        <w:tc>
          <w:tcPr>
            <w:tcW w:w="2273"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9738D6" w:rsidRDefault="009A7543" w:rsidP="00465E4C">
            <w:pPr>
              <w:spacing w:after="0" w:line="240" w:lineRule="auto"/>
              <w:jc w:val="center"/>
              <w:rPr>
                <w:rStyle w:val="FontStyle73"/>
                <w:rFonts w:cs="Arial"/>
                <w:b/>
                <w:sz w:val="20"/>
                <w:szCs w:val="20"/>
              </w:rPr>
            </w:pPr>
            <w:r w:rsidRPr="009738D6">
              <w:rPr>
                <w:rStyle w:val="FontStyle73"/>
                <w:rFonts w:cs="Arial"/>
                <w:b/>
                <w:sz w:val="20"/>
                <w:szCs w:val="20"/>
              </w:rPr>
              <w:t>Капацитет на обекта</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Pr>
                <w:rStyle w:val="FontStyle73"/>
                <w:rFonts w:cs="Arial"/>
                <w:sz w:val="20"/>
                <w:szCs w:val="20"/>
              </w:rPr>
              <w:t>НЧ „Христо Бот</w:t>
            </w:r>
            <w:r w:rsidRPr="009738D6">
              <w:rPr>
                <w:rStyle w:val="FontStyle73"/>
                <w:rFonts w:cs="Arial"/>
                <w:sz w:val="20"/>
                <w:szCs w:val="20"/>
              </w:rPr>
              <w:t>ев-1941"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Батово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„Св. Св. Кирил и Методий-1942 "</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Бенковски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„Груди Филипов-1940"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Божурово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Pr>
                <w:rStyle w:val="FontStyle73"/>
                <w:rFonts w:cs="Arial"/>
                <w:sz w:val="20"/>
                <w:szCs w:val="20"/>
              </w:rPr>
              <w:t>НЧ „Светлина-1</w:t>
            </w:r>
            <w:r w:rsidRPr="009738D6">
              <w:rPr>
                <w:rStyle w:val="FontStyle73"/>
                <w:rFonts w:cs="Arial"/>
                <w:sz w:val="20"/>
                <w:szCs w:val="20"/>
              </w:rPr>
              <w:t>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Ведрина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350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„Георги Тодоров-1940"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Владимирово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150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Pr>
                <w:rStyle w:val="FontStyle73"/>
                <w:rFonts w:cs="Arial"/>
                <w:sz w:val="20"/>
                <w:szCs w:val="20"/>
              </w:rPr>
              <w:t>НЧ„Пробу</w:t>
            </w:r>
            <w:r w:rsidRPr="009738D6">
              <w:rPr>
                <w:rStyle w:val="FontStyle73"/>
                <w:rFonts w:cs="Arial"/>
                <w:sz w:val="20"/>
                <w:szCs w:val="20"/>
              </w:rPr>
              <w:t>да-И96"</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Победа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„Напредък-1942"</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Дончево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„Св. Св. Кирил. и Методи</w:t>
            </w:r>
            <w:r>
              <w:rPr>
                <w:rStyle w:val="FontStyle73"/>
                <w:rFonts w:cs="Arial"/>
                <w:sz w:val="20"/>
                <w:szCs w:val="20"/>
              </w:rPr>
              <w:t>й</w:t>
            </w:r>
            <w:r w:rsidRPr="009738D6">
              <w:rPr>
                <w:rStyle w:val="FontStyle73"/>
                <w:rFonts w:cs="Arial"/>
                <w:sz w:val="20"/>
                <w:szCs w:val="20"/>
              </w:rPr>
              <w:t>-1900"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Ф. Дянково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„Гео Милев-1940"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Житница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lastRenderedPageBreak/>
              <w:t>НЧ „д-р Й.Йоскфов-1884"</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Карапелит</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 xml:space="preserve">НЧ „Светлина- </w:t>
            </w:r>
            <w:r>
              <w:rPr>
                <w:rStyle w:val="FontStyle73"/>
                <w:rFonts w:cs="Arial"/>
                <w:sz w:val="20"/>
                <w:szCs w:val="20"/>
              </w:rPr>
              <w:t>1</w:t>
            </w:r>
            <w:r w:rsidRPr="009738D6">
              <w:rPr>
                <w:rStyle w:val="FontStyle73"/>
                <w:rFonts w:cs="Arial"/>
                <w:sz w:val="20"/>
                <w:szCs w:val="20"/>
              </w:rPr>
              <w:t>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Ловчанци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„Захари Сгоянов-1940"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Овчарово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150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НЧ„Д.Минчев-1896 "</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Паскалево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230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„Просвета 1940 "</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Плачидол</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НЧ„Ст.Карадажа-1942 "</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Смолница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„Н.Й.Вапиаров-1941"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Стефаново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„Свобода 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Стожер</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Лов живот - 1941 "</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Черна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150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„П</w:t>
            </w:r>
            <w:r>
              <w:rPr>
                <w:rStyle w:val="FontStyle73"/>
                <w:rFonts w:cs="Arial"/>
                <w:sz w:val="20"/>
                <w:szCs w:val="20"/>
              </w:rPr>
              <w:t>.</w:t>
            </w:r>
            <w:r w:rsidRPr="009738D6">
              <w:rPr>
                <w:rStyle w:val="FontStyle73"/>
                <w:rFonts w:cs="Arial"/>
                <w:sz w:val="20"/>
                <w:szCs w:val="20"/>
              </w:rPr>
              <w:t>Р.Слвейков-1942"</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Бранище</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НЧ„Ф. Чинтулов-1941"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Воднянци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без самост. сграда</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pStyle w:val="Style34"/>
              <w:widowControl/>
              <w:rPr>
                <w:rStyle w:val="FontStyle73"/>
                <w:rFonts w:ascii="Arial" w:hAnsi="Arial" w:cs="Arial"/>
                <w:sz w:val="20"/>
                <w:szCs w:val="20"/>
              </w:rPr>
            </w:pPr>
            <w:r w:rsidRPr="009738D6">
              <w:rPr>
                <w:rStyle w:val="FontStyle74"/>
                <w:rFonts w:ascii="Arial" w:hAnsi="Arial" w:cs="Arial"/>
                <w:sz w:val="20"/>
                <w:szCs w:val="20"/>
              </w:rPr>
              <w:t>НЧ„Й.Йовко</w:t>
            </w:r>
            <w:r>
              <w:rPr>
                <w:rStyle w:val="FontStyle74"/>
                <w:rFonts w:ascii="Arial" w:hAnsi="Arial" w:cs="Arial"/>
                <w:sz w:val="20"/>
                <w:szCs w:val="20"/>
              </w:rPr>
              <w:t>в</w:t>
            </w:r>
            <w:r w:rsidRPr="009738D6">
              <w:rPr>
                <w:rStyle w:val="FontStyle73"/>
                <w:rFonts w:ascii="Arial" w:hAnsi="Arial" w:cs="Arial"/>
                <w:sz w:val="20"/>
                <w:szCs w:val="20"/>
              </w:rPr>
              <w:t>-1941"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Камен</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без самост. сграда</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pStyle w:val="Style34"/>
              <w:widowControl/>
              <w:rPr>
                <w:rStyle w:val="FontStyle73"/>
                <w:rFonts w:ascii="Arial" w:hAnsi="Arial" w:cs="Arial"/>
                <w:sz w:val="20"/>
                <w:szCs w:val="20"/>
              </w:rPr>
            </w:pPr>
            <w:r w:rsidRPr="009738D6">
              <w:rPr>
                <w:rStyle w:val="FontStyle74"/>
                <w:rFonts w:ascii="Arial" w:hAnsi="Arial" w:cs="Arial"/>
                <w:sz w:val="20"/>
                <w:szCs w:val="20"/>
              </w:rPr>
              <w:t>НЧ„Й.Йовко</w:t>
            </w:r>
            <w:r>
              <w:rPr>
                <w:rStyle w:val="FontStyle74"/>
                <w:rFonts w:ascii="Arial" w:hAnsi="Arial" w:cs="Arial"/>
                <w:sz w:val="20"/>
                <w:szCs w:val="20"/>
              </w:rPr>
              <w:t>в</w:t>
            </w:r>
            <w:r w:rsidRPr="009738D6">
              <w:rPr>
                <w:rStyle w:val="FontStyle73"/>
                <w:rFonts w:ascii="Arial" w:hAnsi="Arial" w:cs="Arial"/>
                <w:sz w:val="20"/>
                <w:szCs w:val="20"/>
              </w:rPr>
              <w:t>-1941"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Котленци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60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„Пробуждане-1898"</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Ломница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150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Pr>
                <w:rStyle w:val="FontStyle73"/>
                <w:rFonts w:cs="Arial"/>
                <w:sz w:val="20"/>
                <w:szCs w:val="20"/>
              </w:rPr>
              <w:t>НЧ „Стефан Кар</w:t>
            </w:r>
            <w:r w:rsidRPr="009738D6">
              <w:rPr>
                <w:rStyle w:val="FontStyle73"/>
                <w:rFonts w:cs="Arial"/>
                <w:sz w:val="20"/>
                <w:szCs w:val="20"/>
              </w:rPr>
              <w:t>аджа-1991"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Лясково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 xml:space="preserve">НЧ „Христо </w:t>
            </w:r>
            <w:r w:rsidRPr="009738D6">
              <w:rPr>
                <w:rStyle w:val="FontStyle74"/>
                <w:rFonts w:ascii="Arial" w:hAnsi="Arial" w:cs="Arial"/>
                <w:sz w:val="20"/>
                <w:szCs w:val="20"/>
              </w:rPr>
              <w:t>Ботев</w:t>
            </w:r>
            <w:r w:rsidRPr="009738D6">
              <w:rPr>
                <w:rStyle w:val="FontStyle75"/>
                <w:rFonts w:cs="Arial"/>
                <w:sz w:val="20"/>
                <w:szCs w:val="20"/>
              </w:rPr>
              <w:t>-</w:t>
            </w:r>
            <w:r w:rsidRPr="009738D6">
              <w:rPr>
                <w:rStyle w:val="FontStyle73"/>
                <w:rFonts w:cs="Arial"/>
                <w:sz w:val="20"/>
                <w:szCs w:val="20"/>
              </w:rPr>
              <w:t>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Методиево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„Възраждане-1941"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Одринци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Pr>
                <w:rStyle w:val="FontStyle73"/>
                <w:rFonts w:cs="Arial"/>
                <w:sz w:val="20"/>
                <w:szCs w:val="20"/>
              </w:rPr>
              <w:t xml:space="preserve">НЧ „Димитър </w:t>
            </w:r>
            <w:r w:rsidRPr="009738D6">
              <w:rPr>
                <w:rStyle w:val="FontStyle73"/>
                <w:rFonts w:cs="Arial"/>
                <w:sz w:val="20"/>
                <w:szCs w:val="20"/>
              </w:rPr>
              <w:t>Паскал</w:t>
            </w:r>
            <w:r>
              <w:rPr>
                <w:rStyle w:val="FontStyle73"/>
                <w:rFonts w:cs="Arial"/>
                <w:sz w:val="20"/>
                <w:szCs w:val="20"/>
              </w:rPr>
              <w:t>ев</w:t>
            </w:r>
            <w:r w:rsidRPr="009738D6">
              <w:rPr>
                <w:rStyle w:val="FontStyle73"/>
                <w:rFonts w:cs="Arial"/>
                <w:sz w:val="20"/>
                <w:szCs w:val="20"/>
              </w:rPr>
              <w:t>-1940"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Росеново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НЧ„Просвета-1941"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Свобода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200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,Д</w:t>
            </w:r>
            <w:r>
              <w:rPr>
                <w:rStyle w:val="FontStyle73"/>
                <w:rFonts w:cs="Arial"/>
                <w:sz w:val="20"/>
                <w:szCs w:val="20"/>
              </w:rPr>
              <w:t>обри Чинтулов-1941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Славеево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„Асен Зла</w:t>
            </w:r>
            <w:r>
              <w:rPr>
                <w:rStyle w:val="FontStyle73"/>
                <w:rFonts w:cs="Arial"/>
                <w:sz w:val="20"/>
                <w:szCs w:val="20"/>
              </w:rPr>
              <w:t>та</w:t>
            </w:r>
            <w:r w:rsidRPr="009738D6">
              <w:rPr>
                <w:rStyle w:val="FontStyle73"/>
                <w:rFonts w:cs="Arial"/>
                <w:sz w:val="20"/>
                <w:szCs w:val="20"/>
              </w:rPr>
              <w:t>ров-1940"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Ст. Караджа</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„Васил Левеки-1941"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Тянево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100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„Просвета-1940"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Ситово</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без самост. сграда</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„Просвета-1940"</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Царевец</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120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„Христо Бо</w:t>
            </w:r>
            <w:r>
              <w:rPr>
                <w:rStyle w:val="FontStyle73"/>
                <w:rFonts w:cs="Arial"/>
                <w:sz w:val="20"/>
                <w:szCs w:val="20"/>
              </w:rPr>
              <w:t>тев-1941</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Козлодуйци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180</w:t>
            </w:r>
          </w:p>
        </w:tc>
      </w:tr>
      <w:tr w:rsidR="009A7543" w:rsidRPr="009738D6" w:rsidTr="00465E4C">
        <w:tc>
          <w:tcPr>
            <w:tcW w:w="410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НЧ „Хр.Смирненски-1947"</w:t>
            </w:r>
          </w:p>
        </w:tc>
        <w:tc>
          <w:tcPr>
            <w:tcW w:w="198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rPr>
                <w:rStyle w:val="FontStyle73"/>
                <w:rFonts w:cs="Arial"/>
                <w:sz w:val="20"/>
                <w:szCs w:val="20"/>
              </w:rPr>
            </w:pPr>
            <w:r w:rsidRPr="009738D6">
              <w:rPr>
                <w:rStyle w:val="FontStyle73"/>
                <w:rFonts w:cs="Arial"/>
                <w:sz w:val="20"/>
                <w:szCs w:val="20"/>
              </w:rPr>
              <w:t>с. Одърци</w:t>
            </w:r>
          </w:p>
        </w:tc>
        <w:tc>
          <w:tcPr>
            <w:tcW w:w="2273"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9738D6" w:rsidRDefault="009A7543" w:rsidP="00465E4C">
            <w:pPr>
              <w:spacing w:after="0" w:line="240" w:lineRule="auto"/>
              <w:jc w:val="center"/>
              <w:rPr>
                <w:rStyle w:val="FontStyle73"/>
                <w:rFonts w:cs="Arial"/>
                <w:sz w:val="20"/>
                <w:szCs w:val="20"/>
              </w:rPr>
            </w:pPr>
            <w:r w:rsidRPr="009738D6">
              <w:rPr>
                <w:rStyle w:val="FontStyle73"/>
                <w:rFonts w:cs="Arial"/>
                <w:sz w:val="20"/>
                <w:szCs w:val="20"/>
              </w:rPr>
              <w:t>без самост. сграда</w:t>
            </w:r>
          </w:p>
        </w:tc>
      </w:tr>
    </w:tbl>
    <w:p w:rsidR="009A7543" w:rsidRDefault="009A7543" w:rsidP="009A7543">
      <w:pPr>
        <w:spacing w:afterLines="60" w:after="144"/>
        <w:rPr>
          <w:rFonts w:cs="Arial"/>
          <w:sz w:val="20"/>
          <w:szCs w:val="20"/>
        </w:rPr>
      </w:pPr>
      <w:r>
        <w:rPr>
          <w:rFonts w:cs="Arial"/>
          <w:sz w:val="20"/>
          <w:szCs w:val="20"/>
        </w:rPr>
        <w:t>Източник: Община Добричка</w:t>
      </w:r>
    </w:p>
    <w:p w:rsidR="009A7543" w:rsidRPr="00523FAE" w:rsidRDefault="009A7543" w:rsidP="009A7543">
      <w:pPr>
        <w:spacing w:afterLines="60" w:after="144"/>
        <w:ind w:firstLine="709"/>
        <w:rPr>
          <w:rFonts w:cs="Arial"/>
          <w:szCs w:val="24"/>
        </w:rPr>
      </w:pPr>
      <w:r w:rsidRPr="00523FAE">
        <w:rPr>
          <w:rFonts w:cs="Arial"/>
          <w:szCs w:val="24"/>
        </w:rPr>
        <w:t>В 29 от читалищата има библиотека, а 32 различни художествени групи.</w:t>
      </w:r>
    </w:p>
    <w:p w:rsidR="009A7543" w:rsidRPr="00523FAE" w:rsidRDefault="009A7543" w:rsidP="009A7543">
      <w:pPr>
        <w:spacing w:afterLines="60" w:after="144"/>
        <w:ind w:firstLine="709"/>
        <w:rPr>
          <w:rFonts w:cs="Arial"/>
          <w:szCs w:val="24"/>
        </w:rPr>
      </w:pPr>
      <w:r w:rsidRPr="00523FAE">
        <w:rPr>
          <w:rFonts w:cs="Arial"/>
          <w:szCs w:val="24"/>
        </w:rPr>
        <w:t xml:space="preserve">Общината провежда прегледи </w:t>
      </w:r>
      <w:r>
        <w:rPr>
          <w:rFonts w:cs="Arial"/>
          <w:szCs w:val="24"/>
        </w:rPr>
        <w:t>на самодейността</w:t>
      </w:r>
      <w:r w:rsidRPr="00523FAE">
        <w:rPr>
          <w:rFonts w:cs="Arial"/>
          <w:szCs w:val="24"/>
        </w:rPr>
        <w:t>, както и фолклорен фестивал.</w:t>
      </w:r>
    </w:p>
    <w:p w:rsidR="009A7543" w:rsidRDefault="009A7543" w:rsidP="009A7543">
      <w:pPr>
        <w:shd w:val="clear" w:color="auto" w:fill="FFD966" w:themeFill="accent4" w:themeFillTint="99"/>
        <w:spacing w:afterLines="60" w:after="144"/>
        <w:ind w:firstLine="709"/>
        <w:rPr>
          <w:rFonts w:cs="Arial"/>
          <w:b/>
          <w:szCs w:val="24"/>
        </w:rPr>
      </w:pPr>
      <w:r w:rsidRPr="0050515D">
        <w:rPr>
          <w:rFonts w:cs="Arial"/>
          <w:b/>
          <w:szCs w:val="24"/>
        </w:rPr>
        <w:t>5.5 Спорт</w:t>
      </w:r>
    </w:p>
    <w:p w:rsidR="009A7543" w:rsidRDefault="009A7543" w:rsidP="009A7543">
      <w:pPr>
        <w:spacing w:afterLines="60" w:after="144"/>
        <w:ind w:firstLine="709"/>
        <w:rPr>
          <w:rFonts w:cs="Arial"/>
          <w:szCs w:val="24"/>
        </w:rPr>
      </w:pPr>
      <w:r>
        <w:rPr>
          <w:rFonts w:cs="Arial"/>
          <w:szCs w:val="24"/>
        </w:rPr>
        <w:t>В о</w:t>
      </w:r>
      <w:r w:rsidRPr="00523FAE">
        <w:rPr>
          <w:rFonts w:cs="Arial"/>
          <w:szCs w:val="24"/>
        </w:rPr>
        <w:t>бщината обектите на тази подсистема са</w:t>
      </w:r>
      <w:r>
        <w:rPr>
          <w:rFonts w:cs="Arial"/>
          <w:szCs w:val="24"/>
        </w:rPr>
        <w:t xml:space="preserve"> представени в таблица №21.</w:t>
      </w:r>
    </w:p>
    <w:p w:rsidR="009A7543" w:rsidRPr="008749AB" w:rsidRDefault="009A7543" w:rsidP="009A7543">
      <w:pPr>
        <w:spacing w:after="0" w:line="240" w:lineRule="auto"/>
        <w:rPr>
          <w:rFonts w:cs="Arial"/>
          <w:b/>
          <w:sz w:val="20"/>
          <w:szCs w:val="20"/>
        </w:rPr>
      </w:pPr>
      <w:r>
        <w:rPr>
          <w:rFonts w:cs="Arial"/>
          <w:b/>
          <w:sz w:val="20"/>
          <w:szCs w:val="20"/>
        </w:rPr>
        <w:t xml:space="preserve"> </w:t>
      </w:r>
      <w:r w:rsidRPr="008749AB">
        <w:rPr>
          <w:rFonts w:cs="Arial"/>
          <w:b/>
          <w:sz w:val="20"/>
          <w:szCs w:val="20"/>
        </w:rPr>
        <w:t>Таблица №21</w:t>
      </w:r>
      <w:r>
        <w:rPr>
          <w:rFonts w:cs="Arial"/>
          <w:b/>
          <w:sz w:val="20"/>
          <w:szCs w:val="20"/>
        </w:rPr>
        <w:t>: Спортни обекти на територията ан община Добричка</w:t>
      </w:r>
    </w:p>
    <w:tbl>
      <w:tblPr>
        <w:tblW w:w="9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4"/>
        <w:gridCol w:w="4819"/>
        <w:gridCol w:w="1604"/>
        <w:gridCol w:w="1079"/>
        <w:gridCol w:w="18"/>
      </w:tblGrid>
      <w:tr w:rsidR="009A7543" w:rsidRPr="00523FAE" w:rsidTr="00465E4C">
        <w:trPr>
          <w:gridAfter w:val="1"/>
          <w:wAfter w:w="18" w:type="dxa"/>
          <w:cantSplit/>
          <w:trHeight w:val="266"/>
        </w:trPr>
        <w:tc>
          <w:tcPr>
            <w:tcW w:w="2014" w:type="dxa"/>
            <w:tcBorders>
              <w:bottom w:val="single" w:sz="4" w:space="0" w:color="auto"/>
            </w:tcBorders>
            <w:shd w:val="clear" w:color="auto" w:fill="FFD966" w:themeFill="accent4" w:themeFillTint="99"/>
          </w:tcPr>
          <w:p w:rsidR="009A7543" w:rsidRPr="00523FAE" w:rsidRDefault="009A7543" w:rsidP="00465E4C">
            <w:pPr>
              <w:spacing w:after="0" w:line="240" w:lineRule="auto"/>
              <w:ind w:left="-79" w:right="-113"/>
              <w:jc w:val="center"/>
              <w:rPr>
                <w:rFonts w:cs="Arial"/>
                <w:b/>
                <w:sz w:val="20"/>
                <w:szCs w:val="20"/>
              </w:rPr>
            </w:pPr>
            <w:r w:rsidRPr="00523FAE">
              <w:rPr>
                <w:rFonts w:cs="Arial"/>
                <w:b/>
                <w:sz w:val="20"/>
                <w:szCs w:val="20"/>
              </w:rPr>
              <w:t>ОБЕКТ</w:t>
            </w:r>
          </w:p>
        </w:tc>
        <w:tc>
          <w:tcPr>
            <w:tcW w:w="4819" w:type="dxa"/>
            <w:tcBorders>
              <w:bottom w:val="single" w:sz="4" w:space="0" w:color="auto"/>
            </w:tcBorders>
            <w:shd w:val="clear" w:color="auto" w:fill="FFD966" w:themeFill="accent4" w:themeFillTint="99"/>
          </w:tcPr>
          <w:p w:rsidR="009A7543" w:rsidRPr="00523FAE" w:rsidRDefault="009A7543" w:rsidP="00465E4C">
            <w:pPr>
              <w:spacing w:after="0" w:line="240" w:lineRule="auto"/>
              <w:ind w:left="-79" w:right="-113"/>
              <w:jc w:val="center"/>
              <w:rPr>
                <w:rFonts w:cs="Arial"/>
                <w:b/>
                <w:sz w:val="20"/>
                <w:szCs w:val="20"/>
              </w:rPr>
            </w:pPr>
            <w:r w:rsidRPr="00523FAE">
              <w:rPr>
                <w:rFonts w:cs="Arial"/>
                <w:b/>
                <w:sz w:val="20"/>
                <w:szCs w:val="20"/>
              </w:rPr>
              <w:t>АДРЕС</w:t>
            </w:r>
          </w:p>
        </w:tc>
        <w:tc>
          <w:tcPr>
            <w:tcW w:w="1604" w:type="dxa"/>
            <w:tcBorders>
              <w:bottom w:val="single" w:sz="4" w:space="0" w:color="auto"/>
            </w:tcBorders>
            <w:shd w:val="clear" w:color="auto" w:fill="FFD966" w:themeFill="accent4" w:themeFillTint="99"/>
          </w:tcPr>
          <w:p w:rsidR="009A7543" w:rsidRPr="00523FAE" w:rsidRDefault="009A7543" w:rsidP="00465E4C">
            <w:pPr>
              <w:spacing w:after="0" w:line="240" w:lineRule="auto"/>
              <w:ind w:left="-79" w:right="-113"/>
              <w:jc w:val="center"/>
              <w:rPr>
                <w:rFonts w:cs="Arial"/>
                <w:b/>
                <w:sz w:val="20"/>
                <w:szCs w:val="20"/>
              </w:rPr>
            </w:pPr>
            <w:r w:rsidRPr="00523FAE">
              <w:rPr>
                <w:rFonts w:cs="Arial"/>
                <w:b/>
                <w:sz w:val="20"/>
                <w:szCs w:val="20"/>
              </w:rPr>
              <w:t>Капацитет на обекта</w:t>
            </w:r>
          </w:p>
        </w:tc>
        <w:tc>
          <w:tcPr>
            <w:tcW w:w="1079" w:type="dxa"/>
            <w:tcBorders>
              <w:bottom w:val="single" w:sz="4" w:space="0" w:color="auto"/>
            </w:tcBorders>
            <w:shd w:val="clear" w:color="auto" w:fill="FFD966" w:themeFill="accent4" w:themeFillTint="99"/>
          </w:tcPr>
          <w:p w:rsidR="009A7543" w:rsidRPr="00523FAE" w:rsidRDefault="009A7543" w:rsidP="00465E4C">
            <w:pPr>
              <w:spacing w:after="0" w:line="240" w:lineRule="auto"/>
              <w:ind w:left="-79" w:right="-113"/>
              <w:jc w:val="center"/>
              <w:rPr>
                <w:rFonts w:cs="Arial"/>
                <w:b/>
                <w:sz w:val="20"/>
                <w:szCs w:val="20"/>
              </w:rPr>
            </w:pPr>
            <w:r w:rsidRPr="00523FAE">
              <w:rPr>
                <w:rFonts w:cs="Arial"/>
                <w:b/>
                <w:sz w:val="20"/>
                <w:szCs w:val="20"/>
              </w:rPr>
              <w:t>Площ на УПИ - дка.</w:t>
            </w:r>
          </w:p>
        </w:tc>
      </w:tr>
      <w:tr w:rsidR="009A7543" w:rsidRPr="00523FAE" w:rsidTr="00465E4C">
        <w:trPr>
          <w:gridAfter w:val="1"/>
          <w:wAfter w:w="18" w:type="dxa"/>
          <w:trHeight w:val="129"/>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спортен терен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 Алцек- кв.8;</w:t>
            </w:r>
            <w:r>
              <w:rPr>
                <w:rFonts w:cs="Arial"/>
                <w:sz w:val="20"/>
                <w:szCs w:val="20"/>
              </w:rPr>
              <w:t xml:space="preserve"> </w:t>
            </w:r>
            <w:r w:rsidRPr="00523FAE">
              <w:rPr>
                <w:rFonts w:cs="Arial"/>
                <w:sz w:val="20"/>
                <w:szCs w:val="20"/>
              </w:rPr>
              <w:t>УПИ ХІІ</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3</w:t>
            </w:r>
          </w:p>
        </w:tc>
      </w:tr>
      <w:tr w:rsidR="009A7543" w:rsidRPr="00523FAE" w:rsidTr="00465E4C">
        <w:trPr>
          <w:gridAfter w:val="1"/>
          <w:wAfter w:w="18" w:type="dxa"/>
          <w:trHeight w:val="262"/>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спортен комплекс</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 Бенковски</w:t>
            </w:r>
            <w:r>
              <w:rPr>
                <w:rFonts w:cs="Arial"/>
                <w:sz w:val="20"/>
                <w:szCs w:val="20"/>
              </w:rPr>
              <w:t xml:space="preserve"> </w:t>
            </w:r>
            <w:r w:rsidRPr="00523FAE">
              <w:rPr>
                <w:rFonts w:cs="Arial"/>
                <w:sz w:val="20"/>
                <w:szCs w:val="20"/>
              </w:rPr>
              <w:t>- кв.19</w:t>
            </w:r>
            <w:r>
              <w:rPr>
                <w:rFonts w:cs="Arial"/>
                <w:sz w:val="20"/>
                <w:szCs w:val="20"/>
              </w:rPr>
              <w:t xml:space="preserve">, </w:t>
            </w:r>
            <w:r w:rsidRPr="00523FAE">
              <w:rPr>
                <w:rFonts w:cs="Arial"/>
                <w:sz w:val="20"/>
                <w:szCs w:val="20"/>
              </w:rPr>
              <w:t xml:space="preserve"> 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спортен комплекс</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63</w:t>
            </w:r>
          </w:p>
        </w:tc>
      </w:tr>
      <w:tr w:rsidR="009A7543" w:rsidRPr="00523FAE" w:rsidTr="00465E4C">
        <w:trPr>
          <w:gridAfter w:val="1"/>
          <w:wAfter w:w="18" w:type="dxa"/>
          <w:trHeight w:val="280"/>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Бенковски</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кв.68;</w:t>
            </w:r>
            <w:r>
              <w:rPr>
                <w:rFonts w:cs="Arial"/>
                <w:sz w:val="20"/>
                <w:szCs w:val="20"/>
              </w:rPr>
              <w:t xml:space="preserve"> </w:t>
            </w:r>
            <w:r w:rsidRPr="00523FAE">
              <w:rPr>
                <w:rFonts w:cs="Arial"/>
                <w:sz w:val="20"/>
                <w:szCs w:val="20"/>
              </w:rPr>
              <w:t>УПИ ХІХ</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спортна зала,спортна и детска площадка</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12,</w:t>
            </w:r>
            <w:r w:rsidRPr="00523FAE">
              <w:rPr>
                <w:rFonts w:cs="Arial"/>
                <w:sz w:val="20"/>
                <w:szCs w:val="20"/>
              </w:rPr>
              <w:t>9</w:t>
            </w:r>
          </w:p>
        </w:tc>
      </w:tr>
      <w:tr w:rsidR="009A7543" w:rsidRPr="00523FAE" w:rsidTr="00465E4C">
        <w:trPr>
          <w:gridAfter w:val="1"/>
          <w:wAfter w:w="18" w:type="dxa"/>
          <w:trHeight w:val="231"/>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Богдан-кв.25;</w:t>
            </w:r>
            <w:r>
              <w:rPr>
                <w:rFonts w:cs="Arial"/>
                <w:sz w:val="20"/>
                <w:szCs w:val="20"/>
              </w:rPr>
              <w:t xml:space="preserve"> </w:t>
            </w:r>
            <w:r w:rsidRPr="00523FAE">
              <w:rPr>
                <w:rFonts w:cs="Arial"/>
                <w:sz w:val="20"/>
                <w:szCs w:val="20"/>
              </w:rPr>
              <w:t>УПИ V</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нефункционира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8,</w:t>
            </w:r>
            <w:r w:rsidRPr="00523FAE">
              <w:rPr>
                <w:rFonts w:cs="Arial"/>
                <w:sz w:val="20"/>
                <w:szCs w:val="20"/>
              </w:rPr>
              <w:t>5</w:t>
            </w:r>
          </w:p>
        </w:tc>
      </w:tr>
      <w:tr w:rsidR="009A7543" w:rsidRPr="00523FAE" w:rsidTr="00465E4C">
        <w:trPr>
          <w:gridAfter w:val="1"/>
          <w:wAfter w:w="18" w:type="dxa"/>
          <w:trHeight w:val="276"/>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Божурово-кв.23;</w:t>
            </w:r>
            <w:r>
              <w:rPr>
                <w:rFonts w:cs="Arial"/>
                <w:sz w:val="20"/>
                <w:szCs w:val="20"/>
              </w:rPr>
              <w:t xml:space="preserve"> </w:t>
            </w:r>
            <w:r w:rsidRPr="00523FAE">
              <w:rPr>
                <w:rFonts w:cs="Arial"/>
                <w:sz w:val="20"/>
                <w:szCs w:val="20"/>
              </w:rPr>
              <w:t>УПИ ХІ-спорт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нефункционира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23</w:t>
            </w:r>
            <w:r>
              <w:rPr>
                <w:rFonts w:cs="Arial"/>
                <w:sz w:val="20"/>
                <w:szCs w:val="20"/>
              </w:rPr>
              <w:t>,</w:t>
            </w:r>
            <w:r w:rsidRPr="00523FAE">
              <w:rPr>
                <w:rFonts w:cs="Arial"/>
                <w:sz w:val="20"/>
                <w:szCs w:val="20"/>
              </w:rPr>
              <w:t>5</w:t>
            </w:r>
          </w:p>
        </w:tc>
      </w:tr>
      <w:tr w:rsidR="009A7543" w:rsidRPr="00523FAE" w:rsidTr="00465E4C">
        <w:trPr>
          <w:gridAfter w:val="1"/>
          <w:wAfter w:w="18" w:type="dxa"/>
          <w:trHeight w:val="267"/>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Бранище-пи 000035 извън регул</w:t>
            </w:r>
            <w:r>
              <w:rPr>
                <w:rFonts w:cs="Arial"/>
                <w:sz w:val="20"/>
                <w:szCs w:val="20"/>
              </w:rPr>
              <w:t>ация</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12,</w:t>
            </w:r>
            <w:r w:rsidRPr="00523FAE">
              <w:rPr>
                <w:rFonts w:cs="Arial"/>
                <w:sz w:val="20"/>
                <w:szCs w:val="20"/>
              </w:rPr>
              <w:t>6</w:t>
            </w:r>
          </w:p>
        </w:tc>
      </w:tr>
      <w:tr w:rsidR="009A7543" w:rsidRPr="00523FAE" w:rsidTr="00465E4C">
        <w:trPr>
          <w:gridAfter w:val="1"/>
          <w:wAfter w:w="18" w:type="dxa"/>
          <w:trHeight w:val="284"/>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Ведрина</w:t>
            </w:r>
            <w:r>
              <w:rPr>
                <w:rFonts w:cs="Arial"/>
                <w:sz w:val="20"/>
                <w:szCs w:val="20"/>
              </w:rPr>
              <w:t xml:space="preserve"> </w:t>
            </w:r>
            <w:r w:rsidRPr="00523FAE">
              <w:rPr>
                <w:rFonts w:cs="Arial"/>
                <w:sz w:val="20"/>
                <w:szCs w:val="20"/>
              </w:rPr>
              <w:t>- кв.40;</w:t>
            </w:r>
            <w:r>
              <w:rPr>
                <w:rFonts w:cs="Arial"/>
                <w:sz w:val="20"/>
                <w:szCs w:val="20"/>
              </w:rPr>
              <w:t xml:space="preserve"> </w:t>
            </w:r>
            <w:r w:rsidRPr="00523FAE">
              <w:rPr>
                <w:rFonts w:cs="Arial"/>
                <w:sz w:val="20"/>
                <w:szCs w:val="20"/>
              </w:rPr>
              <w:t>УПИ ІІ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стадион</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нефункционира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13,</w:t>
            </w:r>
            <w:r w:rsidRPr="00523FAE">
              <w:rPr>
                <w:rFonts w:cs="Arial"/>
                <w:sz w:val="20"/>
                <w:szCs w:val="20"/>
              </w:rPr>
              <w:t>6</w:t>
            </w:r>
          </w:p>
        </w:tc>
      </w:tr>
      <w:tr w:rsidR="009A7543" w:rsidRPr="00523FAE" w:rsidTr="00465E4C">
        <w:trPr>
          <w:gridAfter w:val="1"/>
          <w:wAfter w:w="18" w:type="dxa"/>
          <w:trHeight w:val="261"/>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Врачанци</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кв.11;</w:t>
            </w:r>
            <w:r>
              <w:rPr>
                <w:rFonts w:cs="Arial"/>
                <w:sz w:val="20"/>
                <w:szCs w:val="20"/>
              </w:rPr>
              <w:t xml:space="preserve"> </w:t>
            </w:r>
            <w:r w:rsidRPr="00523FAE">
              <w:rPr>
                <w:rFonts w:cs="Arial"/>
                <w:sz w:val="20"/>
                <w:szCs w:val="20"/>
              </w:rPr>
              <w:t>УПИ VІ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1</w:t>
            </w:r>
          </w:p>
        </w:tc>
      </w:tr>
      <w:tr w:rsidR="009A7543" w:rsidRPr="00523FAE" w:rsidTr="00465E4C">
        <w:trPr>
          <w:gridAfter w:val="1"/>
          <w:wAfter w:w="18" w:type="dxa"/>
          <w:trHeight w:val="229"/>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Дончево</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извън регулация</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22,</w:t>
            </w:r>
            <w:r w:rsidRPr="00523FAE">
              <w:rPr>
                <w:rFonts w:cs="Arial"/>
                <w:sz w:val="20"/>
                <w:szCs w:val="20"/>
              </w:rPr>
              <w:t>9</w:t>
            </w:r>
          </w:p>
        </w:tc>
      </w:tr>
      <w:tr w:rsidR="009A7543" w:rsidRPr="00523FAE" w:rsidTr="00465E4C">
        <w:trPr>
          <w:gridAfter w:val="1"/>
          <w:wAfter w:w="18" w:type="dxa"/>
          <w:trHeight w:val="229"/>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Житница-кв.62;УПИ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29</w:t>
            </w:r>
          </w:p>
        </w:tc>
      </w:tr>
      <w:tr w:rsidR="009A7543" w:rsidRPr="00523FAE" w:rsidTr="00465E4C">
        <w:trPr>
          <w:gridAfter w:val="1"/>
          <w:wAfter w:w="18" w:type="dxa"/>
          <w:trHeight w:val="261"/>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Карапелит-кв.53 а</w:t>
            </w:r>
            <w:r>
              <w:rPr>
                <w:rFonts w:cs="Arial"/>
                <w:sz w:val="20"/>
                <w:szCs w:val="20"/>
              </w:rPr>
              <w:t xml:space="preserve">, </w:t>
            </w:r>
            <w:r w:rsidRPr="00523FAE">
              <w:rPr>
                <w:rFonts w:cs="Arial"/>
                <w:sz w:val="20"/>
                <w:szCs w:val="20"/>
              </w:rPr>
              <w:t>УПИ ІІ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сп.терени</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23,</w:t>
            </w:r>
            <w:r w:rsidRPr="00523FAE">
              <w:rPr>
                <w:rFonts w:cs="Arial"/>
                <w:sz w:val="20"/>
                <w:szCs w:val="20"/>
              </w:rPr>
              <w:t>6</w:t>
            </w:r>
          </w:p>
        </w:tc>
      </w:tr>
      <w:tr w:rsidR="009A7543" w:rsidRPr="00523FAE" w:rsidTr="00465E4C">
        <w:trPr>
          <w:gridAfter w:val="1"/>
          <w:wAfter w:w="18" w:type="dxa"/>
          <w:trHeight w:val="137"/>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спортна площадка</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Карапелит-кв.40,</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спорт.терени</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5,</w:t>
            </w:r>
            <w:r w:rsidRPr="00523FAE">
              <w:rPr>
                <w:rFonts w:cs="Arial"/>
                <w:sz w:val="20"/>
                <w:szCs w:val="20"/>
              </w:rPr>
              <w:t>2</w:t>
            </w:r>
          </w:p>
        </w:tc>
      </w:tr>
      <w:tr w:rsidR="009A7543" w:rsidRPr="00523FAE" w:rsidTr="00465E4C">
        <w:trPr>
          <w:gridAfter w:val="1"/>
          <w:wAfter w:w="18" w:type="dxa"/>
          <w:trHeight w:val="397"/>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Козлодуйци-кв.1;</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стадион и спортни площадки</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29</w:t>
            </w:r>
            <w:r>
              <w:rPr>
                <w:rFonts w:cs="Arial"/>
                <w:sz w:val="20"/>
                <w:szCs w:val="20"/>
              </w:rPr>
              <w:t>,</w:t>
            </w:r>
            <w:r w:rsidRPr="00523FAE">
              <w:rPr>
                <w:rFonts w:cs="Arial"/>
                <w:sz w:val="20"/>
                <w:szCs w:val="20"/>
              </w:rPr>
              <w:t>9</w:t>
            </w:r>
          </w:p>
        </w:tc>
      </w:tr>
      <w:tr w:rsidR="009A7543" w:rsidRPr="00523FAE" w:rsidTr="00465E4C">
        <w:trPr>
          <w:gridAfter w:val="1"/>
          <w:wAfter w:w="18" w:type="dxa"/>
          <w:trHeight w:val="275"/>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физк. комплекс</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Овчарово,</w:t>
            </w:r>
            <w:r>
              <w:rPr>
                <w:rFonts w:cs="Arial"/>
                <w:sz w:val="20"/>
                <w:szCs w:val="20"/>
              </w:rPr>
              <w:t xml:space="preserve"> </w:t>
            </w:r>
            <w:r w:rsidRPr="00523FAE">
              <w:rPr>
                <w:rFonts w:cs="Arial"/>
                <w:sz w:val="20"/>
                <w:szCs w:val="20"/>
              </w:rPr>
              <w:t>кв.36 УПИ І</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79" w:type="dxa"/>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43,</w:t>
            </w:r>
            <w:r w:rsidRPr="00523FAE">
              <w:rPr>
                <w:rFonts w:cs="Arial"/>
                <w:sz w:val="20"/>
                <w:szCs w:val="20"/>
              </w:rPr>
              <w:t>4</w:t>
            </w:r>
          </w:p>
        </w:tc>
      </w:tr>
      <w:tr w:rsidR="009A7543" w:rsidRPr="00523FAE" w:rsidTr="00465E4C">
        <w:trPr>
          <w:trHeight w:val="136"/>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Паскалево-кв.3;</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парк</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17,</w:t>
            </w:r>
            <w:r w:rsidRPr="00523FAE">
              <w:rPr>
                <w:rFonts w:cs="Arial"/>
                <w:sz w:val="20"/>
                <w:szCs w:val="20"/>
              </w:rPr>
              <w:t>1</w:t>
            </w:r>
          </w:p>
        </w:tc>
      </w:tr>
      <w:tr w:rsidR="009A7543" w:rsidRPr="00523FAE" w:rsidTr="00465E4C">
        <w:trPr>
          <w:trHeight w:val="182"/>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lastRenderedPageBreak/>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Победа-кв.43;</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45,</w:t>
            </w:r>
            <w:r w:rsidRPr="00523FAE">
              <w:rPr>
                <w:rFonts w:cs="Arial"/>
                <w:sz w:val="20"/>
                <w:szCs w:val="20"/>
              </w:rPr>
              <w:t>5</w:t>
            </w:r>
          </w:p>
        </w:tc>
      </w:tr>
      <w:tr w:rsidR="009A7543" w:rsidRPr="00523FAE" w:rsidTr="00465E4C">
        <w:trPr>
          <w:trHeight w:val="228"/>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спортна площадка</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Победа-кв.32;УПИ VІ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културен дом</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w:t>
            </w:r>
            <w:r w:rsidRPr="00523FAE">
              <w:rPr>
                <w:rFonts w:cs="Arial"/>
                <w:sz w:val="20"/>
                <w:szCs w:val="20"/>
              </w:rPr>
              <w:t>2</w:t>
            </w:r>
          </w:p>
        </w:tc>
      </w:tr>
      <w:tr w:rsidR="009A7543" w:rsidRPr="00523FAE" w:rsidTr="00465E4C">
        <w:trPr>
          <w:trHeight w:val="260"/>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Плачидол-кв.36;УПИ ІІ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26</w:t>
            </w:r>
          </w:p>
        </w:tc>
      </w:tr>
      <w:tr w:rsidR="009A7543" w:rsidRPr="00523FAE" w:rsidTr="00465E4C">
        <w:trPr>
          <w:trHeight w:val="278"/>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Гешаново- кв.2</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за 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нефункционира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15</w:t>
            </w:r>
          </w:p>
        </w:tc>
      </w:tr>
      <w:tr w:rsidR="009A7543" w:rsidRPr="00523FAE" w:rsidTr="00465E4C">
        <w:trPr>
          <w:trHeight w:val="268"/>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футболно игрище</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Смолница-кв.23;</w:t>
            </w:r>
            <w:r>
              <w:rPr>
                <w:rFonts w:cs="Arial"/>
                <w:sz w:val="20"/>
                <w:szCs w:val="20"/>
              </w:rPr>
              <w:t xml:space="preserve"> </w:t>
            </w:r>
            <w:r w:rsidRPr="00523FAE">
              <w:rPr>
                <w:rFonts w:cs="Arial"/>
                <w:sz w:val="20"/>
                <w:szCs w:val="20"/>
              </w:rPr>
              <w:t>за спорт</w:t>
            </w:r>
            <w:r>
              <w:rPr>
                <w:rFonts w:cs="Arial"/>
                <w:sz w:val="20"/>
                <w:szCs w:val="20"/>
              </w:rPr>
              <w:t xml:space="preserve">ен </w:t>
            </w:r>
            <w:r w:rsidRPr="00523FAE">
              <w:rPr>
                <w:rFonts w:cs="Arial"/>
                <w:sz w:val="20"/>
                <w:szCs w:val="20"/>
              </w:rPr>
              <w:t>комплекс</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нефункционира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21,</w:t>
            </w:r>
            <w:r w:rsidRPr="00523FAE">
              <w:rPr>
                <w:rFonts w:cs="Arial"/>
                <w:sz w:val="20"/>
                <w:szCs w:val="20"/>
              </w:rPr>
              <w:t>7</w:t>
            </w:r>
          </w:p>
        </w:tc>
      </w:tr>
      <w:tr w:rsidR="009A7543" w:rsidRPr="00523FAE" w:rsidTr="00465E4C">
        <w:trPr>
          <w:trHeight w:val="286"/>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Стефаново-кв.29;</w:t>
            </w:r>
            <w:r>
              <w:rPr>
                <w:rFonts w:cs="Arial"/>
                <w:sz w:val="20"/>
                <w:szCs w:val="20"/>
              </w:rPr>
              <w:t xml:space="preserve"> </w:t>
            </w:r>
            <w:r w:rsidRPr="00523FAE">
              <w:rPr>
                <w:rFonts w:cs="Arial"/>
                <w:sz w:val="20"/>
                <w:szCs w:val="20"/>
              </w:rPr>
              <w:t>УПИ 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стадион</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27,</w:t>
            </w:r>
            <w:r w:rsidRPr="00523FAE">
              <w:rPr>
                <w:rFonts w:cs="Arial"/>
                <w:sz w:val="20"/>
                <w:szCs w:val="20"/>
              </w:rPr>
              <w:t>1</w:t>
            </w:r>
          </w:p>
        </w:tc>
      </w:tr>
      <w:tr w:rsidR="009A7543" w:rsidRPr="00523FAE" w:rsidTr="00465E4C">
        <w:trPr>
          <w:trHeight w:val="276"/>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спортна площадка</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Стожер,</w:t>
            </w:r>
            <w:r>
              <w:rPr>
                <w:rFonts w:cs="Arial"/>
                <w:sz w:val="20"/>
                <w:szCs w:val="20"/>
              </w:rPr>
              <w:t xml:space="preserve"> </w:t>
            </w:r>
            <w:r w:rsidRPr="00523FAE">
              <w:rPr>
                <w:rFonts w:cs="Arial"/>
                <w:sz w:val="20"/>
                <w:szCs w:val="20"/>
              </w:rPr>
              <w:t>кв.32;</w:t>
            </w:r>
            <w:r>
              <w:rPr>
                <w:rFonts w:cs="Arial"/>
                <w:sz w:val="20"/>
                <w:szCs w:val="20"/>
              </w:rPr>
              <w:t xml:space="preserve"> </w:t>
            </w:r>
            <w:r w:rsidRPr="00523FAE">
              <w:rPr>
                <w:rFonts w:cs="Arial"/>
                <w:sz w:val="20"/>
                <w:szCs w:val="20"/>
              </w:rPr>
              <w:t>УПИ</w:t>
            </w:r>
            <w:r>
              <w:rPr>
                <w:rFonts w:cs="Arial"/>
                <w:sz w:val="20"/>
                <w:szCs w:val="20"/>
              </w:rPr>
              <w:t xml:space="preserve"> </w:t>
            </w:r>
            <w:r w:rsidRPr="00523FAE">
              <w:rPr>
                <w:rFonts w:cs="Arial"/>
                <w:sz w:val="20"/>
                <w:szCs w:val="20"/>
              </w:rPr>
              <w:t>ІІ</w:t>
            </w:r>
            <w:r>
              <w:rPr>
                <w:rFonts w:cs="Arial"/>
                <w:sz w:val="20"/>
                <w:szCs w:val="20"/>
              </w:rPr>
              <w:t xml:space="preserve"> – </w:t>
            </w:r>
            <w:r w:rsidRPr="00523FAE">
              <w:rPr>
                <w:rFonts w:cs="Arial"/>
                <w:sz w:val="20"/>
                <w:szCs w:val="20"/>
              </w:rPr>
              <w:t>чит</w:t>
            </w:r>
            <w:r>
              <w:rPr>
                <w:rFonts w:cs="Arial"/>
                <w:sz w:val="20"/>
                <w:szCs w:val="20"/>
              </w:rPr>
              <w:t xml:space="preserve">алище </w:t>
            </w:r>
            <w:r w:rsidRPr="00523FAE">
              <w:rPr>
                <w:rFonts w:cs="Arial"/>
                <w:sz w:val="20"/>
                <w:szCs w:val="20"/>
              </w:rPr>
              <w:t>и кметство</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Pr>
                <w:rFonts w:cs="Arial"/>
                <w:sz w:val="20"/>
                <w:szCs w:val="20"/>
              </w:rPr>
              <w:t>1,</w:t>
            </w:r>
            <w:r w:rsidRPr="00523FAE">
              <w:rPr>
                <w:rFonts w:cs="Arial"/>
                <w:sz w:val="20"/>
                <w:szCs w:val="20"/>
              </w:rPr>
              <w:t>2</w:t>
            </w:r>
          </w:p>
        </w:tc>
      </w:tr>
      <w:tr w:rsidR="009A7543" w:rsidRPr="00523FAE" w:rsidTr="00465E4C">
        <w:trPr>
          <w:trHeight w:val="266"/>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стадион</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Стожер,</w:t>
            </w:r>
            <w:r>
              <w:rPr>
                <w:rFonts w:cs="Arial"/>
                <w:sz w:val="20"/>
                <w:szCs w:val="20"/>
              </w:rPr>
              <w:t xml:space="preserve"> </w:t>
            </w:r>
            <w:r w:rsidRPr="00523FAE">
              <w:rPr>
                <w:rFonts w:cs="Arial"/>
                <w:sz w:val="20"/>
                <w:szCs w:val="20"/>
              </w:rPr>
              <w:t>кв.44;УПИ</w:t>
            </w:r>
            <w:r>
              <w:rPr>
                <w:rFonts w:cs="Arial"/>
                <w:sz w:val="20"/>
                <w:szCs w:val="20"/>
              </w:rPr>
              <w:t xml:space="preserve"> </w:t>
            </w:r>
            <w:r w:rsidRPr="00523FAE">
              <w:rPr>
                <w:rFonts w:cs="Arial"/>
                <w:sz w:val="20"/>
                <w:szCs w:val="20"/>
              </w:rPr>
              <w:t>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функционира</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38</w:t>
            </w:r>
          </w:p>
        </w:tc>
      </w:tr>
      <w:tr w:rsidR="009A7543" w:rsidRPr="00523FAE" w:rsidTr="00465E4C">
        <w:trPr>
          <w:trHeight w:val="270"/>
        </w:trPr>
        <w:tc>
          <w:tcPr>
            <w:tcW w:w="2014" w:type="dxa"/>
            <w:shd w:val="clear" w:color="auto" w:fill="FFF2CC" w:themeFill="accent4" w:themeFillTint="33"/>
          </w:tcPr>
          <w:p w:rsidR="009A7543" w:rsidRPr="00523FAE" w:rsidRDefault="009A7543" w:rsidP="00465E4C">
            <w:pPr>
              <w:spacing w:after="0" w:line="240" w:lineRule="auto"/>
              <w:ind w:left="-79" w:right="-113"/>
              <w:rPr>
                <w:rFonts w:cs="Arial"/>
                <w:sz w:val="20"/>
                <w:szCs w:val="20"/>
              </w:rPr>
            </w:pPr>
            <w:r w:rsidRPr="00523FAE">
              <w:rPr>
                <w:rFonts w:cs="Arial"/>
                <w:sz w:val="20"/>
                <w:szCs w:val="20"/>
              </w:rPr>
              <w:t>за спорт</w:t>
            </w:r>
          </w:p>
        </w:tc>
        <w:tc>
          <w:tcPr>
            <w:tcW w:w="4819"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с.</w:t>
            </w:r>
            <w:r>
              <w:rPr>
                <w:rFonts w:cs="Arial"/>
                <w:sz w:val="20"/>
                <w:szCs w:val="20"/>
              </w:rPr>
              <w:t xml:space="preserve"> </w:t>
            </w:r>
            <w:r w:rsidRPr="00523FAE">
              <w:rPr>
                <w:rFonts w:cs="Arial"/>
                <w:sz w:val="20"/>
                <w:szCs w:val="20"/>
              </w:rPr>
              <w:t>Хитово-кв.17;УПИ</w:t>
            </w:r>
            <w:r>
              <w:rPr>
                <w:rFonts w:cs="Arial"/>
                <w:sz w:val="20"/>
                <w:szCs w:val="20"/>
              </w:rPr>
              <w:t xml:space="preserve"> </w:t>
            </w:r>
            <w:r w:rsidRPr="00523FAE">
              <w:rPr>
                <w:rFonts w:cs="Arial"/>
                <w:sz w:val="20"/>
                <w:szCs w:val="20"/>
              </w:rPr>
              <w:t>І</w:t>
            </w:r>
            <w:r>
              <w:rPr>
                <w:rFonts w:cs="Arial"/>
                <w:sz w:val="20"/>
                <w:szCs w:val="20"/>
              </w:rPr>
              <w:t xml:space="preserve"> </w:t>
            </w:r>
            <w:r w:rsidRPr="00523FAE">
              <w:rPr>
                <w:rFonts w:cs="Arial"/>
                <w:sz w:val="20"/>
                <w:szCs w:val="20"/>
              </w:rPr>
              <w:t>-</w:t>
            </w:r>
            <w:r>
              <w:rPr>
                <w:rFonts w:cs="Arial"/>
                <w:sz w:val="20"/>
                <w:szCs w:val="20"/>
              </w:rPr>
              <w:t xml:space="preserve"> </w:t>
            </w:r>
            <w:r w:rsidRPr="00523FAE">
              <w:rPr>
                <w:rFonts w:cs="Arial"/>
                <w:sz w:val="20"/>
                <w:szCs w:val="20"/>
              </w:rPr>
              <w:t>спорт</w:t>
            </w:r>
          </w:p>
        </w:tc>
        <w:tc>
          <w:tcPr>
            <w:tcW w:w="1604" w:type="dxa"/>
            <w:shd w:val="clear" w:color="auto" w:fill="FFF2CC" w:themeFill="accent4" w:themeFillTint="33"/>
          </w:tcPr>
          <w:p w:rsidR="009A7543" w:rsidRPr="00523FAE" w:rsidRDefault="009A7543" w:rsidP="00465E4C">
            <w:pPr>
              <w:spacing w:after="0" w:line="240" w:lineRule="auto"/>
              <w:ind w:left="-79" w:right="-113"/>
              <w:jc w:val="left"/>
              <w:rPr>
                <w:rFonts w:cs="Arial"/>
                <w:sz w:val="20"/>
                <w:szCs w:val="20"/>
              </w:rPr>
            </w:pPr>
            <w:r w:rsidRPr="00523FAE">
              <w:rPr>
                <w:rFonts w:cs="Arial"/>
                <w:sz w:val="20"/>
                <w:szCs w:val="20"/>
              </w:rPr>
              <w:t>отреждане</w:t>
            </w:r>
          </w:p>
        </w:tc>
        <w:tc>
          <w:tcPr>
            <w:tcW w:w="1097" w:type="dxa"/>
            <w:gridSpan w:val="2"/>
            <w:shd w:val="clear" w:color="auto" w:fill="FFF2CC" w:themeFill="accent4" w:themeFillTint="33"/>
          </w:tcPr>
          <w:p w:rsidR="009A7543" w:rsidRPr="00523FAE" w:rsidRDefault="009A7543" w:rsidP="00465E4C">
            <w:pPr>
              <w:spacing w:after="0" w:line="240" w:lineRule="auto"/>
              <w:ind w:left="-79" w:right="-113"/>
              <w:jc w:val="center"/>
              <w:rPr>
                <w:rFonts w:cs="Arial"/>
                <w:sz w:val="20"/>
                <w:szCs w:val="20"/>
              </w:rPr>
            </w:pPr>
            <w:r w:rsidRPr="00523FAE">
              <w:rPr>
                <w:rFonts w:cs="Arial"/>
                <w:sz w:val="20"/>
                <w:szCs w:val="20"/>
              </w:rPr>
              <w:t>38</w:t>
            </w:r>
            <w:r>
              <w:rPr>
                <w:rFonts w:cs="Arial"/>
                <w:sz w:val="20"/>
                <w:szCs w:val="20"/>
              </w:rPr>
              <w:t>,</w:t>
            </w:r>
            <w:r w:rsidRPr="00523FAE">
              <w:rPr>
                <w:rFonts w:cs="Arial"/>
                <w:sz w:val="20"/>
                <w:szCs w:val="20"/>
              </w:rPr>
              <w:t>4</w:t>
            </w:r>
          </w:p>
        </w:tc>
      </w:tr>
    </w:tbl>
    <w:p w:rsidR="009A7543" w:rsidRDefault="009A7543" w:rsidP="009A7543">
      <w:pPr>
        <w:spacing w:afterLines="60" w:after="144"/>
        <w:ind w:firstLine="142"/>
        <w:rPr>
          <w:rFonts w:cs="Arial"/>
          <w:sz w:val="20"/>
          <w:szCs w:val="20"/>
        </w:rPr>
      </w:pPr>
      <w:r w:rsidRPr="008749AB">
        <w:rPr>
          <w:rFonts w:cs="Arial"/>
          <w:sz w:val="20"/>
          <w:szCs w:val="20"/>
        </w:rPr>
        <w:t>Източник:</w:t>
      </w:r>
      <w:r>
        <w:rPr>
          <w:rFonts w:cs="Arial"/>
          <w:sz w:val="20"/>
          <w:szCs w:val="20"/>
        </w:rPr>
        <w:t xml:space="preserve"> Община Добричка</w:t>
      </w:r>
    </w:p>
    <w:p w:rsidR="009A7543" w:rsidRPr="00775658" w:rsidRDefault="009A7543" w:rsidP="009A7543">
      <w:pPr>
        <w:spacing w:afterLines="60" w:after="144"/>
        <w:ind w:firstLine="142"/>
        <w:rPr>
          <w:rFonts w:cs="Arial"/>
          <w:sz w:val="4"/>
          <w:szCs w:val="4"/>
        </w:rPr>
      </w:pPr>
    </w:p>
    <w:p w:rsidR="009A7543" w:rsidRPr="00523FAE" w:rsidRDefault="009A7543" w:rsidP="009A7543">
      <w:pPr>
        <w:spacing w:after="60"/>
        <w:ind w:firstLine="709"/>
        <w:rPr>
          <w:rFonts w:cs="Arial"/>
          <w:szCs w:val="24"/>
        </w:rPr>
      </w:pPr>
      <w:r w:rsidRPr="00523FAE">
        <w:rPr>
          <w:rFonts w:cs="Arial"/>
          <w:szCs w:val="24"/>
        </w:rPr>
        <w:t>От прегледа се вижда, че демографската маса не е фактор за функционирането на обектите на системата в посочените населени места. Не функциониращите и отредени терени са своеобразен резерв в населените места за тяхното развитие, още повече, че терените са общинска собственост.</w:t>
      </w:r>
    </w:p>
    <w:p w:rsidR="009A7543" w:rsidRDefault="009A7543" w:rsidP="009A7543">
      <w:pPr>
        <w:shd w:val="clear" w:color="auto" w:fill="FFD966" w:themeFill="accent4" w:themeFillTint="99"/>
        <w:spacing w:afterLines="60" w:after="144"/>
        <w:ind w:firstLine="709"/>
        <w:rPr>
          <w:b/>
          <w:szCs w:val="24"/>
        </w:rPr>
      </w:pPr>
      <w:bookmarkStart w:id="58" w:name="_Toc436050319"/>
      <w:bookmarkStart w:id="59" w:name="_Toc436050921"/>
      <w:r w:rsidRPr="0050515D">
        <w:rPr>
          <w:b/>
          <w:szCs w:val="24"/>
        </w:rPr>
        <w:t>5.6 Институционална инфраструктура</w:t>
      </w:r>
      <w:bookmarkEnd w:id="58"/>
      <w:bookmarkEnd w:id="59"/>
    </w:p>
    <w:p w:rsidR="009A7543" w:rsidRPr="00523FAE" w:rsidRDefault="009A7543" w:rsidP="009A7543">
      <w:pPr>
        <w:spacing w:after="60"/>
        <w:ind w:firstLine="709"/>
        <w:rPr>
          <w:rFonts w:cs="Arial"/>
          <w:szCs w:val="24"/>
        </w:rPr>
      </w:pPr>
      <w:r w:rsidRPr="00523FAE">
        <w:rPr>
          <w:rFonts w:cs="Arial"/>
          <w:szCs w:val="24"/>
        </w:rPr>
        <w:t>Наличието на обекти на тази инфраструктура е от особена важност за населението на общината. Администрациите на общинско ниво, включват: Общинска администрация, 20 кметства и 47 наместничества, общинска служба по земеделие.</w:t>
      </w:r>
    </w:p>
    <w:p w:rsidR="009A7543" w:rsidRDefault="009A7543" w:rsidP="009A7543">
      <w:pPr>
        <w:shd w:val="clear" w:color="auto" w:fill="FFD966" w:themeFill="accent4" w:themeFillTint="99"/>
        <w:spacing w:afterLines="60" w:after="144"/>
        <w:ind w:firstLine="709"/>
        <w:rPr>
          <w:b/>
          <w:szCs w:val="24"/>
        </w:rPr>
      </w:pPr>
      <w:bookmarkStart w:id="60" w:name="_Toc436050320"/>
      <w:bookmarkStart w:id="61" w:name="_Toc436050922"/>
      <w:r w:rsidRPr="0050515D">
        <w:rPr>
          <w:b/>
          <w:szCs w:val="24"/>
        </w:rPr>
        <w:t>5.7 Пощи и далекосъобщения</w:t>
      </w:r>
      <w:bookmarkEnd w:id="60"/>
      <w:bookmarkEnd w:id="61"/>
    </w:p>
    <w:p w:rsidR="009A7543" w:rsidRPr="008749AB" w:rsidRDefault="009A7543" w:rsidP="009A7543">
      <w:pPr>
        <w:spacing w:afterLines="60" w:after="144"/>
        <w:ind w:firstLine="708"/>
        <w:rPr>
          <w:rFonts w:cs="Arial"/>
          <w:sz w:val="12"/>
          <w:szCs w:val="12"/>
        </w:rPr>
      </w:pPr>
      <w:r w:rsidRPr="008013C7">
        <w:rPr>
          <w:rFonts w:cs="Arial"/>
          <w:szCs w:val="24"/>
        </w:rPr>
        <w:t>В община Добричка има 20 пощенски клона в селата: Стожер, Дончево, Ведрина, Одринци, Стефаново, Батово, Плачи дол, Божурово, Паскалево, Стефан Караджа, Победа, Методиево, Владимирово, Бенковски, Смолница, Карапелит, Овчарово, Свобода, който осъществяват следните дейности: пощенски, куриерски, разплащателни услуги и др.</w:t>
      </w:r>
    </w:p>
    <w:p w:rsidR="009A7543" w:rsidRPr="0050515D" w:rsidRDefault="009A7543" w:rsidP="009A7543">
      <w:pPr>
        <w:shd w:val="clear" w:color="auto" w:fill="FFD966" w:themeFill="accent4" w:themeFillTint="99"/>
        <w:spacing w:afterLines="60" w:after="144"/>
        <w:ind w:firstLine="709"/>
        <w:jc w:val="left"/>
        <w:rPr>
          <w:b/>
          <w:szCs w:val="24"/>
        </w:rPr>
      </w:pPr>
      <w:bookmarkStart w:id="62" w:name="_Toc436050321"/>
      <w:bookmarkStart w:id="63" w:name="_Toc436050923"/>
      <w:r w:rsidRPr="0050515D">
        <w:rPr>
          <w:b/>
          <w:szCs w:val="24"/>
        </w:rPr>
        <w:t>5.8 Пазарна инфраструктура</w:t>
      </w:r>
      <w:bookmarkEnd w:id="62"/>
      <w:bookmarkEnd w:id="63"/>
    </w:p>
    <w:p w:rsidR="009A7543" w:rsidRPr="00523FAE" w:rsidRDefault="009A7543" w:rsidP="009A7543">
      <w:pPr>
        <w:spacing w:after="60"/>
        <w:ind w:firstLine="709"/>
        <w:rPr>
          <w:rFonts w:cs="Arial"/>
          <w:szCs w:val="24"/>
        </w:rPr>
      </w:pPr>
      <w:r w:rsidRPr="00523FAE">
        <w:rPr>
          <w:rFonts w:cs="Arial"/>
          <w:szCs w:val="24"/>
        </w:rPr>
        <w:t>Втората група подсистеми на общественото обслужване са подчинени изцяло на пазарния механизъм. Тук попадат системи като търговия и обществено хранене, услуги от всички възможни сфери (битови, авто, финансово-кредитни, съобщителни, транспортни и др.). Тяхното наличие се диктува изцяло от пазарното търсене и предлагане и общинската администрация няма намеса в тяхното развитие с изключение на регистрационна  и устройствена допустимост.</w:t>
      </w:r>
    </w:p>
    <w:p w:rsidR="009A7543" w:rsidRPr="0050515D" w:rsidRDefault="009A7543" w:rsidP="009A7543">
      <w:pPr>
        <w:spacing w:afterLines="60" w:after="144"/>
        <w:ind w:firstLine="709"/>
        <w:jc w:val="left"/>
        <w:rPr>
          <w:b/>
          <w:szCs w:val="24"/>
        </w:rPr>
      </w:pPr>
      <w:r w:rsidRPr="0050515D">
        <w:rPr>
          <w:b/>
          <w:szCs w:val="24"/>
        </w:rPr>
        <w:br w:type="page"/>
      </w:r>
    </w:p>
    <w:p w:rsidR="009A7543" w:rsidRPr="006C5C2E" w:rsidRDefault="009A7543" w:rsidP="009A7543">
      <w:pPr>
        <w:shd w:val="clear" w:color="auto" w:fill="FFFFFF"/>
        <w:spacing w:after="0" w:line="240" w:lineRule="atLeast"/>
        <w:jc w:val="left"/>
        <w:rPr>
          <w:b/>
          <w:sz w:val="2"/>
          <w:szCs w:val="2"/>
        </w:rPr>
      </w:pPr>
    </w:p>
    <w:p w:rsidR="009A7543" w:rsidRPr="004C3367" w:rsidRDefault="009A7543" w:rsidP="009A7543">
      <w:pPr>
        <w:pStyle w:val="Heading1"/>
        <w:numPr>
          <w:ilvl w:val="0"/>
          <w:numId w:val="4"/>
        </w:numPr>
        <w:shd w:val="clear" w:color="auto" w:fill="FFD966" w:themeFill="accent4" w:themeFillTint="99"/>
        <w:tabs>
          <w:tab w:val="left" w:pos="993"/>
        </w:tabs>
        <w:spacing w:before="0"/>
        <w:ind w:left="0" w:firstLine="709"/>
        <w:rPr>
          <w:sz w:val="24"/>
          <w:szCs w:val="24"/>
        </w:rPr>
      </w:pPr>
      <w:bookmarkStart w:id="64" w:name="_Toc436050322"/>
      <w:bookmarkStart w:id="65" w:name="_Toc436050924"/>
      <w:bookmarkStart w:id="66" w:name="_Toc436133770"/>
      <w:r w:rsidRPr="004C3367">
        <w:rPr>
          <w:sz w:val="24"/>
          <w:szCs w:val="24"/>
        </w:rPr>
        <w:t>Обитаване и жилищен фонд</w:t>
      </w:r>
      <w:bookmarkEnd w:id="64"/>
      <w:bookmarkEnd w:id="65"/>
      <w:bookmarkEnd w:id="66"/>
    </w:p>
    <w:p w:rsidR="009A7543" w:rsidRDefault="009A7543" w:rsidP="009A7543">
      <w:pPr>
        <w:tabs>
          <w:tab w:val="left" w:pos="-1890"/>
        </w:tabs>
        <w:rPr>
          <w:lang w:val="ru-RU"/>
        </w:rPr>
      </w:pPr>
      <w:r>
        <w:rPr>
          <w:lang w:val="ru-RU"/>
        </w:rPr>
        <w:tab/>
      </w:r>
      <w:r w:rsidRPr="00D52432">
        <w:rPr>
          <w:lang w:val="ru-RU"/>
        </w:rPr>
        <w:t xml:space="preserve">Съществен дял в решаването на проблема на териториалното развитие на общината се пада на системата “Обитаване”, която под влияние на демографското </w:t>
      </w:r>
      <w:r w:rsidRPr="00D52432">
        <w:t>нужди</w:t>
      </w:r>
      <w:r w:rsidRPr="00D52432">
        <w:rPr>
          <w:lang w:val="ru-RU"/>
        </w:rPr>
        <w:t xml:space="preserve"> от една страна и на физическото износване на съществуващия сграден фонд - от друга, изисква проучване не само в качествено, но и в количествено отношение.</w:t>
      </w:r>
    </w:p>
    <w:p w:rsidR="009A7543" w:rsidRDefault="009A7543" w:rsidP="009A7543">
      <w:pPr>
        <w:tabs>
          <w:tab w:val="left" w:pos="-1890"/>
        </w:tabs>
        <w:rPr>
          <w:lang w:val="ru-RU"/>
        </w:rPr>
      </w:pPr>
      <w:r>
        <w:rPr>
          <w:lang w:val="ru-RU"/>
        </w:rPr>
        <w:tab/>
        <w:t>Състоянието на жилищния фонд на община</w:t>
      </w:r>
      <w:r>
        <w:rPr>
          <w:lang w:val="en-US"/>
        </w:rPr>
        <w:t xml:space="preserve"> </w:t>
      </w:r>
      <w:r>
        <w:rPr>
          <w:lang w:val="ru-RU"/>
        </w:rPr>
        <w:t>Добрич</w:t>
      </w:r>
      <w:r>
        <w:t>ка</w:t>
      </w:r>
      <w:r>
        <w:rPr>
          <w:lang w:val="ru-RU"/>
        </w:rPr>
        <w:t xml:space="preserve"> е анализирано на база на статистически данни към 31.12.2015 г.</w:t>
      </w:r>
    </w:p>
    <w:p w:rsidR="009A7543" w:rsidRDefault="009A7543" w:rsidP="009A7543">
      <w:pPr>
        <w:ind w:firstLine="708"/>
        <w:rPr>
          <w:lang w:val="ru-RU"/>
        </w:rPr>
      </w:pPr>
      <w:r w:rsidRPr="007F1A92">
        <w:rPr>
          <w:lang w:val="ru-RU"/>
        </w:rPr>
        <w:t>На територията на общината има изградени 14 299 жилищни сгради и 14 235 жилища. Характеристиките на жилищата са показани в таблица №22.</w:t>
      </w:r>
    </w:p>
    <w:p w:rsidR="009A7543" w:rsidRPr="00700410" w:rsidRDefault="009A7543" w:rsidP="009A7543">
      <w:pPr>
        <w:ind w:firstLine="708"/>
        <w:rPr>
          <w:sz w:val="12"/>
          <w:szCs w:val="12"/>
          <w:lang w:val="ru-RU"/>
        </w:rPr>
      </w:pPr>
    </w:p>
    <w:p w:rsidR="009A7543" w:rsidRPr="007F1A92" w:rsidRDefault="009A7543" w:rsidP="009A7543">
      <w:pPr>
        <w:spacing w:after="0"/>
        <w:rPr>
          <w:sz w:val="20"/>
          <w:szCs w:val="20"/>
          <w:lang w:val="ru-RU"/>
        </w:rPr>
      </w:pPr>
      <w:r w:rsidRPr="007F1A92">
        <w:rPr>
          <w:b/>
          <w:sz w:val="20"/>
          <w:szCs w:val="20"/>
          <w:lang w:val="ru-RU"/>
        </w:rPr>
        <w:t>Таблица №</w:t>
      </w:r>
      <w:r>
        <w:rPr>
          <w:b/>
          <w:sz w:val="20"/>
          <w:szCs w:val="20"/>
          <w:lang w:val="ru-RU"/>
        </w:rPr>
        <w:t>22</w:t>
      </w:r>
      <w:r w:rsidRPr="007F1A92">
        <w:rPr>
          <w:b/>
          <w:sz w:val="20"/>
          <w:szCs w:val="20"/>
          <w:lang w:val="ru-RU"/>
        </w:rPr>
        <w:t>: Полезна площ на жилищата към 31.12.2015 г.</w:t>
      </w:r>
    </w:p>
    <w:tbl>
      <w:tblPr>
        <w:tblW w:w="9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9"/>
        <w:gridCol w:w="2258"/>
        <w:gridCol w:w="708"/>
        <w:gridCol w:w="709"/>
        <w:gridCol w:w="709"/>
        <w:gridCol w:w="730"/>
        <w:gridCol w:w="1113"/>
        <w:gridCol w:w="992"/>
        <w:gridCol w:w="1090"/>
        <w:gridCol w:w="948"/>
      </w:tblGrid>
      <w:tr w:rsidR="009A7543" w:rsidRPr="009A3798" w:rsidTr="00465E4C">
        <w:trPr>
          <w:trHeight w:val="255"/>
          <w:tblHeader/>
        </w:trPr>
        <w:tc>
          <w:tcPr>
            <w:tcW w:w="289" w:type="dxa"/>
            <w:vMerge w:val="restart"/>
            <w:shd w:val="clear" w:color="auto" w:fill="FFD966" w:themeFill="accent4" w:themeFillTint="99"/>
            <w:noWrap/>
            <w:vAlign w:val="bottom"/>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N</w:t>
            </w:r>
          </w:p>
        </w:tc>
        <w:tc>
          <w:tcPr>
            <w:tcW w:w="2258" w:type="dxa"/>
            <w:vMerge w:val="restart"/>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Области, общини, населени места</w:t>
            </w:r>
          </w:p>
        </w:tc>
        <w:tc>
          <w:tcPr>
            <w:tcW w:w="2856" w:type="dxa"/>
            <w:gridSpan w:val="4"/>
            <w:shd w:val="clear" w:color="auto" w:fill="FFD966" w:themeFill="accent4" w:themeFillTint="99"/>
            <w:noWrap/>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Полезна площ</w:t>
            </w:r>
          </w:p>
        </w:tc>
        <w:tc>
          <w:tcPr>
            <w:tcW w:w="1113" w:type="dxa"/>
            <w:vMerge w:val="restart"/>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Полезна площ на човек от населе-нието</w:t>
            </w:r>
          </w:p>
        </w:tc>
        <w:tc>
          <w:tcPr>
            <w:tcW w:w="992" w:type="dxa"/>
            <w:vMerge w:val="restart"/>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Жилищна площ на човек от населе-нието</w:t>
            </w:r>
          </w:p>
        </w:tc>
        <w:tc>
          <w:tcPr>
            <w:tcW w:w="1090" w:type="dxa"/>
            <w:vMerge w:val="restart"/>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Спомагателна площ на човек от населе</w:t>
            </w:r>
            <w:r>
              <w:rPr>
                <w:rFonts w:eastAsia="Times New Roman" w:cs="Arial"/>
                <w:b/>
                <w:bCs/>
                <w:noProof w:val="0"/>
                <w:sz w:val="18"/>
                <w:szCs w:val="18"/>
                <w:lang w:eastAsia="bg-BG"/>
              </w:rPr>
              <w:t>-</w:t>
            </w:r>
            <w:r w:rsidRPr="009A3798">
              <w:rPr>
                <w:rFonts w:eastAsia="Times New Roman" w:cs="Arial"/>
                <w:b/>
                <w:bCs/>
                <w:noProof w:val="0"/>
                <w:sz w:val="18"/>
                <w:szCs w:val="18"/>
                <w:lang w:eastAsia="bg-BG"/>
              </w:rPr>
              <w:t>нието</w:t>
            </w:r>
          </w:p>
        </w:tc>
        <w:tc>
          <w:tcPr>
            <w:tcW w:w="948" w:type="dxa"/>
            <w:vMerge w:val="restart"/>
            <w:shd w:val="clear" w:color="auto" w:fill="FFD966" w:themeFill="accent4" w:themeFillTint="99"/>
            <w:vAlign w:val="center"/>
            <w:hideMark/>
          </w:tcPr>
          <w:p w:rsidR="009A7543" w:rsidRPr="009A3798" w:rsidRDefault="009A7543" w:rsidP="00465E4C">
            <w:pPr>
              <w:spacing w:after="0" w:line="240" w:lineRule="auto"/>
              <w:ind w:left="-70" w:right="-70"/>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Средна полезна площ на едно жилище</w:t>
            </w:r>
          </w:p>
        </w:tc>
      </w:tr>
      <w:tr w:rsidR="009A7543" w:rsidRPr="009A3798" w:rsidTr="00465E4C">
        <w:trPr>
          <w:trHeight w:val="480"/>
          <w:tblHeader/>
        </w:trPr>
        <w:tc>
          <w:tcPr>
            <w:tcW w:w="289" w:type="dxa"/>
            <w:vMerge/>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p>
        </w:tc>
        <w:tc>
          <w:tcPr>
            <w:tcW w:w="2258" w:type="dxa"/>
            <w:vMerge/>
            <w:vAlign w:val="center"/>
            <w:hideMark/>
          </w:tcPr>
          <w:p w:rsidR="009A7543" w:rsidRPr="009A3798" w:rsidRDefault="009A7543" w:rsidP="00465E4C">
            <w:pPr>
              <w:spacing w:after="0" w:line="240" w:lineRule="auto"/>
              <w:ind w:left="-75" w:right="-51"/>
              <w:jc w:val="left"/>
              <w:rPr>
                <w:rFonts w:eastAsia="Times New Roman" w:cs="Arial"/>
                <w:b/>
                <w:bCs/>
                <w:noProof w:val="0"/>
                <w:sz w:val="18"/>
                <w:szCs w:val="18"/>
                <w:lang w:eastAsia="bg-BG"/>
              </w:rPr>
            </w:pPr>
          </w:p>
        </w:tc>
        <w:tc>
          <w:tcPr>
            <w:tcW w:w="708" w:type="dxa"/>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Общо</w:t>
            </w:r>
          </w:p>
        </w:tc>
        <w:tc>
          <w:tcPr>
            <w:tcW w:w="709" w:type="dxa"/>
            <w:shd w:val="clear" w:color="auto" w:fill="FFD966" w:themeFill="accent4" w:themeFillTint="99"/>
            <w:noWrap/>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Жилищ-на</w:t>
            </w:r>
          </w:p>
        </w:tc>
        <w:tc>
          <w:tcPr>
            <w:tcW w:w="709" w:type="dxa"/>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Спома-</w:t>
            </w:r>
            <w:r w:rsidRPr="009A3798">
              <w:rPr>
                <w:rFonts w:eastAsia="Times New Roman" w:cs="Arial"/>
                <w:b/>
                <w:bCs/>
                <w:noProof w:val="0"/>
                <w:sz w:val="18"/>
                <w:szCs w:val="18"/>
                <w:lang w:eastAsia="bg-BG"/>
              </w:rPr>
              <w:br/>
              <w:t>гателна</w:t>
            </w:r>
          </w:p>
        </w:tc>
        <w:tc>
          <w:tcPr>
            <w:tcW w:w="730" w:type="dxa"/>
            <w:shd w:val="clear" w:color="auto" w:fill="FFD966" w:themeFill="accent4" w:themeFillTint="99"/>
            <w:vAlign w:val="center"/>
            <w:hideMark/>
          </w:tcPr>
          <w:p w:rsidR="009A7543" w:rsidRPr="009A3798" w:rsidRDefault="009A7543" w:rsidP="00465E4C">
            <w:pPr>
              <w:spacing w:after="0" w:line="240" w:lineRule="auto"/>
              <w:ind w:left="-75" w:right="-51"/>
              <w:jc w:val="center"/>
              <w:rPr>
                <w:rFonts w:eastAsia="Times New Roman" w:cs="Arial"/>
                <w:b/>
                <w:bCs/>
                <w:noProof w:val="0"/>
                <w:sz w:val="18"/>
                <w:szCs w:val="18"/>
                <w:lang w:eastAsia="bg-BG"/>
              </w:rPr>
            </w:pPr>
            <w:r w:rsidRPr="009A3798">
              <w:rPr>
                <w:rFonts w:eastAsia="Times New Roman" w:cs="Arial"/>
                <w:b/>
                <w:bCs/>
                <w:noProof w:val="0"/>
                <w:sz w:val="18"/>
                <w:szCs w:val="18"/>
                <w:lang w:eastAsia="bg-BG"/>
              </w:rPr>
              <w:t>Площ на</w:t>
            </w:r>
            <w:r w:rsidRPr="009A3798">
              <w:rPr>
                <w:rFonts w:eastAsia="Times New Roman" w:cs="Arial"/>
                <w:b/>
                <w:bCs/>
                <w:noProof w:val="0"/>
                <w:sz w:val="18"/>
                <w:szCs w:val="18"/>
                <w:lang w:eastAsia="bg-BG"/>
              </w:rPr>
              <w:br/>
              <w:t>кухни</w:t>
            </w:r>
          </w:p>
        </w:tc>
        <w:tc>
          <w:tcPr>
            <w:tcW w:w="1113" w:type="dxa"/>
            <w:vMerge/>
            <w:vAlign w:val="center"/>
            <w:hideMark/>
          </w:tcPr>
          <w:p w:rsidR="009A7543" w:rsidRPr="009A3798" w:rsidRDefault="009A7543" w:rsidP="00465E4C">
            <w:pPr>
              <w:spacing w:after="0" w:line="240" w:lineRule="auto"/>
              <w:ind w:left="-75" w:right="-51"/>
              <w:jc w:val="left"/>
              <w:rPr>
                <w:rFonts w:eastAsia="Times New Roman" w:cs="Arial"/>
                <w:b/>
                <w:bCs/>
                <w:noProof w:val="0"/>
                <w:sz w:val="18"/>
                <w:szCs w:val="18"/>
                <w:lang w:eastAsia="bg-BG"/>
              </w:rPr>
            </w:pPr>
          </w:p>
        </w:tc>
        <w:tc>
          <w:tcPr>
            <w:tcW w:w="992" w:type="dxa"/>
            <w:vMerge/>
            <w:vAlign w:val="center"/>
            <w:hideMark/>
          </w:tcPr>
          <w:p w:rsidR="009A7543" w:rsidRPr="009A3798" w:rsidRDefault="009A7543" w:rsidP="00465E4C">
            <w:pPr>
              <w:spacing w:after="0" w:line="240" w:lineRule="auto"/>
              <w:ind w:left="-75" w:right="-51"/>
              <w:jc w:val="left"/>
              <w:rPr>
                <w:rFonts w:eastAsia="Times New Roman" w:cs="Arial"/>
                <w:b/>
                <w:bCs/>
                <w:noProof w:val="0"/>
                <w:sz w:val="18"/>
                <w:szCs w:val="18"/>
                <w:lang w:eastAsia="bg-BG"/>
              </w:rPr>
            </w:pPr>
          </w:p>
        </w:tc>
        <w:tc>
          <w:tcPr>
            <w:tcW w:w="1090" w:type="dxa"/>
            <w:vMerge/>
            <w:vAlign w:val="center"/>
            <w:hideMark/>
          </w:tcPr>
          <w:p w:rsidR="009A7543" w:rsidRPr="009A3798" w:rsidRDefault="009A7543" w:rsidP="00465E4C">
            <w:pPr>
              <w:spacing w:after="0" w:line="240" w:lineRule="auto"/>
              <w:ind w:left="-75" w:right="-51"/>
              <w:jc w:val="left"/>
              <w:rPr>
                <w:rFonts w:eastAsia="Times New Roman" w:cs="Arial"/>
                <w:b/>
                <w:bCs/>
                <w:noProof w:val="0"/>
                <w:sz w:val="18"/>
                <w:szCs w:val="18"/>
                <w:lang w:eastAsia="bg-BG"/>
              </w:rPr>
            </w:pPr>
          </w:p>
        </w:tc>
        <w:tc>
          <w:tcPr>
            <w:tcW w:w="948" w:type="dxa"/>
            <w:vMerge/>
            <w:vAlign w:val="center"/>
            <w:hideMark/>
          </w:tcPr>
          <w:p w:rsidR="009A7543" w:rsidRPr="009A3798" w:rsidRDefault="009A7543" w:rsidP="00465E4C">
            <w:pPr>
              <w:spacing w:after="0" w:line="240" w:lineRule="auto"/>
              <w:jc w:val="left"/>
              <w:rPr>
                <w:rFonts w:eastAsia="Times New Roman" w:cs="Arial"/>
                <w:b/>
                <w:bCs/>
                <w:noProof w:val="0"/>
                <w:sz w:val="18"/>
                <w:szCs w:val="18"/>
                <w:lang w:eastAsia="bg-BG"/>
              </w:rPr>
            </w:pP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w:t>
            </w:r>
          </w:p>
        </w:tc>
        <w:tc>
          <w:tcPr>
            <w:tcW w:w="2258" w:type="dxa"/>
            <w:shd w:val="clear" w:color="auto" w:fill="FFF2CC" w:themeFill="accent4" w:themeFillTint="33"/>
            <w:vAlign w:val="bottom"/>
            <w:hideMark/>
          </w:tcPr>
          <w:p w:rsidR="009A7543" w:rsidRPr="009A3798" w:rsidRDefault="009A7543" w:rsidP="00465E4C">
            <w:pPr>
              <w:spacing w:after="0" w:line="240" w:lineRule="auto"/>
              <w:ind w:left="-75" w:right="-206"/>
              <w:jc w:val="left"/>
              <w:rPr>
                <w:rFonts w:eastAsia="Times New Roman" w:cs="Arial"/>
                <w:noProof w:val="0"/>
                <w:color w:val="000000"/>
                <w:sz w:val="18"/>
                <w:szCs w:val="18"/>
                <w:lang w:eastAsia="bg-BG"/>
              </w:rPr>
            </w:pPr>
            <w:r>
              <w:rPr>
                <w:rFonts w:eastAsia="Times New Roman" w:cs="Arial"/>
                <w:noProof w:val="0"/>
                <w:color w:val="000000"/>
                <w:sz w:val="18"/>
                <w:szCs w:val="18"/>
                <w:lang w:val="en-US" w:eastAsia="bg-BG"/>
              </w:rPr>
              <w:t xml:space="preserve"> </w:t>
            </w:r>
            <w:r w:rsidRPr="009A3798">
              <w:rPr>
                <w:rFonts w:eastAsia="Times New Roman" w:cs="Arial"/>
                <w:noProof w:val="0"/>
                <w:color w:val="000000"/>
                <w:sz w:val="18"/>
                <w:szCs w:val="18"/>
                <w:lang w:eastAsia="bg-BG"/>
              </w:rPr>
              <w:t>община Добричка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925217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731594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123297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70326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43,65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34,52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5,82</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65,00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Самуилово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6441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5102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573</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56,00</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44,37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6,66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56,01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Алцек</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4452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4034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372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13,21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11,97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50,02</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Батово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20100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16201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2583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1316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30,73</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24,77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76,72</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Бдинци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7419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5931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1058</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430</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88,32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70,61</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12,60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49,46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Бенковски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29885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25216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4260</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409</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39,84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33,62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65,68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Богдан</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8116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6168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1426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522</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51,69</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39,29</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9,08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38,83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Божурово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29827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24245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3696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1886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36,42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29,60</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4,51</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67,48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Бранище</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21505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15924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3137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2444</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52,20</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38,65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7,61</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73,90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Ведрина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30308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24869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4136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1303</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49,77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40,84</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6,79</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67,50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64"/>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Владимирово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18676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13985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3467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1224</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78,47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58,76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14,56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56,59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Воднянци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7142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6160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926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20,64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17,80</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2,68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57,60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Вратарите</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5841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4694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802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139,07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111,76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19,10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53,59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Врачанци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5228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4322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470</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74,69</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61,74</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6,23</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48,86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212"/>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Генерал Колево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7670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6008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1059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603</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92,41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72,39</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12,76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65,00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Гешаново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10092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7294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1710</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1088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123,07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88,95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20,85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53,12</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Дебрене</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6157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5545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70,77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63,74</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6,22</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45,27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Победа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41688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33136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5417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3135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47,21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37,53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6,13</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82,89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Добрево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7056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5203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1066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787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138,35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102,02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20,90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58,31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Долина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8839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7120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1034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685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45,10</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36,33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45,56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Дончево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34550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25509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4973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4068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41,48</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30,62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5,97</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84,06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Драганово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8783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7510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976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54,55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46,65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54,55</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Дряновец</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18,95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17,37</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1,15</w:t>
            </w:r>
            <w:r>
              <w:rPr>
                <w:rFonts w:eastAsia="Times New Roman" w:cs="Arial"/>
                <w:noProof w:val="0"/>
                <w:color w:val="000000"/>
                <w:sz w:val="18"/>
                <w:szCs w:val="18"/>
                <w:lang w:val="en-US" w:eastAsia="bg-BG"/>
              </w:rPr>
              <w:t>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Енево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7419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5918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1429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72</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41,6</w:t>
            </w:r>
            <w:r>
              <w:rPr>
                <w:rFonts w:eastAsia="Times New Roman" w:cs="Arial"/>
                <w:noProof w:val="0"/>
                <w:color w:val="000000"/>
                <w:sz w:val="18"/>
                <w:szCs w:val="18"/>
                <w:lang w:val="en-US" w:eastAsia="bg-BG"/>
              </w:rPr>
              <w:t>8</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33,2</w:t>
            </w:r>
            <w:r>
              <w:rPr>
                <w:rFonts w:eastAsia="Times New Roman" w:cs="Arial"/>
                <w:noProof w:val="0"/>
                <w:color w:val="000000"/>
                <w:sz w:val="18"/>
                <w:szCs w:val="18"/>
                <w:lang w:val="en-US" w:eastAsia="bg-BG"/>
              </w:rPr>
              <w:t>5</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8,0</w:t>
            </w:r>
            <w:r>
              <w:rPr>
                <w:rFonts w:eastAsia="Times New Roman" w:cs="Arial"/>
                <w:noProof w:val="0"/>
                <w:color w:val="000000"/>
                <w:sz w:val="18"/>
                <w:szCs w:val="18"/>
                <w:lang w:val="en-US" w:eastAsia="bg-BG"/>
              </w:rPr>
              <w:t>3</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68,69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Житница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14542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11409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1779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1354</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30,6</w:t>
            </w:r>
            <w:r>
              <w:rPr>
                <w:rFonts w:eastAsia="Times New Roman" w:cs="Arial"/>
                <w:noProof w:val="0"/>
                <w:color w:val="000000"/>
                <w:sz w:val="18"/>
                <w:szCs w:val="18"/>
                <w:lang w:val="en-US" w:eastAsia="bg-BG"/>
              </w:rPr>
              <w:t>1</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24,0</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3,7</w:t>
            </w:r>
            <w:r>
              <w:rPr>
                <w:rFonts w:eastAsia="Times New Roman" w:cs="Arial"/>
                <w:noProof w:val="0"/>
                <w:color w:val="000000"/>
                <w:sz w:val="18"/>
                <w:szCs w:val="18"/>
                <w:lang w:val="en-US" w:eastAsia="bg-BG"/>
              </w:rPr>
              <w:t>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58,87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Златия</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7543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5993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1054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496</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87,7</w:t>
            </w:r>
            <w:r>
              <w:rPr>
                <w:rFonts w:eastAsia="Times New Roman" w:cs="Arial"/>
                <w:noProof w:val="0"/>
                <w:color w:val="000000"/>
                <w:sz w:val="18"/>
                <w:szCs w:val="18"/>
                <w:lang w:val="en-US" w:eastAsia="bg-BG"/>
              </w:rPr>
              <w:t>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69,68</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12,2</w:t>
            </w:r>
            <w:r>
              <w:rPr>
                <w:rFonts w:eastAsia="Times New Roman" w:cs="Arial"/>
                <w:noProof w:val="0"/>
                <w:color w:val="000000"/>
                <w:sz w:val="18"/>
                <w:szCs w:val="18"/>
                <w:lang w:val="en-US" w:eastAsia="bg-BG"/>
              </w:rPr>
              <w:t>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60,34</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Камен</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6208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5259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666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283</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43,11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36,52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4,625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62,08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lastRenderedPageBreak/>
              <w:t>28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Карапелит</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28882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21948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3497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3437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27,74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21,08</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w:t>
            </w:r>
            <w:r>
              <w:rPr>
                <w:rFonts w:eastAsia="Times New Roman" w:cs="Arial"/>
                <w:noProof w:val="0"/>
                <w:color w:val="000000"/>
                <w:sz w:val="18"/>
                <w:szCs w:val="18"/>
                <w:lang w:eastAsia="bg-BG"/>
              </w:rPr>
              <w:t>,3</w:t>
            </w:r>
            <w:r>
              <w:rPr>
                <w:rFonts w:eastAsia="Times New Roman" w:cs="Arial"/>
                <w:noProof w:val="0"/>
                <w:color w:val="000000"/>
                <w:sz w:val="18"/>
                <w:szCs w:val="18"/>
                <w:lang w:val="en-US" w:eastAsia="bg-BG"/>
              </w:rPr>
              <w:t>6</w:t>
            </w:r>
          </w:p>
        </w:tc>
        <w:tc>
          <w:tcPr>
            <w:tcW w:w="948"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57,0</w:t>
            </w:r>
            <w:r>
              <w:rPr>
                <w:rFonts w:eastAsia="Times New Roman" w:cs="Arial"/>
                <w:noProof w:val="0"/>
                <w:color w:val="000000"/>
                <w:sz w:val="18"/>
                <w:szCs w:val="18"/>
                <w:lang w:val="en-US" w:eastAsia="bg-BG"/>
              </w:rPr>
              <w:t>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Козлодуйци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22046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17269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3169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1608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52,49</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41,1</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7,55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70,66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Котленци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14760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11374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2920</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57,43</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44,2</w:t>
            </w:r>
            <w:r>
              <w:rPr>
                <w:rFonts w:eastAsia="Times New Roman" w:cs="Arial"/>
                <w:noProof w:val="0"/>
                <w:color w:val="000000"/>
                <w:sz w:val="18"/>
                <w:szCs w:val="18"/>
                <w:lang w:val="en-US" w:eastAsia="bg-BG"/>
              </w:rPr>
              <w:t>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w:t>
            </w:r>
            <w:r>
              <w:rPr>
                <w:rFonts w:eastAsia="Times New Roman" w:cs="Arial"/>
                <w:noProof w:val="0"/>
                <w:color w:val="000000"/>
                <w:sz w:val="18"/>
                <w:szCs w:val="18"/>
                <w:lang w:eastAsia="bg-BG"/>
              </w:rPr>
              <w:t>1,36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68,33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Крагулево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2822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2129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382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311</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48,6</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36,7</w:t>
            </w:r>
            <w:r>
              <w:rPr>
                <w:rFonts w:eastAsia="Times New Roman" w:cs="Arial"/>
                <w:noProof w:val="0"/>
                <w:color w:val="000000"/>
                <w:sz w:val="18"/>
                <w:szCs w:val="18"/>
                <w:lang w:val="en-US" w:eastAsia="bg-BG"/>
              </w:rPr>
              <w:t>1</w:t>
            </w:r>
          </w:p>
        </w:tc>
        <w:tc>
          <w:tcPr>
            <w:tcW w:w="1090"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w:t>
            </w:r>
            <w:r>
              <w:rPr>
                <w:rFonts w:eastAsia="Times New Roman" w:cs="Arial"/>
                <w:noProof w:val="0"/>
                <w:color w:val="000000"/>
                <w:sz w:val="18"/>
                <w:szCs w:val="18"/>
                <w:lang w:eastAsia="bg-BG"/>
              </w:rPr>
              <w:t>,5</w:t>
            </w:r>
            <w:r>
              <w:rPr>
                <w:rFonts w:eastAsia="Times New Roman" w:cs="Arial"/>
                <w:noProof w:val="0"/>
                <w:color w:val="000000"/>
                <w:sz w:val="18"/>
                <w:szCs w:val="18"/>
                <w:lang w:val="en-US" w:eastAsia="bg-BG"/>
              </w:rPr>
              <w:t>9</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54,2</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Лясково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8483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5842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1462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1179</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29,5</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w:t>
            </w:r>
            <w:r>
              <w:rPr>
                <w:rFonts w:eastAsia="Times New Roman" w:cs="Arial"/>
                <w:noProof w:val="0"/>
                <w:color w:val="000000"/>
                <w:sz w:val="18"/>
                <w:szCs w:val="18"/>
                <w:lang w:eastAsia="bg-BG"/>
              </w:rPr>
              <w:t>0,3</w:t>
            </w:r>
            <w:r>
              <w:rPr>
                <w:rFonts w:eastAsia="Times New Roman" w:cs="Arial"/>
                <w:noProof w:val="0"/>
                <w:color w:val="000000"/>
                <w:sz w:val="18"/>
                <w:szCs w:val="18"/>
                <w:lang w:val="en-US" w:eastAsia="bg-BG"/>
              </w:rPr>
              <w:t>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5,09</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54,03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Ловчанци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28005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21673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3627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2705</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38,4</w:t>
            </w:r>
            <w:r>
              <w:rPr>
                <w:rFonts w:eastAsia="Times New Roman" w:cs="Arial"/>
                <w:noProof w:val="0"/>
                <w:color w:val="000000"/>
                <w:sz w:val="18"/>
                <w:szCs w:val="18"/>
                <w:lang w:val="en-US" w:eastAsia="bg-BG"/>
              </w:rPr>
              <w:t>7</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29,77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65,89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Ломница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10449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7563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1213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1673</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Pr>
                <w:rFonts w:eastAsia="Times New Roman" w:cs="Arial"/>
                <w:noProof w:val="0"/>
                <w:color w:val="000000"/>
                <w:sz w:val="18"/>
                <w:szCs w:val="18"/>
                <w:lang w:eastAsia="bg-BG"/>
              </w:rPr>
              <w:t>34,1</w:t>
            </w:r>
            <w:r>
              <w:rPr>
                <w:rFonts w:eastAsia="Times New Roman" w:cs="Arial"/>
                <w:noProof w:val="0"/>
                <w:color w:val="000000"/>
                <w:sz w:val="18"/>
                <w:szCs w:val="18"/>
                <w:lang w:val="en-US" w:eastAsia="bg-BG"/>
              </w:rPr>
              <w:t>5</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24,7</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3,96</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59,03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Малка Смолница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8772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7072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1322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378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81,98</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66,09</w:t>
            </w:r>
          </w:p>
        </w:tc>
        <w:tc>
          <w:tcPr>
            <w:tcW w:w="1090" w:type="dxa"/>
            <w:shd w:val="clear" w:color="auto" w:fill="FFF2CC" w:themeFill="accent4" w:themeFillTint="33"/>
            <w:vAlign w:val="bottom"/>
            <w:hideMark/>
          </w:tcPr>
          <w:p w:rsidR="009A7543" w:rsidRPr="00507C09"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12,3</w:t>
            </w:r>
            <w:r>
              <w:rPr>
                <w:rFonts w:eastAsia="Times New Roman" w:cs="Arial"/>
                <w:noProof w:val="0"/>
                <w:color w:val="000000"/>
                <w:sz w:val="18"/>
                <w:szCs w:val="18"/>
                <w:lang w:val="en-US" w:eastAsia="bg-BG"/>
              </w:rPr>
              <w:t>6</w:t>
            </w:r>
          </w:p>
        </w:tc>
        <w:tc>
          <w:tcPr>
            <w:tcW w:w="948" w:type="dxa"/>
            <w:shd w:val="clear" w:color="auto" w:fill="FFF2CC" w:themeFill="accent4" w:themeFillTint="33"/>
            <w:vAlign w:val="bottom"/>
            <w:hideMark/>
          </w:tcPr>
          <w:p w:rsidR="009A7543" w:rsidRPr="00507C09"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54,1</w:t>
            </w:r>
            <w:r>
              <w:rPr>
                <w:rFonts w:eastAsia="Times New Roman" w:cs="Arial"/>
                <w:noProof w:val="0"/>
                <w:color w:val="000000"/>
                <w:sz w:val="18"/>
                <w:szCs w:val="18"/>
                <w:lang w:val="en-US" w:eastAsia="bg-BG"/>
              </w:rPr>
              <w:t>5</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Медово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6283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4579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687</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1017</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136,5</w:t>
            </w:r>
            <w:r>
              <w:rPr>
                <w:rFonts w:eastAsia="Times New Roman" w:cs="Arial"/>
                <w:noProof w:val="0"/>
                <w:color w:val="000000"/>
                <w:sz w:val="18"/>
                <w:szCs w:val="18"/>
                <w:lang w:val="en-US" w:eastAsia="bg-BG"/>
              </w:rPr>
              <w:t>9</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99,54</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14,93</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43,63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Методиево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16219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13405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1579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1235</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73,0</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60,38</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7,11</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71,7</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Миладиновци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8368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6512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824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1032</w:t>
            </w:r>
          </w:p>
        </w:tc>
        <w:tc>
          <w:tcPr>
            <w:tcW w:w="1113"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79,</w:t>
            </w:r>
            <w:r>
              <w:rPr>
                <w:rFonts w:eastAsia="Times New Roman" w:cs="Arial"/>
                <w:noProof w:val="0"/>
                <w:color w:val="000000"/>
                <w:sz w:val="18"/>
                <w:szCs w:val="18"/>
                <w:lang w:val="en-US" w:eastAsia="bg-BG"/>
              </w:rPr>
              <w:t>70</w:t>
            </w:r>
          </w:p>
        </w:tc>
        <w:tc>
          <w:tcPr>
            <w:tcW w:w="992" w:type="dxa"/>
            <w:shd w:val="clear" w:color="auto" w:fill="FFF2CC" w:themeFill="accent4" w:themeFillTint="33"/>
            <w:vAlign w:val="bottom"/>
            <w:hideMark/>
          </w:tcPr>
          <w:p w:rsidR="009A7543" w:rsidRPr="00C71A68"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w:t>
            </w:r>
            <w:r>
              <w:rPr>
                <w:rFonts w:eastAsia="Times New Roman" w:cs="Arial"/>
                <w:noProof w:val="0"/>
                <w:color w:val="000000"/>
                <w:sz w:val="18"/>
                <w:szCs w:val="18"/>
                <w:lang w:eastAsia="bg-BG"/>
              </w:rPr>
              <w:t>2,0</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7,8</w:t>
            </w:r>
            <w:r>
              <w:rPr>
                <w:rFonts w:eastAsia="Times New Roman" w:cs="Arial"/>
                <w:noProof w:val="0"/>
                <w:color w:val="000000"/>
                <w:sz w:val="18"/>
                <w:szCs w:val="18"/>
                <w:lang w:val="en-US" w:eastAsia="bg-BG"/>
              </w:rPr>
              <w:t>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51,65</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Ново Ботево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2808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2240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112,32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89,6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17,28</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52,98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Овчарово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21752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17102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2253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2397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43,94</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34,5</w:t>
            </w:r>
            <w:r>
              <w:rPr>
                <w:rFonts w:eastAsia="Times New Roman" w:cs="Arial"/>
                <w:noProof w:val="0"/>
                <w:color w:val="000000"/>
                <w:sz w:val="18"/>
                <w:szCs w:val="18"/>
                <w:lang w:val="en-US" w:eastAsia="bg-BG"/>
              </w:rPr>
              <w:t>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4,55</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78,5</w:t>
            </w:r>
            <w:r>
              <w:rPr>
                <w:rFonts w:eastAsia="Times New Roman" w:cs="Arial"/>
                <w:noProof w:val="0"/>
                <w:color w:val="000000"/>
                <w:sz w:val="18"/>
                <w:szCs w:val="18"/>
                <w:lang w:val="en-US" w:eastAsia="bg-BG"/>
              </w:rPr>
              <w:t>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Одринци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16746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13751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1651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1344</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80,12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65,79</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7,9</w:t>
            </w:r>
            <w:r>
              <w:rPr>
                <w:rFonts w:eastAsia="Times New Roman" w:cs="Arial"/>
                <w:noProof w:val="0"/>
                <w:color w:val="000000"/>
                <w:sz w:val="18"/>
                <w:szCs w:val="18"/>
                <w:lang w:val="en-US" w:eastAsia="bg-BG"/>
              </w:rPr>
              <w:t>0</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w:t>
            </w:r>
            <w:r>
              <w:rPr>
                <w:rFonts w:eastAsia="Times New Roman" w:cs="Arial"/>
                <w:noProof w:val="0"/>
                <w:color w:val="000000"/>
                <w:sz w:val="18"/>
                <w:szCs w:val="18"/>
                <w:lang w:eastAsia="bg-BG"/>
              </w:rPr>
              <w:t>4,4</w:t>
            </w:r>
            <w:r>
              <w:rPr>
                <w:rFonts w:eastAsia="Times New Roman" w:cs="Arial"/>
                <w:noProof w:val="0"/>
                <w:color w:val="000000"/>
                <w:sz w:val="18"/>
                <w:szCs w:val="18"/>
                <w:lang w:val="en-US" w:eastAsia="bg-BG"/>
              </w:rPr>
              <w:t>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Одърци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14372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10917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2743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712</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22,5</w:t>
            </w:r>
            <w:r>
              <w:rPr>
                <w:rFonts w:eastAsia="Times New Roman" w:cs="Arial"/>
                <w:noProof w:val="0"/>
                <w:color w:val="000000"/>
                <w:sz w:val="18"/>
                <w:szCs w:val="18"/>
                <w:lang w:val="en-US" w:eastAsia="bg-BG"/>
              </w:rPr>
              <w:t>3</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17,11</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Pr>
                <w:rFonts w:eastAsia="Times New Roman" w:cs="Arial"/>
                <w:noProof w:val="0"/>
                <w:color w:val="000000"/>
                <w:sz w:val="18"/>
                <w:szCs w:val="18"/>
                <w:lang w:eastAsia="bg-BG"/>
              </w:rPr>
              <w:t>4,</w:t>
            </w:r>
            <w:r w:rsidRPr="009A3798">
              <w:rPr>
                <w:rFonts w:eastAsia="Times New Roman" w:cs="Arial"/>
                <w:noProof w:val="0"/>
                <w:color w:val="000000"/>
                <w:sz w:val="18"/>
                <w:szCs w:val="18"/>
                <w:lang w:eastAsia="bg-BG"/>
              </w:rPr>
              <w:t>3</w:t>
            </w:r>
            <w:r>
              <w:rPr>
                <w:rFonts w:eastAsia="Times New Roman" w:cs="Arial"/>
                <w:noProof w:val="0"/>
                <w:color w:val="000000"/>
                <w:sz w:val="18"/>
                <w:szCs w:val="18"/>
                <w:lang w:val="en-US" w:eastAsia="bg-BG"/>
              </w:rPr>
              <w:t>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79,40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Опанец</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9414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7558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1542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314</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58,11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46,65</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9</w:t>
            </w:r>
            <w:r>
              <w:rPr>
                <w:rFonts w:eastAsia="Times New Roman" w:cs="Arial"/>
                <w:noProof w:val="0"/>
                <w:color w:val="000000"/>
                <w:sz w:val="18"/>
                <w:szCs w:val="18"/>
                <w:lang w:eastAsia="bg-BG"/>
              </w:rPr>
              <w:t>,5</w:t>
            </w:r>
            <w:r>
              <w:rPr>
                <w:rFonts w:eastAsia="Times New Roman" w:cs="Arial"/>
                <w:noProof w:val="0"/>
                <w:color w:val="000000"/>
                <w:sz w:val="18"/>
                <w:szCs w:val="18"/>
                <w:lang w:val="en-US" w:eastAsia="bg-BG"/>
              </w:rPr>
              <w:t>2</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70,78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Орлова могила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5109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3344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745</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1020</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42,87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9,55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46,87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Паскалево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36921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27867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5748</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3306</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55,02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w:t>
            </w:r>
            <w:r>
              <w:rPr>
                <w:rFonts w:eastAsia="Times New Roman" w:cs="Arial"/>
                <w:noProof w:val="0"/>
                <w:color w:val="000000"/>
                <w:sz w:val="18"/>
                <w:szCs w:val="18"/>
                <w:lang w:eastAsia="bg-BG"/>
              </w:rPr>
              <w:t>1,53</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8</w:t>
            </w:r>
            <w:r>
              <w:rPr>
                <w:rFonts w:eastAsia="Times New Roman" w:cs="Arial"/>
                <w:noProof w:val="0"/>
                <w:color w:val="000000"/>
                <w:sz w:val="18"/>
                <w:szCs w:val="18"/>
                <w:lang w:eastAsia="bg-BG"/>
              </w:rPr>
              <w:t>,5</w:t>
            </w:r>
            <w:r>
              <w:rPr>
                <w:rFonts w:eastAsia="Times New Roman" w:cs="Arial"/>
                <w:noProof w:val="0"/>
                <w:color w:val="000000"/>
                <w:sz w:val="18"/>
                <w:szCs w:val="18"/>
                <w:lang w:val="en-US" w:eastAsia="bg-BG"/>
              </w:rPr>
              <w:t>7</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w:t>
            </w:r>
            <w:r>
              <w:rPr>
                <w:rFonts w:eastAsia="Times New Roman" w:cs="Arial"/>
                <w:noProof w:val="0"/>
                <w:color w:val="000000"/>
                <w:sz w:val="18"/>
                <w:szCs w:val="18"/>
                <w:lang w:eastAsia="bg-BG"/>
              </w:rPr>
              <w:t>0,8</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Плачидол</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26980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21613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3336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2031</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48,35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38,73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5,98</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68,8</w:t>
            </w:r>
            <w:r>
              <w:rPr>
                <w:rFonts w:eastAsia="Times New Roman" w:cs="Arial"/>
                <w:noProof w:val="0"/>
                <w:color w:val="000000"/>
                <w:sz w:val="18"/>
                <w:szCs w:val="18"/>
                <w:lang w:val="en-US" w:eastAsia="bg-BG"/>
              </w:rPr>
              <w:t>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Подслон</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8990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7858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875</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24,56</w:t>
            </w:r>
          </w:p>
        </w:tc>
        <w:tc>
          <w:tcPr>
            <w:tcW w:w="992" w:type="dxa"/>
            <w:shd w:val="clear" w:color="auto" w:fill="FFF2CC" w:themeFill="accent4" w:themeFillTint="33"/>
            <w:vAlign w:val="bottom"/>
            <w:hideMark/>
          </w:tcPr>
          <w:p w:rsidR="009A7543" w:rsidRPr="00507C09"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21,4</w:t>
            </w:r>
            <w:r>
              <w:rPr>
                <w:rFonts w:eastAsia="Times New Roman" w:cs="Arial"/>
                <w:noProof w:val="0"/>
                <w:color w:val="000000"/>
                <w:sz w:val="18"/>
                <w:szCs w:val="18"/>
                <w:lang w:val="en-US" w:eastAsia="bg-BG"/>
              </w:rPr>
              <w:t>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2,39</w:t>
            </w:r>
          </w:p>
        </w:tc>
        <w:tc>
          <w:tcPr>
            <w:tcW w:w="948" w:type="dxa"/>
            <w:shd w:val="clear" w:color="auto" w:fill="FFF2CC" w:themeFill="accent4" w:themeFillTint="33"/>
            <w:vAlign w:val="bottom"/>
            <w:hideMark/>
          </w:tcPr>
          <w:p w:rsidR="009A7543" w:rsidRPr="00507C09"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51,9</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212"/>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Полковник Свещарово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12278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10142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1009</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1127</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93,0</w:t>
            </w:r>
            <w:r>
              <w:rPr>
                <w:rFonts w:eastAsia="Times New Roman" w:cs="Arial"/>
                <w:noProof w:val="0"/>
                <w:color w:val="000000"/>
                <w:sz w:val="18"/>
                <w:szCs w:val="18"/>
                <w:lang w:val="en-US" w:eastAsia="bg-BG"/>
              </w:rPr>
              <w:t>2</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76,83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7,64</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57,1</w:t>
            </w:r>
            <w:r>
              <w:rPr>
                <w:rFonts w:eastAsia="Times New Roman" w:cs="Arial"/>
                <w:noProof w:val="0"/>
                <w:color w:val="000000"/>
                <w:sz w:val="18"/>
                <w:szCs w:val="18"/>
                <w:lang w:val="en-US" w:eastAsia="bg-BG"/>
              </w:rPr>
              <w:t>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Попгригорово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7301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5643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1021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637</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79,3</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61,3</w:t>
            </w:r>
            <w:r>
              <w:rPr>
                <w:rFonts w:eastAsia="Times New Roman" w:cs="Arial"/>
                <w:noProof w:val="0"/>
                <w:color w:val="000000"/>
                <w:sz w:val="18"/>
                <w:szCs w:val="18"/>
                <w:lang w:val="en-US" w:eastAsia="bg-BG"/>
              </w:rPr>
              <w:t>4</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11,</w:t>
            </w:r>
            <w:r>
              <w:rPr>
                <w:rFonts w:eastAsia="Times New Roman" w:cs="Arial"/>
                <w:noProof w:val="0"/>
                <w:color w:val="000000"/>
                <w:sz w:val="18"/>
                <w:szCs w:val="18"/>
                <w:lang w:val="en-US" w:eastAsia="bg-BG"/>
              </w:rPr>
              <w:t>10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53,29</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Прилеп</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4384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3272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734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378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313,14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233,71</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52,4</w:t>
            </w:r>
            <w:r>
              <w:rPr>
                <w:rFonts w:eastAsia="Times New Roman" w:cs="Arial"/>
                <w:noProof w:val="0"/>
                <w:color w:val="000000"/>
                <w:sz w:val="18"/>
                <w:szCs w:val="18"/>
                <w:lang w:val="en-US" w:eastAsia="bg-BG"/>
              </w:rPr>
              <w:t>3</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71,8</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Приморци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7170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6053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705</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412</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86,3</w:t>
            </w:r>
            <w:r>
              <w:rPr>
                <w:rFonts w:eastAsia="Times New Roman" w:cs="Arial"/>
                <w:noProof w:val="0"/>
                <w:color w:val="000000"/>
                <w:sz w:val="18"/>
                <w:szCs w:val="18"/>
                <w:lang w:val="en-US" w:eastAsia="bg-BG"/>
              </w:rPr>
              <w:t>9</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72,9</w:t>
            </w:r>
            <w:r>
              <w:rPr>
                <w:rFonts w:eastAsia="Times New Roman" w:cs="Arial"/>
                <w:noProof w:val="0"/>
                <w:color w:val="000000"/>
                <w:sz w:val="18"/>
                <w:szCs w:val="18"/>
                <w:lang w:val="en-US" w:eastAsia="bg-BG"/>
              </w:rPr>
              <w:t>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8,49</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67,64</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Пчелино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6060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4523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696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841</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30,9</w:t>
            </w:r>
            <w:r>
              <w:rPr>
                <w:rFonts w:eastAsia="Times New Roman" w:cs="Arial"/>
                <w:noProof w:val="0"/>
                <w:color w:val="000000"/>
                <w:sz w:val="18"/>
                <w:szCs w:val="18"/>
                <w:lang w:val="en-US" w:eastAsia="bg-BG"/>
              </w:rPr>
              <w:t>2</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23,0</w:t>
            </w:r>
            <w:r>
              <w:rPr>
                <w:rFonts w:eastAsia="Times New Roman" w:cs="Arial"/>
                <w:noProof w:val="0"/>
                <w:color w:val="000000"/>
                <w:sz w:val="18"/>
                <w:szCs w:val="18"/>
                <w:lang w:val="en-US" w:eastAsia="bg-BG"/>
              </w:rPr>
              <w:t>8</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3,55</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86,57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Пчелник</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5945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5254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631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116,5</w:t>
            </w:r>
            <w:r>
              <w:rPr>
                <w:rFonts w:eastAsia="Times New Roman" w:cs="Arial"/>
                <w:noProof w:val="0"/>
                <w:color w:val="000000"/>
                <w:sz w:val="18"/>
                <w:szCs w:val="18"/>
                <w:lang w:val="en-US" w:eastAsia="bg-BG"/>
              </w:rPr>
              <w:t>7</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103,0</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w:t>
            </w:r>
            <w:r>
              <w:rPr>
                <w:rFonts w:eastAsia="Times New Roman" w:cs="Arial"/>
                <w:noProof w:val="0"/>
                <w:color w:val="000000"/>
                <w:sz w:val="18"/>
                <w:szCs w:val="18"/>
                <w:lang w:eastAsia="bg-BG"/>
              </w:rPr>
              <w:t>2,37</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69,1</w:t>
            </w:r>
            <w:r>
              <w:rPr>
                <w:rFonts w:eastAsia="Times New Roman" w:cs="Arial"/>
                <w:noProof w:val="0"/>
                <w:color w:val="000000"/>
                <w:sz w:val="18"/>
                <w:szCs w:val="18"/>
                <w:lang w:val="en-US" w:eastAsia="bg-BG"/>
              </w:rPr>
              <w:t>3</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Полковник Минково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10956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8861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1571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524</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55,0</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44,5</w:t>
            </w:r>
            <w:r>
              <w:rPr>
                <w:rFonts w:eastAsia="Times New Roman" w:cs="Arial"/>
                <w:noProof w:val="0"/>
                <w:color w:val="000000"/>
                <w:sz w:val="18"/>
                <w:szCs w:val="18"/>
                <w:lang w:val="en-US" w:eastAsia="bg-BG"/>
              </w:rPr>
              <w:t>3</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7,89</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66,80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Росеново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17053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14859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2120</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67,1</w:t>
            </w:r>
            <w:r>
              <w:rPr>
                <w:rFonts w:eastAsia="Times New Roman" w:cs="Arial"/>
                <w:noProof w:val="0"/>
                <w:color w:val="000000"/>
                <w:sz w:val="18"/>
                <w:szCs w:val="18"/>
                <w:lang w:val="en-US" w:eastAsia="bg-BG"/>
              </w:rPr>
              <w:t>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58,5</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Pr>
                <w:rFonts w:eastAsia="Times New Roman" w:cs="Arial"/>
                <w:noProof w:val="0"/>
                <w:color w:val="000000"/>
                <w:sz w:val="18"/>
                <w:szCs w:val="18"/>
                <w:lang w:eastAsia="bg-BG"/>
              </w:rPr>
              <w:t>8,3</w:t>
            </w:r>
            <w:r>
              <w:rPr>
                <w:rFonts w:eastAsia="Times New Roman" w:cs="Arial"/>
                <w:noProof w:val="0"/>
                <w:color w:val="000000"/>
                <w:sz w:val="18"/>
                <w:szCs w:val="18"/>
                <w:lang w:val="en-US" w:eastAsia="bg-BG"/>
              </w:rPr>
              <w:t>5</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72,8</w:t>
            </w:r>
            <w:r>
              <w:rPr>
                <w:rFonts w:eastAsia="Times New Roman" w:cs="Arial"/>
                <w:noProof w:val="0"/>
                <w:color w:val="000000"/>
                <w:sz w:val="18"/>
                <w:szCs w:val="18"/>
                <w:lang w:val="en-US" w:eastAsia="bg-BG"/>
              </w:rPr>
              <w:t>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Свобода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8888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6291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1244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1353</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59,65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42,22</w:t>
            </w:r>
          </w:p>
        </w:tc>
        <w:tc>
          <w:tcPr>
            <w:tcW w:w="1090"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8,3</w:t>
            </w:r>
            <w:r>
              <w:rPr>
                <w:rFonts w:eastAsia="Times New Roman" w:cs="Arial"/>
                <w:noProof w:val="0"/>
                <w:color w:val="000000"/>
                <w:sz w:val="18"/>
                <w:szCs w:val="18"/>
                <w:lang w:val="en-US" w:eastAsia="bg-BG"/>
              </w:rPr>
              <w:t>5</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60,8</w:t>
            </w:r>
            <w:r>
              <w:rPr>
                <w:rFonts w:eastAsia="Times New Roman" w:cs="Arial"/>
                <w:noProof w:val="0"/>
                <w:color w:val="000000"/>
                <w:sz w:val="18"/>
                <w:szCs w:val="18"/>
                <w:lang w:val="en-US" w:eastAsia="bg-BG"/>
              </w:rPr>
              <w:t>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Славеево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12220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8919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1888</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1413</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74,9</w:t>
            </w:r>
            <w:r>
              <w:rPr>
                <w:rFonts w:eastAsia="Times New Roman" w:cs="Arial"/>
                <w:noProof w:val="0"/>
                <w:color w:val="000000"/>
                <w:sz w:val="18"/>
                <w:szCs w:val="18"/>
                <w:lang w:val="en-US" w:eastAsia="bg-BG"/>
              </w:rPr>
              <w:t>7</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54,7</w:t>
            </w:r>
            <w:r>
              <w:rPr>
                <w:rFonts w:eastAsia="Times New Roman" w:cs="Arial"/>
                <w:noProof w:val="0"/>
                <w:color w:val="000000"/>
                <w:sz w:val="18"/>
                <w:szCs w:val="18"/>
                <w:lang w:val="en-US" w:eastAsia="bg-BG"/>
              </w:rPr>
              <w:t>2</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11,58</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70,6</w:t>
            </w:r>
            <w:r>
              <w:rPr>
                <w:rFonts w:eastAsia="Times New Roman" w:cs="Arial"/>
                <w:noProof w:val="0"/>
                <w:color w:val="000000"/>
                <w:sz w:val="18"/>
                <w:szCs w:val="18"/>
                <w:lang w:val="en-US" w:eastAsia="bg-BG"/>
              </w:rPr>
              <w:t>4</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Смолница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18389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14481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2003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1905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52,54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41,37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5,72</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62,9</w:t>
            </w:r>
            <w:r>
              <w:rPr>
                <w:rFonts w:eastAsia="Times New Roman" w:cs="Arial"/>
                <w:noProof w:val="0"/>
                <w:color w:val="000000"/>
                <w:sz w:val="18"/>
                <w:szCs w:val="18"/>
                <w:lang w:val="en-US" w:eastAsia="bg-BG"/>
              </w:rPr>
              <w:t>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Соколник</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1496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1122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326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65,04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48,78</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14,17</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39,3</w:t>
            </w:r>
            <w:r>
              <w:rPr>
                <w:rFonts w:eastAsia="Times New Roman" w:cs="Arial"/>
                <w:noProof w:val="0"/>
                <w:color w:val="000000"/>
                <w:sz w:val="18"/>
                <w:szCs w:val="18"/>
                <w:lang w:val="en-US" w:eastAsia="bg-BG"/>
              </w:rPr>
              <w:t>7</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60</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Полковник Иваново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7172</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5347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892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933</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Pr>
                <w:rFonts w:eastAsia="Times New Roman" w:cs="Arial"/>
                <w:noProof w:val="0"/>
                <w:color w:val="000000"/>
                <w:sz w:val="18"/>
                <w:szCs w:val="18"/>
                <w:lang w:eastAsia="bg-BG"/>
              </w:rPr>
              <w:t>95,6</w:t>
            </w:r>
            <w:r>
              <w:rPr>
                <w:rFonts w:eastAsia="Times New Roman" w:cs="Arial"/>
                <w:noProof w:val="0"/>
                <w:color w:val="000000"/>
                <w:sz w:val="18"/>
                <w:szCs w:val="18"/>
                <w:lang w:val="en-US" w:eastAsia="bg-BG"/>
              </w:rPr>
              <w:t>3</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71,29</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11,89</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65,</w:t>
            </w:r>
            <w:r>
              <w:rPr>
                <w:rFonts w:eastAsia="Times New Roman" w:cs="Arial"/>
                <w:noProof w:val="0"/>
                <w:color w:val="000000"/>
                <w:sz w:val="18"/>
                <w:szCs w:val="18"/>
                <w:lang w:val="en-US" w:eastAsia="bg-BG"/>
              </w:rPr>
              <w:t>80</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61</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Стефан Караджа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16294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13204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1643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1447</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47,64</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38,6</w:t>
            </w:r>
            <w:r>
              <w:rPr>
                <w:rFonts w:eastAsia="Times New Roman" w:cs="Arial"/>
                <w:noProof w:val="0"/>
                <w:color w:val="000000"/>
                <w:sz w:val="18"/>
                <w:szCs w:val="18"/>
                <w:lang w:val="en-US" w:eastAsia="bg-BG"/>
              </w:rPr>
              <w:t>1</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4,80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80,66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Стефаново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32975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25433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4750</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2792</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34,71</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26,77</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w:t>
            </w:r>
          </w:p>
        </w:tc>
        <w:tc>
          <w:tcPr>
            <w:tcW w:w="948"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73,2</w:t>
            </w:r>
            <w:r>
              <w:rPr>
                <w:rFonts w:eastAsia="Times New Roman" w:cs="Arial"/>
                <w:noProof w:val="0"/>
                <w:color w:val="000000"/>
                <w:sz w:val="18"/>
                <w:szCs w:val="18"/>
                <w:lang w:val="en-US" w:eastAsia="bg-BG"/>
              </w:rPr>
              <w:t>8</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63</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Стожер</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43551</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36238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5564</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1749</w:t>
            </w:r>
          </w:p>
        </w:tc>
        <w:tc>
          <w:tcPr>
            <w:tcW w:w="1113"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34,4</w:t>
            </w:r>
            <w:r>
              <w:rPr>
                <w:rFonts w:eastAsia="Times New Roman" w:cs="Arial"/>
                <w:noProof w:val="0"/>
                <w:color w:val="000000"/>
                <w:sz w:val="18"/>
                <w:szCs w:val="18"/>
                <w:lang w:val="en-US" w:eastAsia="bg-BG"/>
              </w:rPr>
              <w:t>3</w:t>
            </w:r>
          </w:p>
        </w:tc>
        <w:tc>
          <w:tcPr>
            <w:tcW w:w="992" w:type="dxa"/>
            <w:shd w:val="clear" w:color="auto" w:fill="FFF2CC" w:themeFill="accent4" w:themeFillTint="33"/>
            <w:vAlign w:val="bottom"/>
            <w:hideMark/>
          </w:tcPr>
          <w:p w:rsidR="009A7543" w:rsidRPr="00E41017"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28,6</w:t>
            </w:r>
            <w:r>
              <w:rPr>
                <w:rFonts w:eastAsia="Times New Roman" w:cs="Arial"/>
                <w:noProof w:val="0"/>
                <w:color w:val="000000"/>
                <w:sz w:val="18"/>
                <w:szCs w:val="18"/>
                <w:lang w:val="en-US" w:eastAsia="bg-BG"/>
              </w:rPr>
              <w:t>5</w:t>
            </w:r>
          </w:p>
        </w:tc>
        <w:tc>
          <w:tcPr>
            <w:tcW w:w="1090"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w:t>
            </w:r>
            <w:r>
              <w:rPr>
                <w:rFonts w:eastAsia="Times New Roman" w:cs="Arial"/>
                <w:noProof w:val="0"/>
                <w:color w:val="000000"/>
                <w:sz w:val="18"/>
                <w:szCs w:val="18"/>
                <w:lang w:eastAsia="bg-BG"/>
              </w:rPr>
              <w:t>,</w:t>
            </w:r>
            <w:r w:rsidRPr="009A3798">
              <w:rPr>
                <w:rFonts w:eastAsia="Times New Roman" w:cs="Arial"/>
                <w:noProof w:val="0"/>
                <w:color w:val="000000"/>
                <w:sz w:val="18"/>
                <w:szCs w:val="18"/>
                <w:lang w:eastAsia="bg-BG"/>
              </w:rPr>
              <w:t>4</w:t>
            </w:r>
            <w:r>
              <w:rPr>
                <w:rFonts w:eastAsia="Times New Roman" w:cs="Arial"/>
                <w:noProof w:val="0"/>
                <w:color w:val="000000"/>
                <w:sz w:val="18"/>
                <w:szCs w:val="18"/>
                <w:lang w:val="en-US" w:eastAsia="bg-BG"/>
              </w:rPr>
              <w:t>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72,34</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64</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Сливенци</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3964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3599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315</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50</w:t>
            </w:r>
          </w:p>
        </w:tc>
        <w:tc>
          <w:tcPr>
            <w:tcW w:w="1113"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17,9</w:t>
            </w:r>
            <w:r>
              <w:rPr>
                <w:rFonts w:eastAsia="Times New Roman" w:cs="Arial"/>
                <w:noProof w:val="0"/>
                <w:color w:val="000000"/>
                <w:sz w:val="18"/>
                <w:szCs w:val="18"/>
                <w:lang w:val="en-US" w:eastAsia="bg-BG"/>
              </w:rPr>
              <w:t>4</w:t>
            </w:r>
          </w:p>
        </w:tc>
        <w:tc>
          <w:tcPr>
            <w:tcW w:w="992"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16,2</w:t>
            </w:r>
            <w:r>
              <w:rPr>
                <w:rFonts w:eastAsia="Times New Roman" w:cs="Arial"/>
                <w:noProof w:val="0"/>
                <w:color w:val="000000"/>
                <w:sz w:val="18"/>
                <w:szCs w:val="18"/>
                <w:lang w:val="en-US" w:eastAsia="bg-BG"/>
              </w:rPr>
              <w:t>9</w:t>
            </w:r>
          </w:p>
        </w:tc>
        <w:tc>
          <w:tcPr>
            <w:tcW w:w="1090"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1,4</w:t>
            </w:r>
            <w:r>
              <w:rPr>
                <w:rFonts w:eastAsia="Times New Roman" w:cs="Arial"/>
                <w:noProof w:val="0"/>
                <w:color w:val="000000"/>
                <w:sz w:val="18"/>
                <w:szCs w:val="18"/>
                <w:lang w:val="en-US" w:eastAsia="bg-BG"/>
              </w:rPr>
              <w:t>3</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59,16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Тянево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6567</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5299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933</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335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48,64</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39,25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6,91</w:t>
            </w:r>
          </w:p>
        </w:tc>
        <w:tc>
          <w:tcPr>
            <w:tcW w:w="948"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57,6</w:t>
            </w:r>
            <w:r>
              <w:rPr>
                <w:rFonts w:eastAsia="Times New Roman" w:cs="Arial"/>
                <w:noProof w:val="0"/>
                <w:color w:val="000000"/>
                <w:sz w:val="18"/>
                <w:szCs w:val="18"/>
                <w:lang w:val="en-US" w:eastAsia="bg-BG"/>
              </w:rPr>
              <w:t>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66</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Фелдфебел Денково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14464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11429</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2032</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1003</w:t>
            </w:r>
          </w:p>
        </w:tc>
        <w:tc>
          <w:tcPr>
            <w:tcW w:w="1113"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22,0</w:t>
            </w:r>
            <w:r>
              <w:rPr>
                <w:rFonts w:eastAsia="Times New Roman" w:cs="Arial"/>
                <w:noProof w:val="0"/>
                <w:color w:val="000000"/>
                <w:sz w:val="18"/>
                <w:szCs w:val="18"/>
                <w:lang w:val="en-US" w:eastAsia="bg-BG"/>
              </w:rPr>
              <w:t>5</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17,42</w:t>
            </w:r>
          </w:p>
        </w:tc>
        <w:tc>
          <w:tcPr>
            <w:tcW w:w="1090"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w:t>
            </w:r>
            <w:r>
              <w:rPr>
                <w:rFonts w:eastAsia="Times New Roman" w:cs="Arial"/>
                <w:noProof w:val="0"/>
                <w:color w:val="000000"/>
                <w:sz w:val="18"/>
                <w:szCs w:val="18"/>
                <w:lang w:eastAsia="bg-BG"/>
              </w:rPr>
              <w:t>,</w:t>
            </w:r>
            <w:r>
              <w:rPr>
                <w:rFonts w:eastAsia="Times New Roman" w:cs="Arial"/>
                <w:noProof w:val="0"/>
                <w:color w:val="000000"/>
                <w:sz w:val="18"/>
                <w:szCs w:val="18"/>
                <w:lang w:val="en-US" w:eastAsia="bg-BG"/>
              </w:rPr>
              <w:t>10</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74,56</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67</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Хитово</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6265</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5136</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1015</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114</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28,87</w:t>
            </w:r>
          </w:p>
        </w:tc>
        <w:tc>
          <w:tcPr>
            <w:tcW w:w="992"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23,6</w:t>
            </w:r>
            <w:r>
              <w:rPr>
                <w:rFonts w:eastAsia="Times New Roman" w:cs="Arial"/>
                <w:noProof w:val="0"/>
                <w:color w:val="000000"/>
                <w:sz w:val="18"/>
                <w:szCs w:val="18"/>
                <w:lang w:val="en-US" w:eastAsia="bg-BG"/>
              </w:rPr>
              <w:t>7</w:t>
            </w:r>
          </w:p>
        </w:tc>
        <w:tc>
          <w:tcPr>
            <w:tcW w:w="1090"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4,6</w:t>
            </w:r>
            <w:r>
              <w:rPr>
                <w:rFonts w:eastAsia="Times New Roman" w:cs="Arial"/>
                <w:noProof w:val="0"/>
                <w:color w:val="000000"/>
                <w:sz w:val="18"/>
                <w:szCs w:val="18"/>
                <w:lang w:val="en-US" w:eastAsia="bg-BG"/>
              </w:rPr>
              <w:t>8</w:t>
            </w:r>
          </w:p>
        </w:tc>
        <w:tc>
          <w:tcPr>
            <w:tcW w:w="948"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46,4</w:t>
            </w:r>
            <w:r>
              <w:rPr>
                <w:rFonts w:eastAsia="Times New Roman" w:cs="Arial"/>
                <w:noProof w:val="0"/>
                <w:color w:val="000000"/>
                <w:sz w:val="18"/>
                <w:szCs w:val="18"/>
                <w:lang w:val="en-US" w:eastAsia="bg-BG"/>
              </w:rPr>
              <w:t>1</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68</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Царевец</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12264</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9418</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1721</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1125</w:t>
            </w:r>
          </w:p>
        </w:tc>
        <w:tc>
          <w:tcPr>
            <w:tcW w:w="1113"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28,72</w:t>
            </w:r>
          </w:p>
        </w:tc>
        <w:tc>
          <w:tcPr>
            <w:tcW w:w="992"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22,0</w:t>
            </w:r>
            <w:r>
              <w:rPr>
                <w:rFonts w:eastAsia="Times New Roman" w:cs="Arial"/>
                <w:noProof w:val="0"/>
                <w:color w:val="000000"/>
                <w:sz w:val="18"/>
                <w:szCs w:val="18"/>
                <w:lang w:val="en-US" w:eastAsia="bg-BG"/>
              </w:rPr>
              <w:t>6</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4,03</w:t>
            </w:r>
          </w:p>
        </w:tc>
        <w:tc>
          <w:tcPr>
            <w:tcW w:w="948"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59,2</w:t>
            </w:r>
            <w:r>
              <w:rPr>
                <w:rFonts w:eastAsia="Times New Roman" w:cs="Arial"/>
                <w:noProof w:val="0"/>
                <w:color w:val="000000"/>
                <w:sz w:val="18"/>
                <w:szCs w:val="18"/>
                <w:lang w:val="en-US" w:eastAsia="bg-BG"/>
              </w:rPr>
              <w:t>5</w:t>
            </w:r>
          </w:p>
        </w:tc>
      </w:tr>
      <w:tr w:rsidR="009A7543" w:rsidRPr="009A3798" w:rsidTr="00465E4C">
        <w:trPr>
          <w:trHeight w:val="300"/>
        </w:trPr>
        <w:tc>
          <w:tcPr>
            <w:tcW w:w="289" w:type="dxa"/>
            <w:shd w:val="clear" w:color="auto" w:fill="FFF2CC" w:themeFill="accent4" w:themeFillTint="33"/>
            <w:vAlign w:val="bottom"/>
            <w:hideMark/>
          </w:tcPr>
          <w:p w:rsidR="009A7543" w:rsidRPr="009A3798" w:rsidRDefault="009A7543" w:rsidP="00465E4C">
            <w:pPr>
              <w:spacing w:after="0" w:line="240" w:lineRule="auto"/>
              <w:ind w:left="-75" w:right="-51"/>
              <w:jc w:val="center"/>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69</w:t>
            </w:r>
          </w:p>
        </w:tc>
        <w:tc>
          <w:tcPr>
            <w:tcW w:w="2258" w:type="dxa"/>
            <w:shd w:val="clear" w:color="auto" w:fill="FFF2CC" w:themeFill="accent4" w:themeFillTint="33"/>
            <w:vAlign w:val="bottom"/>
            <w:hideMark/>
          </w:tcPr>
          <w:p w:rsidR="009A7543" w:rsidRPr="009A3798" w:rsidRDefault="009A7543" w:rsidP="00465E4C">
            <w:pPr>
              <w:spacing w:after="0" w:line="240" w:lineRule="auto"/>
              <w:ind w:right="-51"/>
              <w:jc w:val="lef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с. Черна</w:t>
            </w:r>
          </w:p>
        </w:tc>
        <w:tc>
          <w:tcPr>
            <w:tcW w:w="70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15533</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12370</w:t>
            </w:r>
          </w:p>
        </w:tc>
        <w:tc>
          <w:tcPr>
            <w:tcW w:w="709"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1686</w:t>
            </w:r>
          </w:p>
        </w:tc>
        <w:tc>
          <w:tcPr>
            <w:tcW w:w="73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1477</w:t>
            </w:r>
          </w:p>
        </w:tc>
        <w:tc>
          <w:tcPr>
            <w:tcW w:w="1113" w:type="dxa"/>
            <w:shd w:val="clear" w:color="auto" w:fill="FFF2CC" w:themeFill="accent4" w:themeFillTint="33"/>
            <w:vAlign w:val="bottom"/>
            <w:hideMark/>
          </w:tcPr>
          <w:p w:rsidR="009A7543" w:rsidRPr="00E34A40" w:rsidRDefault="009A7543" w:rsidP="00465E4C">
            <w:pPr>
              <w:spacing w:after="0" w:line="240" w:lineRule="auto"/>
              <w:ind w:left="-75" w:right="-51"/>
              <w:jc w:val="right"/>
              <w:rPr>
                <w:rFonts w:eastAsia="Times New Roman" w:cs="Arial"/>
                <w:noProof w:val="0"/>
                <w:color w:val="000000"/>
                <w:sz w:val="18"/>
                <w:szCs w:val="18"/>
                <w:lang w:val="en-US" w:eastAsia="bg-BG"/>
              </w:rPr>
            </w:pPr>
            <w:r w:rsidRPr="009A3798">
              <w:rPr>
                <w:rFonts w:eastAsia="Times New Roman" w:cs="Arial"/>
                <w:noProof w:val="0"/>
                <w:color w:val="000000"/>
                <w:sz w:val="18"/>
                <w:szCs w:val="18"/>
                <w:lang w:eastAsia="bg-BG"/>
              </w:rPr>
              <w:t>30,4</w:t>
            </w:r>
            <w:r>
              <w:rPr>
                <w:rFonts w:eastAsia="Times New Roman" w:cs="Arial"/>
                <w:noProof w:val="0"/>
                <w:color w:val="000000"/>
                <w:sz w:val="18"/>
                <w:szCs w:val="18"/>
                <w:lang w:val="en-US" w:eastAsia="bg-BG"/>
              </w:rPr>
              <w:t>6</w:t>
            </w:r>
          </w:p>
        </w:tc>
        <w:tc>
          <w:tcPr>
            <w:tcW w:w="992"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24,25</w:t>
            </w:r>
          </w:p>
        </w:tc>
        <w:tc>
          <w:tcPr>
            <w:tcW w:w="1090"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Pr>
                <w:rFonts w:eastAsia="Times New Roman" w:cs="Arial"/>
                <w:noProof w:val="0"/>
                <w:color w:val="000000"/>
                <w:sz w:val="18"/>
                <w:szCs w:val="18"/>
                <w:lang w:eastAsia="bg-BG"/>
              </w:rPr>
              <w:t>3,31</w:t>
            </w:r>
          </w:p>
        </w:tc>
        <w:tc>
          <w:tcPr>
            <w:tcW w:w="948" w:type="dxa"/>
            <w:shd w:val="clear" w:color="auto" w:fill="FFF2CC" w:themeFill="accent4" w:themeFillTint="33"/>
            <w:vAlign w:val="bottom"/>
            <w:hideMark/>
          </w:tcPr>
          <w:p w:rsidR="009A7543" w:rsidRPr="009A3798" w:rsidRDefault="009A7543" w:rsidP="00465E4C">
            <w:pPr>
              <w:spacing w:after="0" w:line="240" w:lineRule="auto"/>
              <w:ind w:left="-75" w:right="-51"/>
              <w:jc w:val="right"/>
              <w:rPr>
                <w:rFonts w:eastAsia="Times New Roman" w:cs="Arial"/>
                <w:noProof w:val="0"/>
                <w:color w:val="000000"/>
                <w:sz w:val="18"/>
                <w:szCs w:val="18"/>
                <w:lang w:eastAsia="bg-BG"/>
              </w:rPr>
            </w:pPr>
            <w:r w:rsidRPr="009A3798">
              <w:rPr>
                <w:rFonts w:eastAsia="Times New Roman" w:cs="Arial"/>
                <w:noProof w:val="0"/>
                <w:color w:val="000000"/>
                <w:sz w:val="18"/>
                <w:szCs w:val="18"/>
                <w:lang w:eastAsia="bg-BG"/>
              </w:rPr>
              <w:t>63,92</w:t>
            </w:r>
          </w:p>
        </w:tc>
      </w:tr>
    </w:tbl>
    <w:p w:rsidR="009A7543" w:rsidRPr="007F1A92" w:rsidRDefault="009A7543" w:rsidP="009A7543">
      <w:pPr>
        <w:rPr>
          <w:sz w:val="20"/>
          <w:szCs w:val="20"/>
          <w:lang w:val="ru-RU"/>
        </w:rPr>
      </w:pPr>
      <w:r w:rsidRPr="007F1A92">
        <w:rPr>
          <w:sz w:val="20"/>
          <w:szCs w:val="20"/>
          <w:lang w:val="ru-RU"/>
        </w:rPr>
        <w:lastRenderedPageBreak/>
        <w:t>Източник: НСИ</w:t>
      </w:r>
    </w:p>
    <w:p w:rsidR="009A7543" w:rsidRPr="00B77EF1" w:rsidRDefault="009A7543" w:rsidP="009A7543">
      <w:pPr>
        <w:rPr>
          <w:rFonts w:cs="Arial"/>
          <w:sz w:val="12"/>
          <w:szCs w:val="12"/>
        </w:rPr>
      </w:pPr>
    </w:p>
    <w:p w:rsidR="009A7543" w:rsidRPr="00B16296" w:rsidRDefault="009A7543" w:rsidP="009A7543">
      <w:pPr>
        <w:tabs>
          <w:tab w:val="left" w:pos="-1890"/>
        </w:tabs>
        <w:rPr>
          <w:rFonts w:cs="Arial"/>
          <w:szCs w:val="24"/>
        </w:rPr>
      </w:pPr>
      <w:r>
        <w:tab/>
      </w:r>
      <w:r w:rsidRPr="00B16296">
        <w:rPr>
          <w:rFonts w:cs="Arial"/>
          <w:szCs w:val="24"/>
        </w:rPr>
        <w:t xml:space="preserve">Важен факт </w:t>
      </w:r>
      <w:r>
        <w:rPr>
          <w:rFonts w:cs="Arial"/>
          <w:szCs w:val="24"/>
        </w:rPr>
        <w:t>за отбелязване,</w:t>
      </w:r>
      <w:r w:rsidRPr="00B16296">
        <w:rPr>
          <w:rFonts w:cs="Arial"/>
          <w:szCs w:val="24"/>
        </w:rPr>
        <w:t xml:space="preserve"> че </w:t>
      </w:r>
      <w:r>
        <w:rPr>
          <w:rFonts w:cs="Arial"/>
          <w:szCs w:val="24"/>
        </w:rPr>
        <w:t xml:space="preserve">има значителен брой </w:t>
      </w:r>
      <w:r w:rsidRPr="00B16296">
        <w:rPr>
          <w:rFonts w:cs="Arial"/>
          <w:szCs w:val="24"/>
        </w:rPr>
        <w:t>жилища</w:t>
      </w:r>
      <w:r>
        <w:rPr>
          <w:rFonts w:cs="Arial"/>
          <w:szCs w:val="24"/>
        </w:rPr>
        <w:t xml:space="preserve">, </w:t>
      </w:r>
      <w:r w:rsidRPr="00B16296">
        <w:rPr>
          <w:rFonts w:cs="Arial"/>
          <w:szCs w:val="24"/>
        </w:rPr>
        <w:t>отчетени като необитаеми при преброяването.</w:t>
      </w:r>
    </w:p>
    <w:p w:rsidR="009A7543" w:rsidRDefault="009A7543" w:rsidP="009A7543">
      <w:pPr>
        <w:tabs>
          <w:tab w:val="left" w:pos="-1890"/>
        </w:tabs>
      </w:pPr>
      <w:r>
        <w:tab/>
        <w:t xml:space="preserve">По данни на НСИ към 31.12. 2015 г., жилищата по материал на външните стени на сградата са показани в таблица №: 23. От данните е видно, че в община Добричка най-голям дял заемат тухлените жилища с гредоред – 9 656 жилища /това се явява над половината от жилищата на цялата територия на общината/. Тази характеристика се отнася и за всяко населено място от общината. Най-малко жилища на територията на общината са панелените – едва 100. </w:t>
      </w:r>
    </w:p>
    <w:p w:rsidR="009A7543" w:rsidRPr="00B77EF1" w:rsidRDefault="009A7543" w:rsidP="009A7543">
      <w:pPr>
        <w:tabs>
          <w:tab w:val="left" w:pos="-1890"/>
        </w:tabs>
        <w:spacing w:line="360" w:lineRule="auto"/>
        <w:rPr>
          <w:sz w:val="12"/>
          <w:szCs w:val="12"/>
        </w:rPr>
      </w:pPr>
    </w:p>
    <w:p w:rsidR="009A7543" w:rsidRPr="007F1A92" w:rsidRDefault="009A7543" w:rsidP="009A7543">
      <w:pPr>
        <w:tabs>
          <w:tab w:val="left" w:pos="-1890"/>
        </w:tabs>
        <w:spacing w:after="0" w:line="240" w:lineRule="auto"/>
        <w:rPr>
          <w:b/>
          <w:sz w:val="20"/>
          <w:szCs w:val="20"/>
        </w:rPr>
      </w:pPr>
      <w:r w:rsidRPr="007F1A92">
        <w:rPr>
          <w:b/>
          <w:sz w:val="20"/>
          <w:szCs w:val="20"/>
        </w:rPr>
        <w:t>Таблица №23: Жилища към 31.12.2015 г. по материал на външните стени на сградата</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2249"/>
        <w:gridCol w:w="1132"/>
        <w:gridCol w:w="960"/>
        <w:gridCol w:w="1055"/>
        <w:gridCol w:w="1160"/>
        <w:gridCol w:w="1120"/>
        <w:gridCol w:w="956"/>
      </w:tblGrid>
      <w:tr w:rsidR="009A7543" w:rsidRPr="00076E1A" w:rsidTr="00465E4C">
        <w:trPr>
          <w:trHeight w:val="255"/>
          <w:tblHeader/>
        </w:trPr>
        <w:tc>
          <w:tcPr>
            <w:tcW w:w="440" w:type="dxa"/>
            <w:vMerge w:val="restart"/>
            <w:shd w:val="clear" w:color="auto" w:fill="FFD966" w:themeFill="accent4" w:themeFillTint="99"/>
            <w:noWrap/>
            <w:vAlign w:val="bottom"/>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N</w:t>
            </w:r>
          </w:p>
        </w:tc>
        <w:tc>
          <w:tcPr>
            <w:tcW w:w="2249" w:type="dxa"/>
            <w:vMerge w:val="restart"/>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Области, общини, населени места</w:t>
            </w:r>
          </w:p>
        </w:tc>
        <w:tc>
          <w:tcPr>
            <w:tcW w:w="1132" w:type="dxa"/>
            <w:vMerge w:val="restart"/>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Жилища общо</w:t>
            </w:r>
          </w:p>
        </w:tc>
        <w:tc>
          <w:tcPr>
            <w:tcW w:w="5251" w:type="dxa"/>
            <w:gridSpan w:val="5"/>
            <w:shd w:val="clear" w:color="auto" w:fill="FFD966" w:themeFill="accent4" w:themeFillTint="99"/>
            <w:noWrap/>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По конструкция</w:t>
            </w:r>
          </w:p>
        </w:tc>
      </w:tr>
      <w:tr w:rsidR="009A7543" w:rsidRPr="00076E1A" w:rsidTr="00465E4C">
        <w:trPr>
          <w:trHeight w:val="628"/>
          <w:tblHeader/>
        </w:trPr>
        <w:tc>
          <w:tcPr>
            <w:tcW w:w="440" w:type="dxa"/>
            <w:vMerge/>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p>
        </w:tc>
        <w:tc>
          <w:tcPr>
            <w:tcW w:w="2249" w:type="dxa"/>
            <w:vMerge/>
            <w:shd w:val="clear" w:color="auto" w:fill="FFD966" w:themeFill="accent4" w:themeFillTint="99"/>
            <w:vAlign w:val="center"/>
            <w:hideMark/>
          </w:tcPr>
          <w:p w:rsidR="009A7543" w:rsidRPr="00076E1A" w:rsidRDefault="009A7543" w:rsidP="00465E4C">
            <w:pPr>
              <w:spacing w:after="0" w:line="240" w:lineRule="auto"/>
              <w:ind w:left="-75" w:right="-51"/>
              <w:jc w:val="left"/>
              <w:rPr>
                <w:rFonts w:eastAsia="Times New Roman" w:cs="Arial"/>
                <w:b/>
                <w:bCs/>
                <w:noProof w:val="0"/>
                <w:sz w:val="18"/>
                <w:szCs w:val="18"/>
                <w:lang w:eastAsia="bg-BG"/>
              </w:rPr>
            </w:pPr>
          </w:p>
        </w:tc>
        <w:tc>
          <w:tcPr>
            <w:tcW w:w="1132" w:type="dxa"/>
            <w:vMerge/>
            <w:shd w:val="clear" w:color="auto" w:fill="FFD966" w:themeFill="accent4" w:themeFillTint="99"/>
            <w:vAlign w:val="center"/>
            <w:hideMark/>
          </w:tcPr>
          <w:p w:rsidR="009A7543" w:rsidRPr="00076E1A" w:rsidRDefault="009A7543" w:rsidP="00465E4C">
            <w:pPr>
              <w:spacing w:after="0" w:line="240" w:lineRule="auto"/>
              <w:ind w:left="-75" w:right="-51"/>
              <w:jc w:val="left"/>
              <w:rPr>
                <w:rFonts w:eastAsia="Times New Roman" w:cs="Arial"/>
                <w:b/>
                <w:bCs/>
                <w:noProof w:val="0"/>
                <w:sz w:val="18"/>
                <w:szCs w:val="18"/>
                <w:lang w:eastAsia="bg-BG"/>
              </w:rPr>
            </w:pPr>
          </w:p>
        </w:tc>
        <w:tc>
          <w:tcPr>
            <w:tcW w:w="960" w:type="dxa"/>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Панели</w:t>
            </w:r>
          </w:p>
        </w:tc>
        <w:tc>
          <w:tcPr>
            <w:tcW w:w="1055" w:type="dxa"/>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Стомано-бетон</w:t>
            </w:r>
          </w:p>
        </w:tc>
        <w:tc>
          <w:tcPr>
            <w:tcW w:w="1160" w:type="dxa"/>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Тухлени с бетонна плоча</w:t>
            </w:r>
          </w:p>
        </w:tc>
        <w:tc>
          <w:tcPr>
            <w:tcW w:w="1120" w:type="dxa"/>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Тухлени с гредоред</w:t>
            </w:r>
          </w:p>
        </w:tc>
        <w:tc>
          <w:tcPr>
            <w:tcW w:w="956" w:type="dxa"/>
            <w:shd w:val="clear" w:color="auto" w:fill="FFD966" w:themeFill="accent4" w:themeFillTint="99"/>
            <w:vAlign w:val="center"/>
            <w:hideMark/>
          </w:tcPr>
          <w:p w:rsidR="009A7543" w:rsidRPr="00076E1A" w:rsidRDefault="009A7543" w:rsidP="00465E4C">
            <w:pPr>
              <w:spacing w:after="0" w:line="240" w:lineRule="auto"/>
              <w:ind w:left="-75" w:right="-51"/>
              <w:jc w:val="center"/>
              <w:rPr>
                <w:rFonts w:eastAsia="Times New Roman" w:cs="Arial"/>
                <w:b/>
                <w:bCs/>
                <w:noProof w:val="0"/>
                <w:sz w:val="18"/>
                <w:szCs w:val="18"/>
                <w:lang w:eastAsia="bg-BG"/>
              </w:rPr>
            </w:pPr>
            <w:r w:rsidRPr="00076E1A">
              <w:rPr>
                <w:rFonts w:eastAsia="Times New Roman" w:cs="Arial"/>
                <w:b/>
                <w:bCs/>
                <w:noProof w:val="0"/>
                <w:sz w:val="18"/>
                <w:szCs w:val="18"/>
                <w:lang w:eastAsia="bg-BG"/>
              </w:rPr>
              <w:t>Други</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Община </w:t>
            </w:r>
            <w:r w:rsidRPr="00076E1A">
              <w:rPr>
                <w:rFonts w:eastAsia="Times New Roman" w:cs="Arial"/>
                <w:noProof w:val="0"/>
                <w:color w:val="000000"/>
                <w:sz w:val="18"/>
                <w:szCs w:val="18"/>
                <w:lang w:eastAsia="bg-BG"/>
              </w:rPr>
              <w:t>Добрич</w:t>
            </w:r>
            <w:r>
              <w:rPr>
                <w:rFonts w:eastAsia="Times New Roman" w:cs="Arial"/>
                <w:noProof w:val="0"/>
                <w:color w:val="000000"/>
                <w:sz w:val="18"/>
                <w:szCs w:val="18"/>
                <w:lang w:eastAsia="bg-BG"/>
              </w:rPr>
              <w:t>ка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14235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1825</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9656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2534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Самуилово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Алцек</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Батово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Бдинци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150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68</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Бенковски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455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Богдан</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61</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2249" w:type="dxa"/>
            <w:shd w:val="clear" w:color="auto" w:fill="FFF2CC" w:themeFill="accent4" w:themeFillTint="33"/>
            <w:vAlign w:val="bottom"/>
            <w:hideMark/>
          </w:tcPr>
          <w:p w:rsidR="009A7543" w:rsidRPr="00076E1A" w:rsidRDefault="009A7543" w:rsidP="00465E4C">
            <w:pPr>
              <w:spacing w:after="0" w:line="240" w:lineRule="auto"/>
              <w:ind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с. Божурово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433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Бранище</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79</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188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Ведрина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342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Владимирово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330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309</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Воднянци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49</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Вратарите</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Врачанци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49</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Генерал Колево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118</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28</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Гешаново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Дебрене</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Победа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503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314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Добрево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Долина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Дончево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411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Драганово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Дряновец</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Енево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108</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96</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Житница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247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Златия</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Камен</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Карапелит</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506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400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lastRenderedPageBreak/>
              <w:t>29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Козлодуйци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312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Котленци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216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Крагулево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Лясково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157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Ловчанци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302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Ломница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152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Малка Смолница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 </w:t>
            </w:r>
            <w:r w:rsidRPr="00076E1A">
              <w:rPr>
                <w:rFonts w:eastAsia="Times New Roman" w:cs="Arial"/>
                <w:noProof w:val="0"/>
                <w:color w:val="000000"/>
                <w:sz w:val="18"/>
                <w:szCs w:val="18"/>
                <w:lang w:eastAsia="bg-BG"/>
              </w:rPr>
              <w:t>с. Медово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139</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Методиево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  </w:t>
            </w:r>
            <w:r w:rsidRPr="00076E1A">
              <w:rPr>
                <w:rFonts w:eastAsia="Times New Roman" w:cs="Arial"/>
                <w:noProof w:val="0"/>
                <w:color w:val="000000"/>
                <w:sz w:val="18"/>
                <w:szCs w:val="18"/>
                <w:lang w:eastAsia="bg-BG"/>
              </w:rPr>
              <w:t>с. Миладиновци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  </w:t>
            </w:r>
            <w:r w:rsidRPr="00076E1A">
              <w:rPr>
                <w:rFonts w:eastAsia="Times New Roman" w:cs="Arial"/>
                <w:noProof w:val="0"/>
                <w:color w:val="000000"/>
                <w:sz w:val="18"/>
                <w:szCs w:val="18"/>
                <w:lang w:eastAsia="bg-BG"/>
              </w:rPr>
              <w:t>с. Ново Ботево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Овчарово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277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219</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31</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Одринци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260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36</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Одърци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181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81</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21</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Опанец</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51</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Орлова могила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52</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Паскалево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521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466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Плачидол</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392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145</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Подслон</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127</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Полковник Свещарово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215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65</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 </w:t>
            </w:r>
            <w:r w:rsidRPr="00076E1A">
              <w:rPr>
                <w:rFonts w:eastAsia="Times New Roman" w:cs="Arial"/>
                <w:noProof w:val="0"/>
                <w:color w:val="000000"/>
                <w:sz w:val="18"/>
                <w:szCs w:val="18"/>
                <w:lang w:eastAsia="bg-BG"/>
              </w:rPr>
              <w:t>с. Попгригорово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Прилеп</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61</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Приморци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Пчелино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Пчелник</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40</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Полковник Минково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35</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114</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Росеново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234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185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Свобода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146</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Славеево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90</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34</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Смолница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166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98</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Соколник</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38</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23</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60</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Полковник Иваново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109</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61</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Стефан Караджа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89</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62</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Стефаново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450</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295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38</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63</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Стожер</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602</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498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25</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64</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Сливенци</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65</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Тянево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114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48</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66</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66</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Фелдфебел Денково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194</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10</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177</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7</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67</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Хитово</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135</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51</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82</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68</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Царевец</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207</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37</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145</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23</w:t>
            </w:r>
          </w:p>
        </w:tc>
      </w:tr>
      <w:tr w:rsidR="009A7543" w:rsidRPr="00076E1A" w:rsidTr="00465E4C">
        <w:trPr>
          <w:trHeight w:val="300"/>
        </w:trPr>
        <w:tc>
          <w:tcPr>
            <w:tcW w:w="440" w:type="dxa"/>
            <w:shd w:val="clear" w:color="auto" w:fill="FFF2CC" w:themeFill="accent4" w:themeFillTint="33"/>
            <w:vAlign w:val="bottom"/>
            <w:hideMark/>
          </w:tcPr>
          <w:p w:rsidR="009A7543" w:rsidRPr="00076E1A" w:rsidRDefault="009A7543" w:rsidP="00465E4C">
            <w:pPr>
              <w:spacing w:after="0" w:line="240" w:lineRule="auto"/>
              <w:ind w:left="-75" w:right="-51"/>
              <w:jc w:val="center"/>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69</w:t>
            </w:r>
          </w:p>
        </w:tc>
        <w:tc>
          <w:tcPr>
            <w:tcW w:w="2249" w:type="dxa"/>
            <w:shd w:val="clear" w:color="auto" w:fill="FFF2CC" w:themeFill="accent4" w:themeFillTint="33"/>
            <w:vAlign w:val="bottom"/>
            <w:hideMark/>
          </w:tcPr>
          <w:p w:rsidR="009A7543" w:rsidRPr="00076E1A" w:rsidRDefault="009A7543" w:rsidP="00465E4C">
            <w:pPr>
              <w:spacing w:after="0" w:line="240" w:lineRule="auto"/>
              <w:ind w:left="-75" w:right="-51"/>
              <w:jc w:val="lef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 xml:space="preserve"> с. Черна</w:t>
            </w:r>
          </w:p>
        </w:tc>
        <w:tc>
          <w:tcPr>
            <w:tcW w:w="1132"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243</w:t>
            </w:r>
          </w:p>
        </w:tc>
        <w:tc>
          <w:tcPr>
            <w:tcW w:w="9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055"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0</w:t>
            </w:r>
          </w:p>
        </w:tc>
        <w:tc>
          <w:tcPr>
            <w:tcW w:w="116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4</w:t>
            </w:r>
          </w:p>
        </w:tc>
        <w:tc>
          <w:tcPr>
            <w:tcW w:w="1120"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176</w:t>
            </w:r>
          </w:p>
        </w:tc>
        <w:tc>
          <w:tcPr>
            <w:tcW w:w="956" w:type="dxa"/>
            <w:shd w:val="clear" w:color="auto" w:fill="FFF2CC" w:themeFill="accent4" w:themeFillTint="33"/>
            <w:vAlign w:val="bottom"/>
            <w:hideMark/>
          </w:tcPr>
          <w:p w:rsidR="009A7543" w:rsidRPr="00076E1A" w:rsidRDefault="009A7543" w:rsidP="00465E4C">
            <w:pPr>
              <w:spacing w:after="0" w:line="240" w:lineRule="auto"/>
              <w:ind w:left="-75"/>
              <w:jc w:val="right"/>
              <w:rPr>
                <w:rFonts w:eastAsia="Times New Roman" w:cs="Arial"/>
                <w:noProof w:val="0"/>
                <w:color w:val="000000"/>
                <w:sz w:val="18"/>
                <w:szCs w:val="18"/>
                <w:lang w:eastAsia="bg-BG"/>
              </w:rPr>
            </w:pPr>
            <w:r w:rsidRPr="00076E1A">
              <w:rPr>
                <w:rFonts w:eastAsia="Times New Roman" w:cs="Arial"/>
                <w:noProof w:val="0"/>
                <w:color w:val="000000"/>
                <w:sz w:val="18"/>
                <w:szCs w:val="18"/>
                <w:lang w:eastAsia="bg-BG"/>
              </w:rPr>
              <w:t>63</w:t>
            </w:r>
          </w:p>
        </w:tc>
      </w:tr>
    </w:tbl>
    <w:p w:rsidR="009A7543" w:rsidRPr="007F1A92" w:rsidRDefault="009A7543" w:rsidP="009A7543">
      <w:pPr>
        <w:spacing w:after="160" w:line="259" w:lineRule="auto"/>
        <w:rPr>
          <w:sz w:val="20"/>
          <w:szCs w:val="20"/>
        </w:rPr>
      </w:pPr>
      <w:r w:rsidRPr="007F1A92">
        <w:rPr>
          <w:sz w:val="20"/>
          <w:szCs w:val="20"/>
        </w:rPr>
        <w:t>Източник: НСИ</w:t>
      </w:r>
    </w:p>
    <w:p w:rsidR="009A7543" w:rsidRPr="00954821" w:rsidRDefault="009A7543" w:rsidP="009A7543">
      <w:pPr>
        <w:spacing w:after="160" w:line="259" w:lineRule="auto"/>
        <w:rPr>
          <w:b/>
          <w:sz w:val="12"/>
          <w:szCs w:val="12"/>
        </w:rPr>
      </w:pPr>
    </w:p>
    <w:p w:rsidR="009A7543" w:rsidRDefault="009A7543" w:rsidP="009A7543">
      <w:pPr>
        <w:ind w:firstLine="709"/>
        <w:rPr>
          <w:szCs w:val="24"/>
        </w:rPr>
      </w:pPr>
      <w:r w:rsidRPr="007F1A92">
        <w:rPr>
          <w:szCs w:val="24"/>
        </w:rPr>
        <w:lastRenderedPageBreak/>
        <w:t>По години на построяване на жилищните сгради в община Добричка са показани в таблица №:24. От данните е видно, че най-много жилищни сгради в общината са построени в периода 1946-1960 г. /6060 жилищни сгради или 42,4%/, а най-малко жилищни сгради /55</w:t>
      </w:r>
      <w:r>
        <w:rPr>
          <w:szCs w:val="24"/>
        </w:rPr>
        <w:t xml:space="preserve"> бр или едва 0,</w:t>
      </w:r>
      <w:r w:rsidRPr="007F1A92">
        <w:rPr>
          <w:szCs w:val="24"/>
        </w:rPr>
        <w:t>39%/ са построени от 2011 г. насам.</w:t>
      </w:r>
    </w:p>
    <w:p w:rsidR="009A7543" w:rsidRPr="00CF786B" w:rsidRDefault="009A7543" w:rsidP="009A7543">
      <w:pPr>
        <w:ind w:firstLine="709"/>
        <w:rPr>
          <w:sz w:val="12"/>
          <w:szCs w:val="12"/>
        </w:rPr>
      </w:pPr>
    </w:p>
    <w:p w:rsidR="009A7543" w:rsidRPr="007F1A92" w:rsidRDefault="009A7543" w:rsidP="009A7543">
      <w:pPr>
        <w:spacing w:after="0" w:line="259" w:lineRule="auto"/>
        <w:rPr>
          <w:b/>
          <w:sz w:val="20"/>
          <w:szCs w:val="20"/>
        </w:rPr>
      </w:pPr>
      <w:r w:rsidRPr="007F1A92">
        <w:rPr>
          <w:b/>
          <w:sz w:val="20"/>
          <w:szCs w:val="20"/>
        </w:rPr>
        <w:t>Таблица №24: Жилищни сгради към 31.12.2015 г. по периоди на построяване</w:t>
      </w:r>
    </w:p>
    <w:tbl>
      <w:tblPr>
        <w:tblW w:w="90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
        <w:gridCol w:w="2151"/>
        <w:gridCol w:w="935"/>
        <w:gridCol w:w="581"/>
        <w:gridCol w:w="567"/>
        <w:gridCol w:w="567"/>
        <w:gridCol w:w="567"/>
        <w:gridCol w:w="567"/>
        <w:gridCol w:w="567"/>
        <w:gridCol w:w="567"/>
        <w:gridCol w:w="709"/>
        <w:gridCol w:w="861"/>
      </w:tblGrid>
      <w:tr w:rsidR="009A7543" w:rsidRPr="00954821" w:rsidTr="00465E4C">
        <w:trPr>
          <w:trHeight w:val="278"/>
          <w:tblHeader/>
        </w:trPr>
        <w:tc>
          <w:tcPr>
            <w:tcW w:w="440" w:type="dxa"/>
            <w:vMerge w:val="restart"/>
            <w:shd w:val="clear" w:color="auto" w:fill="FFD966" w:themeFill="accent4" w:themeFillTint="99"/>
            <w:noWrap/>
            <w:vAlign w:val="bottom"/>
            <w:hideMark/>
          </w:tcPr>
          <w:p w:rsidR="009A7543" w:rsidRPr="00954821" w:rsidRDefault="009A7543" w:rsidP="00465E4C">
            <w:pPr>
              <w:spacing w:after="0" w:line="240" w:lineRule="auto"/>
              <w:ind w:left="-75" w:right="-1"/>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N</w:t>
            </w:r>
          </w:p>
        </w:tc>
        <w:tc>
          <w:tcPr>
            <w:tcW w:w="2151" w:type="dxa"/>
            <w:vMerge w:val="restart"/>
            <w:shd w:val="clear" w:color="auto" w:fill="FFD966" w:themeFill="accent4" w:themeFillTint="99"/>
            <w:vAlign w:val="center"/>
            <w:hideMark/>
          </w:tcPr>
          <w:p w:rsidR="009A7543" w:rsidRPr="00954821" w:rsidRDefault="009A7543" w:rsidP="00465E4C">
            <w:pPr>
              <w:spacing w:after="0" w:line="240" w:lineRule="auto"/>
              <w:ind w:right="-14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Области, общини, населени места</w:t>
            </w:r>
          </w:p>
        </w:tc>
        <w:tc>
          <w:tcPr>
            <w:tcW w:w="935" w:type="dxa"/>
            <w:vMerge w:val="restart"/>
            <w:shd w:val="clear" w:color="auto" w:fill="FFD966" w:themeFill="accent4" w:themeFillTint="99"/>
            <w:vAlign w:val="center"/>
            <w:hideMark/>
          </w:tcPr>
          <w:p w:rsidR="009A7543" w:rsidRPr="00954821" w:rsidRDefault="009A7543" w:rsidP="00465E4C">
            <w:pPr>
              <w:spacing w:after="0" w:line="240" w:lineRule="auto"/>
              <w:ind w:left="-75" w:right="-55"/>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Жилищни сгради общо</w:t>
            </w:r>
          </w:p>
        </w:tc>
        <w:tc>
          <w:tcPr>
            <w:tcW w:w="5553" w:type="dxa"/>
            <w:gridSpan w:val="9"/>
            <w:shd w:val="clear" w:color="auto" w:fill="FFD966" w:themeFill="accent4" w:themeFillTint="99"/>
            <w:noWrap/>
            <w:vAlign w:val="center"/>
            <w:hideMark/>
          </w:tcPr>
          <w:p w:rsidR="009A7543" w:rsidRPr="00954821" w:rsidRDefault="009A7543" w:rsidP="00465E4C">
            <w:pPr>
              <w:spacing w:after="0" w:line="240" w:lineRule="auto"/>
              <w:ind w:left="-75" w:right="-1"/>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Периоди на построяване</w:t>
            </w:r>
          </w:p>
        </w:tc>
      </w:tr>
      <w:tr w:rsidR="009A7543" w:rsidRPr="00954821" w:rsidTr="00465E4C">
        <w:trPr>
          <w:trHeight w:val="316"/>
          <w:tblHeader/>
        </w:trPr>
        <w:tc>
          <w:tcPr>
            <w:tcW w:w="440" w:type="dxa"/>
            <w:vMerge/>
            <w:shd w:val="clear" w:color="auto" w:fill="FFD966" w:themeFill="accent4" w:themeFillTint="99"/>
            <w:vAlign w:val="center"/>
            <w:hideMark/>
          </w:tcPr>
          <w:p w:rsidR="009A7543" w:rsidRPr="00954821" w:rsidRDefault="009A7543" w:rsidP="00465E4C">
            <w:pPr>
              <w:spacing w:after="0" w:line="240" w:lineRule="auto"/>
              <w:ind w:left="-75" w:right="-1"/>
              <w:jc w:val="center"/>
              <w:rPr>
                <w:rFonts w:eastAsia="Times New Roman" w:cs="Arial"/>
                <w:b/>
                <w:bCs/>
                <w:noProof w:val="0"/>
                <w:sz w:val="18"/>
                <w:szCs w:val="18"/>
                <w:lang w:eastAsia="bg-BG"/>
              </w:rPr>
            </w:pPr>
          </w:p>
        </w:tc>
        <w:tc>
          <w:tcPr>
            <w:tcW w:w="2151" w:type="dxa"/>
            <w:vMerge/>
            <w:shd w:val="clear" w:color="auto" w:fill="FFD966" w:themeFill="accent4" w:themeFillTint="99"/>
            <w:vAlign w:val="center"/>
            <w:hideMark/>
          </w:tcPr>
          <w:p w:rsidR="009A7543" w:rsidRPr="00954821" w:rsidRDefault="009A7543" w:rsidP="00465E4C">
            <w:pPr>
              <w:spacing w:after="0" w:line="240" w:lineRule="auto"/>
              <w:ind w:right="-140"/>
              <w:jc w:val="left"/>
              <w:rPr>
                <w:rFonts w:eastAsia="Times New Roman" w:cs="Arial"/>
                <w:b/>
                <w:bCs/>
                <w:noProof w:val="0"/>
                <w:sz w:val="18"/>
                <w:szCs w:val="18"/>
                <w:lang w:eastAsia="bg-BG"/>
              </w:rPr>
            </w:pPr>
          </w:p>
        </w:tc>
        <w:tc>
          <w:tcPr>
            <w:tcW w:w="935" w:type="dxa"/>
            <w:vMerge/>
            <w:shd w:val="clear" w:color="auto" w:fill="FFD966" w:themeFill="accent4" w:themeFillTint="99"/>
            <w:vAlign w:val="center"/>
            <w:hideMark/>
          </w:tcPr>
          <w:p w:rsidR="009A7543" w:rsidRPr="00954821" w:rsidRDefault="009A7543" w:rsidP="00465E4C">
            <w:pPr>
              <w:spacing w:after="0" w:line="240" w:lineRule="auto"/>
              <w:ind w:left="-75" w:right="-1"/>
              <w:jc w:val="left"/>
              <w:rPr>
                <w:rFonts w:eastAsia="Times New Roman" w:cs="Arial"/>
                <w:b/>
                <w:bCs/>
                <w:noProof w:val="0"/>
                <w:sz w:val="18"/>
                <w:szCs w:val="18"/>
                <w:lang w:eastAsia="bg-BG"/>
              </w:rPr>
            </w:pPr>
          </w:p>
        </w:tc>
        <w:tc>
          <w:tcPr>
            <w:tcW w:w="581" w:type="dxa"/>
            <w:shd w:val="clear" w:color="auto" w:fill="FFD966" w:themeFill="accent4" w:themeFillTint="99"/>
            <w:vAlign w:val="center"/>
            <w:hideMark/>
          </w:tcPr>
          <w:p w:rsidR="009A7543" w:rsidRDefault="009A7543" w:rsidP="00465E4C">
            <w:pPr>
              <w:spacing w:after="0" w:line="240" w:lineRule="auto"/>
              <w:ind w:left="-227" w:right="-212"/>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До</w:t>
            </w:r>
          </w:p>
          <w:p w:rsidR="009A7543" w:rsidRPr="00954821" w:rsidRDefault="009A7543" w:rsidP="00465E4C">
            <w:pPr>
              <w:spacing w:after="0" w:line="240" w:lineRule="auto"/>
              <w:ind w:left="-85" w:right="-39"/>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1918г.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1919 -</w:t>
            </w:r>
            <w:r w:rsidRPr="00954821">
              <w:rPr>
                <w:rFonts w:eastAsia="Times New Roman" w:cs="Arial"/>
                <w:b/>
                <w:bCs/>
                <w:noProof w:val="0"/>
                <w:sz w:val="18"/>
                <w:szCs w:val="18"/>
                <w:lang w:eastAsia="bg-BG"/>
              </w:rPr>
              <w:br/>
              <w:t xml:space="preserve"> 1945г.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1946 -</w:t>
            </w:r>
            <w:r w:rsidRPr="00954821">
              <w:rPr>
                <w:rFonts w:eastAsia="Times New Roman" w:cs="Arial"/>
                <w:b/>
                <w:bCs/>
                <w:noProof w:val="0"/>
                <w:sz w:val="18"/>
                <w:szCs w:val="18"/>
                <w:lang w:eastAsia="bg-BG"/>
              </w:rPr>
              <w:br/>
              <w:t xml:space="preserve"> 1960г.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1961 -</w:t>
            </w:r>
            <w:r w:rsidRPr="00954821">
              <w:rPr>
                <w:rFonts w:eastAsia="Times New Roman" w:cs="Arial"/>
                <w:b/>
                <w:bCs/>
                <w:noProof w:val="0"/>
                <w:sz w:val="18"/>
                <w:szCs w:val="18"/>
                <w:lang w:eastAsia="bg-BG"/>
              </w:rPr>
              <w:br/>
              <w:t xml:space="preserve"> 1970г.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1971 -</w:t>
            </w:r>
            <w:r w:rsidRPr="00954821">
              <w:rPr>
                <w:rFonts w:eastAsia="Times New Roman" w:cs="Arial"/>
                <w:b/>
                <w:bCs/>
                <w:noProof w:val="0"/>
                <w:sz w:val="18"/>
                <w:szCs w:val="18"/>
                <w:lang w:eastAsia="bg-BG"/>
              </w:rPr>
              <w:br/>
              <w:t xml:space="preserve"> 1980г.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1981 -</w:t>
            </w:r>
            <w:r w:rsidRPr="00954821">
              <w:rPr>
                <w:rFonts w:eastAsia="Times New Roman" w:cs="Arial"/>
                <w:b/>
                <w:bCs/>
                <w:noProof w:val="0"/>
                <w:sz w:val="18"/>
                <w:szCs w:val="18"/>
                <w:lang w:eastAsia="bg-BG"/>
              </w:rPr>
              <w:br/>
              <w:t xml:space="preserve"> 1990г.</w:t>
            </w:r>
          </w:p>
        </w:tc>
        <w:tc>
          <w:tcPr>
            <w:tcW w:w="567"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1991 -</w:t>
            </w:r>
            <w:r w:rsidRPr="00954821">
              <w:rPr>
                <w:rFonts w:eastAsia="Times New Roman" w:cs="Arial"/>
                <w:b/>
                <w:bCs/>
                <w:noProof w:val="0"/>
                <w:sz w:val="18"/>
                <w:szCs w:val="18"/>
                <w:lang w:eastAsia="bg-BG"/>
              </w:rPr>
              <w:br/>
              <w:t xml:space="preserve"> 2000г.</w:t>
            </w:r>
          </w:p>
        </w:tc>
        <w:tc>
          <w:tcPr>
            <w:tcW w:w="709" w:type="dxa"/>
            <w:shd w:val="clear" w:color="auto" w:fill="FFD966" w:themeFill="accent4" w:themeFillTint="99"/>
            <w:vAlign w:val="center"/>
            <w:hideMark/>
          </w:tcPr>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2001 -</w:t>
            </w:r>
            <w:r w:rsidRPr="00954821">
              <w:rPr>
                <w:rFonts w:eastAsia="Times New Roman" w:cs="Arial"/>
                <w:b/>
                <w:bCs/>
                <w:noProof w:val="0"/>
                <w:sz w:val="18"/>
                <w:szCs w:val="18"/>
                <w:lang w:eastAsia="bg-BG"/>
              </w:rPr>
              <w:br/>
              <w:t xml:space="preserve"> 2010г.</w:t>
            </w:r>
          </w:p>
        </w:tc>
        <w:tc>
          <w:tcPr>
            <w:tcW w:w="861" w:type="dxa"/>
            <w:shd w:val="clear" w:color="auto" w:fill="FFD966" w:themeFill="accent4" w:themeFillTint="99"/>
            <w:vAlign w:val="center"/>
            <w:hideMark/>
          </w:tcPr>
          <w:p w:rsidR="009A7543"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От нач</w:t>
            </w:r>
            <w:r>
              <w:rPr>
                <w:rFonts w:eastAsia="Times New Roman" w:cs="Arial"/>
                <w:b/>
                <w:bCs/>
                <w:noProof w:val="0"/>
                <w:sz w:val="18"/>
                <w:szCs w:val="18"/>
                <w:lang w:eastAsia="bg-BG"/>
              </w:rPr>
              <w:t>.</w:t>
            </w:r>
          </w:p>
          <w:p w:rsidR="009A7543" w:rsidRPr="00954821" w:rsidRDefault="009A7543" w:rsidP="00465E4C">
            <w:pPr>
              <w:spacing w:after="0" w:line="240" w:lineRule="auto"/>
              <w:ind w:left="-114" w:right="-87" w:hanging="10"/>
              <w:jc w:val="center"/>
              <w:rPr>
                <w:rFonts w:eastAsia="Times New Roman" w:cs="Arial"/>
                <w:b/>
                <w:bCs/>
                <w:noProof w:val="0"/>
                <w:sz w:val="18"/>
                <w:szCs w:val="18"/>
                <w:lang w:eastAsia="bg-BG"/>
              </w:rPr>
            </w:pPr>
            <w:r w:rsidRPr="00954821">
              <w:rPr>
                <w:rFonts w:eastAsia="Times New Roman" w:cs="Arial"/>
                <w:b/>
                <w:bCs/>
                <w:noProof w:val="0"/>
                <w:sz w:val="18"/>
                <w:szCs w:val="18"/>
                <w:lang w:eastAsia="bg-BG"/>
              </w:rPr>
              <w:t xml:space="preserve"> на 2011г.</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Община </w:t>
            </w:r>
            <w:r w:rsidRPr="00954821">
              <w:rPr>
                <w:rFonts w:eastAsia="Times New Roman" w:cs="Arial"/>
                <w:noProof w:val="0"/>
                <w:color w:val="000000"/>
                <w:sz w:val="18"/>
                <w:szCs w:val="18"/>
                <w:lang w:eastAsia="bg-BG"/>
              </w:rPr>
              <w:t xml:space="preserve">Добричка </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14299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1532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6060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1399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1349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723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436</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55</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Самуилово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Алцек</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Батово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Бдинци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150</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Бенковски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455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Богдан</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Божурово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553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Бранище</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Ведрина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449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Владимирово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340</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Воднянци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124</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Вратарите</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Врачанци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Генерал Колево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118</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Гешаново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Дебрене</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Победа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498</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47</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45</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Добрево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121</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Долина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191</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Дончево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407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Драганово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Дряновец</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Енево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101</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Житница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250</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Златия</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Камен</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100</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Карапелит</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506</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263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Козлодуйци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311</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Котленци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Крагулево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Лясково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Ловчанци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427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Ломница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Малка Смолница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Медово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Методиево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226</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Миладиновци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Ново Ботево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Овчарово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Одринци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Одърци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166</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Опанец</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Орлова могила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Паскалево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519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lastRenderedPageBreak/>
              <w:t>46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Плачидол</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392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58</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Подслон</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Полковник Свещарово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46</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Попгригорово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Прилеп</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61</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Приморци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Пчелино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70</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Пчелник</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Полковник Минково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Росеново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234</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Свобода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146</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Славеево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Смолница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285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Соколник</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60</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Полковник Иваново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109</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61</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Стефан Караджа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14</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62</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Стефаново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448</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63</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Стожер</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602</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38</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64</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Сливенци</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67</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65</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Тянево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114</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66</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Фелдфебел Денково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194</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27</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67</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Хитово</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135</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48</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68</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Царевец</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204</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105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16</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25</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9</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r w:rsidR="009A7543" w:rsidRPr="00954821" w:rsidTr="00465E4C">
        <w:trPr>
          <w:trHeight w:val="240"/>
        </w:trPr>
        <w:tc>
          <w:tcPr>
            <w:tcW w:w="440" w:type="dxa"/>
            <w:shd w:val="clear" w:color="auto" w:fill="FFF2CC" w:themeFill="accent4" w:themeFillTint="33"/>
            <w:vAlign w:val="bottom"/>
            <w:hideMark/>
          </w:tcPr>
          <w:p w:rsidR="009A7543" w:rsidRPr="00954821" w:rsidRDefault="009A7543" w:rsidP="00465E4C">
            <w:pPr>
              <w:spacing w:after="0" w:line="240" w:lineRule="auto"/>
              <w:ind w:left="-75" w:right="-1"/>
              <w:jc w:val="center"/>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69</w:t>
            </w:r>
          </w:p>
        </w:tc>
        <w:tc>
          <w:tcPr>
            <w:tcW w:w="2151" w:type="dxa"/>
            <w:shd w:val="clear" w:color="auto" w:fill="FFF2CC" w:themeFill="accent4" w:themeFillTint="33"/>
            <w:vAlign w:val="bottom"/>
            <w:hideMark/>
          </w:tcPr>
          <w:p w:rsidR="009A7543" w:rsidRPr="00954821" w:rsidRDefault="009A7543" w:rsidP="00465E4C">
            <w:pPr>
              <w:spacing w:after="0" w:line="240" w:lineRule="auto"/>
              <w:ind w:right="-140"/>
              <w:jc w:val="lef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с. Черна</w:t>
            </w:r>
          </w:p>
        </w:tc>
        <w:tc>
          <w:tcPr>
            <w:tcW w:w="935"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243</w:t>
            </w:r>
          </w:p>
        </w:tc>
        <w:tc>
          <w:tcPr>
            <w:tcW w:w="58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33</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111</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1</w:t>
            </w:r>
          </w:p>
        </w:tc>
        <w:tc>
          <w:tcPr>
            <w:tcW w:w="709"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c>
          <w:tcPr>
            <w:tcW w:w="861" w:type="dxa"/>
            <w:shd w:val="clear" w:color="auto" w:fill="FFF2CC" w:themeFill="accent4" w:themeFillTint="33"/>
            <w:vAlign w:val="bottom"/>
            <w:hideMark/>
          </w:tcPr>
          <w:p w:rsidR="009A7543" w:rsidRPr="00954821" w:rsidRDefault="009A7543" w:rsidP="00465E4C">
            <w:pPr>
              <w:spacing w:after="0" w:line="240" w:lineRule="auto"/>
              <w:ind w:left="-75" w:right="-1"/>
              <w:jc w:val="right"/>
              <w:rPr>
                <w:rFonts w:eastAsia="Times New Roman" w:cs="Arial"/>
                <w:noProof w:val="0"/>
                <w:color w:val="000000"/>
                <w:sz w:val="18"/>
                <w:szCs w:val="18"/>
                <w:lang w:eastAsia="bg-BG"/>
              </w:rPr>
            </w:pPr>
            <w:r w:rsidRPr="00954821">
              <w:rPr>
                <w:rFonts w:eastAsia="Times New Roman" w:cs="Arial"/>
                <w:noProof w:val="0"/>
                <w:color w:val="000000"/>
                <w:sz w:val="18"/>
                <w:szCs w:val="18"/>
                <w:lang w:eastAsia="bg-BG"/>
              </w:rPr>
              <w:t>0</w:t>
            </w:r>
          </w:p>
        </w:tc>
      </w:tr>
    </w:tbl>
    <w:p w:rsidR="009A7543" w:rsidRPr="007F1A92" w:rsidRDefault="009A7543" w:rsidP="009A7543">
      <w:pPr>
        <w:spacing w:after="0" w:line="240" w:lineRule="auto"/>
        <w:rPr>
          <w:sz w:val="20"/>
          <w:szCs w:val="20"/>
        </w:rPr>
      </w:pPr>
      <w:r w:rsidRPr="007F1A92">
        <w:rPr>
          <w:sz w:val="20"/>
          <w:szCs w:val="20"/>
        </w:rPr>
        <w:t>Източник: НСИ</w:t>
      </w:r>
    </w:p>
    <w:p w:rsidR="009A7543" w:rsidRPr="007F1A92" w:rsidRDefault="009A7543" w:rsidP="009A7543">
      <w:pPr>
        <w:rPr>
          <w:sz w:val="20"/>
          <w:szCs w:val="20"/>
        </w:rPr>
      </w:pPr>
      <w:r>
        <w:rPr>
          <w:lang w:val="ru-RU"/>
        </w:rPr>
        <w:tab/>
      </w:r>
    </w:p>
    <w:p w:rsidR="009A7543" w:rsidRDefault="009A7543" w:rsidP="009A7543">
      <w:pPr>
        <w:tabs>
          <w:tab w:val="left" w:pos="-1890"/>
        </w:tabs>
        <w:spacing w:line="360" w:lineRule="auto"/>
        <w:rPr>
          <w:lang w:val="ru-RU"/>
        </w:rPr>
      </w:pPr>
      <w:r>
        <w:rPr>
          <w:lang w:val="ru-RU"/>
        </w:rPr>
        <w:tab/>
        <w:t xml:space="preserve">По показателя </w:t>
      </w:r>
      <w:r w:rsidRPr="00335E2D">
        <w:t>брой</w:t>
      </w:r>
      <w:r>
        <w:rPr>
          <w:lang w:val="ru-RU"/>
        </w:rPr>
        <w:t xml:space="preserve"> на стаите, разпределението на жилищата в община Добричка е </w:t>
      </w:r>
      <w:r w:rsidRPr="007F1A92">
        <w:rPr>
          <w:lang w:val="ru-RU"/>
        </w:rPr>
        <w:t>показано в таблица №25</w:t>
      </w:r>
      <w:r>
        <w:rPr>
          <w:lang w:val="ru-RU"/>
        </w:rPr>
        <w:t>.</w:t>
      </w:r>
    </w:p>
    <w:p w:rsidR="009A7543" w:rsidRDefault="009A7543" w:rsidP="009A7543">
      <w:pPr>
        <w:tabs>
          <w:tab w:val="left" w:pos="-1890"/>
        </w:tabs>
        <w:spacing w:line="360" w:lineRule="auto"/>
        <w:rPr>
          <w:lang w:val="ru-RU"/>
        </w:rPr>
      </w:pPr>
    </w:p>
    <w:p w:rsidR="009A7543" w:rsidRDefault="009A7543" w:rsidP="009A7543">
      <w:pPr>
        <w:tabs>
          <w:tab w:val="left" w:pos="-1890"/>
        </w:tabs>
        <w:spacing w:line="360" w:lineRule="auto"/>
        <w:rPr>
          <w:lang w:val="ru-RU"/>
        </w:rPr>
      </w:pPr>
    </w:p>
    <w:p w:rsidR="009A7543" w:rsidRDefault="009A7543" w:rsidP="009A7543">
      <w:pPr>
        <w:tabs>
          <w:tab w:val="left" w:pos="-1890"/>
        </w:tabs>
        <w:spacing w:line="360" w:lineRule="auto"/>
        <w:rPr>
          <w:lang w:val="ru-RU"/>
        </w:rPr>
      </w:pPr>
    </w:p>
    <w:p w:rsidR="009A7543" w:rsidRPr="00A757A6" w:rsidRDefault="009A7543" w:rsidP="009A7543">
      <w:pPr>
        <w:tabs>
          <w:tab w:val="left" w:pos="-1890"/>
        </w:tabs>
        <w:spacing w:after="0"/>
        <w:rPr>
          <w:b/>
          <w:sz w:val="8"/>
          <w:szCs w:val="8"/>
          <w:lang w:val="ru-RU"/>
        </w:rPr>
      </w:pPr>
    </w:p>
    <w:p w:rsidR="009A7543" w:rsidRPr="007F1A92" w:rsidRDefault="009A7543" w:rsidP="009A7543">
      <w:pPr>
        <w:tabs>
          <w:tab w:val="left" w:pos="-1890"/>
        </w:tabs>
        <w:spacing w:after="0"/>
        <w:rPr>
          <w:b/>
          <w:sz w:val="20"/>
          <w:szCs w:val="20"/>
          <w:lang w:val="ru-RU"/>
        </w:rPr>
      </w:pPr>
      <w:r w:rsidRPr="007F1A92">
        <w:rPr>
          <w:b/>
          <w:sz w:val="20"/>
          <w:szCs w:val="20"/>
          <w:lang w:val="ru-RU"/>
        </w:rPr>
        <w:t>Таблица №25: Жилища към 31.12.2015 г. по брой на стаите</w:t>
      </w:r>
    </w:p>
    <w:tbl>
      <w:tblPr>
        <w:tblW w:w="8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CellMar>
          <w:left w:w="70" w:type="dxa"/>
          <w:right w:w="70" w:type="dxa"/>
        </w:tblCellMar>
        <w:tblLook w:val="04A0" w:firstRow="1" w:lastRow="0" w:firstColumn="1" w:lastColumn="0" w:noHBand="0" w:noVBand="1"/>
      </w:tblPr>
      <w:tblGrid>
        <w:gridCol w:w="440"/>
        <w:gridCol w:w="2249"/>
        <w:gridCol w:w="850"/>
        <w:gridCol w:w="840"/>
        <w:gridCol w:w="851"/>
        <w:gridCol w:w="850"/>
        <w:gridCol w:w="851"/>
        <w:gridCol w:w="850"/>
        <w:gridCol w:w="851"/>
      </w:tblGrid>
      <w:tr w:rsidR="009A7543" w:rsidRPr="00CF786B" w:rsidTr="00465E4C">
        <w:trPr>
          <w:trHeight w:val="255"/>
          <w:tblHeader/>
        </w:trPr>
        <w:tc>
          <w:tcPr>
            <w:tcW w:w="440" w:type="dxa"/>
            <w:vMerge w:val="restart"/>
            <w:shd w:val="clear" w:color="auto" w:fill="FFD966" w:themeFill="accent4" w:themeFillTint="99"/>
            <w:noWrap/>
            <w:vAlign w:val="bottom"/>
            <w:hideMark/>
          </w:tcPr>
          <w:p w:rsidR="009A7543" w:rsidRPr="00CF786B" w:rsidRDefault="009A7543" w:rsidP="00465E4C">
            <w:pPr>
              <w:spacing w:after="0" w:line="240" w:lineRule="auto"/>
              <w:ind w:left="-75" w:right="-51"/>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N</w:t>
            </w:r>
          </w:p>
        </w:tc>
        <w:tc>
          <w:tcPr>
            <w:tcW w:w="2249" w:type="dxa"/>
            <w:vMerge w:val="restart"/>
            <w:shd w:val="clear" w:color="auto" w:fill="FFD966" w:themeFill="accent4" w:themeFillTint="99"/>
            <w:vAlign w:val="center"/>
            <w:hideMark/>
          </w:tcPr>
          <w:p w:rsidR="009A7543" w:rsidRPr="00CF786B" w:rsidRDefault="009A7543" w:rsidP="00465E4C">
            <w:pPr>
              <w:spacing w:after="0" w:line="240" w:lineRule="auto"/>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Области, общини, населени места</w:t>
            </w:r>
          </w:p>
        </w:tc>
        <w:tc>
          <w:tcPr>
            <w:tcW w:w="850" w:type="dxa"/>
            <w:vMerge w:val="restart"/>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Жилища общо</w:t>
            </w:r>
          </w:p>
        </w:tc>
        <w:tc>
          <w:tcPr>
            <w:tcW w:w="5093" w:type="dxa"/>
            <w:gridSpan w:val="6"/>
            <w:shd w:val="clear" w:color="auto" w:fill="FFD966" w:themeFill="accent4" w:themeFillTint="99"/>
            <w:noWrap/>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Жилища по броя на стаите</w:t>
            </w:r>
          </w:p>
        </w:tc>
      </w:tr>
      <w:tr w:rsidR="009A7543" w:rsidRPr="00CF786B" w:rsidTr="00465E4C">
        <w:trPr>
          <w:trHeight w:val="480"/>
          <w:tblHeader/>
        </w:trPr>
        <w:tc>
          <w:tcPr>
            <w:tcW w:w="440" w:type="dxa"/>
            <w:vMerge/>
            <w:shd w:val="clear" w:color="auto" w:fill="FFD966" w:themeFill="accent4" w:themeFillTint="99"/>
            <w:vAlign w:val="center"/>
            <w:hideMark/>
          </w:tcPr>
          <w:p w:rsidR="009A7543" w:rsidRPr="00CF786B" w:rsidRDefault="009A7543" w:rsidP="00465E4C">
            <w:pPr>
              <w:spacing w:after="0" w:line="240" w:lineRule="auto"/>
              <w:ind w:left="-75" w:right="-51"/>
              <w:jc w:val="center"/>
              <w:rPr>
                <w:rFonts w:eastAsia="Times New Roman" w:cs="Arial"/>
                <w:b/>
                <w:bCs/>
                <w:noProof w:val="0"/>
                <w:sz w:val="18"/>
                <w:szCs w:val="18"/>
                <w:lang w:eastAsia="bg-BG"/>
              </w:rPr>
            </w:pPr>
          </w:p>
        </w:tc>
        <w:tc>
          <w:tcPr>
            <w:tcW w:w="2249" w:type="dxa"/>
            <w:vMerge/>
            <w:shd w:val="clear" w:color="auto" w:fill="FFD966" w:themeFill="accent4" w:themeFillTint="99"/>
            <w:vAlign w:val="center"/>
            <w:hideMark/>
          </w:tcPr>
          <w:p w:rsidR="009A7543" w:rsidRPr="00CF786B" w:rsidRDefault="009A7543" w:rsidP="00465E4C">
            <w:pPr>
              <w:spacing w:after="0" w:line="240" w:lineRule="auto"/>
              <w:jc w:val="left"/>
              <w:rPr>
                <w:rFonts w:eastAsia="Times New Roman" w:cs="Arial"/>
                <w:b/>
                <w:bCs/>
                <w:noProof w:val="0"/>
                <w:sz w:val="18"/>
                <w:szCs w:val="18"/>
                <w:lang w:eastAsia="bg-BG"/>
              </w:rPr>
            </w:pPr>
          </w:p>
        </w:tc>
        <w:tc>
          <w:tcPr>
            <w:tcW w:w="850" w:type="dxa"/>
            <w:vMerge/>
            <w:shd w:val="clear" w:color="auto" w:fill="FFD966" w:themeFill="accent4" w:themeFillTint="99"/>
            <w:vAlign w:val="center"/>
            <w:hideMark/>
          </w:tcPr>
          <w:p w:rsidR="009A7543" w:rsidRPr="00CF786B" w:rsidRDefault="009A7543" w:rsidP="00465E4C">
            <w:pPr>
              <w:spacing w:after="0" w:line="240" w:lineRule="auto"/>
              <w:ind w:left="-70"/>
              <w:jc w:val="left"/>
              <w:rPr>
                <w:rFonts w:eastAsia="Times New Roman" w:cs="Arial"/>
                <w:b/>
                <w:bCs/>
                <w:noProof w:val="0"/>
                <w:sz w:val="18"/>
                <w:szCs w:val="18"/>
                <w:lang w:eastAsia="bg-BG"/>
              </w:rPr>
            </w:pPr>
          </w:p>
        </w:tc>
        <w:tc>
          <w:tcPr>
            <w:tcW w:w="840"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Pr>
                <w:rFonts w:eastAsia="Times New Roman" w:cs="Arial"/>
                <w:b/>
                <w:bCs/>
                <w:noProof w:val="0"/>
                <w:sz w:val="18"/>
                <w:szCs w:val="18"/>
                <w:lang w:eastAsia="bg-BG"/>
              </w:rPr>
              <w:t>Е</w:t>
            </w:r>
            <w:r w:rsidRPr="00CF786B">
              <w:rPr>
                <w:rFonts w:eastAsia="Times New Roman" w:cs="Arial"/>
                <w:b/>
                <w:bCs/>
                <w:noProof w:val="0"/>
                <w:sz w:val="18"/>
                <w:szCs w:val="18"/>
                <w:lang w:eastAsia="bg-BG"/>
              </w:rPr>
              <w:t>дно</w:t>
            </w:r>
            <w:r>
              <w:rPr>
                <w:rFonts w:eastAsia="Times New Roman" w:cs="Arial"/>
                <w:b/>
                <w:bCs/>
                <w:noProof w:val="0"/>
                <w:sz w:val="18"/>
                <w:szCs w:val="18"/>
                <w:lang w:eastAsia="bg-BG"/>
              </w:rPr>
              <w:t>-</w:t>
            </w:r>
            <w:r w:rsidRPr="00CF786B">
              <w:rPr>
                <w:rFonts w:eastAsia="Times New Roman" w:cs="Arial"/>
                <w:b/>
                <w:bCs/>
                <w:noProof w:val="0"/>
                <w:sz w:val="18"/>
                <w:szCs w:val="18"/>
                <w:lang w:eastAsia="bg-BG"/>
              </w:rPr>
              <w:t>стайни</w:t>
            </w:r>
          </w:p>
        </w:tc>
        <w:tc>
          <w:tcPr>
            <w:tcW w:w="851"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Pr>
                <w:rFonts w:eastAsia="Times New Roman" w:cs="Arial"/>
                <w:b/>
                <w:bCs/>
                <w:noProof w:val="0"/>
                <w:sz w:val="18"/>
                <w:szCs w:val="18"/>
                <w:lang w:eastAsia="bg-BG"/>
              </w:rPr>
              <w:t>Д</w:t>
            </w:r>
            <w:r w:rsidRPr="00CF786B">
              <w:rPr>
                <w:rFonts w:eastAsia="Times New Roman" w:cs="Arial"/>
                <w:b/>
                <w:bCs/>
                <w:noProof w:val="0"/>
                <w:sz w:val="18"/>
                <w:szCs w:val="18"/>
                <w:lang w:eastAsia="bg-BG"/>
              </w:rPr>
              <w:t>ву</w:t>
            </w:r>
            <w:r>
              <w:rPr>
                <w:rFonts w:eastAsia="Times New Roman" w:cs="Arial"/>
                <w:b/>
                <w:bCs/>
                <w:noProof w:val="0"/>
                <w:sz w:val="18"/>
                <w:szCs w:val="18"/>
                <w:lang w:eastAsia="bg-BG"/>
              </w:rPr>
              <w:t>-</w:t>
            </w:r>
            <w:r w:rsidRPr="00CF786B">
              <w:rPr>
                <w:rFonts w:eastAsia="Times New Roman" w:cs="Arial"/>
                <w:b/>
                <w:bCs/>
                <w:noProof w:val="0"/>
                <w:sz w:val="18"/>
                <w:szCs w:val="18"/>
                <w:lang w:eastAsia="bg-BG"/>
              </w:rPr>
              <w:t>стайни</w:t>
            </w:r>
          </w:p>
        </w:tc>
        <w:tc>
          <w:tcPr>
            <w:tcW w:w="850"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Pr>
                <w:rFonts w:eastAsia="Times New Roman" w:cs="Arial"/>
                <w:b/>
                <w:bCs/>
                <w:noProof w:val="0"/>
                <w:sz w:val="18"/>
                <w:szCs w:val="18"/>
                <w:lang w:eastAsia="bg-BG"/>
              </w:rPr>
              <w:t>Т</w:t>
            </w:r>
            <w:r w:rsidRPr="00CF786B">
              <w:rPr>
                <w:rFonts w:eastAsia="Times New Roman" w:cs="Arial"/>
                <w:b/>
                <w:bCs/>
                <w:noProof w:val="0"/>
                <w:sz w:val="18"/>
                <w:szCs w:val="18"/>
                <w:lang w:eastAsia="bg-BG"/>
              </w:rPr>
              <w:t>ри</w:t>
            </w:r>
            <w:r>
              <w:rPr>
                <w:rFonts w:eastAsia="Times New Roman" w:cs="Arial"/>
                <w:b/>
                <w:bCs/>
                <w:noProof w:val="0"/>
                <w:sz w:val="18"/>
                <w:szCs w:val="18"/>
                <w:lang w:eastAsia="bg-BG"/>
              </w:rPr>
              <w:t>-</w:t>
            </w:r>
            <w:r w:rsidRPr="00CF786B">
              <w:rPr>
                <w:rFonts w:eastAsia="Times New Roman" w:cs="Arial"/>
                <w:b/>
                <w:bCs/>
                <w:noProof w:val="0"/>
                <w:sz w:val="18"/>
                <w:szCs w:val="18"/>
                <w:lang w:eastAsia="bg-BG"/>
              </w:rPr>
              <w:t>стайни</w:t>
            </w:r>
          </w:p>
        </w:tc>
        <w:tc>
          <w:tcPr>
            <w:tcW w:w="851"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Четири-стайни</w:t>
            </w:r>
          </w:p>
        </w:tc>
        <w:tc>
          <w:tcPr>
            <w:tcW w:w="850"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Pr>
                <w:rFonts w:eastAsia="Times New Roman" w:cs="Arial"/>
                <w:b/>
                <w:bCs/>
                <w:noProof w:val="0"/>
                <w:sz w:val="18"/>
                <w:szCs w:val="18"/>
                <w:lang w:eastAsia="bg-BG"/>
              </w:rPr>
              <w:t>П</w:t>
            </w:r>
            <w:r w:rsidRPr="00CF786B">
              <w:rPr>
                <w:rFonts w:eastAsia="Times New Roman" w:cs="Arial"/>
                <w:b/>
                <w:bCs/>
                <w:noProof w:val="0"/>
                <w:sz w:val="18"/>
                <w:szCs w:val="18"/>
                <w:lang w:eastAsia="bg-BG"/>
              </w:rPr>
              <w:t>ет</w:t>
            </w:r>
            <w:r>
              <w:rPr>
                <w:rFonts w:eastAsia="Times New Roman" w:cs="Arial"/>
                <w:b/>
                <w:bCs/>
                <w:noProof w:val="0"/>
                <w:sz w:val="18"/>
                <w:szCs w:val="18"/>
                <w:lang w:eastAsia="bg-BG"/>
              </w:rPr>
              <w:t>-</w:t>
            </w:r>
            <w:r w:rsidRPr="00CF786B">
              <w:rPr>
                <w:rFonts w:eastAsia="Times New Roman" w:cs="Arial"/>
                <w:b/>
                <w:bCs/>
                <w:noProof w:val="0"/>
                <w:sz w:val="18"/>
                <w:szCs w:val="18"/>
                <w:lang w:eastAsia="bg-BG"/>
              </w:rPr>
              <w:t>стайни</w:t>
            </w:r>
          </w:p>
        </w:tc>
        <w:tc>
          <w:tcPr>
            <w:tcW w:w="851" w:type="dxa"/>
            <w:shd w:val="clear" w:color="auto" w:fill="FFD966" w:themeFill="accent4" w:themeFillTint="99"/>
            <w:vAlign w:val="center"/>
            <w:hideMark/>
          </w:tcPr>
          <w:p w:rsidR="009A7543" w:rsidRPr="00CF786B" w:rsidRDefault="009A7543" w:rsidP="00465E4C">
            <w:pPr>
              <w:spacing w:after="0" w:line="240" w:lineRule="auto"/>
              <w:ind w:left="-70"/>
              <w:jc w:val="center"/>
              <w:rPr>
                <w:rFonts w:eastAsia="Times New Roman" w:cs="Arial"/>
                <w:b/>
                <w:bCs/>
                <w:noProof w:val="0"/>
                <w:sz w:val="18"/>
                <w:szCs w:val="18"/>
                <w:lang w:eastAsia="bg-BG"/>
              </w:rPr>
            </w:pPr>
            <w:r w:rsidRPr="00CF786B">
              <w:rPr>
                <w:rFonts w:eastAsia="Times New Roman" w:cs="Arial"/>
                <w:b/>
                <w:bCs/>
                <w:noProof w:val="0"/>
                <w:sz w:val="18"/>
                <w:szCs w:val="18"/>
                <w:lang w:eastAsia="bg-BG"/>
              </w:rPr>
              <w:t>Шест и повече</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Община Добричка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14235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4082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6289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2424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304</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Самуилово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Алцек</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Батово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262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Бдинци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Бенковски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455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Богдан</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Божурово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Бранище</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291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Ведрина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lastRenderedPageBreak/>
              <w:t>11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Владимирово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330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Воднянци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Вратарите</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Врачанци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Генерал Колево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118</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Гешаново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Дебрене</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Победа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Добрево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Долина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Дончево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411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Драганово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Дряновец</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Енево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108</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Житница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Златия</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Камен</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Карапелит</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Козлодуйци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312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Котленци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Крагулево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Лясково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157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Ловчанци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425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Ломница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Малка Смолница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Медово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Методиево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Миладиновци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Ново Ботево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Овчарово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Одринци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260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Одърци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Опанец</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Орлова могила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Паскалево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521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Плачидол</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392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Подслон</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Полковник Свещарово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Попгригорово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Прилеп</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61</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Приморци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Пчелино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Пчелник</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lastRenderedPageBreak/>
              <w:t>54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Полковник Минково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Росеново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234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Свобода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146</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Славеево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Смолница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292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Соколник</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38</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22</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60</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Полковник Иваново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109</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61</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CF786B">
              <w:rPr>
                <w:rFonts w:eastAsia="Times New Roman" w:cs="Arial"/>
                <w:noProof w:val="0"/>
                <w:color w:val="000000"/>
                <w:sz w:val="18"/>
                <w:szCs w:val="18"/>
                <w:lang w:eastAsia="bg-BG"/>
              </w:rPr>
              <w:t>. Стефан Караджа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62</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Стефаново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450</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63</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Стожер</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602</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104</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311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115</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12</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64</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Сливенци</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65</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Тянево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30</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74</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66</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Фелдфебел Денково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194</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56</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83</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9</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67</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Хитово</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135</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45</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68</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Царевец</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207</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7</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111</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68</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18</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3</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r>
      <w:tr w:rsidR="009A7543" w:rsidRPr="00CF786B" w:rsidTr="00465E4C">
        <w:trPr>
          <w:trHeight w:val="300"/>
        </w:trPr>
        <w:tc>
          <w:tcPr>
            <w:tcW w:w="440" w:type="dxa"/>
            <w:shd w:val="clear" w:color="auto" w:fill="FFF2CC" w:themeFill="accent4" w:themeFillTint="33"/>
            <w:vAlign w:val="bottom"/>
            <w:hideMark/>
          </w:tcPr>
          <w:p w:rsidR="009A7543" w:rsidRPr="00CF786B" w:rsidRDefault="009A7543" w:rsidP="00465E4C">
            <w:pPr>
              <w:spacing w:after="0" w:line="240" w:lineRule="auto"/>
              <w:ind w:left="-75" w:right="-51"/>
              <w:jc w:val="center"/>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69</w:t>
            </w:r>
          </w:p>
        </w:tc>
        <w:tc>
          <w:tcPr>
            <w:tcW w:w="2249" w:type="dxa"/>
            <w:shd w:val="clear" w:color="auto" w:fill="FFF2CC" w:themeFill="accent4" w:themeFillTint="33"/>
            <w:vAlign w:val="bottom"/>
            <w:hideMark/>
          </w:tcPr>
          <w:p w:rsidR="009A7543" w:rsidRPr="00CF786B" w:rsidRDefault="009A7543" w:rsidP="00465E4C">
            <w:pPr>
              <w:spacing w:after="0" w:line="240" w:lineRule="auto"/>
              <w:jc w:val="lef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с. Черна</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243</w:t>
            </w:r>
          </w:p>
        </w:tc>
        <w:tc>
          <w:tcPr>
            <w:tcW w:w="84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87</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139</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16</w:t>
            </w:r>
          </w:p>
        </w:tc>
        <w:tc>
          <w:tcPr>
            <w:tcW w:w="850"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0</w:t>
            </w:r>
          </w:p>
        </w:tc>
        <w:tc>
          <w:tcPr>
            <w:tcW w:w="851" w:type="dxa"/>
            <w:shd w:val="clear" w:color="auto" w:fill="FFF2CC" w:themeFill="accent4" w:themeFillTint="33"/>
            <w:vAlign w:val="bottom"/>
            <w:hideMark/>
          </w:tcPr>
          <w:p w:rsidR="009A7543" w:rsidRPr="00CF786B" w:rsidRDefault="009A7543" w:rsidP="00465E4C">
            <w:pPr>
              <w:spacing w:after="0" w:line="240" w:lineRule="auto"/>
              <w:ind w:left="-70"/>
              <w:jc w:val="right"/>
              <w:rPr>
                <w:rFonts w:eastAsia="Times New Roman" w:cs="Arial"/>
                <w:noProof w:val="0"/>
                <w:color w:val="000000"/>
                <w:sz w:val="18"/>
                <w:szCs w:val="18"/>
                <w:lang w:eastAsia="bg-BG"/>
              </w:rPr>
            </w:pPr>
            <w:r w:rsidRPr="00CF786B">
              <w:rPr>
                <w:rFonts w:eastAsia="Times New Roman" w:cs="Arial"/>
                <w:noProof w:val="0"/>
                <w:color w:val="000000"/>
                <w:sz w:val="18"/>
                <w:szCs w:val="18"/>
                <w:lang w:eastAsia="bg-BG"/>
              </w:rPr>
              <w:t>1</w:t>
            </w:r>
          </w:p>
        </w:tc>
      </w:tr>
    </w:tbl>
    <w:p w:rsidR="009A7543" w:rsidRPr="007F1A92" w:rsidRDefault="009A7543" w:rsidP="009A7543">
      <w:pPr>
        <w:spacing w:after="0" w:line="240" w:lineRule="auto"/>
        <w:rPr>
          <w:sz w:val="20"/>
          <w:szCs w:val="20"/>
        </w:rPr>
      </w:pPr>
      <w:r w:rsidRPr="007F1A92">
        <w:rPr>
          <w:sz w:val="20"/>
          <w:szCs w:val="20"/>
        </w:rPr>
        <w:t>Източник: НСИ</w:t>
      </w:r>
    </w:p>
    <w:p w:rsidR="009A7543" w:rsidRPr="00E86A27" w:rsidRDefault="009A7543" w:rsidP="009A7543">
      <w:pPr>
        <w:tabs>
          <w:tab w:val="left" w:pos="-1890"/>
        </w:tabs>
        <w:spacing w:line="360" w:lineRule="auto"/>
        <w:rPr>
          <w:sz w:val="12"/>
          <w:szCs w:val="12"/>
          <w:lang w:val="ru-RU"/>
        </w:rPr>
      </w:pPr>
    </w:p>
    <w:p w:rsidR="009A7543" w:rsidRDefault="009A7543" w:rsidP="009A7543">
      <w:pPr>
        <w:tabs>
          <w:tab w:val="left" w:pos="-1890"/>
        </w:tabs>
        <w:rPr>
          <w:lang w:val="ru-RU"/>
        </w:rPr>
      </w:pPr>
      <w:r>
        <w:rPr>
          <w:lang w:val="ru-RU"/>
        </w:rPr>
        <w:tab/>
        <w:t>Тристайните жилища заемат най-голям дял 44,2% /6289 жилища/ от общият брой на жилищата в община Добричка, следвани от двустайните 28,7% /4082 жилища/, а най-малко са шестстайните – едва 2,1% /304 жилища/.</w:t>
      </w:r>
    </w:p>
    <w:p w:rsidR="009A7543" w:rsidRDefault="009A7543" w:rsidP="009A7543">
      <w:pPr>
        <w:tabs>
          <w:tab w:val="left" w:pos="-1890"/>
        </w:tabs>
        <w:rPr>
          <w:lang w:val="ru-RU"/>
        </w:rPr>
      </w:pPr>
      <w:r>
        <w:rPr>
          <w:lang w:val="ru-RU"/>
        </w:rPr>
        <w:tab/>
        <w:t xml:space="preserve">Средният брой лица на едно жилище е 1,5. </w:t>
      </w:r>
    </w:p>
    <w:p w:rsidR="009A7543" w:rsidRPr="007F1A92" w:rsidRDefault="009A7543" w:rsidP="009A7543">
      <w:pPr>
        <w:tabs>
          <w:tab w:val="left" w:pos="-1890"/>
        </w:tabs>
        <w:rPr>
          <w:lang w:val="ru-RU"/>
        </w:rPr>
      </w:pPr>
      <w:r>
        <w:rPr>
          <w:lang w:val="ru-RU"/>
        </w:rPr>
        <w:tab/>
      </w:r>
      <w:r w:rsidRPr="007F1A92">
        <w:rPr>
          <w:lang w:val="ru-RU"/>
        </w:rPr>
        <w:t>Според етажността на сградата, в която се намират разпределението на жилищата е представено в таблица №26.</w:t>
      </w:r>
    </w:p>
    <w:p w:rsidR="009A7543" w:rsidRDefault="009A7543" w:rsidP="009A7543">
      <w:pPr>
        <w:tabs>
          <w:tab w:val="left" w:pos="-1890"/>
        </w:tabs>
        <w:rPr>
          <w:sz w:val="12"/>
          <w:szCs w:val="12"/>
          <w:lang w:val="ru-RU"/>
        </w:rPr>
      </w:pPr>
    </w:p>
    <w:p w:rsidR="009A7543" w:rsidRDefault="009A7543" w:rsidP="009A7543">
      <w:pPr>
        <w:tabs>
          <w:tab w:val="left" w:pos="-1890"/>
        </w:tabs>
        <w:rPr>
          <w:sz w:val="12"/>
          <w:szCs w:val="12"/>
          <w:lang w:val="ru-RU"/>
        </w:rPr>
      </w:pPr>
    </w:p>
    <w:p w:rsidR="009A7543" w:rsidRDefault="009A7543" w:rsidP="009A7543">
      <w:pPr>
        <w:tabs>
          <w:tab w:val="left" w:pos="-1890"/>
        </w:tabs>
        <w:rPr>
          <w:sz w:val="12"/>
          <w:szCs w:val="12"/>
          <w:lang w:val="ru-RU"/>
        </w:rPr>
      </w:pPr>
    </w:p>
    <w:p w:rsidR="009A7543" w:rsidRPr="007F1A92" w:rsidRDefault="009A7543" w:rsidP="009A7543">
      <w:pPr>
        <w:tabs>
          <w:tab w:val="left" w:pos="-1890"/>
        </w:tabs>
        <w:rPr>
          <w:sz w:val="12"/>
          <w:szCs w:val="12"/>
          <w:lang w:val="ru-RU"/>
        </w:rPr>
      </w:pPr>
    </w:p>
    <w:p w:rsidR="009A7543" w:rsidRPr="004C3367" w:rsidRDefault="009A7543" w:rsidP="009A7543">
      <w:pPr>
        <w:tabs>
          <w:tab w:val="left" w:pos="-1890"/>
        </w:tabs>
        <w:spacing w:after="0"/>
        <w:rPr>
          <w:b/>
          <w:sz w:val="20"/>
          <w:szCs w:val="20"/>
          <w:lang w:val="ru-RU"/>
        </w:rPr>
      </w:pPr>
      <w:r w:rsidRPr="004C3367">
        <w:rPr>
          <w:b/>
          <w:sz w:val="20"/>
          <w:szCs w:val="20"/>
          <w:lang w:val="ru-RU"/>
        </w:rPr>
        <w:t>Таблица №26:</w:t>
      </w:r>
      <w:r w:rsidRPr="004C3367">
        <w:rPr>
          <w:b/>
          <w:sz w:val="20"/>
          <w:szCs w:val="20"/>
        </w:rPr>
        <w:t xml:space="preserve"> Ж</w:t>
      </w:r>
      <w:r w:rsidRPr="004C3367">
        <w:rPr>
          <w:b/>
          <w:sz w:val="20"/>
          <w:szCs w:val="20"/>
          <w:lang w:val="ru-RU"/>
        </w:rPr>
        <w:t>илища към 31.12.2015 г. по етажност на сградите</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CellMar>
          <w:left w:w="70" w:type="dxa"/>
          <w:right w:w="70" w:type="dxa"/>
        </w:tblCellMar>
        <w:tblLook w:val="04A0" w:firstRow="1" w:lastRow="0" w:firstColumn="1" w:lastColumn="0" w:noHBand="0" w:noVBand="1"/>
      </w:tblPr>
      <w:tblGrid>
        <w:gridCol w:w="440"/>
        <w:gridCol w:w="2390"/>
        <w:gridCol w:w="1002"/>
        <w:gridCol w:w="1266"/>
        <w:gridCol w:w="1134"/>
        <w:gridCol w:w="1418"/>
        <w:gridCol w:w="1417"/>
      </w:tblGrid>
      <w:tr w:rsidR="009A7543" w:rsidRPr="007849BD" w:rsidTr="00465E4C">
        <w:trPr>
          <w:trHeight w:val="315"/>
          <w:tblHeader/>
        </w:trPr>
        <w:tc>
          <w:tcPr>
            <w:tcW w:w="440" w:type="dxa"/>
            <w:vMerge w:val="restart"/>
            <w:shd w:val="clear" w:color="auto" w:fill="FFD966" w:themeFill="accent4" w:themeFillTint="99"/>
            <w:noWrap/>
            <w:vAlign w:val="bottom"/>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N</w:t>
            </w:r>
          </w:p>
        </w:tc>
        <w:tc>
          <w:tcPr>
            <w:tcW w:w="2390" w:type="dxa"/>
            <w:vMerge w:val="restart"/>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Области, общини, населени места</w:t>
            </w:r>
          </w:p>
        </w:tc>
        <w:tc>
          <w:tcPr>
            <w:tcW w:w="1002" w:type="dxa"/>
            <w:vMerge w:val="restart"/>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Жилища  общо</w:t>
            </w:r>
          </w:p>
        </w:tc>
        <w:tc>
          <w:tcPr>
            <w:tcW w:w="5235" w:type="dxa"/>
            <w:gridSpan w:val="4"/>
            <w:shd w:val="clear" w:color="auto" w:fill="FFD966" w:themeFill="accent4" w:themeFillTint="99"/>
            <w:noWrap/>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Етажност на сградите</w:t>
            </w:r>
          </w:p>
        </w:tc>
      </w:tr>
      <w:tr w:rsidR="009A7543" w:rsidRPr="007849BD" w:rsidTr="00465E4C">
        <w:trPr>
          <w:trHeight w:val="480"/>
          <w:tblHeader/>
        </w:trPr>
        <w:tc>
          <w:tcPr>
            <w:tcW w:w="440" w:type="dxa"/>
            <w:vMerge/>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p>
        </w:tc>
        <w:tc>
          <w:tcPr>
            <w:tcW w:w="2390" w:type="dxa"/>
            <w:vMerge/>
            <w:shd w:val="clear" w:color="auto" w:fill="FFD966" w:themeFill="accent4" w:themeFillTint="99"/>
            <w:vAlign w:val="center"/>
            <w:hideMark/>
          </w:tcPr>
          <w:p w:rsidR="009A7543" w:rsidRPr="007849BD" w:rsidRDefault="009A7543" w:rsidP="00465E4C">
            <w:pPr>
              <w:spacing w:after="0" w:line="240" w:lineRule="auto"/>
              <w:ind w:left="-75" w:right="-51"/>
              <w:jc w:val="left"/>
              <w:rPr>
                <w:rFonts w:eastAsia="Times New Roman" w:cs="Arial"/>
                <w:b/>
                <w:bCs/>
                <w:noProof w:val="0"/>
                <w:sz w:val="18"/>
                <w:szCs w:val="18"/>
                <w:lang w:eastAsia="bg-BG"/>
              </w:rPr>
            </w:pPr>
          </w:p>
        </w:tc>
        <w:tc>
          <w:tcPr>
            <w:tcW w:w="1002" w:type="dxa"/>
            <w:vMerge/>
            <w:shd w:val="clear" w:color="auto" w:fill="FFD966" w:themeFill="accent4" w:themeFillTint="99"/>
            <w:vAlign w:val="center"/>
            <w:hideMark/>
          </w:tcPr>
          <w:p w:rsidR="009A7543" w:rsidRPr="007849BD" w:rsidRDefault="009A7543" w:rsidP="00465E4C">
            <w:pPr>
              <w:spacing w:after="0" w:line="240" w:lineRule="auto"/>
              <w:ind w:left="-75" w:right="-51"/>
              <w:jc w:val="left"/>
              <w:rPr>
                <w:rFonts w:eastAsia="Times New Roman" w:cs="Arial"/>
                <w:b/>
                <w:bCs/>
                <w:noProof w:val="0"/>
                <w:sz w:val="18"/>
                <w:szCs w:val="18"/>
                <w:lang w:eastAsia="bg-BG"/>
              </w:rPr>
            </w:pPr>
          </w:p>
        </w:tc>
        <w:tc>
          <w:tcPr>
            <w:tcW w:w="1266" w:type="dxa"/>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Едноетажни</w:t>
            </w:r>
          </w:p>
        </w:tc>
        <w:tc>
          <w:tcPr>
            <w:tcW w:w="1134" w:type="dxa"/>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Pr>
                <w:rFonts w:eastAsia="Times New Roman" w:cs="Arial"/>
                <w:b/>
                <w:bCs/>
                <w:noProof w:val="0"/>
                <w:sz w:val="18"/>
                <w:szCs w:val="18"/>
                <w:lang w:eastAsia="bg-BG"/>
              </w:rPr>
              <w:t>Дву</w:t>
            </w:r>
            <w:r w:rsidRPr="007849BD">
              <w:rPr>
                <w:rFonts w:eastAsia="Times New Roman" w:cs="Arial"/>
                <w:b/>
                <w:bCs/>
                <w:noProof w:val="0"/>
                <w:sz w:val="18"/>
                <w:szCs w:val="18"/>
                <w:lang w:eastAsia="bg-BG"/>
              </w:rPr>
              <w:t>етажни</w:t>
            </w:r>
          </w:p>
        </w:tc>
        <w:tc>
          <w:tcPr>
            <w:tcW w:w="1418" w:type="dxa"/>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Три</w:t>
            </w:r>
            <w:r>
              <w:rPr>
                <w:rFonts w:eastAsia="Times New Roman" w:cs="Arial"/>
                <w:b/>
                <w:bCs/>
                <w:noProof w:val="0"/>
                <w:sz w:val="18"/>
                <w:szCs w:val="18"/>
                <w:lang w:eastAsia="bg-BG"/>
              </w:rPr>
              <w:t>е</w:t>
            </w:r>
            <w:r w:rsidRPr="007849BD">
              <w:rPr>
                <w:rFonts w:eastAsia="Times New Roman" w:cs="Arial"/>
                <w:b/>
                <w:bCs/>
                <w:noProof w:val="0"/>
                <w:sz w:val="18"/>
                <w:szCs w:val="18"/>
                <w:lang w:eastAsia="bg-BG"/>
              </w:rPr>
              <w:t>тажни</w:t>
            </w:r>
          </w:p>
        </w:tc>
        <w:tc>
          <w:tcPr>
            <w:tcW w:w="1417" w:type="dxa"/>
            <w:shd w:val="clear" w:color="auto" w:fill="FFD966" w:themeFill="accent4" w:themeFillTint="99"/>
            <w:vAlign w:val="center"/>
            <w:hideMark/>
          </w:tcPr>
          <w:p w:rsidR="009A7543" w:rsidRPr="007849BD" w:rsidRDefault="009A7543" w:rsidP="00465E4C">
            <w:pPr>
              <w:spacing w:after="0" w:line="240" w:lineRule="auto"/>
              <w:ind w:left="-75" w:right="-51"/>
              <w:jc w:val="center"/>
              <w:rPr>
                <w:rFonts w:eastAsia="Times New Roman" w:cs="Arial"/>
                <w:b/>
                <w:bCs/>
                <w:noProof w:val="0"/>
                <w:sz w:val="18"/>
                <w:szCs w:val="18"/>
                <w:lang w:eastAsia="bg-BG"/>
              </w:rPr>
            </w:pPr>
            <w:r w:rsidRPr="007849BD">
              <w:rPr>
                <w:rFonts w:eastAsia="Times New Roman" w:cs="Arial"/>
                <w:b/>
                <w:bCs/>
                <w:noProof w:val="0"/>
                <w:sz w:val="18"/>
                <w:szCs w:val="18"/>
                <w:lang w:eastAsia="bg-BG"/>
              </w:rPr>
              <w:t>Четири</w:t>
            </w:r>
            <w:r>
              <w:rPr>
                <w:rFonts w:eastAsia="Times New Roman" w:cs="Arial"/>
                <w:b/>
                <w:bCs/>
                <w:noProof w:val="0"/>
                <w:sz w:val="18"/>
                <w:szCs w:val="18"/>
                <w:lang w:eastAsia="bg-BG"/>
              </w:rPr>
              <w:t xml:space="preserve">- и повече </w:t>
            </w:r>
            <w:r w:rsidRPr="007849BD">
              <w:rPr>
                <w:rFonts w:eastAsia="Times New Roman" w:cs="Arial"/>
                <w:b/>
                <w:bCs/>
                <w:noProof w:val="0"/>
                <w:sz w:val="18"/>
                <w:szCs w:val="18"/>
                <w:lang w:eastAsia="bg-BG"/>
              </w:rPr>
              <w:t>етажни</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w:t>
            </w:r>
            <w:r>
              <w:rPr>
                <w:rFonts w:eastAsia="Times New Roman" w:cs="Arial"/>
                <w:noProof w:val="0"/>
                <w:color w:val="000000"/>
                <w:sz w:val="18"/>
                <w:szCs w:val="18"/>
                <w:lang w:eastAsia="bg-BG"/>
              </w:rPr>
              <w:t xml:space="preserve">Община </w:t>
            </w:r>
            <w:r w:rsidRPr="007849BD">
              <w:rPr>
                <w:rFonts w:eastAsia="Times New Roman" w:cs="Arial"/>
                <w:noProof w:val="0"/>
                <w:color w:val="000000"/>
                <w:sz w:val="18"/>
                <w:szCs w:val="18"/>
                <w:lang w:eastAsia="bg-BG"/>
              </w:rPr>
              <w:t xml:space="preserve"> Добричка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14235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12837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1361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37</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 </w:t>
            </w:r>
            <w:r w:rsidRPr="007849BD">
              <w:rPr>
                <w:rFonts w:eastAsia="Times New Roman" w:cs="Arial"/>
                <w:noProof w:val="0"/>
                <w:color w:val="000000"/>
                <w:sz w:val="18"/>
                <w:szCs w:val="18"/>
                <w:lang w:eastAsia="bg-BG"/>
              </w:rPr>
              <w:t>с. Самуилово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112</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Алцек</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Батово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Бдинци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Бенковски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455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452</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Богдан</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209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Божурово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442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435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Бранище</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291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218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Ведрина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449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423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lastRenderedPageBreak/>
              <w:t>11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Владимирово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330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316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Воднянци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Вратарите</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Врачанци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Генерал Колево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118</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114</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Гешаново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Дебрене</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Победа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503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395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Добрево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Долина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Дончево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411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340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Драганово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Дряновец</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Енево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108</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Житница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247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235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Златия</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Камен</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95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Карапелит</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506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489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Козлодуйци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312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284</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Котленци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216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Крагулево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52</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Лясково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Ловчанци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425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407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Ломница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Малка Смолница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Медово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144</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Методиево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226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200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Миладиновци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159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Ново Ботево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Овчарово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277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230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Одринци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260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230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Одърци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181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Опанец</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Орлова могила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Паскалево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521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490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Плачидол</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392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282</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Подслон</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Полковник Свещарово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215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45</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Попгригорово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Прилеп</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61</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42</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Приморци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Пчелино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Пчелник</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86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lastRenderedPageBreak/>
              <w:t>54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Полковник Минково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128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35</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Росеново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234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218</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Свобода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146</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145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Славеево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37</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Смолница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292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276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Соколник</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38</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60</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Полковник Иваново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109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61</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Стефан Караджа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202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169</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62</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Стефаново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450</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386</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61</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63</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Стожер</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602</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573</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28</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64</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Сливенци</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65</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Тянево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114</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66</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Фелдфебел Денково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194</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190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4</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67</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Хитово</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135</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135</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68</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Царевец</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207</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177</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29</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1</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r w:rsidR="009A7543" w:rsidRPr="007849BD" w:rsidTr="00465E4C">
        <w:trPr>
          <w:trHeight w:val="300"/>
        </w:trPr>
        <w:tc>
          <w:tcPr>
            <w:tcW w:w="440" w:type="dxa"/>
            <w:shd w:val="clear" w:color="auto" w:fill="FFF2CC" w:themeFill="accent4" w:themeFillTint="33"/>
            <w:vAlign w:val="bottom"/>
            <w:hideMark/>
          </w:tcPr>
          <w:p w:rsidR="009A7543" w:rsidRPr="007849BD" w:rsidRDefault="009A7543" w:rsidP="00465E4C">
            <w:pPr>
              <w:spacing w:after="0" w:line="240" w:lineRule="auto"/>
              <w:ind w:left="-75" w:right="-51"/>
              <w:jc w:val="center"/>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69</w:t>
            </w:r>
          </w:p>
        </w:tc>
        <w:tc>
          <w:tcPr>
            <w:tcW w:w="2390" w:type="dxa"/>
            <w:shd w:val="clear" w:color="auto" w:fill="FFF2CC" w:themeFill="accent4" w:themeFillTint="33"/>
            <w:vAlign w:val="bottom"/>
            <w:hideMark/>
          </w:tcPr>
          <w:p w:rsidR="009A7543" w:rsidRPr="007849BD" w:rsidRDefault="009A7543" w:rsidP="00465E4C">
            <w:pPr>
              <w:spacing w:after="0" w:line="240" w:lineRule="auto"/>
              <w:ind w:left="-75" w:right="-51"/>
              <w:jc w:val="lef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 xml:space="preserve"> с. Черна</w:t>
            </w:r>
          </w:p>
        </w:tc>
        <w:tc>
          <w:tcPr>
            <w:tcW w:w="1002"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243</w:t>
            </w:r>
          </w:p>
        </w:tc>
        <w:tc>
          <w:tcPr>
            <w:tcW w:w="1266"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240</w:t>
            </w:r>
          </w:p>
        </w:tc>
        <w:tc>
          <w:tcPr>
            <w:tcW w:w="1134"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3</w:t>
            </w:r>
          </w:p>
        </w:tc>
        <w:tc>
          <w:tcPr>
            <w:tcW w:w="1418"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c>
          <w:tcPr>
            <w:tcW w:w="1417" w:type="dxa"/>
            <w:shd w:val="clear" w:color="auto" w:fill="FFF2CC" w:themeFill="accent4" w:themeFillTint="33"/>
            <w:vAlign w:val="bottom"/>
            <w:hideMark/>
          </w:tcPr>
          <w:p w:rsidR="009A7543" w:rsidRPr="007849BD" w:rsidRDefault="009A7543" w:rsidP="00465E4C">
            <w:pPr>
              <w:spacing w:after="0" w:line="240" w:lineRule="auto"/>
              <w:ind w:left="-75" w:right="-51"/>
              <w:jc w:val="right"/>
              <w:rPr>
                <w:rFonts w:eastAsia="Times New Roman" w:cs="Arial"/>
                <w:noProof w:val="0"/>
                <w:color w:val="000000"/>
                <w:sz w:val="18"/>
                <w:szCs w:val="18"/>
                <w:lang w:eastAsia="bg-BG"/>
              </w:rPr>
            </w:pPr>
            <w:r w:rsidRPr="007849BD">
              <w:rPr>
                <w:rFonts w:eastAsia="Times New Roman" w:cs="Arial"/>
                <w:noProof w:val="0"/>
                <w:color w:val="000000"/>
                <w:sz w:val="18"/>
                <w:szCs w:val="18"/>
                <w:lang w:eastAsia="bg-BG"/>
              </w:rPr>
              <w:t>0</w:t>
            </w:r>
          </w:p>
        </w:tc>
      </w:tr>
    </w:tbl>
    <w:p w:rsidR="009A7543" w:rsidRPr="007F1A92" w:rsidRDefault="009A7543" w:rsidP="009A7543">
      <w:pPr>
        <w:spacing w:after="160" w:line="259" w:lineRule="auto"/>
        <w:rPr>
          <w:sz w:val="20"/>
          <w:szCs w:val="20"/>
        </w:rPr>
      </w:pPr>
      <w:r w:rsidRPr="007F1A92">
        <w:rPr>
          <w:sz w:val="20"/>
          <w:szCs w:val="20"/>
        </w:rPr>
        <w:t>Източник: НСИ</w:t>
      </w:r>
    </w:p>
    <w:p w:rsidR="009A7543" w:rsidRPr="00037490" w:rsidRDefault="009A7543" w:rsidP="009A7543">
      <w:pPr>
        <w:tabs>
          <w:tab w:val="left" w:pos="-1890"/>
        </w:tabs>
        <w:spacing w:line="360" w:lineRule="auto"/>
        <w:rPr>
          <w:sz w:val="12"/>
          <w:szCs w:val="12"/>
          <w:lang w:val="ru-RU"/>
        </w:rPr>
      </w:pPr>
    </w:p>
    <w:p w:rsidR="009A7543" w:rsidRDefault="009A7543" w:rsidP="009A7543">
      <w:pPr>
        <w:ind w:firstLine="708"/>
        <w:rPr>
          <w:rFonts w:cs="Arial"/>
          <w:szCs w:val="24"/>
        </w:rPr>
      </w:pPr>
      <w:r w:rsidRPr="007F1A92">
        <w:rPr>
          <w:rFonts w:cs="Arial"/>
          <w:szCs w:val="24"/>
        </w:rPr>
        <w:t>По форма на собственост, жилищният фонд в община Добричка е показан в таблица №27</w:t>
      </w:r>
      <w:r>
        <w:rPr>
          <w:rFonts w:cs="Arial"/>
          <w:szCs w:val="24"/>
        </w:rPr>
        <w:t xml:space="preserve">. </w:t>
      </w:r>
    </w:p>
    <w:p w:rsidR="009A7543" w:rsidRPr="004C3367" w:rsidRDefault="009A7543" w:rsidP="009A7543">
      <w:pPr>
        <w:ind w:firstLine="708"/>
        <w:rPr>
          <w:rFonts w:cs="Arial"/>
          <w:sz w:val="2"/>
          <w:szCs w:val="2"/>
        </w:rPr>
      </w:pPr>
    </w:p>
    <w:p w:rsidR="009A7543" w:rsidRPr="007F1A92" w:rsidRDefault="009A7543" w:rsidP="009A7543">
      <w:pPr>
        <w:spacing w:after="0"/>
        <w:rPr>
          <w:rFonts w:cs="Arial"/>
          <w:b/>
          <w:sz w:val="20"/>
          <w:szCs w:val="20"/>
        </w:rPr>
      </w:pPr>
      <w:r w:rsidRPr="007F1A92">
        <w:rPr>
          <w:rFonts w:cs="Arial"/>
          <w:b/>
          <w:sz w:val="20"/>
          <w:szCs w:val="20"/>
        </w:rPr>
        <w:t>Таблица №27: Полезна площ на жилищата към 31.12.2015 г. по форма на собственост</w:t>
      </w:r>
    </w:p>
    <w:tbl>
      <w:tblPr>
        <w:tblW w:w="8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CellMar>
          <w:left w:w="70" w:type="dxa"/>
          <w:right w:w="70" w:type="dxa"/>
        </w:tblCellMar>
        <w:tblLook w:val="04A0" w:firstRow="1" w:lastRow="0" w:firstColumn="1" w:lastColumn="0" w:noHBand="0" w:noVBand="1"/>
      </w:tblPr>
      <w:tblGrid>
        <w:gridCol w:w="440"/>
        <w:gridCol w:w="2249"/>
        <w:gridCol w:w="1417"/>
        <w:gridCol w:w="1371"/>
        <w:gridCol w:w="1701"/>
        <w:gridCol w:w="1482"/>
      </w:tblGrid>
      <w:tr w:rsidR="009A7543" w:rsidRPr="00D67B81" w:rsidTr="00465E4C">
        <w:trPr>
          <w:trHeight w:val="255"/>
          <w:tblHeader/>
        </w:trPr>
        <w:tc>
          <w:tcPr>
            <w:tcW w:w="440" w:type="dxa"/>
            <w:vMerge w:val="restart"/>
            <w:shd w:val="clear" w:color="auto" w:fill="FFD966" w:themeFill="accent4" w:themeFillTint="99"/>
            <w:noWrap/>
            <w:vAlign w:val="bottom"/>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180D68">
              <w:rPr>
                <w:rFonts w:eastAsia="Times New Roman" w:cs="Arial"/>
                <w:b/>
                <w:bCs/>
                <w:noProof w:val="0"/>
                <w:sz w:val="18"/>
                <w:szCs w:val="18"/>
                <w:lang w:eastAsia="bg-BG"/>
              </w:rPr>
              <w:t>N</w:t>
            </w:r>
          </w:p>
        </w:tc>
        <w:tc>
          <w:tcPr>
            <w:tcW w:w="2249" w:type="dxa"/>
            <w:vMerge w:val="restart"/>
            <w:shd w:val="clear" w:color="auto" w:fill="FFD966" w:themeFill="accent4" w:themeFillTint="99"/>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Области, общини, населени места</w:t>
            </w:r>
          </w:p>
        </w:tc>
        <w:tc>
          <w:tcPr>
            <w:tcW w:w="5971" w:type="dxa"/>
            <w:gridSpan w:val="4"/>
            <w:shd w:val="clear" w:color="auto" w:fill="FFD966" w:themeFill="accent4" w:themeFillTint="99"/>
            <w:noWrap/>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Полезна площ</w:t>
            </w:r>
          </w:p>
        </w:tc>
      </w:tr>
      <w:tr w:rsidR="009A7543" w:rsidRPr="00D67B81" w:rsidTr="00465E4C">
        <w:trPr>
          <w:trHeight w:val="488"/>
          <w:tblHeader/>
        </w:trPr>
        <w:tc>
          <w:tcPr>
            <w:tcW w:w="440" w:type="dxa"/>
            <w:vMerge/>
            <w:shd w:val="clear" w:color="auto" w:fill="FFD966" w:themeFill="accent4" w:themeFillTint="99"/>
            <w:vAlign w:val="center"/>
            <w:hideMark/>
          </w:tcPr>
          <w:p w:rsidR="009A7543" w:rsidRPr="00180D68" w:rsidRDefault="009A7543" w:rsidP="00465E4C">
            <w:pPr>
              <w:spacing w:after="0" w:line="240" w:lineRule="auto"/>
              <w:ind w:left="-75" w:right="-51"/>
              <w:jc w:val="left"/>
              <w:rPr>
                <w:rFonts w:eastAsia="Times New Roman" w:cs="Arial"/>
                <w:b/>
                <w:bCs/>
                <w:noProof w:val="0"/>
                <w:sz w:val="18"/>
                <w:szCs w:val="18"/>
                <w:lang w:eastAsia="bg-BG"/>
              </w:rPr>
            </w:pPr>
          </w:p>
        </w:tc>
        <w:tc>
          <w:tcPr>
            <w:tcW w:w="2249" w:type="dxa"/>
            <w:vMerge/>
            <w:shd w:val="clear" w:color="auto" w:fill="FFD966" w:themeFill="accent4" w:themeFillTint="99"/>
            <w:vAlign w:val="center"/>
            <w:hideMark/>
          </w:tcPr>
          <w:p w:rsidR="009A7543" w:rsidRPr="00180D68" w:rsidRDefault="009A7543" w:rsidP="00465E4C">
            <w:pPr>
              <w:spacing w:after="0" w:line="240" w:lineRule="auto"/>
              <w:ind w:left="-75" w:right="-51"/>
              <w:jc w:val="left"/>
              <w:rPr>
                <w:rFonts w:eastAsia="Times New Roman" w:cs="Arial"/>
                <w:b/>
                <w:bCs/>
                <w:noProof w:val="0"/>
                <w:sz w:val="18"/>
                <w:szCs w:val="18"/>
                <w:lang w:eastAsia="bg-BG"/>
              </w:rPr>
            </w:pPr>
          </w:p>
        </w:tc>
        <w:tc>
          <w:tcPr>
            <w:tcW w:w="1417" w:type="dxa"/>
            <w:shd w:val="clear" w:color="auto" w:fill="FFD966" w:themeFill="accent4" w:themeFillTint="99"/>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 xml:space="preserve">Полезна площ - общо кв. </w:t>
            </w:r>
            <w:r>
              <w:rPr>
                <w:rFonts w:eastAsia="Times New Roman" w:cs="Arial"/>
                <w:b/>
                <w:bCs/>
                <w:noProof w:val="0"/>
                <w:sz w:val="18"/>
                <w:szCs w:val="18"/>
                <w:lang w:eastAsia="bg-BG"/>
              </w:rPr>
              <w:t>м</w:t>
            </w:r>
          </w:p>
        </w:tc>
        <w:tc>
          <w:tcPr>
            <w:tcW w:w="1371" w:type="dxa"/>
            <w:shd w:val="clear" w:color="auto" w:fill="FFD966" w:themeFill="accent4" w:themeFillTint="99"/>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На</w:t>
            </w:r>
            <w:r>
              <w:rPr>
                <w:rFonts w:eastAsia="Times New Roman" w:cs="Arial"/>
                <w:b/>
                <w:bCs/>
                <w:noProof w:val="0"/>
                <w:sz w:val="18"/>
                <w:szCs w:val="18"/>
                <w:lang w:eastAsia="bg-BG"/>
              </w:rPr>
              <w:t xml:space="preserve"> </w:t>
            </w:r>
            <w:r w:rsidRPr="00D67B81">
              <w:rPr>
                <w:rFonts w:eastAsia="Times New Roman" w:cs="Arial"/>
                <w:b/>
                <w:bCs/>
                <w:noProof w:val="0"/>
                <w:sz w:val="18"/>
                <w:szCs w:val="18"/>
                <w:lang w:eastAsia="bg-BG"/>
              </w:rPr>
              <w:t>държавни и общински</w:t>
            </w:r>
          </w:p>
        </w:tc>
        <w:tc>
          <w:tcPr>
            <w:tcW w:w="1701" w:type="dxa"/>
            <w:shd w:val="clear" w:color="auto" w:fill="FFD966" w:themeFill="accent4" w:themeFillTint="99"/>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На частни на юридическ</w:t>
            </w:r>
            <w:r>
              <w:rPr>
                <w:rFonts w:eastAsia="Times New Roman" w:cs="Arial"/>
                <w:b/>
                <w:bCs/>
                <w:noProof w:val="0"/>
                <w:sz w:val="18"/>
                <w:szCs w:val="18"/>
                <w:lang w:eastAsia="bg-BG"/>
              </w:rPr>
              <w:t>и</w:t>
            </w:r>
            <w:r w:rsidRPr="00D67B81">
              <w:rPr>
                <w:rFonts w:eastAsia="Times New Roman" w:cs="Arial"/>
                <w:b/>
                <w:bCs/>
                <w:noProof w:val="0"/>
                <w:sz w:val="18"/>
                <w:szCs w:val="18"/>
                <w:lang w:eastAsia="bg-BG"/>
              </w:rPr>
              <w:t xml:space="preserve"> лиц</w:t>
            </w:r>
            <w:r>
              <w:rPr>
                <w:rFonts w:eastAsia="Times New Roman" w:cs="Arial"/>
                <w:b/>
                <w:bCs/>
                <w:noProof w:val="0"/>
                <w:sz w:val="18"/>
                <w:szCs w:val="18"/>
                <w:lang w:eastAsia="bg-BG"/>
              </w:rPr>
              <w:t>а</w:t>
            </w:r>
          </w:p>
        </w:tc>
        <w:tc>
          <w:tcPr>
            <w:tcW w:w="1482" w:type="dxa"/>
            <w:shd w:val="clear" w:color="auto" w:fill="FFD966" w:themeFill="accent4" w:themeFillTint="99"/>
            <w:vAlign w:val="center"/>
            <w:hideMark/>
          </w:tcPr>
          <w:p w:rsidR="009A7543" w:rsidRPr="00180D68" w:rsidRDefault="009A7543" w:rsidP="00465E4C">
            <w:pPr>
              <w:spacing w:after="0" w:line="240" w:lineRule="auto"/>
              <w:ind w:left="-75" w:right="-51"/>
              <w:jc w:val="center"/>
              <w:rPr>
                <w:rFonts w:eastAsia="Times New Roman" w:cs="Arial"/>
                <w:b/>
                <w:bCs/>
                <w:noProof w:val="0"/>
                <w:sz w:val="18"/>
                <w:szCs w:val="18"/>
                <w:lang w:eastAsia="bg-BG"/>
              </w:rPr>
            </w:pPr>
            <w:r w:rsidRPr="00D67B81">
              <w:rPr>
                <w:rFonts w:eastAsia="Times New Roman" w:cs="Arial"/>
                <w:b/>
                <w:bCs/>
                <w:noProof w:val="0"/>
                <w:sz w:val="18"/>
                <w:szCs w:val="18"/>
                <w:lang w:eastAsia="bg-BG"/>
              </w:rPr>
              <w:t>На частни на физическ</w:t>
            </w:r>
            <w:r>
              <w:rPr>
                <w:rFonts w:eastAsia="Times New Roman" w:cs="Arial"/>
                <w:b/>
                <w:bCs/>
                <w:noProof w:val="0"/>
                <w:sz w:val="18"/>
                <w:szCs w:val="18"/>
                <w:lang w:eastAsia="bg-BG"/>
              </w:rPr>
              <w:t>и</w:t>
            </w:r>
            <w:r w:rsidRPr="00D67B81">
              <w:rPr>
                <w:rFonts w:eastAsia="Times New Roman" w:cs="Arial"/>
                <w:b/>
                <w:bCs/>
                <w:noProof w:val="0"/>
                <w:sz w:val="18"/>
                <w:szCs w:val="18"/>
                <w:lang w:eastAsia="bg-BG"/>
              </w:rPr>
              <w:t xml:space="preserve"> лиц</w:t>
            </w:r>
            <w:r>
              <w:rPr>
                <w:rFonts w:eastAsia="Times New Roman" w:cs="Arial"/>
                <w:b/>
                <w:bCs/>
                <w:noProof w:val="0"/>
                <w:sz w:val="18"/>
                <w:szCs w:val="18"/>
                <w:lang w:eastAsia="bg-BG"/>
              </w:rPr>
              <w:t>а</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D67B81">
              <w:rPr>
                <w:rFonts w:eastAsia="Times New Roman" w:cs="Arial"/>
                <w:noProof w:val="0"/>
                <w:color w:val="000000"/>
                <w:sz w:val="18"/>
                <w:szCs w:val="18"/>
                <w:lang w:eastAsia="bg-BG"/>
              </w:rPr>
              <w:t>Община Добричка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925217</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5559</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8013</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911645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Самуилово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6441</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64</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6377</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Алцек</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4452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4452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Батово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20100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180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19872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Бдинци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7419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7419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Бенковски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29885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29825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Богдан</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8116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245</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7841</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Божурово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29827</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273</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29554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Бранище</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21505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21415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Ведрина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30308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118</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286</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29904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Владимирово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18676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130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997</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17549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Воднянци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7142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7142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80D68">
              <w:rPr>
                <w:rFonts w:eastAsia="Times New Roman" w:cs="Arial"/>
                <w:noProof w:val="0"/>
                <w:color w:val="000000"/>
                <w:sz w:val="18"/>
                <w:szCs w:val="18"/>
                <w:lang w:eastAsia="bg-BG"/>
              </w:rPr>
              <w:t>. Вратарите</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5841</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42</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223</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5576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Врачанци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5228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5168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80D68">
              <w:rPr>
                <w:rFonts w:eastAsia="Times New Roman" w:cs="Arial"/>
                <w:noProof w:val="0"/>
                <w:color w:val="000000"/>
                <w:sz w:val="18"/>
                <w:szCs w:val="18"/>
                <w:lang w:eastAsia="bg-BG"/>
              </w:rPr>
              <w:t>. Генерал Колево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7670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7670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Гешаново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10092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269</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9823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Дебрене</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6157</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6157</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Победа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41688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215</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41473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lastRenderedPageBreak/>
              <w:t>19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Добрево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7056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7056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Долина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8839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46</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8793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80D68">
              <w:rPr>
                <w:rFonts w:eastAsia="Times New Roman" w:cs="Arial"/>
                <w:noProof w:val="0"/>
                <w:color w:val="000000"/>
                <w:sz w:val="18"/>
                <w:szCs w:val="18"/>
                <w:lang w:eastAsia="bg-BG"/>
              </w:rPr>
              <w:t>. Дончево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34550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124</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34278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80D68">
              <w:rPr>
                <w:rFonts w:eastAsia="Times New Roman" w:cs="Arial"/>
                <w:noProof w:val="0"/>
                <w:color w:val="000000"/>
                <w:sz w:val="18"/>
                <w:szCs w:val="18"/>
                <w:lang w:eastAsia="bg-BG"/>
              </w:rPr>
              <w:t>. Драганово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8783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8783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Дряновец</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360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360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Енево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7419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7419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Житница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14542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22</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14452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Златия</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7543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7543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Камен</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6208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6208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Карапелит</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28882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151</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28563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Козлодуйци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22046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467</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21439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Котленци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14760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74</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400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14286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Крагулево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2822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45</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2777</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Лясково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8483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79</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8404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Ловчанци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28005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223</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27782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Ломница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10449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504</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9945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Малка Смолница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8772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8772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Медово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6283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6183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Методиево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16219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1101</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15118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Миладиновци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8368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8368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Ново Ботево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2808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2808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Овчарово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21752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1337</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76</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20339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Одринци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16746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16746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Одърци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14372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14372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Опанец</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9414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1400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8014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Орлова могила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5109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5009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Паскалево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36921</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36801</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Плачидол</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26980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26810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Подслон</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8990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8990</w:t>
            </w:r>
          </w:p>
        </w:tc>
      </w:tr>
      <w:tr w:rsidR="009A7543" w:rsidRPr="00180D68" w:rsidTr="00465E4C">
        <w:trPr>
          <w:trHeight w:val="345"/>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Полковник Свещарово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12278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12278</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Попгригорово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7301</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86</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7215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Прилеп</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4384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24</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4360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Приморци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7170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7170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Пчелино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6060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6060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Пчелник</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5945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54</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429</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5462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Полковник Минково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10956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10886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Росеново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17053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17053</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Свобода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8888</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8820</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Славеево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12220</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998</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11222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Смолница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18389</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240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55</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18094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59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Соколник</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1496</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1496</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Полковник Иваново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7172</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7172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61</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Стефан Караджа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16294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100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16094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lastRenderedPageBreak/>
              <w:t>62</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Стефаново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32975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32915</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63</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Стожер</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43551</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372</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43099</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64</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Сливенци</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3964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3964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65</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Тянево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6567</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6567</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66</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Фелдфебел Денково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14464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14384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67</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Хитово</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6265</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143</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6122</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68</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80D68">
              <w:rPr>
                <w:rFonts w:eastAsia="Times New Roman" w:cs="Arial"/>
                <w:noProof w:val="0"/>
                <w:color w:val="000000"/>
                <w:sz w:val="18"/>
                <w:szCs w:val="18"/>
                <w:lang w:eastAsia="bg-BG"/>
              </w:rPr>
              <w:t>. Царевец</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12264</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80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12184</w:t>
            </w:r>
          </w:p>
        </w:tc>
      </w:tr>
      <w:tr w:rsidR="009A7543" w:rsidRPr="00180D68" w:rsidTr="00465E4C">
        <w:trPr>
          <w:trHeight w:val="300"/>
        </w:trPr>
        <w:tc>
          <w:tcPr>
            <w:tcW w:w="440"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69</w:t>
            </w:r>
          </w:p>
        </w:tc>
        <w:tc>
          <w:tcPr>
            <w:tcW w:w="2249" w:type="dxa"/>
            <w:shd w:val="clear" w:color="auto" w:fill="FFF2CC" w:themeFill="accent4" w:themeFillTint="33"/>
            <w:vAlign w:val="bottom"/>
            <w:hideMark/>
          </w:tcPr>
          <w:p w:rsidR="009A7543" w:rsidRPr="00180D68" w:rsidRDefault="009A7543" w:rsidP="00465E4C">
            <w:pPr>
              <w:spacing w:after="0" w:line="240" w:lineRule="auto"/>
              <w:jc w:val="lef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с. Черна</w:t>
            </w:r>
          </w:p>
        </w:tc>
        <w:tc>
          <w:tcPr>
            <w:tcW w:w="1417"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15533</w:t>
            </w:r>
          </w:p>
        </w:tc>
        <w:tc>
          <w:tcPr>
            <w:tcW w:w="137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0</w:t>
            </w:r>
          </w:p>
        </w:tc>
        <w:tc>
          <w:tcPr>
            <w:tcW w:w="1701"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140</w:t>
            </w:r>
          </w:p>
        </w:tc>
        <w:tc>
          <w:tcPr>
            <w:tcW w:w="1482" w:type="dxa"/>
            <w:shd w:val="clear" w:color="auto" w:fill="FFF2CC" w:themeFill="accent4" w:themeFillTint="33"/>
            <w:vAlign w:val="bottom"/>
            <w:hideMark/>
          </w:tcPr>
          <w:p w:rsidR="009A7543" w:rsidRPr="00180D68" w:rsidRDefault="009A7543" w:rsidP="00465E4C">
            <w:pPr>
              <w:spacing w:after="0" w:line="240" w:lineRule="auto"/>
              <w:jc w:val="right"/>
              <w:rPr>
                <w:rFonts w:eastAsia="Times New Roman" w:cs="Arial"/>
                <w:noProof w:val="0"/>
                <w:color w:val="000000"/>
                <w:sz w:val="18"/>
                <w:szCs w:val="18"/>
                <w:lang w:eastAsia="bg-BG"/>
              </w:rPr>
            </w:pPr>
            <w:r w:rsidRPr="00180D68">
              <w:rPr>
                <w:rFonts w:eastAsia="Times New Roman" w:cs="Arial"/>
                <w:noProof w:val="0"/>
                <w:color w:val="000000"/>
                <w:sz w:val="18"/>
                <w:szCs w:val="18"/>
                <w:lang w:eastAsia="bg-BG"/>
              </w:rPr>
              <w:t>15393</w:t>
            </w:r>
          </w:p>
        </w:tc>
      </w:tr>
    </w:tbl>
    <w:p w:rsidR="009A7543" w:rsidRPr="00E95CA6" w:rsidRDefault="009A7543" w:rsidP="009A7543">
      <w:pPr>
        <w:spacing w:after="160" w:line="259" w:lineRule="auto"/>
        <w:rPr>
          <w:sz w:val="20"/>
          <w:szCs w:val="20"/>
        </w:rPr>
      </w:pPr>
      <w:r w:rsidRPr="00E95CA6">
        <w:rPr>
          <w:sz w:val="20"/>
          <w:szCs w:val="20"/>
        </w:rPr>
        <w:t>Източник: НСИ</w:t>
      </w:r>
    </w:p>
    <w:p w:rsidR="009A7543" w:rsidRPr="00100663" w:rsidRDefault="009A7543" w:rsidP="009A7543">
      <w:pPr>
        <w:rPr>
          <w:rFonts w:cs="Arial"/>
          <w:sz w:val="12"/>
          <w:szCs w:val="12"/>
        </w:rPr>
      </w:pPr>
    </w:p>
    <w:p w:rsidR="009A7543" w:rsidRPr="00C21950" w:rsidRDefault="009A7543" w:rsidP="009A7543">
      <w:pPr>
        <w:ind w:firstLine="708"/>
        <w:rPr>
          <w:rFonts w:cs="Arial"/>
          <w:szCs w:val="24"/>
        </w:rPr>
      </w:pPr>
      <w:r>
        <w:rPr>
          <w:rFonts w:cs="Arial"/>
          <w:szCs w:val="24"/>
        </w:rPr>
        <w:t xml:space="preserve">От данните е видно, че и в община Добричка се наблюдава българският феномен преобладаващият фонд да е частен - 99,4%. </w:t>
      </w:r>
    </w:p>
    <w:p w:rsidR="009A7543" w:rsidRDefault="009A7543" w:rsidP="009A7543">
      <w:pPr>
        <w:tabs>
          <w:tab w:val="left" w:pos="-1890"/>
        </w:tabs>
        <w:rPr>
          <w:lang w:val="ru-RU"/>
        </w:rPr>
      </w:pPr>
      <w:r>
        <w:rPr>
          <w:lang w:val="ru-RU"/>
        </w:rPr>
        <w:tab/>
        <w:t xml:space="preserve">Качествен показател за стандарта на обитаване е първичната техническа благоустроеност на жилищата </w:t>
      </w:r>
      <w:r w:rsidRPr="00E95CA6">
        <w:rPr>
          <w:lang w:val="ru-RU"/>
        </w:rPr>
        <w:t>/таблица №28/.</w:t>
      </w:r>
    </w:p>
    <w:p w:rsidR="009A7543" w:rsidRPr="00615661" w:rsidRDefault="009A7543" w:rsidP="009A7543">
      <w:pPr>
        <w:tabs>
          <w:tab w:val="left" w:pos="-1890"/>
        </w:tabs>
        <w:spacing w:after="0"/>
        <w:rPr>
          <w:b/>
          <w:sz w:val="12"/>
          <w:szCs w:val="12"/>
          <w:highlight w:val="yellow"/>
          <w:lang w:val="ru-RU"/>
        </w:rPr>
      </w:pPr>
    </w:p>
    <w:p w:rsidR="009A7543" w:rsidRPr="00E95CA6" w:rsidRDefault="009A7543" w:rsidP="009A7543">
      <w:pPr>
        <w:tabs>
          <w:tab w:val="left" w:pos="-1890"/>
        </w:tabs>
        <w:spacing w:after="0" w:line="240" w:lineRule="auto"/>
        <w:rPr>
          <w:b/>
          <w:sz w:val="20"/>
          <w:szCs w:val="20"/>
          <w:lang w:val="ru-RU"/>
        </w:rPr>
      </w:pPr>
      <w:r w:rsidRPr="00E95CA6">
        <w:rPr>
          <w:b/>
          <w:sz w:val="20"/>
          <w:szCs w:val="20"/>
          <w:lang w:val="ru-RU"/>
        </w:rPr>
        <w:t>Таблица №28: Жилища към 31.12.2015 г. по благоустроеност</w:t>
      </w:r>
    </w:p>
    <w:tbl>
      <w:tblPr>
        <w:tblW w:w="94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ayout w:type="fixed"/>
        <w:tblCellMar>
          <w:left w:w="70" w:type="dxa"/>
          <w:right w:w="70" w:type="dxa"/>
        </w:tblCellMar>
        <w:tblLook w:val="04A0" w:firstRow="1" w:lastRow="0" w:firstColumn="1" w:lastColumn="0" w:noHBand="0" w:noVBand="1"/>
      </w:tblPr>
      <w:tblGrid>
        <w:gridCol w:w="440"/>
        <w:gridCol w:w="2117"/>
        <w:gridCol w:w="850"/>
        <w:gridCol w:w="1418"/>
        <w:gridCol w:w="850"/>
        <w:gridCol w:w="709"/>
        <w:gridCol w:w="567"/>
        <w:gridCol w:w="758"/>
        <w:gridCol w:w="709"/>
        <w:gridCol w:w="992"/>
      </w:tblGrid>
      <w:tr w:rsidR="009A7543" w:rsidRPr="00162663" w:rsidTr="00465E4C">
        <w:trPr>
          <w:trHeight w:val="255"/>
          <w:tblHeader/>
        </w:trPr>
        <w:tc>
          <w:tcPr>
            <w:tcW w:w="440" w:type="dxa"/>
            <w:vMerge w:val="restart"/>
            <w:shd w:val="clear" w:color="auto" w:fill="FFD966" w:themeFill="accent4" w:themeFillTint="99"/>
            <w:noWrap/>
            <w:vAlign w:val="bottom"/>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N</w:t>
            </w:r>
          </w:p>
        </w:tc>
        <w:tc>
          <w:tcPr>
            <w:tcW w:w="2117" w:type="dxa"/>
            <w:vMerge w:val="restart"/>
            <w:shd w:val="clear" w:color="auto" w:fill="FFD966" w:themeFill="accent4" w:themeFillTint="99"/>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Области, общини, населени места</w:t>
            </w:r>
          </w:p>
        </w:tc>
        <w:tc>
          <w:tcPr>
            <w:tcW w:w="850" w:type="dxa"/>
            <w:vMerge w:val="restart"/>
            <w:shd w:val="clear" w:color="auto" w:fill="FFD966" w:themeFill="accent4" w:themeFillTint="99"/>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Жилища общо</w:t>
            </w:r>
          </w:p>
        </w:tc>
        <w:tc>
          <w:tcPr>
            <w:tcW w:w="6003" w:type="dxa"/>
            <w:gridSpan w:val="7"/>
            <w:shd w:val="clear" w:color="auto" w:fill="FFD966" w:themeFill="accent4" w:themeFillTint="99"/>
            <w:noWrap/>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Благоустроеност</w:t>
            </w:r>
          </w:p>
        </w:tc>
      </w:tr>
      <w:tr w:rsidR="009A7543" w:rsidRPr="00162663" w:rsidTr="00465E4C">
        <w:trPr>
          <w:trHeight w:val="977"/>
          <w:tblHeader/>
        </w:trPr>
        <w:tc>
          <w:tcPr>
            <w:tcW w:w="440" w:type="dxa"/>
            <w:vMerge/>
            <w:shd w:val="clear" w:color="auto" w:fill="FFD966" w:themeFill="accent4" w:themeFillTint="99"/>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p>
        </w:tc>
        <w:tc>
          <w:tcPr>
            <w:tcW w:w="2117" w:type="dxa"/>
            <w:vMerge/>
            <w:shd w:val="clear" w:color="auto" w:fill="FFD966" w:themeFill="accent4" w:themeFillTint="99"/>
            <w:vAlign w:val="center"/>
            <w:hideMark/>
          </w:tcPr>
          <w:p w:rsidR="009A7543" w:rsidRPr="00162663" w:rsidRDefault="009A7543" w:rsidP="00465E4C">
            <w:pPr>
              <w:spacing w:after="0" w:line="240" w:lineRule="auto"/>
              <w:ind w:left="-65" w:right="-61"/>
              <w:jc w:val="left"/>
              <w:rPr>
                <w:rFonts w:eastAsia="Times New Roman" w:cs="Arial"/>
                <w:b/>
                <w:bCs/>
                <w:noProof w:val="0"/>
                <w:sz w:val="18"/>
                <w:szCs w:val="18"/>
                <w:lang w:eastAsia="bg-BG"/>
              </w:rPr>
            </w:pPr>
          </w:p>
        </w:tc>
        <w:tc>
          <w:tcPr>
            <w:tcW w:w="850" w:type="dxa"/>
            <w:vMerge/>
            <w:shd w:val="clear" w:color="auto" w:fill="FFD966" w:themeFill="accent4" w:themeFillTint="99"/>
            <w:vAlign w:val="center"/>
            <w:hideMark/>
          </w:tcPr>
          <w:p w:rsidR="009A7543" w:rsidRPr="00162663" w:rsidRDefault="009A7543" w:rsidP="00465E4C">
            <w:pPr>
              <w:spacing w:after="0" w:line="240" w:lineRule="auto"/>
              <w:ind w:left="-65" w:right="-61"/>
              <w:jc w:val="left"/>
              <w:rPr>
                <w:rFonts w:eastAsia="Times New Roman" w:cs="Arial"/>
                <w:b/>
                <w:bCs/>
                <w:noProof w:val="0"/>
                <w:sz w:val="18"/>
                <w:szCs w:val="18"/>
                <w:lang w:eastAsia="bg-BG"/>
              </w:rPr>
            </w:pPr>
          </w:p>
        </w:tc>
        <w:tc>
          <w:tcPr>
            <w:tcW w:w="1418" w:type="dxa"/>
            <w:shd w:val="clear" w:color="auto" w:fill="FFD966" w:themeFill="accent4" w:themeFillTint="99"/>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 xml:space="preserve">Ел. </w:t>
            </w:r>
            <w:r>
              <w:rPr>
                <w:rFonts w:eastAsia="Times New Roman" w:cs="Arial"/>
                <w:b/>
                <w:bCs/>
                <w:noProof w:val="0"/>
                <w:sz w:val="18"/>
                <w:szCs w:val="18"/>
                <w:lang w:eastAsia="bg-BG"/>
              </w:rPr>
              <w:t>т</w:t>
            </w:r>
            <w:r w:rsidRPr="00162663">
              <w:rPr>
                <w:rFonts w:eastAsia="Times New Roman" w:cs="Arial"/>
                <w:b/>
                <w:bCs/>
                <w:noProof w:val="0"/>
                <w:sz w:val="18"/>
                <w:szCs w:val="18"/>
                <w:lang w:eastAsia="bg-BG"/>
              </w:rPr>
              <w:t>ок, водопровод, канализация, централно, местно отопл</w:t>
            </w:r>
            <w:r>
              <w:rPr>
                <w:rFonts w:eastAsia="Times New Roman" w:cs="Arial"/>
                <w:b/>
                <w:bCs/>
                <w:noProof w:val="0"/>
                <w:sz w:val="18"/>
                <w:szCs w:val="18"/>
                <w:lang w:eastAsia="bg-BG"/>
              </w:rPr>
              <w:t>.</w:t>
            </w:r>
          </w:p>
        </w:tc>
        <w:tc>
          <w:tcPr>
            <w:tcW w:w="850" w:type="dxa"/>
            <w:shd w:val="clear" w:color="auto" w:fill="FFD966" w:themeFill="accent4" w:themeFillTint="99"/>
            <w:vAlign w:val="center"/>
            <w:hideMark/>
          </w:tcPr>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 xml:space="preserve">Ел. </w:t>
            </w:r>
            <w:r>
              <w:rPr>
                <w:rFonts w:eastAsia="Times New Roman" w:cs="Arial"/>
                <w:b/>
                <w:bCs/>
                <w:noProof w:val="0"/>
                <w:sz w:val="18"/>
                <w:szCs w:val="18"/>
                <w:lang w:eastAsia="bg-BG"/>
              </w:rPr>
              <w:t>т</w:t>
            </w:r>
            <w:r w:rsidRPr="00162663">
              <w:rPr>
                <w:rFonts w:eastAsia="Times New Roman" w:cs="Arial"/>
                <w:b/>
                <w:bCs/>
                <w:noProof w:val="0"/>
                <w:sz w:val="18"/>
                <w:szCs w:val="18"/>
                <w:lang w:eastAsia="bg-BG"/>
              </w:rPr>
              <w:t xml:space="preserve">ок, </w:t>
            </w:r>
          </w:p>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водо</w:t>
            </w:r>
            <w:r>
              <w:rPr>
                <w:rFonts w:eastAsia="Times New Roman" w:cs="Arial"/>
                <w:b/>
                <w:bCs/>
                <w:noProof w:val="0"/>
                <w:sz w:val="18"/>
                <w:szCs w:val="18"/>
                <w:lang w:eastAsia="bg-BG"/>
              </w:rPr>
              <w:t>-</w:t>
            </w:r>
          </w:p>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провод, канали</w:t>
            </w:r>
            <w:r>
              <w:rPr>
                <w:rFonts w:eastAsia="Times New Roman" w:cs="Arial"/>
                <w:b/>
                <w:bCs/>
                <w:noProof w:val="0"/>
                <w:sz w:val="18"/>
                <w:szCs w:val="18"/>
                <w:lang w:eastAsia="bg-BG"/>
              </w:rPr>
              <w:t>-</w:t>
            </w:r>
          </w:p>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зация</w:t>
            </w:r>
          </w:p>
        </w:tc>
        <w:tc>
          <w:tcPr>
            <w:tcW w:w="709" w:type="dxa"/>
            <w:shd w:val="clear" w:color="auto" w:fill="FFD966" w:themeFill="accent4" w:themeFillTint="99"/>
            <w:vAlign w:val="center"/>
            <w:hideMark/>
          </w:tcPr>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 xml:space="preserve">Ел. </w:t>
            </w:r>
            <w:r>
              <w:rPr>
                <w:rFonts w:eastAsia="Times New Roman" w:cs="Arial"/>
                <w:b/>
                <w:bCs/>
                <w:noProof w:val="0"/>
                <w:sz w:val="18"/>
                <w:szCs w:val="18"/>
                <w:lang w:eastAsia="bg-BG"/>
              </w:rPr>
              <w:t>т</w:t>
            </w:r>
            <w:r w:rsidRPr="00162663">
              <w:rPr>
                <w:rFonts w:eastAsia="Times New Roman" w:cs="Arial"/>
                <w:b/>
                <w:bCs/>
                <w:noProof w:val="0"/>
                <w:sz w:val="18"/>
                <w:szCs w:val="18"/>
                <w:lang w:eastAsia="bg-BG"/>
              </w:rPr>
              <w:t>ок, водо</w:t>
            </w:r>
            <w:r>
              <w:rPr>
                <w:rFonts w:eastAsia="Times New Roman" w:cs="Arial"/>
                <w:b/>
                <w:bCs/>
                <w:noProof w:val="0"/>
                <w:sz w:val="18"/>
                <w:szCs w:val="18"/>
                <w:lang w:eastAsia="bg-BG"/>
              </w:rPr>
              <w:t>-</w:t>
            </w:r>
          </w:p>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провод</w:t>
            </w:r>
          </w:p>
        </w:tc>
        <w:tc>
          <w:tcPr>
            <w:tcW w:w="567" w:type="dxa"/>
            <w:shd w:val="clear" w:color="auto" w:fill="FFD966" w:themeFill="accent4" w:themeFillTint="99"/>
            <w:vAlign w:val="center"/>
            <w:hideMark/>
          </w:tcPr>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Ел.</w:t>
            </w:r>
          </w:p>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 xml:space="preserve"> </w:t>
            </w:r>
            <w:r>
              <w:rPr>
                <w:rFonts w:eastAsia="Times New Roman" w:cs="Arial"/>
                <w:b/>
                <w:bCs/>
                <w:noProof w:val="0"/>
                <w:sz w:val="18"/>
                <w:szCs w:val="18"/>
                <w:lang w:eastAsia="bg-BG"/>
              </w:rPr>
              <w:t>т</w:t>
            </w:r>
            <w:r w:rsidRPr="00162663">
              <w:rPr>
                <w:rFonts w:eastAsia="Times New Roman" w:cs="Arial"/>
                <w:b/>
                <w:bCs/>
                <w:noProof w:val="0"/>
                <w:sz w:val="18"/>
                <w:szCs w:val="18"/>
                <w:lang w:eastAsia="bg-BG"/>
              </w:rPr>
              <w:t>ок</w:t>
            </w:r>
          </w:p>
        </w:tc>
        <w:tc>
          <w:tcPr>
            <w:tcW w:w="758" w:type="dxa"/>
            <w:shd w:val="clear" w:color="auto" w:fill="FFD966" w:themeFill="accent4" w:themeFillTint="99"/>
            <w:vAlign w:val="center"/>
            <w:hideMark/>
          </w:tcPr>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Водо</w:t>
            </w:r>
            <w:r>
              <w:rPr>
                <w:rFonts w:eastAsia="Times New Roman" w:cs="Arial"/>
                <w:b/>
                <w:bCs/>
                <w:noProof w:val="0"/>
                <w:sz w:val="18"/>
                <w:szCs w:val="18"/>
                <w:lang w:eastAsia="bg-BG"/>
              </w:rPr>
              <w:t>-</w:t>
            </w:r>
          </w:p>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провод, канали</w:t>
            </w:r>
            <w:r>
              <w:rPr>
                <w:rFonts w:eastAsia="Times New Roman" w:cs="Arial"/>
                <w:b/>
                <w:bCs/>
                <w:noProof w:val="0"/>
                <w:sz w:val="18"/>
                <w:szCs w:val="18"/>
                <w:lang w:eastAsia="bg-BG"/>
              </w:rPr>
              <w:t>-</w:t>
            </w:r>
          </w:p>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зация</w:t>
            </w:r>
          </w:p>
        </w:tc>
        <w:tc>
          <w:tcPr>
            <w:tcW w:w="709" w:type="dxa"/>
            <w:shd w:val="clear" w:color="auto" w:fill="FFD966" w:themeFill="accent4" w:themeFillTint="99"/>
            <w:vAlign w:val="center"/>
            <w:hideMark/>
          </w:tcPr>
          <w:p w:rsidR="009A754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Водо</w:t>
            </w:r>
            <w:r>
              <w:rPr>
                <w:rFonts w:eastAsia="Times New Roman" w:cs="Arial"/>
                <w:b/>
                <w:bCs/>
                <w:noProof w:val="0"/>
                <w:sz w:val="18"/>
                <w:szCs w:val="18"/>
                <w:lang w:eastAsia="bg-BG"/>
              </w:rPr>
              <w:t>-</w:t>
            </w:r>
          </w:p>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провод</w:t>
            </w:r>
          </w:p>
        </w:tc>
        <w:tc>
          <w:tcPr>
            <w:tcW w:w="992" w:type="dxa"/>
            <w:shd w:val="clear" w:color="auto" w:fill="FFD966" w:themeFill="accent4" w:themeFillTint="99"/>
            <w:vAlign w:val="center"/>
            <w:hideMark/>
          </w:tcPr>
          <w:p w:rsidR="009A7543" w:rsidRPr="00162663" w:rsidRDefault="009A7543" w:rsidP="00465E4C">
            <w:pPr>
              <w:spacing w:after="0" w:line="240" w:lineRule="auto"/>
              <w:ind w:left="-65" w:right="-61"/>
              <w:jc w:val="center"/>
              <w:rPr>
                <w:rFonts w:eastAsia="Times New Roman" w:cs="Arial"/>
                <w:b/>
                <w:bCs/>
                <w:noProof w:val="0"/>
                <w:sz w:val="18"/>
                <w:szCs w:val="18"/>
                <w:lang w:eastAsia="bg-BG"/>
              </w:rPr>
            </w:pPr>
            <w:r w:rsidRPr="00162663">
              <w:rPr>
                <w:rFonts w:eastAsia="Times New Roman" w:cs="Arial"/>
                <w:b/>
                <w:bCs/>
                <w:noProof w:val="0"/>
                <w:sz w:val="18"/>
                <w:szCs w:val="18"/>
                <w:lang w:eastAsia="bg-BG"/>
              </w:rPr>
              <w:t>Без благоустр.</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 xml:space="preserve">Община </w:t>
            </w:r>
            <w:r w:rsidRPr="00162663">
              <w:rPr>
                <w:rFonts w:eastAsia="Times New Roman" w:cs="Arial"/>
                <w:noProof w:val="0"/>
                <w:color w:val="000000"/>
                <w:sz w:val="18"/>
                <w:szCs w:val="18"/>
                <w:lang w:eastAsia="bg-BG"/>
              </w:rPr>
              <w:t>Добричка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14235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1286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11543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1063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294</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49</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Самуилово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114</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Алцек</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Батово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194</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Бдинци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Бенковски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455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322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Богдан</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47</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Божурово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442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Бранище</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249</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Ведрина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449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Владимирово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330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320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Воднянци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Вратарите</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Врачанци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Генерал Колево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118</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Гешаново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53</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59</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Дебрене</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Победа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503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384</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Добрево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Долина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Дончево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411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310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Драганово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lastRenderedPageBreak/>
              <w:t>23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Дряновец</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Енево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108</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65</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Житница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247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Златия</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Камен</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99</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Карапелит</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506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321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Козлодуйци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312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Котленци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Крагулево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Лясково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Ловчанци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425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Ломница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Малка Смолница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Медово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Методиево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226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Миладиновци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154</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Ново Ботево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Овчарово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277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Одринци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248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Одърци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181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Опанец</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Орлова могила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54</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Паскалево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521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420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Плачидол</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392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361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Подслон</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38</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86"/>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Полковник Свещарово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Попгригорово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Прилеп</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61</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59</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Приморци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69</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Пчелино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65</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Пчелник</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71</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Полковник Минково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164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Росеново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234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227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Свобода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146</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Славеево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143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18</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Смолница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292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263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Соколник</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38</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60</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Полковник Иваново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109</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96</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61</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Стефан Караджа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118</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62</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Стефаново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450</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373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63</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Pr>
                <w:rFonts w:eastAsia="Times New Roman" w:cs="Arial"/>
                <w:noProof w:val="0"/>
                <w:color w:val="000000"/>
                <w:sz w:val="18"/>
                <w:szCs w:val="18"/>
                <w:lang w:eastAsia="bg-BG"/>
              </w:rPr>
              <w:t>с</w:t>
            </w:r>
            <w:r w:rsidRPr="00162663">
              <w:rPr>
                <w:rFonts w:eastAsia="Times New Roman" w:cs="Arial"/>
                <w:noProof w:val="0"/>
                <w:color w:val="000000"/>
                <w:sz w:val="18"/>
                <w:szCs w:val="18"/>
                <w:lang w:eastAsia="bg-BG"/>
              </w:rPr>
              <w:t>. Стожер</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602</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579</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lastRenderedPageBreak/>
              <w:t>64</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Сливенци</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15</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65</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Тянево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113</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66</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Фелдфебел Денково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194</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5</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178</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3</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8</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67</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Хитово</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135</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132</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r w:rsidR="009A7543" w:rsidRPr="00162663" w:rsidTr="00465E4C">
        <w:trPr>
          <w:trHeight w:val="300"/>
        </w:trPr>
        <w:tc>
          <w:tcPr>
            <w:tcW w:w="440" w:type="dxa"/>
            <w:shd w:val="clear" w:color="auto" w:fill="FFF2CC" w:themeFill="accent4" w:themeFillTint="33"/>
            <w:vAlign w:val="bottom"/>
            <w:hideMark/>
          </w:tcPr>
          <w:p w:rsidR="009A7543" w:rsidRPr="00162663" w:rsidRDefault="009A7543" w:rsidP="00465E4C">
            <w:pPr>
              <w:spacing w:after="0" w:line="240" w:lineRule="auto"/>
              <w:ind w:left="-65" w:right="-61"/>
              <w:jc w:val="center"/>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68</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Царевец</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207</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64</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137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4</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r>
      <w:tr w:rsidR="009A7543" w:rsidRPr="00162663" w:rsidTr="00465E4C">
        <w:trPr>
          <w:trHeight w:val="300"/>
        </w:trPr>
        <w:tc>
          <w:tcPr>
            <w:tcW w:w="440" w:type="dxa"/>
            <w:shd w:val="clear" w:color="auto" w:fill="FFF2CC" w:themeFill="accent4" w:themeFillTint="33"/>
            <w:noWrap/>
            <w:vAlign w:val="bottom"/>
            <w:hideMark/>
          </w:tcPr>
          <w:p w:rsidR="009A7543" w:rsidRPr="00162663" w:rsidRDefault="009A7543" w:rsidP="00465E4C">
            <w:pPr>
              <w:spacing w:after="0" w:line="240" w:lineRule="auto"/>
              <w:ind w:left="-65" w:right="-61"/>
              <w:jc w:val="center"/>
              <w:rPr>
                <w:rFonts w:eastAsia="Times New Roman" w:cs="Arial"/>
                <w:noProof w:val="0"/>
                <w:sz w:val="18"/>
                <w:szCs w:val="18"/>
                <w:lang w:eastAsia="bg-BG"/>
              </w:rPr>
            </w:pPr>
            <w:r w:rsidRPr="00162663">
              <w:rPr>
                <w:rFonts w:eastAsia="Times New Roman" w:cs="Arial"/>
                <w:noProof w:val="0"/>
                <w:sz w:val="18"/>
                <w:szCs w:val="18"/>
                <w:lang w:eastAsia="bg-BG"/>
              </w:rPr>
              <w:t>69</w:t>
            </w:r>
          </w:p>
        </w:tc>
        <w:tc>
          <w:tcPr>
            <w:tcW w:w="2117" w:type="dxa"/>
            <w:shd w:val="clear" w:color="auto" w:fill="FFF2CC" w:themeFill="accent4" w:themeFillTint="33"/>
            <w:vAlign w:val="bottom"/>
            <w:hideMark/>
          </w:tcPr>
          <w:p w:rsidR="009A7543" w:rsidRPr="00162663" w:rsidRDefault="009A7543" w:rsidP="00465E4C">
            <w:pPr>
              <w:spacing w:after="0" w:line="240" w:lineRule="auto"/>
              <w:ind w:left="-65" w:right="-61"/>
              <w:jc w:val="lef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с. Черна</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243</w:t>
            </w:r>
          </w:p>
        </w:tc>
        <w:tc>
          <w:tcPr>
            <w:tcW w:w="141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18</w:t>
            </w:r>
          </w:p>
        </w:tc>
        <w:tc>
          <w:tcPr>
            <w:tcW w:w="850"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217</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7</w:t>
            </w:r>
          </w:p>
        </w:tc>
        <w:tc>
          <w:tcPr>
            <w:tcW w:w="567"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1</w:t>
            </w:r>
          </w:p>
        </w:tc>
        <w:tc>
          <w:tcPr>
            <w:tcW w:w="758"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709"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c>
          <w:tcPr>
            <w:tcW w:w="992" w:type="dxa"/>
            <w:shd w:val="clear" w:color="auto" w:fill="FFF2CC" w:themeFill="accent4" w:themeFillTint="33"/>
            <w:vAlign w:val="bottom"/>
            <w:hideMark/>
          </w:tcPr>
          <w:p w:rsidR="009A7543" w:rsidRPr="00162663" w:rsidRDefault="009A7543" w:rsidP="00465E4C">
            <w:pPr>
              <w:spacing w:after="0" w:line="240" w:lineRule="auto"/>
              <w:ind w:left="-65"/>
              <w:jc w:val="right"/>
              <w:rPr>
                <w:rFonts w:eastAsia="Times New Roman" w:cs="Arial"/>
                <w:noProof w:val="0"/>
                <w:color w:val="000000"/>
                <w:sz w:val="18"/>
                <w:szCs w:val="18"/>
                <w:lang w:eastAsia="bg-BG"/>
              </w:rPr>
            </w:pPr>
            <w:r w:rsidRPr="00162663">
              <w:rPr>
                <w:rFonts w:eastAsia="Times New Roman" w:cs="Arial"/>
                <w:noProof w:val="0"/>
                <w:color w:val="000000"/>
                <w:sz w:val="18"/>
                <w:szCs w:val="18"/>
                <w:lang w:eastAsia="bg-BG"/>
              </w:rPr>
              <w:t>0</w:t>
            </w:r>
          </w:p>
        </w:tc>
      </w:tr>
    </w:tbl>
    <w:p w:rsidR="009A7543" w:rsidRPr="00E95CA6" w:rsidRDefault="009A7543" w:rsidP="009A7543">
      <w:pPr>
        <w:spacing w:after="160" w:line="259" w:lineRule="auto"/>
        <w:rPr>
          <w:sz w:val="20"/>
          <w:szCs w:val="20"/>
        </w:rPr>
      </w:pPr>
      <w:r w:rsidRPr="00E95CA6">
        <w:rPr>
          <w:sz w:val="20"/>
          <w:szCs w:val="20"/>
        </w:rPr>
        <w:t>Източник: НСИ</w:t>
      </w:r>
    </w:p>
    <w:p w:rsidR="009A7543" w:rsidRPr="00100663" w:rsidRDefault="009A7543" w:rsidP="009A7543">
      <w:pPr>
        <w:tabs>
          <w:tab w:val="left" w:pos="-1890"/>
        </w:tabs>
        <w:spacing w:line="360" w:lineRule="auto"/>
        <w:rPr>
          <w:sz w:val="12"/>
          <w:szCs w:val="12"/>
          <w:lang w:val="en-US"/>
        </w:rPr>
      </w:pPr>
    </w:p>
    <w:p w:rsidR="009A7543" w:rsidRDefault="009A7543" w:rsidP="009A7543">
      <w:pPr>
        <w:tabs>
          <w:tab w:val="left" w:pos="-1890"/>
        </w:tabs>
        <w:rPr>
          <w:lang w:val="ru-RU"/>
        </w:rPr>
      </w:pPr>
      <w:r>
        <w:rPr>
          <w:lang w:val="ru-RU"/>
        </w:rPr>
        <w:tab/>
        <w:t>Данните показват, че само 9% от жилищата в общината са с най-висока степен на благоустроеност. Жилищата с наличие на ел.ток, вода и канал на територията на общината са с най-висок дял – 81,1, а тези без благоустрояване са едва 0,34% .</w:t>
      </w:r>
    </w:p>
    <w:p w:rsidR="009A7543" w:rsidRPr="00A745B8" w:rsidRDefault="009A7543" w:rsidP="009A7543">
      <w:pPr>
        <w:tabs>
          <w:tab w:val="left" w:pos="-1890"/>
        </w:tabs>
      </w:pPr>
      <w:r>
        <w:rPr>
          <w:lang w:val="ru-RU"/>
        </w:rPr>
        <w:tab/>
        <w:t>Данните за жилищна задоволеност показват, че на 1000 жители се падат 671,7 жилища.  Едно жилище се обитава от 1,5 души. Стандарта на обитаване е 43,7 м</w:t>
      </w:r>
      <w:r>
        <w:rPr>
          <w:vertAlign w:val="superscript"/>
          <w:lang w:val="ru-RU"/>
        </w:rPr>
        <w:t xml:space="preserve">2 </w:t>
      </w:r>
      <w:r>
        <w:rPr>
          <w:lang w:val="ru-RU"/>
        </w:rPr>
        <w:t>полезна площ на обитател</w:t>
      </w:r>
      <w:r>
        <w:t xml:space="preserve"> и средна полезна площ на едно жилище 65 м</w:t>
      </w:r>
      <w:r>
        <w:rPr>
          <w:vertAlign w:val="superscript"/>
        </w:rPr>
        <w:t xml:space="preserve">2 </w:t>
      </w:r>
      <w:r>
        <w:t>.</w:t>
      </w:r>
    </w:p>
    <w:p w:rsidR="009A7543" w:rsidRDefault="009A7543" w:rsidP="009A7543">
      <w:pPr>
        <w:tabs>
          <w:tab w:val="left" w:pos="-1890"/>
        </w:tabs>
        <w:rPr>
          <w:lang w:val="ru-RU"/>
        </w:rPr>
      </w:pPr>
      <w:r>
        <w:rPr>
          <w:lang w:val="ru-RU"/>
        </w:rPr>
        <w:tab/>
        <w:t>Анализът на данните на жилищния фонд дават основание за следните изводи:</w:t>
      </w:r>
    </w:p>
    <w:p w:rsidR="009A7543" w:rsidRDefault="009A7543" w:rsidP="009A7543">
      <w:pPr>
        <w:numPr>
          <w:ilvl w:val="0"/>
          <w:numId w:val="6"/>
        </w:numPr>
        <w:tabs>
          <w:tab w:val="left" w:pos="-1890"/>
          <w:tab w:val="left" w:pos="851"/>
        </w:tabs>
        <w:ind w:left="0" w:firstLine="709"/>
        <w:rPr>
          <w:lang w:val="ru-RU"/>
        </w:rPr>
      </w:pPr>
      <w:r>
        <w:rPr>
          <w:lang w:val="ru-RU"/>
        </w:rPr>
        <w:t>налице е пълно жилищно задоволяване по отношение брой жилища на едно домакинство или семейство;</w:t>
      </w:r>
    </w:p>
    <w:p w:rsidR="009A7543" w:rsidRDefault="009A7543" w:rsidP="009A7543">
      <w:pPr>
        <w:numPr>
          <w:ilvl w:val="0"/>
          <w:numId w:val="6"/>
        </w:numPr>
        <w:tabs>
          <w:tab w:val="left" w:pos="-1890"/>
          <w:tab w:val="left" w:pos="851"/>
        </w:tabs>
        <w:ind w:left="0" w:firstLine="709"/>
        <w:rPr>
          <w:lang w:val="ru-RU"/>
        </w:rPr>
      </w:pPr>
      <w:r>
        <w:rPr>
          <w:lang w:val="ru-RU"/>
        </w:rPr>
        <w:t>стандартът на обитаване е висок;</w:t>
      </w:r>
    </w:p>
    <w:p w:rsidR="009A7543" w:rsidRDefault="009A7543" w:rsidP="009A7543">
      <w:pPr>
        <w:numPr>
          <w:ilvl w:val="0"/>
          <w:numId w:val="6"/>
        </w:numPr>
        <w:tabs>
          <w:tab w:val="left" w:pos="-1890"/>
          <w:tab w:val="left" w:pos="851"/>
        </w:tabs>
        <w:ind w:left="0" w:firstLine="709"/>
        <w:rPr>
          <w:lang w:val="ru-RU"/>
        </w:rPr>
      </w:pPr>
      <w:r>
        <w:rPr>
          <w:lang w:val="ru-RU"/>
        </w:rPr>
        <w:t>осигуреността с ж</w:t>
      </w:r>
      <w:r>
        <w:t>и</w:t>
      </w:r>
      <w:r>
        <w:rPr>
          <w:lang w:val="ru-RU"/>
        </w:rPr>
        <w:t>лища е висока, като 72,86% от жилищата са тристайни и двустайни, а 17% четиристайни.</w:t>
      </w:r>
    </w:p>
    <w:p w:rsidR="009A7543" w:rsidRPr="001732CB" w:rsidRDefault="009A7543" w:rsidP="009A7543">
      <w:pPr>
        <w:ind w:firstLine="708"/>
        <w:rPr>
          <w:b/>
        </w:rPr>
      </w:pPr>
      <w:r w:rsidRPr="001732CB">
        <w:rPr>
          <w:b/>
          <w:lang w:val="ru-RU"/>
        </w:rPr>
        <w:t>Жилищни потребности</w:t>
      </w:r>
    </w:p>
    <w:p w:rsidR="009A7543" w:rsidRPr="00DC6E05" w:rsidRDefault="009A7543" w:rsidP="009A7543">
      <w:pPr>
        <w:rPr>
          <w:rFonts w:asciiTheme="minorHAnsi" w:hAnsiTheme="minorHAnsi"/>
          <w:lang w:val="ru-RU"/>
        </w:rPr>
      </w:pPr>
      <w:r>
        <w:rPr>
          <w:lang w:val="ru-RU"/>
        </w:rPr>
        <w:tab/>
        <w:t>Традиционен/статистически подход/</w:t>
      </w:r>
      <w:r>
        <w:tab/>
      </w:r>
      <w:r>
        <w:rPr>
          <w:lang w:val="ru-RU"/>
        </w:rPr>
        <w:t xml:space="preserve">Жилищните дефицити (излишъци) се определят като разликата между приети стандарти за жилищно потребление и действителното потребление. Жилищните дефицити се измерват с брой жилища, стаи и </w:t>
      </w:r>
      <w:r>
        <w:t xml:space="preserve">площи </w:t>
      </w:r>
      <w:r>
        <w:rPr>
          <w:lang w:val="ru-RU"/>
        </w:rPr>
        <w:t>(</w:t>
      </w:r>
      <w:r>
        <w:t>жилищна, полезна, брутна/разгъната</w:t>
      </w:r>
      <w:r>
        <w:rPr>
          <w:lang w:val="ru-RU"/>
        </w:rPr>
        <w:t>).</w:t>
      </w:r>
      <w:r>
        <w:t xml:space="preserve"> К</w:t>
      </w:r>
      <w:r>
        <w:rPr>
          <w:lang w:val="ru-RU"/>
        </w:rPr>
        <w:t xml:space="preserve">ато основа за изчисляване на жилищните дефицити </w:t>
      </w:r>
      <w:r>
        <w:t>е</w:t>
      </w:r>
      <w:r>
        <w:rPr>
          <w:lang w:val="ru-RU"/>
        </w:rPr>
        <w:t xml:space="preserve"> прие</w:t>
      </w:r>
      <w:r>
        <w:t>т</w:t>
      </w:r>
      <w:r>
        <w:rPr>
          <w:lang w:val="ru-RU"/>
        </w:rPr>
        <w:t xml:space="preserve"> само броя</w:t>
      </w:r>
      <w:r>
        <w:t>т</w:t>
      </w:r>
      <w:r>
        <w:rPr>
          <w:lang w:val="ru-RU"/>
        </w:rPr>
        <w:t xml:space="preserve"> на обикновените, обитавани и годни за обитаване жилища. </w:t>
      </w:r>
    </w:p>
    <w:p w:rsidR="009A7543" w:rsidRPr="00414517" w:rsidRDefault="009A7543" w:rsidP="009A7543">
      <w:pPr>
        <w:rPr>
          <w:rFonts w:asciiTheme="minorHAnsi" w:hAnsiTheme="minorHAnsi"/>
          <w:sz w:val="12"/>
          <w:szCs w:val="12"/>
          <w:lang w:val="ru-RU"/>
        </w:rPr>
      </w:pPr>
    </w:p>
    <w:tbl>
      <w:tblPr>
        <w:tblW w:w="9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3681"/>
        <w:gridCol w:w="1843"/>
        <w:gridCol w:w="1275"/>
        <w:gridCol w:w="2409"/>
      </w:tblGrid>
      <w:tr w:rsidR="009A7543" w:rsidRPr="0050762E" w:rsidTr="00465E4C">
        <w:trPr>
          <w:trHeight w:val="247"/>
        </w:trPr>
        <w:tc>
          <w:tcPr>
            <w:tcW w:w="3681" w:type="dxa"/>
            <w:shd w:val="clear" w:color="auto" w:fill="FFD966" w:themeFill="accent4" w:themeFillTint="99"/>
            <w:hideMark/>
          </w:tcPr>
          <w:p w:rsidR="009A7543" w:rsidRPr="0050762E" w:rsidRDefault="009A7543" w:rsidP="00465E4C">
            <w:pPr>
              <w:spacing w:after="0"/>
              <w:jc w:val="center"/>
              <w:rPr>
                <w:b/>
                <w:snapToGrid w:val="0"/>
                <w:color w:val="000000"/>
                <w:sz w:val="22"/>
              </w:rPr>
            </w:pPr>
            <w:r w:rsidRPr="0050762E">
              <w:rPr>
                <w:b/>
                <w:snapToGrid w:val="0"/>
                <w:color w:val="000000"/>
                <w:sz w:val="22"/>
              </w:rPr>
              <w:t>Жилищно потребление</w:t>
            </w:r>
          </w:p>
        </w:tc>
        <w:tc>
          <w:tcPr>
            <w:tcW w:w="1843" w:type="dxa"/>
            <w:shd w:val="clear" w:color="auto" w:fill="FFD966" w:themeFill="accent4" w:themeFillTint="99"/>
            <w:hideMark/>
          </w:tcPr>
          <w:p w:rsidR="009A7543" w:rsidRPr="0050762E" w:rsidRDefault="009A7543" w:rsidP="00465E4C">
            <w:pPr>
              <w:spacing w:after="0"/>
              <w:jc w:val="center"/>
              <w:rPr>
                <w:b/>
                <w:snapToGrid w:val="0"/>
                <w:color w:val="000000"/>
                <w:sz w:val="22"/>
              </w:rPr>
            </w:pPr>
            <w:r w:rsidRPr="0050762E">
              <w:rPr>
                <w:b/>
                <w:snapToGrid w:val="0"/>
                <w:color w:val="000000"/>
                <w:sz w:val="22"/>
              </w:rPr>
              <w:t>Статистическо</w:t>
            </w:r>
          </w:p>
        </w:tc>
        <w:tc>
          <w:tcPr>
            <w:tcW w:w="1275" w:type="dxa"/>
            <w:shd w:val="clear" w:color="auto" w:fill="FFD966" w:themeFill="accent4" w:themeFillTint="99"/>
            <w:hideMark/>
          </w:tcPr>
          <w:p w:rsidR="009A7543" w:rsidRPr="0050762E" w:rsidRDefault="009A7543" w:rsidP="00465E4C">
            <w:pPr>
              <w:spacing w:after="0"/>
              <w:jc w:val="center"/>
              <w:rPr>
                <w:b/>
                <w:snapToGrid w:val="0"/>
                <w:color w:val="000000"/>
                <w:sz w:val="22"/>
              </w:rPr>
            </w:pPr>
            <w:r w:rsidRPr="0050762E">
              <w:rPr>
                <w:b/>
                <w:snapToGrid w:val="0"/>
                <w:color w:val="000000"/>
                <w:sz w:val="22"/>
              </w:rPr>
              <w:t>Стандарт</w:t>
            </w:r>
          </w:p>
        </w:tc>
        <w:tc>
          <w:tcPr>
            <w:tcW w:w="2409" w:type="dxa"/>
            <w:shd w:val="clear" w:color="auto" w:fill="FFD966" w:themeFill="accent4" w:themeFillTint="99"/>
            <w:hideMark/>
          </w:tcPr>
          <w:p w:rsidR="009A7543" w:rsidRPr="0050762E" w:rsidRDefault="009A7543" w:rsidP="00465E4C">
            <w:pPr>
              <w:spacing w:after="0"/>
              <w:jc w:val="center"/>
              <w:rPr>
                <w:b/>
                <w:snapToGrid w:val="0"/>
                <w:color w:val="FF0000"/>
                <w:sz w:val="22"/>
              </w:rPr>
            </w:pPr>
            <w:r w:rsidRPr="0050762E">
              <w:rPr>
                <w:b/>
                <w:snapToGrid w:val="0"/>
                <w:sz w:val="22"/>
              </w:rPr>
              <w:t>Дефицит</w:t>
            </w:r>
            <w:r w:rsidRPr="0050762E">
              <w:rPr>
                <w:b/>
                <w:snapToGrid w:val="0"/>
                <w:color w:val="FF0000"/>
                <w:sz w:val="22"/>
              </w:rPr>
              <w:t>/Излишък</w:t>
            </w:r>
          </w:p>
        </w:tc>
      </w:tr>
      <w:tr w:rsidR="009A7543" w:rsidRPr="0050762E" w:rsidTr="00465E4C">
        <w:trPr>
          <w:trHeight w:val="247"/>
        </w:trPr>
        <w:tc>
          <w:tcPr>
            <w:tcW w:w="3681" w:type="dxa"/>
            <w:shd w:val="clear" w:color="auto" w:fill="FFF2CC" w:themeFill="accent4" w:themeFillTint="33"/>
            <w:hideMark/>
          </w:tcPr>
          <w:p w:rsidR="009A7543" w:rsidRPr="0050762E" w:rsidRDefault="009A7543" w:rsidP="00465E4C">
            <w:pPr>
              <w:spacing w:after="0"/>
              <w:jc w:val="left"/>
              <w:rPr>
                <w:snapToGrid w:val="0"/>
                <w:color w:val="000000"/>
                <w:sz w:val="22"/>
              </w:rPr>
            </w:pPr>
            <w:r w:rsidRPr="0050762E">
              <w:rPr>
                <w:snapToGrid w:val="0"/>
                <w:color w:val="000000"/>
                <w:sz w:val="22"/>
              </w:rPr>
              <w:t>Жилища на 1000 обитатели</w:t>
            </w:r>
          </w:p>
        </w:tc>
        <w:tc>
          <w:tcPr>
            <w:tcW w:w="1843" w:type="dxa"/>
            <w:shd w:val="clear" w:color="auto" w:fill="FFF2CC" w:themeFill="accent4" w:themeFillTint="33"/>
            <w:hideMark/>
          </w:tcPr>
          <w:p w:rsidR="009A7543" w:rsidRPr="0050762E" w:rsidRDefault="009A7543" w:rsidP="00465E4C">
            <w:pPr>
              <w:spacing w:after="0"/>
              <w:jc w:val="center"/>
              <w:rPr>
                <w:snapToGrid w:val="0"/>
                <w:color w:val="000000"/>
                <w:sz w:val="22"/>
              </w:rPr>
            </w:pPr>
            <w:r w:rsidRPr="0050762E">
              <w:rPr>
                <w:snapToGrid w:val="0"/>
                <w:color w:val="000000"/>
                <w:sz w:val="22"/>
              </w:rPr>
              <w:t>671,7</w:t>
            </w:r>
          </w:p>
        </w:tc>
        <w:tc>
          <w:tcPr>
            <w:tcW w:w="1275" w:type="dxa"/>
            <w:shd w:val="clear" w:color="auto" w:fill="FFF2CC" w:themeFill="accent4" w:themeFillTint="33"/>
            <w:hideMark/>
          </w:tcPr>
          <w:p w:rsidR="009A7543" w:rsidRPr="0050762E" w:rsidRDefault="009A7543" w:rsidP="00465E4C">
            <w:pPr>
              <w:spacing w:after="0"/>
              <w:jc w:val="center"/>
              <w:rPr>
                <w:snapToGrid w:val="0"/>
                <w:color w:val="000000"/>
                <w:sz w:val="22"/>
              </w:rPr>
            </w:pPr>
            <w:r w:rsidRPr="0050762E">
              <w:rPr>
                <w:snapToGrid w:val="0"/>
                <w:color w:val="000000"/>
                <w:sz w:val="22"/>
              </w:rPr>
              <w:t>420</w:t>
            </w:r>
          </w:p>
        </w:tc>
        <w:tc>
          <w:tcPr>
            <w:tcW w:w="2409" w:type="dxa"/>
            <w:shd w:val="clear" w:color="auto" w:fill="FFF2CC" w:themeFill="accent4" w:themeFillTint="33"/>
            <w:hideMark/>
          </w:tcPr>
          <w:p w:rsidR="009A7543" w:rsidRPr="0050762E" w:rsidRDefault="009A7543" w:rsidP="00465E4C">
            <w:pPr>
              <w:spacing w:after="0"/>
              <w:jc w:val="center"/>
              <w:rPr>
                <w:snapToGrid w:val="0"/>
                <w:color w:val="FF0000"/>
                <w:sz w:val="22"/>
                <w:lang w:val="en-US"/>
              </w:rPr>
            </w:pPr>
            <w:r w:rsidRPr="0050762E">
              <w:rPr>
                <w:snapToGrid w:val="0"/>
                <w:color w:val="FF0000"/>
                <w:sz w:val="22"/>
              </w:rPr>
              <w:t xml:space="preserve">+251,7 </w:t>
            </w:r>
          </w:p>
        </w:tc>
      </w:tr>
      <w:tr w:rsidR="009A7543" w:rsidRPr="0050762E" w:rsidTr="00465E4C">
        <w:trPr>
          <w:trHeight w:val="247"/>
        </w:trPr>
        <w:tc>
          <w:tcPr>
            <w:tcW w:w="3681" w:type="dxa"/>
            <w:shd w:val="clear" w:color="auto" w:fill="FFF2CC" w:themeFill="accent4" w:themeFillTint="33"/>
            <w:hideMark/>
          </w:tcPr>
          <w:p w:rsidR="009A7543" w:rsidRPr="0050762E" w:rsidRDefault="009A7543" w:rsidP="00465E4C">
            <w:pPr>
              <w:spacing w:after="0"/>
              <w:jc w:val="left"/>
              <w:rPr>
                <w:snapToGrid w:val="0"/>
                <w:color w:val="000000"/>
                <w:sz w:val="22"/>
              </w:rPr>
            </w:pPr>
            <w:r w:rsidRPr="0050762E">
              <w:rPr>
                <w:snapToGrid w:val="0"/>
                <w:color w:val="000000"/>
                <w:sz w:val="22"/>
              </w:rPr>
              <w:t>Обитатели на 1 жилище</w:t>
            </w:r>
          </w:p>
        </w:tc>
        <w:tc>
          <w:tcPr>
            <w:tcW w:w="1843" w:type="dxa"/>
            <w:shd w:val="clear" w:color="auto" w:fill="FFF2CC" w:themeFill="accent4" w:themeFillTint="33"/>
            <w:hideMark/>
          </w:tcPr>
          <w:p w:rsidR="009A7543" w:rsidRPr="0050762E" w:rsidRDefault="009A7543" w:rsidP="00465E4C">
            <w:pPr>
              <w:spacing w:after="0"/>
              <w:jc w:val="center"/>
              <w:rPr>
                <w:snapToGrid w:val="0"/>
                <w:color w:val="000000"/>
                <w:sz w:val="22"/>
              </w:rPr>
            </w:pPr>
            <w:r w:rsidRPr="0050762E">
              <w:rPr>
                <w:snapToGrid w:val="0"/>
                <w:color w:val="000000"/>
                <w:sz w:val="22"/>
              </w:rPr>
              <w:t>1,5</w:t>
            </w:r>
          </w:p>
        </w:tc>
        <w:tc>
          <w:tcPr>
            <w:tcW w:w="1275" w:type="dxa"/>
            <w:shd w:val="clear" w:color="auto" w:fill="FFF2CC" w:themeFill="accent4" w:themeFillTint="33"/>
            <w:hideMark/>
          </w:tcPr>
          <w:p w:rsidR="009A7543" w:rsidRPr="0050762E" w:rsidRDefault="009A7543" w:rsidP="00465E4C">
            <w:pPr>
              <w:spacing w:after="0"/>
              <w:jc w:val="center"/>
              <w:rPr>
                <w:snapToGrid w:val="0"/>
                <w:color w:val="000000"/>
                <w:sz w:val="22"/>
              </w:rPr>
            </w:pPr>
            <w:r w:rsidRPr="0050762E">
              <w:rPr>
                <w:snapToGrid w:val="0"/>
                <w:color w:val="000000"/>
                <w:sz w:val="22"/>
              </w:rPr>
              <w:t>2,4</w:t>
            </w:r>
          </w:p>
        </w:tc>
        <w:tc>
          <w:tcPr>
            <w:tcW w:w="2409" w:type="dxa"/>
            <w:shd w:val="clear" w:color="auto" w:fill="FFF2CC" w:themeFill="accent4" w:themeFillTint="33"/>
            <w:hideMark/>
          </w:tcPr>
          <w:p w:rsidR="009A7543" w:rsidRPr="0050762E" w:rsidRDefault="009A7543" w:rsidP="00465E4C">
            <w:pPr>
              <w:spacing w:after="0"/>
              <w:jc w:val="center"/>
              <w:rPr>
                <w:snapToGrid w:val="0"/>
                <w:color w:val="FF0000"/>
                <w:sz w:val="22"/>
                <w:lang w:val="en-US"/>
              </w:rPr>
            </w:pPr>
            <w:r w:rsidRPr="0050762E">
              <w:rPr>
                <w:snapToGrid w:val="0"/>
                <w:color w:val="FF0000"/>
                <w:sz w:val="22"/>
              </w:rPr>
              <w:t xml:space="preserve">0,9 </w:t>
            </w:r>
          </w:p>
        </w:tc>
      </w:tr>
    </w:tbl>
    <w:p w:rsidR="009A7543" w:rsidRDefault="009A7543" w:rsidP="009A7543">
      <w:pPr>
        <w:tabs>
          <w:tab w:val="left" w:pos="-1890"/>
        </w:tabs>
        <w:spacing w:line="360" w:lineRule="auto"/>
        <w:rPr>
          <w:lang w:val="ru-RU"/>
        </w:rPr>
      </w:pPr>
    </w:p>
    <w:p w:rsidR="009A7543" w:rsidRDefault="009A7543" w:rsidP="009A7543">
      <w:pPr>
        <w:tabs>
          <w:tab w:val="left" w:pos="-1890"/>
        </w:tabs>
        <w:spacing w:line="360" w:lineRule="auto"/>
        <w:rPr>
          <w:lang w:val="ru-RU"/>
        </w:rPr>
      </w:pPr>
      <w:r>
        <w:rPr>
          <w:lang w:val="ru-RU"/>
        </w:rPr>
        <w:tab/>
      </w:r>
    </w:p>
    <w:p w:rsidR="009A7543" w:rsidRDefault="009A7543" w:rsidP="009A7543">
      <w:pPr>
        <w:spacing w:after="160" w:line="259" w:lineRule="auto"/>
        <w:jc w:val="left"/>
        <w:rPr>
          <w:lang w:val="ru-RU"/>
        </w:rPr>
      </w:pPr>
    </w:p>
    <w:p w:rsidR="009A7543" w:rsidRPr="00B96ABB" w:rsidRDefault="009A7543" w:rsidP="009A7543">
      <w:pPr>
        <w:pStyle w:val="Heading1"/>
        <w:keepLines w:val="0"/>
        <w:numPr>
          <w:ilvl w:val="0"/>
          <w:numId w:val="4"/>
        </w:numPr>
        <w:shd w:val="clear" w:color="auto" w:fill="FFD966" w:themeFill="accent4" w:themeFillTint="99"/>
        <w:ind w:left="431" w:hanging="431"/>
        <w:rPr>
          <w:sz w:val="24"/>
          <w:szCs w:val="24"/>
        </w:rPr>
      </w:pPr>
      <w:bookmarkStart w:id="67" w:name="_Toc436050323"/>
      <w:bookmarkStart w:id="68" w:name="_Toc436050925"/>
      <w:bookmarkStart w:id="69" w:name="_Toc436133771"/>
      <w:r w:rsidRPr="00B96ABB">
        <w:rPr>
          <w:sz w:val="24"/>
          <w:szCs w:val="24"/>
        </w:rPr>
        <w:t>Културно наследство</w:t>
      </w:r>
      <w:bookmarkEnd w:id="67"/>
      <w:bookmarkEnd w:id="68"/>
      <w:bookmarkEnd w:id="69"/>
      <w:r w:rsidRPr="00B96ABB">
        <w:rPr>
          <w:sz w:val="24"/>
          <w:szCs w:val="24"/>
        </w:rPr>
        <w:t xml:space="preserve"> </w:t>
      </w:r>
    </w:p>
    <w:p w:rsidR="009A7543" w:rsidRPr="0052525E" w:rsidRDefault="009A7543" w:rsidP="009A7543">
      <w:pPr>
        <w:keepNext/>
        <w:keepLines/>
        <w:spacing w:after="60" w:line="240" w:lineRule="auto"/>
        <w:ind w:left="709"/>
        <w:contextualSpacing/>
        <w:outlineLvl w:val="0"/>
        <w:rPr>
          <w:rFonts w:eastAsia="Times New Roman" w:cs="Arial"/>
          <w:b/>
          <w:noProof w:val="0"/>
        </w:rPr>
      </w:pPr>
      <w:r w:rsidRPr="0052525E">
        <w:rPr>
          <w:rFonts w:eastAsia="Times New Roman" w:cs="Arial"/>
          <w:b/>
          <w:noProof w:val="0"/>
        </w:rPr>
        <w:t>7.1 Историческа справка за територията на Добруджа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Профилът на културното наследство на община Добричка, е свързан с множество критични моменти от историята на България. Територията на Добруджа е в североизточната част на Балканския полуостров, в близост до устието на р. Дунав и винаги е била обект на нашествия  и ожесточени конфликти. Благодарение на това, че делтата на Дунав представяла за ония времена най-удобното място за преминаване на тази естествена преграда, от тук са минали, доколкото е известно, вестготи ,остготи, и отделни хунски племена. След оттеглянето на римляните от провинция Дакия при император Аврелиан (270 - 275) в 270 г. сл. Хр., когато Дунав бил определен за северна граница на римските владения на Балканския полуостров, и особено след реформите на Диоклетиан (284 - 305) и Константин Велики (324 - 337), от североизточната част на полуострова между Черно море, устието и долното течение на Дунав е образувана провинция под името Скития или още Малка Скития, т.е. днешна Добруджа.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От началото на VI век тук започват да се настаняват славяни, които постепенно си прокарвали път към вътрешността на полуострова. Към средата на първата половина на VII век, когато се завършило заселването на славяните по Балканския полуостров, няколко отделни племена окончателно се настанили в източна Долна Мизия и в Малка Скития, като тук ги заварва най-важното събитие в историята на Балканския полуостров - основанието на българската държава. Първоначално около 660 г. Аспарух  разполага ордата си в северната част на Добруджа южно от град Исакча – днешна Румъния. През 679-701г се създава, отначало като политически съюз, а по късно българо- славянска федеративна държава, начело на която застава като пръв господар хан Аспарух. С мира от 679г. Византия признава създаването на новата държава.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Всички злополуки, които постигнали България откъм североизток, може да се каже, се стоварвали изключително и най-вече върху Добруджа. Особено пагубно за населението на Добруджа е нападението на киевския княз Светослав през 968-969 г. разбит при Силистра  от император Йоан Цимисхий. Руско-византийско-българскатата война завършва със завладяването на Велики Преслав и пленяването на българския цар Борис.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След повече от четири десетилетия упорити борби, император Василий II през 1014г. в битката при Ключ и последвалите войни до 1018г. окончателно покорява България. След смъртта на византийския император, Добруджа става арена на жестоки войни между византийци и печенези чак до 1094г. , когато при Алексей I </w:t>
      </w:r>
      <w:r w:rsidRPr="0052525E">
        <w:rPr>
          <w:rFonts w:eastAsia="Calibri" w:cs="Arial"/>
          <w:noProof w:val="0"/>
          <w:szCs w:val="24"/>
        </w:rPr>
        <w:lastRenderedPageBreak/>
        <w:t xml:space="preserve">Комнин, варварите съвсем са унищожени. През XII век куманите зачестили своите нахлувания на полуострова през Добруджа.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Политическите и родствени връзки на Асеневци с куманите и възстановяването на българското царство, укрепват  държавата чак до втората половина на XIII век, когато е нашествието на татарите предвождани от хан Ногай , които заселват над 10000 туркменски семейства. Татарската власт се задържала в Добруджа до началото на XIV век, когато българският цар Теодор Светослав (1299 - 1321) успял да свали владичеството на татарите и да унищожи всякакво тяхно влияние, като присъединил отново Добруджа към българската държава. С премахването на татарската власт в Добруджа, куманският елемент не само не бил унищожен,  но още повече се засилил. След възникването на влашкото княжество в края на XIII век, неговите воеводи почнали да разширяват границите му от Карпатите на юг в равнината, като постепенно изтиквали куманската власт на изток към устието на Дунав, тъй че през първата половина на XIV век Добруджа се обърнала в кумански център.</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През първата половина на XIV век в Карвона (или Карвуна) на Черно море (дн. Балчик) управлявал почти самостоятелно архонт (воевода) Балик, от кумански произход , който във външните си отношения строго се придържал към общобългарската политика на полуострова. В края на 50г. на </w:t>
      </w:r>
      <w:r w:rsidRPr="0052525E">
        <w:rPr>
          <w:rFonts w:eastAsia="Calibri" w:cs="Arial"/>
          <w:noProof w:val="0"/>
          <w:szCs w:val="24"/>
          <w:lang w:val="en-US"/>
        </w:rPr>
        <w:t>XIV</w:t>
      </w:r>
      <w:r w:rsidRPr="0052525E">
        <w:rPr>
          <w:rFonts w:eastAsia="Calibri" w:cs="Arial"/>
          <w:noProof w:val="0"/>
          <w:szCs w:val="24"/>
        </w:rPr>
        <w:t xml:space="preserve">в. братът на Балик – Добротица стъпва на историческата сцена, като става деспот /владетел, княз/ на Карвунската област и на цяла Добруджа. След смъртта на Иван Александър, Добротица започва да води самостоятелна политика и успява да създаде собствен флот. Неговият син и приемник Иванко съумява да задържи деспотството до 1388 г. когато Добруджа окончателно е предадена на турците, под властта на султан Мурад </w:t>
      </w:r>
      <w:r w:rsidRPr="0052525E">
        <w:rPr>
          <w:rFonts w:eastAsia="Calibri" w:cs="Arial"/>
          <w:noProof w:val="0"/>
          <w:szCs w:val="24"/>
          <w:lang w:val="en-US"/>
        </w:rPr>
        <w:t>I</w:t>
      </w:r>
      <w:r w:rsidRPr="0052525E">
        <w:rPr>
          <w:rFonts w:eastAsia="Calibri" w:cs="Arial"/>
          <w:noProof w:val="0"/>
          <w:szCs w:val="24"/>
        </w:rPr>
        <w:t xml:space="preserve"> (1359 -1389)</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След смъртта на Иванко, тогавашният влашки воевода Мирчо I (1386 - 1418), сполучил да проникне в Добруджа и да я присъедини към владенията си, а също така да завоюва и Силистра. Разгромен е през 1394 г. от султан Баязид </w:t>
      </w:r>
      <w:r w:rsidRPr="0052525E">
        <w:rPr>
          <w:rFonts w:eastAsia="Calibri" w:cs="Arial"/>
          <w:noProof w:val="0"/>
          <w:szCs w:val="24"/>
          <w:lang w:val="en-US"/>
        </w:rPr>
        <w:t>I</w:t>
      </w:r>
      <w:r w:rsidRPr="0052525E">
        <w:rPr>
          <w:rFonts w:eastAsia="Calibri" w:cs="Arial"/>
          <w:noProof w:val="0"/>
          <w:szCs w:val="24"/>
        </w:rPr>
        <w:t xml:space="preserve"> в сражението при с. Ровинари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 укрепването на турската власт в Североизточна България, Добруджа изпаднала в еднаква с другите български земи участ на покорена страна. Новият завоевател на Балканския полуостров сложил край на всички чужди ламтежи за владеенето на тази от вековна българска земя. След присъединяването на Кримското татарско ханство в 1476 г. към османската империя, положението в Добруджа се влошава. Големи татарски орди преминават през тези земи, отивайки на война против Маджарско и Австрия, опустошавайки и грабейки местното население. Същевременно се извършвала и мирна турска колонизация в градове и села.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Поради постоянните и продължителни войни на турците в северозападна посока с австрийците и другите покрайнини на турското царство, постепенно тази област започнала да се радва на сравнително по-спокоен живот поне от външни нападения, тъй че през този век, владеенето на земята и търговията постепенно преминали в ръцете на завоевателите. Добруджа малко по малко получила съвсем турски изглед, а силно намалялото българско и изобщо християнско население вече се губело между многобройните мохамедански селища.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Отслабването на върховната власт на султаните през </w:t>
      </w:r>
      <w:r w:rsidRPr="0052525E">
        <w:rPr>
          <w:rFonts w:eastAsia="Calibri" w:cs="Arial"/>
          <w:noProof w:val="0"/>
          <w:szCs w:val="24"/>
          <w:lang w:val="en-US"/>
        </w:rPr>
        <w:t xml:space="preserve">XVIII </w:t>
      </w:r>
      <w:r w:rsidRPr="0052525E">
        <w:rPr>
          <w:rFonts w:eastAsia="Calibri" w:cs="Arial"/>
          <w:noProof w:val="0"/>
          <w:szCs w:val="24"/>
        </w:rPr>
        <w:t>век и  последвалите оттогава чести войни на Турция с Русия - чиято военна мощ и насока бил Балканският полуостров, имали за главен театър Добруджа като най-близка турска провинция. Още през войната в 1773 -1774 г. руските войски, след като преминали Дунав на два пъти при Браила, в движението си през цяла Добруджа стигнали първия път до Силистра и Варна, а втория - до Шумен.</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Както е известно, руските войски навлезли в 1809 г. в Добруджа, а в 1810 г. те вече окупирали почти цяла североизточна България като достигнали до Разград и превзели трите главни турски крепости - Силистра, Русе и Никопол; но при настъпването на зимата те се оттеглили от Добруджа. Същото нещо се повторило и през руско-турската война в 1828 - 1829 г., когато русите, след като минали пак през цяла Добруджа, разширили своя поход и южно от Стара планина към Цариград; обаче след Одринския мир (2 септември 1829) те трябвало пак да напуснат балканските провинции на Турция. По тоя начин нито едната, нито другата война, след като оставили в Добруджа своите дири от опустошение и разорение, не оправдали възлаганите на тях надежди на българския народ за освобождение.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В последвалата руско – турска война завършила на  3 март 1878 г. с подписването на Сан Стефанския  предварителен мирен договор между Русия и Османската империя, се възстановява българската държава на политическата карта на Европа след почти петвековно отсъствие. За нейни граници се определят границите на създадената със султански ферман Българска екзархия през 1870 г. и включват земи, населени изключително с българско население.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На 1 юли 1878 г. в Берлин съобразно с Лондонското предварително споразумение на Русия с великите сили (Германия, Австро-Унгария, Великобритания, Франция и Италия) започва конгрес, на който се решава съдбата на България и в частност на Добруджа. Прекрояването на Балканите проведено от Великите сили довежда до избухването на Балканската война –</w:t>
      </w:r>
      <w:r w:rsidRPr="0052525E">
        <w:rPr>
          <w:rFonts w:eastAsia="Calibri" w:cs="Arial"/>
          <w:noProof w:val="0"/>
          <w:szCs w:val="24"/>
          <w:lang w:val="en-US"/>
        </w:rPr>
        <w:t>(</w:t>
      </w:r>
      <w:r w:rsidRPr="0052525E">
        <w:rPr>
          <w:rFonts w:eastAsia="Calibri" w:cs="Arial"/>
          <w:noProof w:val="0"/>
          <w:szCs w:val="24"/>
        </w:rPr>
        <w:t>1912-1913г.</w:t>
      </w:r>
      <w:r w:rsidRPr="0052525E">
        <w:rPr>
          <w:rFonts w:eastAsia="Calibri" w:cs="Arial"/>
          <w:noProof w:val="0"/>
          <w:szCs w:val="24"/>
          <w:lang w:val="en-US"/>
        </w:rPr>
        <w:t>)</w:t>
      </w:r>
      <w:r w:rsidRPr="0052525E">
        <w:rPr>
          <w:rFonts w:eastAsia="Calibri" w:cs="Arial"/>
          <w:noProof w:val="0"/>
          <w:szCs w:val="24"/>
        </w:rPr>
        <w:t xml:space="preserve">, а след това и на Междусъюзническата война завършила с предаването на Южна  Добруджа в румънско владение и пак настава време на асимилация и опустошение на български територии. Чак през 1940 г. по Крайовската спогодба Южна Добруджа е възвърната на България и отново 88 000 румънци заселени от румънските власти, когато територията на Добруджа е окупирана от Румъния, са принудени да напуснат </w:t>
      </w:r>
      <w:r w:rsidRPr="0052525E">
        <w:rPr>
          <w:rFonts w:eastAsia="Calibri" w:cs="Arial"/>
          <w:noProof w:val="0"/>
          <w:szCs w:val="24"/>
        </w:rPr>
        <w:lastRenderedPageBreak/>
        <w:t>и да се преселят на Север, докато 68 000 българи от северните части се преселват в България. Те идват само с това което са можели да носят. Цялото останало имущество остава като компенсация на румънските поземлени имоти в Южна Добруджа.</w:t>
      </w:r>
    </w:p>
    <w:p w:rsidR="009A7543" w:rsidRPr="0052525E" w:rsidRDefault="009A7543" w:rsidP="009A7543">
      <w:pPr>
        <w:spacing w:after="60"/>
        <w:ind w:firstLine="709"/>
        <w:rPr>
          <w:rFonts w:eastAsia="Calibri" w:cs="Arial"/>
          <w:noProof w:val="0"/>
          <w:szCs w:val="24"/>
          <w:lang w:eastAsia="bg-BG"/>
        </w:rPr>
      </w:pPr>
      <w:r w:rsidRPr="0052525E">
        <w:rPr>
          <w:rFonts w:eastAsia="Calibri" w:cs="Arial"/>
          <w:noProof w:val="0"/>
          <w:szCs w:val="24"/>
          <w:lang w:eastAsia="bg-BG"/>
        </w:rPr>
        <w:t>Синтезирания преглед на историята на Добруджа има пряко отношение към анализа и характеристиката на културното наследство  в Добричка община. Логично е да се очаква силно натоварване на територията с културни ценности и следи от бурната история на този край, запазени основно в археологическите обекти.</w:t>
      </w:r>
    </w:p>
    <w:p w:rsidR="009A7543" w:rsidRPr="0052525E" w:rsidRDefault="009A7543" w:rsidP="009A7543">
      <w:pPr>
        <w:spacing w:after="60"/>
        <w:ind w:firstLine="709"/>
        <w:outlineLvl w:val="1"/>
        <w:rPr>
          <w:rFonts w:eastAsia="Calibri" w:cs="Arial"/>
          <w:b/>
          <w:noProof w:val="0"/>
          <w:szCs w:val="24"/>
          <w:lang w:eastAsia="bg-BG"/>
        </w:rPr>
      </w:pPr>
      <w:r w:rsidRPr="0052525E">
        <w:rPr>
          <w:rFonts w:eastAsia="Calibri" w:cs="Arial"/>
          <w:b/>
          <w:noProof w:val="0"/>
          <w:szCs w:val="24"/>
          <w:lang w:eastAsia="bg-BG"/>
        </w:rPr>
        <w:t>7.2 Изходна информация за изработване на схемата на недвижимото културно наследство – община Добричка</w:t>
      </w:r>
    </w:p>
    <w:p w:rsidR="009A7543" w:rsidRPr="0052525E" w:rsidRDefault="009A7543" w:rsidP="009A7543">
      <w:pPr>
        <w:numPr>
          <w:ilvl w:val="0"/>
          <w:numId w:val="42"/>
        </w:numPr>
        <w:spacing w:after="60" w:line="240" w:lineRule="auto"/>
        <w:ind w:firstLine="709"/>
        <w:rPr>
          <w:rFonts w:eastAsia="Calibri" w:cs="Arial"/>
          <w:noProof w:val="0"/>
          <w:szCs w:val="24"/>
          <w:lang w:eastAsia="bg-BG"/>
        </w:rPr>
      </w:pPr>
      <w:r w:rsidRPr="0052525E">
        <w:rPr>
          <w:rFonts w:eastAsia="Calibri" w:cs="Arial"/>
          <w:noProof w:val="0"/>
          <w:szCs w:val="24"/>
          <w:lang w:eastAsia="bg-BG"/>
        </w:rPr>
        <w:t xml:space="preserve">Извадка от справката за недвижимото културно- историческо наследство в област Добрич, съдържаща списък на обектите на територията па община Добричка със статут на недвижими паметници па културата по смисъла на чл.12 от 3ПКМ /отм./, който съгласно §10, ал.1 и §12, ал.1 от Преходните и заключителни разпоредби на Закона за културното наследство /ЗКН/ /ДВ бр. 19 от 2009 г., изм. ДВ бр. 92 от 2009/ и бр. 54 от 2011г. ,притежават статут на НКЦ е представена в  Приложение № 1 . </w:t>
      </w:r>
    </w:p>
    <w:p w:rsidR="009A7543" w:rsidRPr="0052525E" w:rsidRDefault="009A7543" w:rsidP="009A7543">
      <w:pPr>
        <w:numPr>
          <w:ilvl w:val="0"/>
          <w:numId w:val="42"/>
        </w:numPr>
        <w:spacing w:after="60" w:line="240" w:lineRule="auto"/>
        <w:ind w:firstLine="709"/>
        <w:rPr>
          <w:rFonts w:eastAsia="Calibri" w:cs="Arial"/>
          <w:noProof w:val="0"/>
          <w:szCs w:val="24"/>
          <w:lang w:eastAsia="bg-BG"/>
        </w:rPr>
      </w:pPr>
      <w:r w:rsidRPr="0052525E">
        <w:rPr>
          <w:rFonts w:eastAsia="Calibri" w:cs="Arial"/>
          <w:noProof w:val="0"/>
          <w:szCs w:val="24"/>
          <w:lang w:eastAsia="bg-BG"/>
        </w:rPr>
        <w:t xml:space="preserve">С Разпореждане на МС № 1711 от 22.10.1962 г. всички селищни и надгробни могили и средновековни отбранителни валове са обявени за паметници па културата, по реда па чл. 4, ал. 1 от 3ПКМ /отм./, съгласно §10, ал.1 и чл.146, ал. З от ЗКН, недвижимите археологически обекти притежават статут на НКЦ с категория „национално значение” до установяването им като такива по реда на този </w:t>
      </w:r>
      <w:r>
        <w:rPr>
          <w:rFonts w:eastAsia="Calibri" w:cs="Arial"/>
          <w:noProof w:val="0"/>
          <w:szCs w:val="24"/>
          <w:lang w:eastAsia="bg-BG"/>
        </w:rPr>
        <w:t xml:space="preserve">закон.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Информационната основа за разработване на частта археология към раздела“ Културно историческо наследство“ на Общ устройствен план на община Добричка е изградена от:</w:t>
      </w:r>
    </w:p>
    <w:p w:rsidR="009A7543" w:rsidRPr="0052525E" w:rsidRDefault="009A7543" w:rsidP="009A7543">
      <w:pPr>
        <w:numPr>
          <w:ilvl w:val="0"/>
          <w:numId w:val="35"/>
        </w:numPr>
        <w:spacing w:after="60" w:line="240" w:lineRule="auto"/>
        <w:ind w:firstLine="709"/>
        <w:rPr>
          <w:rFonts w:eastAsia="Calibri" w:cs="Arial"/>
          <w:noProof w:val="0"/>
          <w:szCs w:val="24"/>
          <w:lang w:eastAsia="bg-BG"/>
        </w:rPr>
      </w:pPr>
      <w:r w:rsidRPr="0052525E">
        <w:rPr>
          <w:rFonts w:eastAsia="Calibri" w:cs="Arial"/>
          <w:noProof w:val="0"/>
          <w:szCs w:val="24"/>
          <w:lang w:eastAsia="bg-BG"/>
        </w:rPr>
        <w:t>Списък с геореферирани археологически обекти - предоставен от АИС –„Археологическа карта на България“ – Приложение №2</w:t>
      </w:r>
    </w:p>
    <w:p w:rsidR="009A7543" w:rsidRPr="0052525E" w:rsidRDefault="009A7543" w:rsidP="009A7543">
      <w:pPr>
        <w:numPr>
          <w:ilvl w:val="0"/>
          <w:numId w:val="35"/>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Антични селища и надгробни могили по списъка на НИНКН – Приложение  №1</w:t>
      </w:r>
    </w:p>
    <w:p w:rsidR="009A7543" w:rsidRPr="0052525E" w:rsidRDefault="009A7543" w:rsidP="009A7543">
      <w:pPr>
        <w:numPr>
          <w:ilvl w:val="0"/>
          <w:numId w:val="35"/>
        </w:numPr>
        <w:spacing w:after="60" w:line="240" w:lineRule="auto"/>
        <w:ind w:firstLine="709"/>
        <w:rPr>
          <w:rFonts w:eastAsia="Calibri" w:cs="Arial"/>
          <w:noProof w:val="0"/>
          <w:szCs w:val="24"/>
          <w:lang w:eastAsia="bg-BG"/>
        </w:rPr>
      </w:pPr>
      <w:r w:rsidRPr="0052525E">
        <w:rPr>
          <w:rFonts w:eastAsia="Calibri" w:cs="Arial"/>
          <w:noProof w:val="0"/>
          <w:szCs w:val="24"/>
          <w:lang w:eastAsia="bg-BG"/>
        </w:rPr>
        <w:t>Схема на римските пътища</w:t>
      </w:r>
      <w:r w:rsidRPr="0052525E">
        <w:rPr>
          <w:rFonts w:eastAsia="Calibri" w:cs="Arial"/>
          <w:noProof w:val="0"/>
          <w:szCs w:val="24"/>
          <w:lang w:val="en-US" w:eastAsia="bg-BG"/>
        </w:rPr>
        <w:t xml:space="preserve"> </w:t>
      </w:r>
      <w:r w:rsidRPr="0052525E">
        <w:rPr>
          <w:rFonts w:eastAsia="Calibri" w:cs="Arial"/>
          <w:noProof w:val="0"/>
          <w:szCs w:val="24"/>
          <w:lang w:eastAsia="bg-BG"/>
        </w:rPr>
        <w:t xml:space="preserve">и пътни станции – </w:t>
      </w:r>
      <w:hyperlink r:id="rId161" w:history="1">
        <w:r w:rsidRPr="0052525E">
          <w:rPr>
            <w:rFonts w:eastAsia="Calibri" w:cs="Arial"/>
            <w:noProof w:val="0"/>
            <w:color w:val="2998E3"/>
            <w:szCs w:val="24"/>
            <w:u w:val="single"/>
            <w:lang w:val="en-US" w:eastAsia="bg-BG"/>
          </w:rPr>
          <w:t>https://www.google.com/maps/d/viewer?mid=1gDfdKh_wapyEB3CnJoKZiS2zsJs&amp;hl=en_US&amp;ll=42.7714545955517%2C25.480358000000024&amp;z=7</w:t>
        </w:r>
      </w:hyperlink>
    </w:p>
    <w:p w:rsidR="009A7543" w:rsidRPr="0052525E" w:rsidRDefault="009A7543" w:rsidP="009A7543">
      <w:pPr>
        <w:numPr>
          <w:ilvl w:val="0"/>
          <w:numId w:val="42"/>
        </w:numPr>
        <w:spacing w:after="60" w:line="240" w:lineRule="auto"/>
        <w:ind w:firstLine="709"/>
        <w:rPr>
          <w:rFonts w:eastAsia="Calibri" w:cs="Arial"/>
          <w:noProof w:val="0"/>
          <w:szCs w:val="24"/>
          <w:lang w:eastAsia="bg-BG"/>
        </w:rPr>
      </w:pPr>
      <w:r w:rsidRPr="0052525E">
        <w:rPr>
          <w:rFonts w:eastAsia="Calibri" w:cs="Arial"/>
          <w:noProof w:val="0"/>
          <w:szCs w:val="24"/>
          <w:lang w:eastAsia="bg-BG"/>
        </w:rPr>
        <w:t>С писмо № 4349 от 04.12.1992 на НИПК всички възпоменателни знаци, издигнати по повод участието па България във войните от 1885, 1912-1913, 1915-1918, 1944-1945 години са декларирани като исторически паметници на културата по смисъла на чл.12 от 31ПКМ /отм./, и съгласно §12, ал.1 от ЗКН притежават статут на НКЦ – /Приложение № 3/</w:t>
      </w:r>
    </w:p>
    <w:p w:rsidR="009A7543" w:rsidRPr="0052525E" w:rsidRDefault="009A7543" w:rsidP="009A7543">
      <w:pPr>
        <w:numPr>
          <w:ilvl w:val="0"/>
          <w:numId w:val="41"/>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Подробни анкетни карти предоставени от Община Добрич</w:t>
      </w:r>
      <w:r>
        <w:rPr>
          <w:rFonts w:eastAsia="Calibri" w:cs="Arial"/>
          <w:noProof w:val="0"/>
          <w:szCs w:val="24"/>
          <w:lang w:eastAsia="bg-BG"/>
        </w:rPr>
        <w:t>ка</w:t>
      </w:r>
    </w:p>
    <w:p w:rsidR="009A7543" w:rsidRPr="0052525E" w:rsidRDefault="009A7543" w:rsidP="009A7543">
      <w:pPr>
        <w:spacing w:after="60"/>
        <w:ind w:firstLine="709"/>
        <w:rPr>
          <w:rFonts w:eastAsia="Calibri" w:cs="Arial"/>
          <w:noProof w:val="0"/>
          <w:szCs w:val="24"/>
          <w:lang w:eastAsia="bg-BG"/>
        </w:rPr>
      </w:pPr>
      <w:r w:rsidRPr="0052525E">
        <w:rPr>
          <w:rFonts w:eastAsia="Calibri" w:cs="Arial"/>
          <w:noProof w:val="0"/>
          <w:szCs w:val="24"/>
          <w:lang w:eastAsia="bg-BG"/>
        </w:rPr>
        <w:t>Статистиката на декларираните и обявени недвижими културни ценности показва следното:</w:t>
      </w:r>
    </w:p>
    <w:p w:rsidR="009A7543" w:rsidRPr="0052525E" w:rsidRDefault="009A7543" w:rsidP="009A7543">
      <w:pPr>
        <w:numPr>
          <w:ilvl w:val="0"/>
          <w:numId w:val="41"/>
        </w:numPr>
        <w:spacing w:after="60" w:line="240" w:lineRule="auto"/>
        <w:ind w:firstLine="709"/>
        <w:rPr>
          <w:rFonts w:eastAsia="Calibri" w:cs="Arial"/>
          <w:b/>
          <w:noProof w:val="0"/>
          <w:szCs w:val="24"/>
          <w:lang w:eastAsia="bg-BG"/>
        </w:rPr>
      </w:pPr>
      <w:r w:rsidRPr="0052525E">
        <w:rPr>
          <w:rFonts w:eastAsia="Calibri" w:cs="Arial"/>
          <w:b/>
          <w:noProof w:val="0"/>
          <w:szCs w:val="24"/>
          <w:lang w:eastAsia="bg-BG"/>
        </w:rPr>
        <w:t>Общо брой обекти по АКБ – 85</w:t>
      </w:r>
      <w:r w:rsidR="00DD09A4">
        <w:rPr>
          <w:rFonts w:eastAsia="Calibri" w:cs="Arial"/>
          <w:b/>
          <w:noProof w:val="0"/>
          <w:szCs w:val="24"/>
          <w:lang w:val="en-US" w:eastAsia="bg-BG"/>
        </w:rPr>
        <w:t>0</w:t>
      </w:r>
      <w:r w:rsidRPr="0052525E">
        <w:rPr>
          <w:rFonts w:eastAsia="Calibri" w:cs="Arial"/>
          <w:b/>
          <w:noProof w:val="0"/>
          <w:szCs w:val="24"/>
          <w:lang w:eastAsia="bg-BG"/>
        </w:rPr>
        <w:t xml:space="preserve"> , от които</w:t>
      </w:r>
    </w:p>
    <w:p w:rsidR="009A7543" w:rsidRPr="0052525E" w:rsidRDefault="009A7543" w:rsidP="009A7543">
      <w:pPr>
        <w:numPr>
          <w:ilvl w:val="0"/>
          <w:numId w:val="43"/>
        </w:numPr>
        <w:spacing w:after="60" w:line="240" w:lineRule="auto"/>
        <w:ind w:firstLine="709"/>
        <w:rPr>
          <w:rFonts w:eastAsia="Calibri" w:cs="Arial"/>
          <w:noProof w:val="0"/>
          <w:szCs w:val="24"/>
          <w:lang w:eastAsia="bg-BG"/>
        </w:rPr>
      </w:pPr>
      <w:r w:rsidRPr="0052525E">
        <w:rPr>
          <w:rFonts w:eastAsia="Calibri" w:cs="Arial"/>
          <w:noProof w:val="0"/>
          <w:szCs w:val="24"/>
          <w:lang w:eastAsia="bg-BG"/>
        </w:rPr>
        <w:t xml:space="preserve">антични и средновековни крепости </w:t>
      </w:r>
      <w:r w:rsidRPr="0052525E">
        <w:rPr>
          <w:rFonts w:eastAsia="Calibri" w:cs="Arial"/>
          <w:noProof w:val="0"/>
          <w:szCs w:val="24"/>
          <w:lang w:eastAsia="bg-BG"/>
        </w:rPr>
        <w:tab/>
        <w:t>9</w:t>
      </w:r>
    </w:p>
    <w:p w:rsidR="009A7543" w:rsidRPr="0052525E" w:rsidRDefault="009A7543" w:rsidP="009A7543">
      <w:pPr>
        <w:numPr>
          <w:ilvl w:val="0"/>
          <w:numId w:val="43"/>
        </w:numPr>
        <w:spacing w:after="60" w:line="240" w:lineRule="auto"/>
        <w:ind w:firstLine="709"/>
        <w:rPr>
          <w:rFonts w:eastAsia="Calibri" w:cs="Arial"/>
          <w:noProof w:val="0"/>
          <w:szCs w:val="24"/>
          <w:lang w:eastAsia="bg-BG"/>
        </w:rPr>
      </w:pPr>
      <w:r w:rsidRPr="0052525E">
        <w:rPr>
          <w:rFonts w:eastAsia="Calibri" w:cs="Arial"/>
          <w:noProof w:val="0"/>
          <w:szCs w:val="24"/>
          <w:lang w:eastAsia="bg-BG"/>
        </w:rPr>
        <w:lastRenderedPageBreak/>
        <w:t>селища</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93</w:t>
      </w:r>
    </w:p>
    <w:p w:rsidR="009A7543" w:rsidRPr="0052525E" w:rsidRDefault="009A7543" w:rsidP="009A7543">
      <w:pPr>
        <w:numPr>
          <w:ilvl w:val="0"/>
          <w:numId w:val="43"/>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могили и некрополи</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748</w:t>
      </w:r>
    </w:p>
    <w:p w:rsidR="009A7543" w:rsidRPr="0052525E" w:rsidRDefault="009A7543" w:rsidP="009A7543">
      <w:pPr>
        <w:spacing w:after="60"/>
        <w:ind w:firstLine="709"/>
        <w:rPr>
          <w:rFonts w:eastAsia="Calibri" w:cs="Arial"/>
          <w:noProof w:val="0"/>
          <w:szCs w:val="24"/>
          <w:lang w:eastAsia="bg-BG"/>
        </w:rPr>
      </w:pPr>
      <w:r w:rsidRPr="0052525E">
        <w:rPr>
          <w:rFonts w:eastAsia="Calibri" w:cs="Arial"/>
          <w:noProof w:val="0"/>
          <w:szCs w:val="24"/>
          <w:lang w:eastAsia="bg-BG"/>
        </w:rPr>
        <w:t>В предоставената информация са определени изискванията за режимите и изискванията за превантивна териториална защита съгласно ЗУТ. Зоните на археологическите обекти които са с площ от 1дка до 250 дка, не са конкретизирани в териториални граници и не могат да бъдат показани в настоящата разработка. Според чл.79 ал.4 от ЗКН -</w:t>
      </w:r>
    </w:p>
    <w:p w:rsidR="009A7543" w:rsidRPr="0052525E" w:rsidRDefault="009A7543" w:rsidP="009A7543">
      <w:pPr>
        <w:spacing w:after="60"/>
        <w:ind w:firstLine="709"/>
        <w:rPr>
          <w:rFonts w:eastAsia="Calibri" w:cs="Arial"/>
          <w:i/>
          <w:noProof w:val="0"/>
          <w:szCs w:val="24"/>
          <w:u w:val="single"/>
          <w:lang w:val="en-US" w:eastAsia="bg-BG"/>
        </w:rPr>
      </w:pPr>
      <w:r w:rsidRPr="0052525E">
        <w:rPr>
          <w:rFonts w:eastAsia="Calibri" w:cs="Arial"/>
          <w:i/>
          <w:noProof w:val="0"/>
          <w:szCs w:val="24"/>
          <w:u w:val="single"/>
          <w:lang w:eastAsia="bg-BG"/>
        </w:rPr>
        <w:t>…Когато единична културна ценност няма определен териториален обхват в акта за деклариране или за предоставяне на статут, за нейни граници се смятат границите на имота, за охранителна зона - територията, обхващаща непосредствено съседните имоти</w:t>
      </w:r>
    </w:p>
    <w:p w:rsidR="009A7543" w:rsidRPr="0052525E" w:rsidRDefault="009A7543" w:rsidP="009A7543">
      <w:pPr>
        <w:numPr>
          <w:ilvl w:val="0"/>
          <w:numId w:val="41"/>
        </w:numPr>
        <w:spacing w:after="60" w:line="240" w:lineRule="auto"/>
        <w:ind w:firstLine="709"/>
        <w:rPr>
          <w:rFonts w:eastAsia="Calibri" w:cs="Arial"/>
          <w:b/>
          <w:noProof w:val="0"/>
          <w:szCs w:val="24"/>
          <w:lang w:eastAsia="bg-BG"/>
        </w:rPr>
      </w:pPr>
      <w:r w:rsidRPr="0052525E">
        <w:rPr>
          <w:rFonts w:eastAsia="Calibri" w:cs="Arial"/>
          <w:b/>
          <w:noProof w:val="0"/>
          <w:szCs w:val="24"/>
          <w:lang w:eastAsia="bg-BG"/>
        </w:rPr>
        <w:t>Общо брой обекти по списък на НИКН – 21</w:t>
      </w:r>
      <w:r w:rsidR="00DD09A4">
        <w:rPr>
          <w:rFonts w:eastAsia="Calibri" w:cs="Arial"/>
          <w:b/>
          <w:noProof w:val="0"/>
          <w:szCs w:val="24"/>
          <w:lang w:val="en-US" w:eastAsia="bg-BG"/>
        </w:rPr>
        <w:t>6</w:t>
      </w:r>
      <w:r w:rsidRPr="0052525E">
        <w:rPr>
          <w:rFonts w:eastAsia="Calibri" w:cs="Arial"/>
          <w:b/>
          <w:noProof w:val="0"/>
          <w:szCs w:val="24"/>
          <w:lang w:eastAsia="bg-BG"/>
        </w:rPr>
        <w:t>, от които</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Пещерни колонии</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5</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Антични и средновековни селища</w:t>
      </w:r>
      <w:r w:rsidRPr="0052525E">
        <w:rPr>
          <w:rFonts w:eastAsia="Calibri" w:cs="Arial"/>
          <w:noProof w:val="0"/>
          <w:szCs w:val="24"/>
          <w:lang w:eastAsia="bg-BG"/>
        </w:rPr>
        <w:tab/>
      </w:r>
      <w:r w:rsidRPr="0052525E">
        <w:rPr>
          <w:rFonts w:eastAsia="Calibri" w:cs="Arial"/>
          <w:noProof w:val="0"/>
          <w:szCs w:val="24"/>
          <w:lang w:eastAsia="bg-BG"/>
        </w:rPr>
        <w:tab/>
        <w:t>45</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Могили и некрополи</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76</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 xml:space="preserve">архитектурно строителни </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75</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архитектурно художествени</w:t>
      </w:r>
      <w:r w:rsidRPr="0052525E">
        <w:rPr>
          <w:rFonts w:eastAsia="Calibri" w:cs="Arial"/>
          <w:noProof w:val="0"/>
          <w:szCs w:val="24"/>
          <w:lang w:eastAsia="bg-BG"/>
        </w:rPr>
        <w:tab/>
      </w:r>
      <w:r w:rsidRPr="0052525E">
        <w:rPr>
          <w:rFonts w:eastAsia="Calibri" w:cs="Arial"/>
          <w:noProof w:val="0"/>
          <w:szCs w:val="24"/>
          <w:lang w:eastAsia="bg-BG"/>
        </w:rPr>
        <w:tab/>
        <w:t>4</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 xml:space="preserve">художествени </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8</w:t>
      </w:r>
    </w:p>
    <w:p w:rsidR="009A7543" w:rsidRPr="0052525E" w:rsidRDefault="009A7543" w:rsidP="009A7543">
      <w:pPr>
        <w:numPr>
          <w:ilvl w:val="0"/>
          <w:numId w:val="44"/>
        </w:numPr>
        <w:spacing w:after="60" w:line="240" w:lineRule="auto"/>
        <w:ind w:left="1701" w:firstLine="709"/>
        <w:rPr>
          <w:rFonts w:eastAsia="Calibri" w:cs="Arial"/>
          <w:noProof w:val="0"/>
          <w:szCs w:val="24"/>
          <w:lang w:eastAsia="bg-BG"/>
        </w:rPr>
      </w:pPr>
      <w:r w:rsidRPr="0052525E">
        <w:rPr>
          <w:rFonts w:eastAsia="Calibri" w:cs="Arial"/>
          <w:noProof w:val="0"/>
          <w:szCs w:val="24"/>
          <w:lang w:eastAsia="bg-BG"/>
        </w:rPr>
        <w:t>исторически</w:t>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r>
      <w:r w:rsidRPr="0052525E">
        <w:rPr>
          <w:rFonts w:eastAsia="Calibri" w:cs="Arial"/>
          <w:noProof w:val="0"/>
          <w:szCs w:val="24"/>
          <w:lang w:eastAsia="bg-BG"/>
        </w:rPr>
        <w:tab/>
        <w:t>6</w:t>
      </w:r>
    </w:p>
    <w:p w:rsidR="009A7543" w:rsidRPr="0052525E" w:rsidRDefault="009A7543" w:rsidP="009A7543">
      <w:pPr>
        <w:numPr>
          <w:ilvl w:val="0"/>
          <w:numId w:val="41"/>
        </w:numPr>
        <w:spacing w:after="60" w:line="240" w:lineRule="auto"/>
        <w:ind w:firstLine="709"/>
        <w:rPr>
          <w:rFonts w:eastAsia="Calibri" w:cs="Arial"/>
          <w:b/>
          <w:noProof w:val="0"/>
          <w:szCs w:val="24"/>
          <w:lang w:eastAsia="bg-BG"/>
        </w:rPr>
      </w:pPr>
      <w:r w:rsidRPr="0052525E">
        <w:rPr>
          <w:rFonts w:eastAsia="Calibri" w:cs="Arial"/>
          <w:b/>
          <w:noProof w:val="0"/>
          <w:szCs w:val="24"/>
          <w:lang w:eastAsia="bg-BG"/>
        </w:rPr>
        <w:t>Общо брой обекти – военни паметници – анкетни карти  - 47</w:t>
      </w:r>
    </w:p>
    <w:p w:rsidR="009A7543" w:rsidRPr="0052525E" w:rsidRDefault="009A7543" w:rsidP="009A7543">
      <w:pPr>
        <w:keepNext/>
        <w:keepLines/>
        <w:numPr>
          <w:ilvl w:val="0"/>
          <w:numId w:val="32"/>
        </w:numPr>
        <w:spacing w:after="60" w:line="240" w:lineRule="auto"/>
        <w:ind w:left="0" w:firstLine="709"/>
        <w:contextualSpacing/>
        <w:outlineLvl w:val="0"/>
        <w:rPr>
          <w:rFonts w:eastAsia="Times New Roman" w:cs="Arial"/>
          <w:b/>
          <w:noProof w:val="0"/>
        </w:rPr>
      </w:pPr>
      <w:r w:rsidRPr="0052525E">
        <w:rPr>
          <w:rFonts w:eastAsia="Times New Roman" w:cs="Arial"/>
          <w:b/>
          <w:noProof w:val="0"/>
        </w:rPr>
        <w:t xml:space="preserve">Недвижимо културно-историческо наследство на Община Добричка, съобразно принадлежността на обектите към определен исторически период </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Праисторически обекти</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60288" behindDoc="1" locked="0" layoutInCell="1" allowOverlap="1" wp14:anchorId="02F724D0" wp14:editId="5E4BE301">
            <wp:simplePos x="0" y="0"/>
            <wp:positionH relativeFrom="margin">
              <wp:posOffset>3158490</wp:posOffset>
            </wp:positionH>
            <wp:positionV relativeFrom="paragraph">
              <wp:posOffset>962025</wp:posOffset>
            </wp:positionV>
            <wp:extent cx="2879725" cy="2161540"/>
            <wp:effectExtent l="0" t="0" r="0" b="0"/>
            <wp:wrapTight wrapText="bothSides">
              <wp:wrapPolygon edited="0">
                <wp:start x="0" y="0"/>
                <wp:lineTo x="0" y="21321"/>
                <wp:lineTo x="21433" y="21321"/>
                <wp:lineTo x="2143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79725"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 xml:space="preserve"> Днешното делене на Северна и Южна Добруджа е решение на Великите сили и няма нищо общо с природогеографските характеристики на територия от древността. През неолита и медната епоха, поради липсата на вода, обширните степни пространства във вътрешността на Добруджа не са били населени, а от бронзовата епоха насам там се е развивала номадска икономика. Горските масиви  на Лудогорието са заемали в античността значително по-голяма площ от днес, което е оказвало благоприятно влияние върху климата и водния режим на Добруджа.</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mc:AlternateContent>
          <mc:Choice Requires="wps">
            <w:drawing>
              <wp:anchor distT="0" distB="0" distL="114300" distR="114300" simplePos="0" relativeHeight="251661312" behindDoc="0" locked="0" layoutInCell="1" allowOverlap="1" wp14:anchorId="205073FC" wp14:editId="497E5420">
                <wp:simplePos x="0" y="0"/>
                <wp:positionH relativeFrom="margin">
                  <wp:align>right</wp:align>
                </wp:positionH>
                <wp:positionV relativeFrom="paragraph">
                  <wp:posOffset>628015</wp:posOffset>
                </wp:positionV>
                <wp:extent cx="3039745" cy="228600"/>
                <wp:effectExtent l="0" t="0" r="8255" b="0"/>
                <wp:wrapTight wrapText="bothSides">
                  <wp:wrapPolygon edited="0">
                    <wp:start x="0" y="0"/>
                    <wp:lineTo x="0" y="19800"/>
                    <wp:lineTo x="21523" y="19800"/>
                    <wp:lineTo x="21523" y="0"/>
                    <wp:lineTo x="0" y="0"/>
                  </wp:wrapPolygon>
                </wp:wrapTight>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74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E7235E" w:rsidRDefault="00452ED8" w:rsidP="009A7543">
                            <w:pPr>
                              <w:pStyle w:val="Caption"/>
                            </w:pPr>
                            <w:r>
                              <w:t xml:space="preserve">              Фигура </w:t>
                            </w:r>
                            <w:r>
                              <w:fldChar w:fldCharType="begin"/>
                            </w:r>
                            <w:r>
                              <w:instrText xml:space="preserve"> SEQ Фигура \* ARABIC </w:instrText>
                            </w:r>
                            <w:r>
                              <w:fldChar w:fldCharType="separate"/>
                            </w:r>
                            <w:r>
                              <w:t>1</w:t>
                            </w:r>
                            <w:r>
                              <w:fldChar w:fldCharType="end"/>
                            </w:r>
                            <w:r>
                              <w:t>- Пещерни колонии с. Дряновец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5073FC" id="_x0000_t202" coordsize="21600,21600" o:spt="202" path="m,l,21600r21600,l21600,xe">
                <v:stroke joinstyle="miter"/>
                <v:path gradientshapeok="t" o:connecttype="rect"/>
              </v:shapetype>
              <v:shape id="Text Box 49" o:spid="_x0000_s1026" type="#_x0000_t202" style="position:absolute;left:0;text-align:left;margin-left:188.15pt;margin-top:49.45pt;width:239.35pt;height:18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WrLfAIAAAE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" stroked="f">
                <v:textbox inset="0,0,0,0">
                  <w:txbxContent>
                    <w:p w:rsidR="00452ED8" w:rsidRPr="00E7235E" w:rsidRDefault="00452ED8" w:rsidP="009A7543">
                      <w:pPr>
                        <w:pStyle w:val="Caption"/>
                      </w:pPr>
                      <w:r>
                        <w:t xml:space="preserve">              Фигура </w:t>
                      </w:r>
                      <w:r>
                        <w:fldChar w:fldCharType="begin"/>
                      </w:r>
                      <w:r>
                        <w:instrText xml:space="preserve"> SEQ Фигура \* ARABIC </w:instrText>
                      </w:r>
                      <w:r>
                        <w:fldChar w:fldCharType="separate"/>
                      </w:r>
                      <w:r>
                        <w:t>1</w:t>
                      </w:r>
                      <w:r>
                        <w:fldChar w:fldCharType="end"/>
                      </w:r>
                      <w:r>
                        <w:t>- Пещерни колонии с. Дряновец</w:t>
                      </w:r>
                    </w:p>
                  </w:txbxContent>
                </v:textbox>
                <w10:wrap type="tight" anchorx="margin"/>
              </v:shape>
            </w:pict>
          </mc:Fallback>
        </mc:AlternateContent>
      </w:r>
      <w:r w:rsidRPr="0052525E">
        <w:rPr>
          <w:rFonts w:eastAsia="Calibri" w:cs="Arial"/>
          <w:noProof w:val="0"/>
          <w:szCs w:val="24"/>
        </w:rPr>
        <w:t xml:space="preserve">В Добруджа най-ранните следи от човека засега се отнасят към средния палеолит (125 000–37000 год. от днес). В Добруджа е живял неандерталският човек. Преди 40 000 год. тук се появява и кроманьонския човек. Обиталище на </w:t>
      </w:r>
      <w:r w:rsidRPr="0052525E">
        <w:rPr>
          <w:rFonts w:eastAsia="Calibri" w:cs="Arial"/>
          <w:noProof w:val="0"/>
          <w:szCs w:val="24"/>
        </w:rPr>
        <w:lastRenderedPageBreak/>
        <w:t xml:space="preserve">неандерталски човек е открито в пещерата „Извор“ край с. Бая - в Северна Добруджа - Румъния. Изцяло проучена, тя показва най-ранното присъствие на палеолитни хора в Добруджа. Предполага се че те са обитавали пещерните колонии  покрай „Сухата река“ край </w:t>
      </w:r>
      <w:r w:rsidRPr="0052525E">
        <w:rPr>
          <w:rFonts w:eastAsia="Calibri" w:cs="Arial"/>
          <w:b/>
          <w:i/>
          <w:noProof w:val="0"/>
          <w:szCs w:val="24"/>
        </w:rPr>
        <w:t>с. Карапелит – с. Дряновец</w:t>
      </w:r>
      <w:r w:rsidRPr="0052525E">
        <w:rPr>
          <w:rFonts w:eastAsia="Calibri" w:cs="Arial"/>
          <w:noProof w:val="0"/>
          <w:szCs w:val="24"/>
        </w:rPr>
        <w:t>, както и с. Балик – община Тервел.</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Карстова пещера в местността Крали Маркова стъпка до </w:t>
      </w:r>
      <w:r w:rsidRPr="0052525E">
        <w:rPr>
          <w:rFonts w:eastAsia="Calibri" w:cs="Arial"/>
          <w:b/>
          <w:i/>
          <w:noProof w:val="0"/>
          <w:szCs w:val="24"/>
        </w:rPr>
        <w:t>с. Карапелит</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59264" behindDoc="1" locked="0" layoutInCell="1" allowOverlap="1" wp14:anchorId="0E6E37B4" wp14:editId="355BB355">
            <wp:simplePos x="0" y="0"/>
            <wp:positionH relativeFrom="margin">
              <wp:posOffset>3158490</wp:posOffset>
            </wp:positionH>
            <wp:positionV relativeFrom="paragraph">
              <wp:posOffset>730885</wp:posOffset>
            </wp:positionV>
            <wp:extent cx="2879725" cy="2169795"/>
            <wp:effectExtent l="0" t="0" r="0" b="1905"/>
            <wp:wrapTight wrapText="bothSides">
              <wp:wrapPolygon edited="0">
                <wp:start x="0" y="0"/>
                <wp:lineTo x="0" y="21429"/>
                <wp:lineTo x="21433" y="21429"/>
                <wp:lineTo x="2143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79725"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Пещерата се намира в близост до с. Карапелит (североизточно от селото, в посока с. Житница) и е разположена на скалния венец на каньона. Свързана е с много интересни легенди сред местното население. В местността е открит артефакт, датиран към периода на праисторическата култура Хаманджия.</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63360" behindDoc="1" locked="0" layoutInCell="1" allowOverlap="1" wp14:anchorId="19FB8D89" wp14:editId="62718973">
            <wp:simplePos x="0" y="0"/>
            <wp:positionH relativeFrom="margin">
              <wp:align>right</wp:align>
            </wp:positionH>
            <wp:positionV relativeFrom="paragraph">
              <wp:posOffset>3517265</wp:posOffset>
            </wp:positionV>
            <wp:extent cx="2253615" cy="2879725"/>
            <wp:effectExtent l="0" t="0" r="0" b="0"/>
            <wp:wrapTight wrapText="bothSides">
              <wp:wrapPolygon edited="0">
                <wp:start x="0" y="0"/>
                <wp:lineTo x="0" y="21433"/>
                <wp:lineTo x="21363" y="21433"/>
                <wp:lineTo x="2136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5361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mc:AlternateContent>
          <mc:Choice Requires="wps">
            <w:drawing>
              <wp:anchor distT="0" distB="0" distL="114300" distR="114300" simplePos="0" relativeHeight="251662336" behindDoc="0" locked="0" layoutInCell="1" allowOverlap="1" wp14:anchorId="38B2E1F6" wp14:editId="41936466">
                <wp:simplePos x="0" y="0"/>
                <wp:positionH relativeFrom="margin">
                  <wp:align>right</wp:align>
                </wp:positionH>
                <wp:positionV relativeFrom="paragraph">
                  <wp:posOffset>1790065</wp:posOffset>
                </wp:positionV>
                <wp:extent cx="2894330" cy="334645"/>
                <wp:effectExtent l="0" t="0" r="1270" b="8255"/>
                <wp:wrapTight wrapText="bothSides">
                  <wp:wrapPolygon edited="0">
                    <wp:start x="0" y="0"/>
                    <wp:lineTo x="0" y="20903"/>
                    <wp:lineTo x="21467" y="20903"/>
                    <wp:lineTo x="21467" y="0"/>
                    <wp:lineTo x="0" y="0"/>
                  </wp:wrapPolygon>
                </wp:wrapTight>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434925" w:rsidRDefault="00452ED8" w:rsidP="009A7543">
                            <w:pPr>
                              <w:pStyle w:val="Caption"/>
                            </w:pPr>
                            <w:r>
                              <w:t xml:space="preserve">Фигура </w:t>
                            </w:r>
                            <w:r>
                              <w:fldChar w:fldCharType="begin"/>
                            </w:r>
                            <w:r>
                              <w:instrText xml:space="preserve"> SEQ Фигура \* ARABIC </w:instrText>
                            </w:r>
                            <w:r>
                              <w:fldChar w:fldCharType="separate"/>
                            </w:r>
                            <w:r>
                              <w:t>2</w:t>
                            </w:r>
                            <w:r>
                              <w:fldChar w:fldCharType="end"/>
                            </w:r>
                            <w:r>
                              <w:t>- Пещерни колонии с. Балик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2E1F6" id="Text Box 47" o:spid="_x0000_s1027" type="#_x0000_t202" style="position:absolute;left:0;text-align:left;margin-left:176.7pt;margin-top:140.95pt;width:227.9pt;height:26.3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2HfgIAAAg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" stroked="f">
                <v:textbox inset="0,0,0,0">
                  <w:txbxContent>
                    <w:p w:rsidR="00452ED8" w:rsidRPr="00434925" w:rsidRDefault="00452ED8" w:rsidP="009A7543">
                      <w:pPr>
                        <w:pStyle w:val="Caption"/>
                      </w:pPr>
                      <w:r>
                        <w:t xml:space="preserve">Фигура </w:t>
                      </w:r>
                      <w:r>
                        <w:fldChar w:fldCharType="begin"/>
                      </w:r>
                      <w:r>
                        <w:instrText xml:space="preserve"> SEQ Фигура \* ARABIC </w:instrText>
                      </w:r>
                      <w:r>
                        <w:fldChar w:fldCharType="separate"/>
                      </w:r>
                      <w:r>
                        <w:t>2</w:t>
                      </w:r>
                      <w:r>
                        <w:fldChar w:fldCharType="end"/>
                      </w:r>
                      <w:r>
                        <w:t>- Пещерни колонии с. Балик</w:t>
                      </w:r>
                    </w:p>
                  </w:txbxContent>
                </v:textbox>
                <w10:wrap type="tight" anchorx="margin"/>
              </v:shape>
            </w:pict>
          </mc:Fallback>
        </mc:AlternateContent>
      </w:r>
      <w:r w:rsidRPr="0052525E">
        <w:rPr>
          <w:rFonts w:eastAsia="Calibri" w:cs="Arial"/>
          <w:noProof w:val="0"/>
          <w:szCs w:val="24"/>
        </w:rPr>
        <w:t xml:space="preserve">Следи от къснонеолитните комплексни общества за които е характерно земеделието са открити край </w:t>
      </w:r>
      <w:r w:rsidRPr="0052525E">
        <w:rPr>
          <w:rFonts w:eastAsia="Calibri" w:cs="Arial"/>
          <w:b/>
          <w:i/>
          <w:noProof w:val="0"/>
          <w:szCs w:val="24"/>
        </w:rPr>
        <w:t>с. Черна</w:t>
      </w:r>
      <w:r w:rsidRPr="0052525E">
        <w:rPr>
          <w:rFonts w:eastAsia="Calibri" w:cs="Arial"/>
          <w:noProof w:val="0"/>
          <w:szCs w:val="24"/>
        </w:rPr>
        <w:t xml:space="preserve"> в няколко ями проучени от И. Василчин.  Характерните обитания, за този период, са землянки вкопани отчасти в земята. В ранната медна епоха културата на обществата бележи голям разцвет. Постепенно неукрепените къснонеолитни и ранноенеолитни селища от обширните плата се пренасят към естествено укрепените възвишения. Така се слага началото на развитието на укрепените, гъсто застроени селищни могили в този район. Към средата на петото хилядолетие, e възникнала необходимост от защита на селищата и складираните там хранителни запаси от външни посегателства. На Балканския полуостров, всички селища от Медната епоха са по един или друг начин защитени от потенциални нападения.</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mc:AlternateContent>
          <mc:Choice Requires="wps">
            <w:drawing>
              <wp:anchor distT="0" distB="0" distL="114300" distR="114300" simplePos="0" relativeHeight="251664384" behindDoc="0" locked="0" layoutInCell="1" allowOverlap="1" wp14:anchorId="4E7F6237" wp14:editId="07E7A490">
                <wp:simplePos x="0" y="0"/>
                <wp:positionH relativeFrom="margin">
                  <wp:align>right</wp:align>
                </wp:positionH>
                <wp:positionV relativeFrom="paragraph">
                  <wp:posOffset>2687955</wp:posOffset>
                </wp:positionV>
                <wp:extent cx="2198370" cy="438150"/>
                <wp:effectExtent l="0" t="0" r="0" b="0"/>
                <wp:wrapTight wrapText="bothSides">
                  <wp:wrapPolygon edited="0">
                    <wp:start x="0" y="0"/>
                    <wp:lineTo x="0" y="20661"/>
                    <wp:lineTo x="21338" y="20661"/>
                    <wp:lineTo x="21338" y="0"/>
                    <wp:lineTo x="0" y="0"/>
                  </wp:wrapPolygon>
                </wp:wrapTight>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83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800654" w:rsidRDefault="00452ED8" w:rsidP="009A7543">
                            <w:pPr>
                              <w:pStyle w:val="Caption"/>
                            </w:pPr>
                            <w:r>
                              <w:t xml:space="preserve">Фигура </w:t>
                            </w:r>
                            <w:r>
                              <w:fldChar w:fldCharType="begin"/>
                            </w:r>
                            <w:r>
                              <w:instrText xml:space="preserve"> SEQ Фигура \* ARABIC </w:instrText>
                            </w:r>
                            <w:r>
                              <w:fldChar w:fldCharType="separate"/>
                            </w:r>
                            <w:r>
                              <w:t>3</w:t>
                            </w:r>
                            <w:r>
                              <w:fldChar w:fldCharType="end"/>
                            </w:r>
                            <w:r>
                              <w:rPr>
                                <w:lang w:val="en-US"/>
                              </w:rPr>
                              <w:t xml:space="preserve">- </w:t>
                            </w:r>
                            <w:r>
                              <w:t>Керамична фигура с. Черна – култура Хаманджия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F6237" id="Text Box 46" o:spid="_x0000_s1028" type="#_x0000_t202" style="position:absolute;left:0;text-align:left;margin-left:121.9pt;margin-top:211.65pt;width:173.1pt;height:34.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H+tfwIAAAg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" stroked="f">
                <v:textbox inset="0,0,0,0">
                  <w:txbxContent>
                    <w:p w:rsidR="00452ED8" w:rsidRPr="00800654" w:rsidRDefault="00452ED8" w:rsidP="009A7543">
                      <w:pPr>
                        <w:pStyle w:val="Caption"/>
                      </w:pPr>
                      <w:r>
                        <w:t xml:space="preserve">Фигура </w:t>
                      </w:r>
                      <w:r>
                        <w:fldChar w:fldCharType="begin"/>
                      </w:r>
                      <w:r>
                        <w:instrText xml:space="preserve"> SEQ Фигура \* ARABIC </w:instrText>
                      </w:r>
                      <w:r>
                        <w:fldChar w:fldCharType="separate"/>
                      </w:r>
                      <w:r>
                        <w:t>3</w:t>
                      </w:r>
                      <w:r>
                        <w:fldChar w:fldCharType="end"/>
                      </w:r>
                      <w:r>
                        <w:rPr>
                          <w:lang w:val="en-US"/>
                        </w:rPr>
                        <w:t xml:space="preserve">- </w:t>
                      </w:r>
                      <w:r>
                        <w:t>Керамична фигура с. Черна – култура Хаманджия</w:t>
                      </w:r>
                    </w:p>
                  </w:txbxContent>
                </v:textbox>
                <w10:wrap type="tight" anchorx="margin"/>
              </v:shape>
            </w:pict>
          </mc:Fallback>
        </mc:AlternateContent>
      </w:r>
      <w:r w:rsidRPr="0052525E">
        <w:rPr>
          <w:rFonts w:eastAsia="Calibri" w:cs="Arial"/>
          <w:noProof w:val="0"/>
          <w:szCs w:val="24"/>
        </w:rPr>
        <w:t xml:space="preserve">Протоцивилизацията, възникнала по Западното Черноморие е идентифицирана въз основа на материалите от проучванията направени в Девня и Варна, както и край </w:t>
      </w:r>
      <w:r w:rsidRPr="0052525E">
        <w:rPr>
          <w:rFonts w:eastAsia="Calibri" w:cs="Arial"/>
          <w:b/>
          <w:i/>
          <w:noProof w:val="0"/>
          <w:szCs w:val="24"/>
        </w:rPr>
        <w:t>с. Драганово</w:t>
      </w:r>
      <w:r w:rsidRPr="0052525E">
        <w:rPr>
          <w:rFonts w:eastAsia="Calibri" w:cs="Arial"/>
          <w:noProof w:val="0"/>
          <w:szCs w:val="24"/>
        </w:rPr>
        <w:t xml:space="preserve"> и са свързани с археологическата „култура Варна“. Поселенията й са открити единствено по Черноморското крайбрежие. Артефакти се срещат в потънали (наколни) селища – във Варненското и Белославското езеро и в селищни могили. В селищната могила на Големия остров край село Дуранкулак, Добричка област, е констатирана най-ранната за Европа каменна архитектура. В района около Варненското и Белославското езеро през този </w:t>
      </w:r>
      <w:r w:rsidRPr="0052525E">
        <w:rPr>
          <w:rFonts w:eastAsia="Calibri" w:cs="Arial"/>
          <w:noProof w:val="0"/>
          <w:szCs w:val="24"/>
        </w:rPr>
        <w:lastRenderedPageBreak/>
        <w:t xml:space="preserve">период вероятно е съществувал голям металургичен център и се е развивала морската търговия с метални изделия, в резултат на което Черноморският ареал изпреварва в обществено-икономическото си развитие останалата част на днешните български земи. Богатите некрополи на „култура Варна“ край Девня и до Варненското и Белославското езеро показват дълбоко социално разслоение сред населението, което свидетелства за разложение на родово-общинните отношения. </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67456" behindDoc="1" locked="0" layoutInCell="1" allowOverlap="1" wp14:anchorId="5CA0CDDA" wp14:editId="2005FE1D">
            <wp:simplePos x="0" y="0"/>
            <wp:positionH relativeFrom="column">
              <wp:posOffset>-324485</wp:posOffset>
            </wp:positionH>
            <wp:positionV relativeFrom="paragraph">
              <wp:posOffset>2030730</wp:posOffset>
            </wp:positionV>
            <wp:extent cx="2160270" cy="2758440"/>
            <wp:effectExtent l="0" t="0" r="0" b="3810"/>
            <wp:wrapTight wrapText="bothSides">
              <wp:wrapPolygon edited="0">
                <wp:start x="0" y="0"/>
                <wp:lineTo x="0" y="21481"/>
                <wp:lineTo x="21333" y="21481"/>
                <wp:lineTo x="2133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6027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mc:AlternateContent>
          <mc:Choice Requires="wps">
            <w:drawing>
              <wp:anchor distT="0" distB="0" distL="114300" distR="114300" simplePos="0" relativeHeight="251666432" behindDoc="0" locked="0" layoutInCell="1" allowOverlap="1" wp14:anchorId="20F250D0" wp14:editId="0B1310D6">
                <wp:simplePos x="0" y="0"/>
                <wp:positionH relativeFrom="margin">
                  <wp:align>right</wp:align>
                </wp:positionH>
                <wp:positionV relativeFrom="paragraph">
                  <wp:posOffset>1741170</wp:posOffset>
                </wp:positionV>
                <wp:extent cx="2299970" cy="628650"/>
                <wp:effectExtent l="0" t="0" r="5080" b="0"/>
                <wp:wrapTight wrapText="bothSides">
                  <wp:wrapPolygon edited="0">
                    <wp:start x="0" y="0"/>
                    <wp:lineTo x="0" y="20945"/>
                    <wp:lineTo x="21469" y="20945"/>
                    <wp:lineTo x="21469" y="0"/>
                    <wp:lineTo x="0" y="0"/>
                  </wp:wrapPolygon>
                </wp:wrapTight>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58406A" w:rsidRDefault="00452ED8" w:rsidP="009A7543">
                            <w:pPr>
                              <w:pStyle w:val="Caption"/>
                            </w:pPr>
                            <w:r>
                              <w:t xml:space="preserve">Фигура </w:t>
                            </w:r>
                            <w:r>
                              <w:fldChar w:fldCharType="begin"/>
                            </w:r>
                            <w:r>
                              <w:instrText xml:space="preserve"> SEQ Фигура \* ARABIC </w:instrText>
                            </w:r>
                            <w:r>
                              <w:fldChar w:fldCharType="separate"/>
                            </w:r>
                            <w:r>
                              <w:t>4</w:t>
                            </w:r>
                            <w:r>
                              <w:fldChar w:fldCharType="end"/>
                            </w:r>
                            <w:r>
                              <w:t>-Зооморфен капак, изобразяващ глава на прасе от с. Драганово - Дулапкулак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250D0" id="Text Box 42" o:spid="_x0000_s1029" type="#_x0000_t202" style="position:absolute;left:0;text-align:left;margin-left:129.9pt;margin-top:137.1pt;width:181.1pt;height:49.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FXfgIAAAg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" stroked="f">
                <v:textbox inset="0,0,0,0">
                  <w:txbxContent>
                    <w:p w:rsidR="00452ED8" w:rsidRPr="0058406A" w:rsidRDefault="00452ED8" w:rsidP="009A7543">
                      <w:pPr>
                        <w:pStyle w:val="Caption"/>
                      </w:pPr>
                      <w:r>
                        <w:t xml:space="preserve">Фигура </w:t>
                      </w:r>
                      <w:r>
                        <w:fldChar w:fldCharType="begin"/>
                      </w:r>
                      <w:r>
                        <w:instrText xml:space="preserve"> SEQ Фигура \* ARABIC </w:instrText>
                      </w:r>
                      <w:r>
                        <w:fldChar w:fldCharType="separate"/>
                      </w:r>
                      <w:r>
                        <w:t>4</w:t>
                      </w:r>
                      <w:r>
                        <w:fldChar w:fldCharType="end"/>
                      </w:r>
                      <w:r>
                        <w:t>-Зооморфен капак, изобразяващ глава на прасе от с. Драганово - Дулапкулак</w:t>
                      </w:r>
                    </w:p>
                  </w:txbxContent>
                </v:textbox>
                <w10:wrap type="tight" anchorx="margin"/>
              </v:shape>
            </w:pict>
          </mc:Fallback>
        </mc:AlternateContent>
      </w:r>
      <w:r w:rsidRPr="0052525E">
        <w:rPr>
          <w:rFonts w:eastAsia="Calibri" w:cs="Arial"/>
          <w:szCs w:val="24"/>
          <w:lang w:eastAsia="bg-BG"/>
        </w:rPr>
        <w:drawing>
          <wp:anchor distT="0" distB="0" distL="114300" distR="114300" simplePos="0" relativeHeight="251665408" behindDoc="1" locked="0" layoutInCell="1" allowOverlap="1" wp14:anchorId="757989FA" wp14:editId="52AF2A6A">
            <wp:simplePos x="0" y="0"/>
            <wp:positionH relativeFrom="column">
              <wp:posOffset>3716655</wp:posOffset>
            </wp:positionH>
            <wp:positionV relativeFrom="paragraph">
              <wp:posOffset>185420</wp:posOffset>
            </wp:positionV>
            <wp:extent cx="2381885" cy="1685925"/>
            <wp:effectExtent l="0" t="0" r="0" b="9525"/>
            <wp:wrapTight wrapText="bothSides">
              <wp:wrapPolygon edited="0">
                <wp:start x="0" y="0"/>
                <wp:lineTo x="0" y="21478"/>
                <wp:lineTo x="21421" y="21478"/>
                <wp:lineTo x="2142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8188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 xml:space="preserve">През 1975 г. в местността „Дулапкулак“ – </w:t>
      </w:r>
      <w:r w:rsidRPr="0052525E">
        <w:rPr>
          <w:rFonts w:eastAsia="Calibri" w:cs="Arial"/>
          <w:b/>
          <w:i/>
          <w:noProof w:val="0"/>
          <w:szCs w:val="24"/>
        </w:rPr>
        <w:t>с. Драганово</w:t>
      </w:r>
      <w:r w:rsidRPr="0052525E">
        <w:rPr>
          <w:rFonts w:eastAsia="Calibri" w:cs="Arial"/>
          <w:noProof w:val="0"/>
          <w:szCs w:val="24"/>
        </w:rPr>
        <w:t>, Александър Бонев и Тодор Димов започват сондажни проучвания., подновени през 1993, като с изследвания на намерената керамика успяват да датират откритите археологически обекти. Селището е било обитавано около средата на каменно-медната епоха, през късната бронзова и през ранната желязна епоха. Изследванията на това единствено в североизточните части на България и Балканите височинно укрепено праисторическо селище все още не са завършени.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През медната епоха праисторическото изкуство е в разцвет. То е тясносвързано с древните култове и вярвания. Естетическите възгледи на древните хора са намерили отражение в глинената, мраморната и костената пластики, в богатата украса на съдовете, в стенописите, в многобройните лични украшения, изработени от кост, мед и злато.</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mc:AlternateContent>
          <mc:Choice Requires="wps">
            <w:drawing>
              <wp:anchor distT="0" distB="0" distL="114300" distR="114300" simplePos="0" relativeHeight="251668480" behindDoc="0" locked="0" layoutInCell="1" allowOverlap="1" wp14:anchorId="24FB023F" wp14:editId="4C91E747">
                <wp:simplePos x="0" y="0"/>
                <wp:positionH relativeFrom="column">
                  <wp:posOffset>-219710</wp:posOffset>
                </wp:positionH>
                <wp:positionV relativeFrom="paragraph">
                  <wp:posOffset>240030</wp:posOffset>
                </wp:positionV>
                <wp:extent cx="2160270" cy="405765"/>
                <wp:effectExtent l="4445" t="0" r="0" b="0"/>
                <wp:wrapTight wrapText="bothSides">
                  <wp:wrapPolygon edited="0">
                    <wp:start x="-95" y="0"/>
                    <wp:lineTo x="-95" y="20823"/>
                    <wp:lineTo x="21600" y="20823"/>
                    <wp:lineTo x="21600" y="0"/>
                    <wp:lineTo x="-95" y="0"/>
                  </wp:wrapPolygon>
                </wp:wrapTight>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2F7A33" w:rsidRDefault="00452ED8" w:rsidP="009A7543">
                            <w:pPr>
                              <w:pStyle w:val="Caption"/>
                            </w:pPr>
                            <w:r>
                              <w:t xml:space="preserve">Фигура </w:t>
                            </w:r>
                            <w:r>
                              <w:fldChar w:fldCharType="begin"/>
                            </w:r>
                            <w:r>
                              <w:instrText xml:space="preserve"> SEQ Фигура \* ARABIC </w:instrText>
                            </w:r>
                            <w:r>
                              <w:fldChar w:fldCharType="separate"/>
                            </w:r>
                            <w:r>
                              <w:t>5</w:t>
                            </w:r>
                            <w:r>
                              <w:fldChar w:fldCharType="end"/>
                            </w:r>
                            <w:r>
                              <w:t>-Каменна стела от могилния некропол с. Плачидол</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FB023F" id="Text Box 41" o:spid="_x0000_s1030" type="#_x0000_t202" style="position:absolute;left:0;text-align:left;margin-left:-17.3pt;margin-top:18.9pt;width:170.1pt;height:3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" stroked="f">
                <v:textbox style="mso-fit-shape-to-text:t" inset="0,0,0,0">
                  <w:txbxContent>
                    <w:p w:rsidR="00452ED8" w:rsidRPr="002F7A33" w:rsidRDefault="00452ED8" w:rsidP="009A7543">
                      <w:pPr>
                        <w:pStyle w:val="Caption"/>
                      </w:pPr>
                      <w:r>
                        <w:t xml:space="preserve">Фигура </w:t>
                      </w:r>
                      <w:r>
                        <w:fldChar w:fldCharType="begin"/>
                      </w:r>
                      <w:r>
                        <w:instrText xml:space="preserve"> SEQ Фигура \* ARABIC </w:instrText>
                      </w:r>
                      <w:r>
                        <w:fldChar w:fldCharType="separate"/>
                      </w:r>
                      <w:r>
                        <w:t>5</w:t>
                      </w:r>
                      <w:r>
                        <w:fldChar w:fldCharType="end"/>
                      </w:r>
                      <w:r>
                        <w:t>-Каменна стела от могилния некропол с. Плачидол</w:t>
                      </w:r>
                    </w:p>
                  </w:txbxContent>
                </v:textbox>
                <w10:wrap type="tight"/>
              </v:shape>
            </w:pict>
          </mc:Fallback>
        </mc:AlternateContent>
      </w:r>
      <w:r w:rsidRPr="0052525E">
        <w:rPr>
          <w:rFonts w:eastAsia="Calibri" w:cs="Arial"/>
          <w:noProof w:val="0"/>
          <w:szCs w:val="24"/>
        </w:rPr>
        <w:t>В самия край на V-ото хил. пр.Хр., а именно около 4200 год. пр.Хр. цветущите късномедни цивилизации от североизточната част на Балканския полуостров почти едновременно прекъсват своето съществувание за повече от 1000 години, което води до промени в етнокулнурната структура на полуострова.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Гъстата селищна система от големи, представителни селища на медната епоха е сменена от малобройни групички от землянки, каквито представляват селищата от бронзовата епоха. Ограничената археологическа информация за ямната кулутра, характерна за номадските племенар прави особено ценни проучванията на Л. Бобчева  на надгробни могили между селата </w:t>
      </w:r>
      <w:r w:rsidRPr="0052525E">
        <w:rPr>
          <w:rFonts w:eastAsia="Calibri" w:cs="Arial"/>
          <w:b/>
          <w:i/>
          <w:noProof w:val="0"/>
          <w:szCs w:val="24"/>
        </w:rPr>
        <w:t>Смолница  и Ловчанци</w:t>
      </w:r>
      <w:r w:rsidRPr="0052525E">
        <w:rPr>
          <w:rFonts w:eastAsia="Calibri" w:cs="Arial"/>
          <w:noProof w:val="0"/>
          <w:szCs w:val="24"/>
        </w:rPr>
        <w:t xml:space="preserve">, както и откритите четири каменни стели край </w:t>
      </w:r>
      <w:r w:rsidRPr="0052525E">
        <w:rPr>
          <w:rFonts w:eastAsia="Calibri" w:cs="Arial"/>
          <w:b/>
          <w:i/>
          <w:noProof w:val="0"/>
          <w:szCs w:val="24"/>
        </w:rPr>
        <w:t>с. Плачидол.</w:t>
      </w:r>
      <w:r w:rsidRPr="0052525E">
        <w:rPr>
          <w:rFonts w:eastAsia="Calibri" w:cs="Arial"/>
          <w:noProof w:val="0"/>
          <w:szCs w:val="24"/>
        </w:rPr>
        <w:t xml:space="preserve"> Предполагаемият брой на могилите от бронзовата епоха, само в Южна Добруджа, би трябвало да се движи между 4000 и 5000, като само няколко от тях са изследвани.</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i/>
          <w:noProof w:val="0"/>
          <w:szCs w:val="24"/>
        </w:rPr>
      </w:pPr>
      <w:r w:rsidRPr="0052525E">
        <w:rPr>
          <w:rFonts w:eastAsia="Times New Roman" w:cs="Arial"/>
          <w:b/>
          <w:noProof w:val="0"/>
          <w:szCs w:val="24"/>
        </w:rPr>
        <w:lastRenderedPageBreak/>
        <w:t>Антични обекти - XII В. ПР. ХР. – V В. СЛ. ХР.</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През желязната епоха вътрешността на Добруджа е обитавана от трако - гетско население, но стратегическото й разположение и природни дадености обуславят присъствието и на други етноси: кимерийци, скити, сармати и келти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Между селата </w:t>
      </w:r>
      <w:r w:rsidRPr="0052525E">
        <w:rPr>
          <w:rFonts w:eastAsia="Calibri" w:cs="Arial"/>
          <w:b/>
          <w:i/>
          <w:noProof w:val="0"/>
          <w:szCs w:val="24"/>
        </w:rPr>
        <w:t>Крагулево и Черна</w:t>
      </w:r>
      <w:r w:rsidRPr="0052525E">
        <w:rPr>
          <w:rFonts w:eastAsia="Calibri" w:cs="Arial"/>
          <w:noProof w:val="0"/>
          <w:szCs w:val="24"/>
        </w:rPr>
        <w:t xml:space="preserve">, община Добричка, са изследвани тракийски могилни некрополи, определени от изследователите като двуобредни – кремация и трупополагане. Изследвани са 300 гроба от края на ранната желязна и римската епоха. Освен това там, са открити и останки от ранноенеолитно селище– глинени съдове, идоли, каменни и кремъчни сечива. Богатството на гетския аристократически елит се демонстрира, чрез многобройни находки от извършените проучвания. Според анализите ранните могилни погребения са от втората половина на 6 до първата половина на 5-и век пр.Хр.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Тракийска крепост "Калето" се намира на 0.93 км. североизточно по права линия от центъра на </w:t>
      </w:r>
      <w:r w:rsidRPr="0052525E">
        <w:rPr>
          <w:rFonts w:eastAsia="Calibri" w:cs="Arial"/>
          <w:b/>
          <w:i/>
          <w:noProof w:val="0"/>
          <w:szCs w:val="24"/>
        </w:rPr>
        <w:t>с. Прилеп</w:t>
      </w:r>
      <w:r w:rsidRPr="0052525E">
        <w:rPr>
          <w:rFonts w:eastAsia="Calibri" w:cs="Arial"/>
          <w:noProof w:val="0"/>
          <w:szCs w:val="24"/>
        </w:rPr>
        <w:t>. Дължината и от изток на запад е 276 м, а ширината 100- 105 м. Наличите останки от сгради предполагат наличие на  тракийско укрепено селище. Стените са изградени от ломен камък, споен с кал.</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През съшият период, известен като елинистичен, по Западното крайбрежие на Черно море възникнат множество старогръцки – градове колонии. Изследвания показват, че гетският поселищен живот следва основните етапи на общотракийския в градацията: открито селище – укрепено място - резиденция, т.е. център за политически живот в определен район. В елинистичната епоха подобен център ще се превърне в поселение от градски тип.</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Базираните на проучвания на монетните емисии на скитските владетели, датират появата на скитската династия в средата на 3-и и през 2-ри в. пр.Хр., без това да доказва скитска икономическо-политическа хегемония в района.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Към края на I в. сл. Хр.  територията на Добруджа е включена в състава на Римската империя като провинция “Малка Скития”. През този период се развива инфраструктурата, строят се нови пътища, крепости и градове. Най-големият укрепен център от това време в провинция “Скития” е късноантичният град Залдапа, локализиран при днешното село Абрит, Добричко</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71552" behindDoc="1" locked="0" layoutInCell="1" allowOverlap="1" wp14:anchorId="14627812" wp14:editId="20A505E2">
            <wp:simplePos x="0" y="0"/>
            <wp:positionH relativeFrom="column">
              <wp:posOffset>3156585</wp:posOffset>
            </wp:positionH>
            <wp:positionV relativeFrom="paragraph">
              <wp:posOffset>22860</wp:posOffset>
            </wp:positionV>
            <wp:extent cx="2879725" cy="1601470"/>
            <wp:effectExtent l="0" t="0" r="0" b="0"/>
            <wp:wrapTight wrapText="bothSides">
              <wp:wrapPolygon edited="0">
                <wp:start x="0" y="0"/>
                <wp:lineTo x="0" y="21326"/>
                <wp:lineTo x="21433" y="21326"/>
                <wp:lineTo x="21433" y="0"/>
                <wp:lineTo x="0" y="0"/>
              </wp:wrapPolygon>
            </wp:wrapTight>
            <wp:docPr id="40" name="Picture 40" descr="Кале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лето"/>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79725"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Късноантична крепост "Калето 2"</w:t>
      </w:r>
      <w:r w:rsidRPr="0052525E">
        <w:rPr>
          <w:rFonts w:eastAsia="Calibri" w:cs="Arial"/>
          <w:noProof w:val="0"/>
          <w:szCs w:val="24"/>
          <w:lang w:val="en-US"/>
        </w:rPr>
        <w:t xml:space="preserve"> </w:t>
      </w:r>
      <w:r w:rsidRPr="0052525E">
        <w:rPr>
          <w:rFonts w:eastAsia="Calibri" w:cs="Arial"/>
          <w:noProof w:val="0"/>
          <w:szCs w:val="24"/>
        </w:rPr>
        <w:t xml:space="preserve">се намира на 1.05 км. североизточно по права линия от центъра на </w:t>
      </w:r>
      <w:r w:rsidRPr="0052525E">
        <w:rPr>
          <w:rFonts w:eastAsia="Calibri" w:cs="Arial"/>
          <w:b/>
          <w:i/>
          <w:noProof w:val="0"/>
          <w:szCs w:val="24"/>
        </w:rPr>
        <w:t>с. Прилеп</w:t>
      </w:r>
      <w:r w:rsidRPr="0052525E">
        <w:rPr>
          <w:rFonts w:eastAsia="Calibri" w:cs="Arial"/>
          <w:noProof w:val="0"/>
          <w:szCs w:val="24"/>
        </w:rPr>
        <w:t xml:space="preserve">. Крепостта има формата на неправилен четириъгълник, издължен от изток на запад. Дълга е 113 м и широка 93 м. Изградена е върху самия край на платовидно заравненото било на полуострова, чиито склонове в тази част са доста стръмни, но не и непрестъпни. </w:t>
      </w:r>
      <w:r w:rsidRPr="0052525E">
        <w:rPr>
          <w:rFonts w:eastAsia="Calibri" w:cs="Arial"/>
          <w:noProof w:val="0"/>
          <w:szCs w:val="24"/>
        </w:rPr>
        <w:lastRenderedPageBreak/>
        <w:t>Понастоящем крепостните стени ясно личат във вид на хомогенни каменни грамади с ширина до 7-8 м широчина и височина до 1.5 м. Стените са били изградени от ломени камъни, споени с кал. На около 10 м пред фронта на западната крепостна стена е била изградена система от външни укрепителни съоръжения, състояща се от два успоредни рова, отстоящи на 5 м един от друг и натрупан между тях каменно- землен вал. Цялата територия на укреплението е осеяна с останки на гъсто разположени постройки. Крепостта може да бъде определена като укрепено селище, чиито възникване и съществуване може да се постави най- общо в периода 4-6 век.</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Късноантична и средновековна крепост на 2.64 км. северозападно по права линия от центъра на </w:t>
      </w:r>
      <w:r w:rsidRPr="0052525E">
        <w:rPr>
          <w:rFonts w:eastAsia="Calibri" w:cs="Arial"/>
          <w:b/>
          <w:i/>
          <w:noProof w:val="0"/>
          <w:szCs w:val="24"/>
        </w:rPr>
        <w:t>с. Дебрене</w:t>
      </w:r>
      <w:r w:rsidRPr="0052525E">
        <w:rPr>
          <w:rFonts w:eastAsia="Calibri" w:cs="Arial"/>
          <w:noProof w:val="0"/>
          <w:szCs w:val="24"/>
        </w:rPr>
        <w:t xml:space="preserve">. Градището е разположено на скалист полуостров с триъгълна форма, ограден от юг и северозапад от суходолие, започващо югозападно от с. Дебрене и вливащо се в Батовска река западно от с. Батово. От североизток и изток полуостровът е отделен от платото чрез дълбок изкуствен ров, прокопан в скалната почва. Общата площ не надхвърля 2.3 дка. Подходът към градището представлява тясна пътека между южния край на рова и отвесния скален склон.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  Археологическите разкопки са установили три периода на обитаване. Първите два се отнасят към късноримската и ранновизантийската епохи, а третия към раннобългарското средновековие, където в края на 9 век над късноантичните руини възниква старобългарско селище, просъществувало най- късно до средата на 10 век.</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mc:AlternateContent>
          <mc:Choice Requires="wps">
            <w:drawing>
              <wp:anchor distT="0" distB="0" distL="114300" distR="114300" simplePos="0" relativeHeight="251670528" behindDoc="0" locked="0" layoutInCell="1" allowOverlap="1" wp14:anchorId="75DF838B" wp14:editId="1AC66089">
                <wp:simplePos x="0" y="0"/>
                <wp:positionH relativeFrom="margin">
                  <wp:align>right</wp:align>
                </wp:positionH>
                <wp:positionV relativeFrom="paragraph">
                  <wp:posOffset>2280920</wp:posOffset>
                </wp:positionV>
                <wp:extent cx="2889250" cy="405765"/>
                <wp:effectExtent l="0" t="0" r="6350" b="7620"/>
                <wp:wrapTight wrapText="bothSides">
                  <wp:wrapPolygon edited="0">
                    <wp:start x="0" y="0"/>
                    <wp:lineTo x="0" y="21113"/>
                    <wp:lineTo x="21505" y="21113"/>
                    <wp:lineTo x="21505" y="0"/>
                    <wp:lineTo x="0" y="0"/>
                  </wp:wrapPolygon>
                </wp:wrapTight>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3F7CC8" w:rsidRDefault="00452ED8" w:rsidP="009A7543">
                            <w:pPr>
                              <w:pStyle w:val="Caption"/>
                            </w:pPr>
                            <w:r>
                              <w:t xml:space="preserve">Фигура </w:t>
                            </w:r>
                            <w:r>
                              <w:fldChar w:fldCharType="begin"/>
                            </w:r>
                            <w:r>
                              <w:instrText xml:space="preserve"> SEQ Фигура \* ARABIC </w:instrText>
                            </w:r>
                            <w:r>
                              <w:fldChar w:fldCharType="separate"/>
                            </w:r>
                            <w:r>
                              <w:t>6</w:t>
                            </w:r>
                            <w:r>
                              <w:fldChar w:fldCharType="end"/>
                            </w:r>
                            <w:r>
                              <w:t xml:space="preserve"> – Археологически разкопки  в крепост "Славната канара"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5DF838B" id="Text Box 38" o:spid="_x0000_s1031" type="#_x0000_t202" style="position:absolute;left:0;text-align:left;margin-left:176.3pt;margin-top:179.6pt;width:227.5pt;height:31.9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" stroked="f">
                <v:textbox style="mso-fit-shape-to-text:t" inset="0,0,0,0">
                  <w:txbxContent>
                    <w:p w:rsidR="00452ED8" w:rsidRPr="003F7CC8" w:rsidRDefault="00452ED8" w:rsidP="009A7543">
                      <w:pPr>
                        <w:pStyle w:val="Caption"/>
                      </w:pPr>
                      <w:r>
                        <w:t xml:space="preserve">Фигура </w:t>
                      </w:r>
                      <w:r>
                        <w:fldChar w:fldCharType="begin"/>
                      </w:r>
                      <w:r>
                        <w:instrText xml:space="preserve"> SEQ Фигура \* ARABIC </w:instrText>
                      </w:r>
                      <w:r>
                        <w:fldChar w:fldCharType="separate"/>
                      </w:r>
                      <w:r>
                        <w:t>6</w:t>
                      </w:r>
                      <w:r>
                        <w:fldChar w:fldCharType="end"/>
                      </w:r>
                      <w:r>
                        <w:t xml:space="preserve"> – Археологически разкопки  в крепост "Славната канара"</w:t>
                      </w:r>
                    </w:p>
                  </w:txbxContent>
                </v:textbox>
                <w10:wrap type="tight" anchorx="margin"/>
              </v:shape>
            </w:pict>
          </mc:Fallback>
        </mc:AlternateContent>
      </w:r>
      <w:r w:rsidRPr="0052525E">
        <w:rPr>
          <w:rFonts w:eastAsia="Calibri" w:cs="Arial"/>
          <w:szCs w:val="24"/>
          <w:lang w:eastAsia="bg-BG"/>
        </w:rPr>
        <w:drawing>
          <wp:anchor distT="0" distB="0" distL="114300" distR="114300" simplePos="0" relativeHeight="251669504" behindDoc="1" locked="0" layoutInCell="1" allowOverlap="1" wp14:anchorId="4772371E" wp14:editId="03B96174">
            <wp:simplePos x="0" y="0"/>
            <wp:positionH relativeFrom="column">
              <wp:posOffset>3156585</wp:posOffset>
            </wp:positionH>
            <wp:positionV relativeFrom="paragraph">
              <wp:posOffset>51435</wp:posOffset>
            </wp:positionV>
            <wp:extent cx="2879725" cy="2159635"/>
            <wp:effectExtent l="0" t="0" r="0" b="0"/>
            <wp:wrapTight wrapText="bothSides">
              <wp:wrapPolygon edited="0">
                <wp:start x="0" y="0"/>
                <wp:lineTo x="0" y="21340"/>
                <wp:lineTo x="21433" y="21340"/>
                <wp:lineTo x="21433" y="0"/>
                <wp:lineTo x="0" y="0"/>
              </wp:wrapPolygon>
            </wp:wrapTight>
            <wp:docPr id="39" name="Picture 39" descr="1365_antique_and_medieval_fortress_-slavnata_kan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365_antique_and_medieval_fortress_-slavnata_kanara-"/>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В по - ново време тази крепост е известна с името „Славната канара“. Предполага се, че "Славната канара" е бил голям култов комплекс, около който постепенно е възникнало и укреплението. За първи път обектът е разкопаван през 1989-90 година. Разкрити са останки от голяма базилика, възникнала в късноримско време и съществувала до края на VI век, източната порта, северната крепостна стена, крепостният ров, наземни жилища.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Предполага се, че крепостта е съществувала до около X век, когато е била превзета и опожарена от руските войски на княз Светослав или от ромеите при падането на Източна България през 971 г. </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lastRenderedPageBreak/>
        <w:drawing>
          <wp:anchor distT="0" distB="0" distL="114300" distR="114300" simplePos="0" relativeHeight="251672576" behindDoc="1" locked="0" layoutInCell="1" allowOverlap="1" wp14:anchorId="79DC53AA" wp14:editId="14828743">
            <wp:simplePos x="0" y="0"/>
            <wp:positionH relativeFrom="column">
              <wp:posOffset>3166110</wp:posOffset>
            </wp:positionH>
            <wp:positionV relativeFrom="paragraph">
              <wp:posOffset>416560</wp:posOffset>
            </wp:positionV>
            <wp:extent cx="2879725" cy="3244215"/>
            <wp:effectExtent l="0" t="0" r="0" b="0"/>
            <wp:wrapTight wrapText="bothSides">
              <wp:wrapPolygon edited="0">
                <wp:start x="0" y="0"/>
                <wp:lineTo x="0" y="21435"/>
                <wp:lineTo x="21433" y="21435"/>
                <wp:lineTo x="21433" y="0"/>
                <wp:lineTo x="0" y="0"/>
              </wp:wrapPolygon>
            </wp:wrapTight>
            <wp:docPr id="37" name="Picture 37" descr="krepost_kaleto_odr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repost_kaleto_odrci"/>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79725" cy="324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При извършваните проучвания са открити много артефакти, сред които бронзов колан на средновековен български велможа от края на IX и началото на X век, три римски меча, древна амфора с 1 200 бронзови ранновизантийски монети, копчета, керамика и др.</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mc:AlternateContent>
          <mc:Choice Requires="wps">
            <w:drawing>
              <wp:anchor distT="0" distB="0" distL="114300" distR="114300" simplePos="0" relativeHeight="251673600" behindDoc="0" locked="0" layoutInCell="1" allowOverlap="1" wp14:anchorId="6E8BDB65" wp14:editId="066CAB87">
                <wp:simplePos x="0" y="0"/>
                <wp:positionH relativeFrom="column">
                  <wp:posOffset>3013710</wp:posOffset>
                </wp:positionH>
                <wp:positionV relativeFrom="paragraph">
                  <wp:posOffset>2311400</wp:posOffset>
                </wp:positionV>
                <wp:extent cx="2841625" cy="266700"/>
                <wp:effectExtent l="0" t="0" r="0" b="1270"/>
                <wp:wrapTight wrapText="bothSides">
                  <wp:wrapPolygon edited="0">
                    <wp:start x="-72" y="0"/>
                    <wp:lineTo x="-72" y="20829"/>
                    <wp:lineTo x="21600" y="20829"/>
                    <wp:lineTo x="21600" y="0"/>
                    <wp:lineTo x="-72" y="0"/>
                  </wp:wrapPolygon>
                </wp:wrapTight>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16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C719EE" w:rsidRDefault="00452ED8" w:rsidP="009A7543">
                            <w:pPr>
                              <w:pStyle w:val="Caption"/>
                            </w:pPr>
                            <w:r>
                              <w:t xml:space="preserve">Фигура </w:t>
                            </w:r>
                            <w:r>
                              <w:fldChar w:fldCharType="begin"/>
                            </w:r>
                            <w:r>
                              <w:instrText xml:space="preserve"> SEQ Фигура \* ARABIC </w:instrText>
                            </w:r>
                            <w:r>
                              <w:fldChar w:fldCharType="separate"/>
                            </w:r>
                            <w:r>
                              <w:t>7</w:t>
                            </w:r>
                            <w:r>
                              <w:fldChar w:fldCharType="end"/>
                            </w:r>
                            <w:r>
                              <w:t>- Калето - с.Одърци, план С.Торбатов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8BDB65" id="Text Box 35" o:spid="_x0000_s1032" type="#_x0000_t202" style="position:absolute;left:0;text-align:left;margin-left:237.3pt;margin-top:182pt;width:223.75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" stroked="f">
                <v:textbox style="mso-fit-shape-to-text:t" inset="0,0,0,0">
                  <w:txbxContent>
                    <w:p w:rsidR="00452ED8" w:rsidRPr="00C719EE" w:rsidRDefault="00452ED8" w:rsidP="009A7543">
                      <w:pPr>
                        <w:pStyle w:val="Caption"/>
                      </w:pPr>
                      <w:r>
                        <w:t xml:space="preserve">Фигура </w:t>
                      </w:r>
                      <w:r>
                        <w:fldChar w:fldCharType="begin"/>
                      </w:r>
                      <w:r>
                        <w:instrText xml:space="preserve"> SEQ Фигура \* ARABIC </w:instrText>
                      </w:r>
                      <w:r>
                        <w:fldChar w:fldCharType="separate"/>
                      </w:r>
                      <w:r>
                        <w:t>7</w:t>
                      </w:r>
                      <w:r>
                        <w:fldChar w:fldCharType="end"/>
                      </w:r>
                      <w:r>
                        <w:t>- Калето - с.Одърци, план С.Торбатов</w:t>
                      </w:r>
                    </w:p>
                  </w:txbxContent>
                </v:textbox>
                <w10:wrap type="tight"/>
              </v:shape>
            </w:pict>
          </mc:Fallback>
        </mc:AlternateContent>
      </w:r>
      <w:r w:rsidRPr="0052525E">
        <w:rPr>
          <w:rFonts w:eastAsia="Calibri" w:cs="Arial"/>
          <w:noProof w:val="0"/>
          <w:szCs w:val="24"/>
        </w:rPr>
        <w:t xml:space="preserve">Късноантична и средновековна крепост Калето се намира на 0.72 km югоизточно по права линия от центъра на </w:t>
      </w:r>
      <w:r w:rsidRPr="0052525E">
        <w:rPr>
          <w:rFonts w:eastAsia="Calibri" w:cs="Arial"/>
          <w:b/>
          <w:i/>
          <w:noProof w:val="0"/>
          <w:szCs w:val="24"/>
        </w:rPr>
        <w:t>с. Одърци</w:t>
      </w:r>
      <w:r w:rsidRPr="0052525E">
        <w:rPr>
          <w:rFonts w:eastAsia="Calibri" w:cs="Arial"/>
          <w:noProof w:val="0"/>
          <w:szCs w:val="24"/>
        </w:rPr>
        <w:t>. Изградена е върху хълмообразен скалист полуостров със заравнено било, оформен във високия и стръмен южен склон на Добруджанското плато от два странични дола. Късноримското укрепление е преобразувано през ранновизантийската епоха в укрепено селище.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Късноантична крепост и римска пътна станция "Тилициум" се намира на 1.38 km югоизточно по права линия от центъра на </w:t>
      </w:r>
      <w:r w:rsidRPr="0052525E">
        <w:rPr>
          <w:rFonts w:eastAsia="Calibri" w:cs="Arial"/>
          <w:b/>
          <w:i/>
          <w:noProof w:val="0"/>
          <w:szCs w:val="24"/>
        </w:rPr>
        <w:t>с. Дряновец</w:t>
      </w:r>
      <w:r w:rsidRPr="0052525E">
        <w:rPr>
          <w:rFonts w:eastAsia="Calibri" w:cs="Arial"/>
          <w:noProof w:val="0"/>
          <w:szCs w:val="24"/>
        </w:rPr>
        <w:t>. Била е част от римската провинция Втора Мизия.</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Античната крепост в местността "Хисар кале" до </w:t>
      </w:r>
      <w:r w:rsidRPr="0052525E">
        <w:rPr>
          <w:rFonts w:eastAsia="Calibri" w:cs="Arial"/>
          <w:b/>
          <w:i/>
          <w:noProof w:val="0"/>
          <w:szCs w:val="24"/>
        </w:rPr>
        <w:t xml:space="preserve">с. Житница, </w:t>
      </w:r>
      <w:r w:rsidRPr="0052525E">
        <w:rPr>
          <w:rFonts w:eastAsia="Calibri" w:cs="Arial"/>
          <w:noProof w:val="0"/>
          <w:szCs w:val="24"/>
        </w:rPr>
        <w:t>е спомената от Л. Бобчева.</w:t>
      </w:r>
    </w:p>
    <w:p w:rsidR="009A7543" w:rsidRPr="0052525E" w:rsidRDefault="009A7543" w:rsidP="009A7543">
      <w:pPr>
        <w:spacing w:after="60"/>
        <w:ind w:firstLine="709"/>
        <w:rPr>
          <w:rFonts w:eastAsia="Calibri" w:cs="Arial"/>
          <w:b/>
          <w:i/>
          <w:noProof w:val="0"/>
          <w:szCs w:val="24"/>
          <w:lang w:val="en-US"/>
        </w:rPr>
      </w:pP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Средновековни обекти VII–XIV В. СЛ. ХР.</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През периода ХІІ–ХІV в. вътрешността на Южна Добруджа е по-слабо населена. Най-интензивен е животът в крепостите и селищата по Дунавския бряг, Черноморското крайбрежие и долината на река Батова. В началото на ХІV в. тези земи се превръщат в център на Добруджанското деспотство. Първоначално резиденцията на неговите владетели е Карвуна, а по-късно – крепостта Калиакра.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Средновековна крепост има в местността "Чаира", северозападно от центъра на </w:t>
      </w:r>
      <w:r w:rsidRPr="0052525E">
        <w:rPr>
          <w:rFonts w:eastAsia="Calibri" w:cs="Arial"/>
          <w:b/>
          <w:i/>
          <w:noProof w:val="0"/>
          <w:szCs w:val="24"/>
        </w:rPr>
        <w:t>с. Долина</w:t>
      </w:r>
      <w:r w:rsidRPr="0052525E">
        <w:rPr>
          <w:rFonts w:eastAsia="Calibri" w:cs="Arial"/>
          <w:noProof w:val="0"/>
          <w:szCs w:val="24"/>
        </w:rPr>
        <w:t>. Крепостта е изградена по времето на Първата българска държава. В други източници се споменава и крепост в местността „Асариче“ източно от центъра на селото на площ от 18 дка. Укреплението в днешно време е компрометирано в следствие на ограбване на строителни материали.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Средновековна крепост има югозападно от </w:t>
      </w:r>
      <w:r w:rsidRPr="0052525E">
        <w:rPr>
          <w:rFonts w:eastAsia="Calibri" w:cs="Arial"/>
          <w:b/>
          <w:i/>
          <w:noProof w:val="0"/>
          <w:szCs w:val="24"/>
        </w:rPr>
        <w:t>с. Ловчанци</w:t>
      </w:r>
      <w:r w:rsidRPr="0052525E">
        <w:rPr>
          <w:rFonts w:eastAsia="Calibri" w:cs="Arial"/>
          <w:noProof w:val="0"/>
          <w:szCs w:val="24"/>
        </w:rPr>
        <w:t>, вдясно на шосето за с. Миладиновци. По всяка вероятност става въпрос за ранносредновековно българско землено укрепление, съществувало в периода 8-10 век.</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 xml:space="preserve">Средновековна крепост южно от </w:t>
      </w:r>
      <w:r w:rsidRPr="0052525E">
        <w:rPr>
          <w:rFonts w:eastAsia="Calibri" w:cs="Arial"/>
          <w:b/>
          <w:i/>
          <w:noProof w:val="0"/>
          <w:szCs w:val="24"/>
        </w:rPr>
        <w:t>с. Бдинци</w:t>
      </w:r>
      <w:r w:rsidRPr="0052525E">
        <w:rPr>
          <w:rFonts w:eastAsia="Calibri" w:cs="Arial"/>
          <w:noProof w:val="0"/>
          <w:szCs w:val="24"/>
        </w:rPr>
        <w:t xml:space="preserve">. Установена от К. Шкорпил. По всяка вероятност става въпрос за ранносредновековно българско землено укрепление. </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Антични и средновековни селища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Към изброените обекти, трябва да отбележим и гъстата мрежа от останки от антични и средновековни селища с която е наситена територията на Добричка община.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Интерес представляват декларираните обекти в землищата на:</w:t>
      </w:r>
    </w:p>
    <w:p w:rsidR="009A7543" w:rsidRPr="0052525E" w:rsidRDefault="009A7543" w:rsidP="009A7543">
      <w:pPr>
        <w:spacing w:after="60"/>
        <w:ind w:firstLine="709"/>
        <w:rPr>
          <w:rFonts w:eastAsia="Calibri" w:cs="Arial"/>
          <w:noProof w:val="0"/>
          <w:szCs w:val="24"/>
        </w:rPr>
      </w:pPr>
      <w:r w:rsidRPr="0052525E">
        <w:rPr>
          <w:rFonts w:eastAsia="Calibri" w:cs="Arial"/>
          <w:b/>
          <w:i/>
          <w:noProof w:val="0"/>
          <w:szCs w:val="24"/>
        </w:rPr>
        <w:t>с. Дряновец</w:t>
      </w:r>
      <w:r w:rsidRPr="0052525E">
        <w:rPr>
          <w:rFonts w:eastAsia="Calibri" w:cs="Arial"/>
          <w:noProof w:val="0"/>
          <w:szCs w:val="24"/>
        </w:rPr>
        <w:t xml:space="preserve"> които обхващат пещерни обитания, късноантично селище, селище от римската епоха, селище от късното средновековие, ранно византийска крепост „Калето“.</w:t>
      </w:r>
    </w:p>
    <w:p w:rsidR="009A7543" w:rsidRPr="0052525E" w:rsidRDefault="009A7543" w:rsidP="009A7543">
      <w:pPr>
        <w:spacing w:after="60"/>
        <w:ind w:firstLine="709"/>
        <w:rPr>
          <w:rFonts w:eastAsia="Calibri" w:cs="Arial"/>
          <w:noProof w:val="0"/>
          <w:szCs w:val="24"/>
        </w:rPr>
      </w:pPr>
      <w:r w:rsidRPr="0052525E">
        <w:rPr>
          <w:rFonts w:eastAsia="Calibri" w:cs="Arial"/>
          <w:b/>
          <w:i/>
          <w:noProof w:val="0"/>
          <w:szCs w:val="24"/>
        </w:rPr>
        <w:t>с. Драганово</w:t>
      </w:r>
      <w:r w:rsidRPr="0052525E">
        <w:rPr>
          <w:rFonts w:eastAsia="Calibri" w:cs="Arial"/>
          <w:noProof w:val="0"/>
          <w:szCs w:val="24"/>
        </w:rPr>
        <w:t xml:space="preserve"> – селища от ранна и късна желязна епоха, римска епоха и първа българска държава</w:t>
      </w:r>
    </w:p>
    <w:p w:rsidR="009A7543" w:rsidRPr="0052525E" w:rsidRDefault="009A7543" w:rsidP="009A7543">
      <w:pPr>
        <w:spacing w:after="60"/>
        <w:ind w:firstLine="709"/>
        <w:rPr>
          <w:rFonts w:eastAsia="Calibri" w:cs="Arial"/>
          <w:noProof w:val="0"/>
          <w:szCs w:val="24"/>
        </w:rPr>
      </w:pPr>
      <w:r w:rsidRPr="0052525E">
        <w:rPr>
          <w:rFonts w:eastAsia="Calibri" w:cs="Arial"/>
          <w:b/>
          <w:i/>
          <w:noProof w:val="0"/>
          <w:szCs w:val="24"/>
        </w:rPr>
        <w:t>с. Карапелит</w:t>
      </w:r>
      <w:r w:rsidRPr="0052525E">
        <w:rPr>
          <w:rFonts w:eastAsia="Calibri" w:cs="Arial"/>
          <w:noProof w:val="0"/>
          <w:szCs w:val="24"/>
        </w:rPr>
        <w:t xml:space="preserve"> - селища от ранна и късна желязна епоха, римска епоха и първа българска държава</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Възраждане </w:t>
      </w:r>
      <w:r w:rsidRPr="0052525E">
        <w:rPr>
          <w:rFonts w:eastAsia="Times New Roman" w:cs="Arial"/>
          <w:b/>
          <w:noProof w:val="0"/>
          <w:szCs w:val="24"/>
          <w:lang w:val="en-US"/>
        </w:rPr>
        <w:t xml:space="preserve">XV-XIX </w:t>
      </w:r>
      <w:r w:rsidRPr="0052525E">
        <w:rPr>
          <w:rFonts w:eastAsia="Times New Roman" w:cs="Arial"/>
          <w:b/>
          <w:noProof w:val="0"/>
          <w:szCs w:val="24"/>
        </w:rPr>
        <w:t>в.</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Периодът на Възраждането се характеризира с борбите на българския народ за църковна независимост и национално освобождение.</w:t>
      </w:r>
    </w:p>
    <w:p w:rsidR="009A7543" w:rsidRPr="0052525E" w:rsidRDefault="009A7543" w:rsidP="009A7543">
      <w:pPr>
        <w:spacing w:after="60"/>
        <w:ind w:firstLine="709"/>
        <w:rPr>
          <w:rFonts w:eastAsia="Calibri" w:cs="Arial"/>
          <w:noProof w:val="0"/>
          <w:szCs w:val="24"/>
          <w:lang w:val="en-US"/>
        </w:rPr>
      </w:pPr>
      <w:r w:rsidRPr="0052525E">
        <w:rPr>
          <w:rFonts w:eastAsia="Calibri" w:cs="Arial"/>
          <w:szCs w:val="24"/>
          <w:lang w:eastAsia="bg-BG"/>
        </w:rPr>
        <mc:AlternateContent>
          <mc:Choice Requires="wps">
            <w:drawing>
              <wp:anchor distT="0" distB="0" distL="114300" distR="114300" simplePos="0" relativeHeight="251682816" behindDoc="0" locked="0" layoutInCell="1" allowOverlap="1" wp14:anchorId="11FD1B02" wp14:editId="3601E1B6">
                <wp:simplePos x="0" y="0"/>
                <wp:positionH relativeFrom="column">
                  <wp:posOffset>5715</wp:posOffset>
                </wp:positionH>
                <wp:positionV relativeFrom="paragraph">
                  <wp:posOffset>4621530</wp:posOffset>
                </wp:positionV>
                <wp:extent cx="2874010" cy="266700"/>
                <wp:effectExtent l="1270" t="0" r="1270" b="254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01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A371F2" w:rsidRDefault="00452ED8" w:rsidP="009A7543">
                            <w:pPr>
                              <w:pStyle w:val="Caption"/>
                            </w:pPr>
                            <w:r>
                              <w:t xml:space="preserve">Фигура </w:t>
                            </w:r>
                            <w:r>
                              <w:fldChar w:fldCharType="begin"/>
                            </w:r>
                            <w:r>
                              <w:instrText xml:space="preserve"> SEQ Фигура \* ARABIC </w:instrText>
                            </w:r>
                            <w:r>
                              <w:fldChar w:fldCharType="separate"/>
                            </w:r>
                            <w:r>
                              <w:t>8</w:t>
                            </w:r>
                            <w:r>
                              <w:fldChar w:fldCharType="end"/>
                            </w:r>
                            <w:r>
                              <w:t>- ц. "Св. Димитър" с. Паскалево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FD1B02" id="Text Box 34" o:spid="_x0000_s1033" type="#_x0000_t202" style="position:absolute;left:0;text-align:left;margin-left:.45pt;margin-top:363.9pt;width:226.3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" stroked="f">
                <v:textbox style="mso-fit-shape-to-text:t" inset="0,0,0,0">
                  <w:txbxContent>
                    <w:p w:rsidR="00452ED8" w:rsidRPr="00A371F2" w:rsidRDefault="00452ED8" w:rsidP="009A7543">
                      <w:pPr>
                        <w:pStyle w:val="Caption"/>
                      </w:pPr>
                      <w:r>
                        <w:t xml:space="preserve">Фигура </w:t>
                      </w:r>
                      <w:r>
                        <w:fldChar w:fldCharType="begin"/>
                      </w:r>
                      <w:r>
                        <w:instrText xml:space="preserve"> SEQ Фигура \* ARABIC </w:instrText>
                      </w:r>
                      <w:r>
                        <w:fldChar w:fldCharType="separate"/>
                      </w:r>
                      <w:r>
                        <w:t>8</w:t>
                      </w:r>
                      <w:r>
                        <w:fldChar w:fldCharType="end"/>
                      </w:r>
                      <w:r>
                        <w:t>- ц. "Св. Димитър" с. Паскалево</w:t>
                      </w:r>
                    </w:p>
                  </w:txbxContent>
                </v:textbox>
                <w10:wrap type="square"/>
              </v:shape>
            </w:pict>
          </mc:Fallback>
        </mc:AlternateContent>
      </w:r>
      <w:r w:rsidRPr="0052525E">
        <w:rPr>
          <w:rFonts w:eastAsia="Calibri" w:cs="Arial"/>
          <w:szCs w:val="24"/>
          <w:lang w:eastAsia="bg-BG"/>
        </w:rPr>
        <mc:AlternateContent>
          <mc:Choice Requires="wps">
            <w:drawing>
              <wp:anchor distT="0" distB="0" distL="114300" distR="114300" simplePos="0" relativeHeight="251681792" behindDoc="0" locked="0" layoutInCell="1" allowOverlap="1" wp14:anchorId="013CCFA0" wp14:editId="14F5CBB3">
                <wp:simplePos x="0" y="0"/>
                <wp:positionH relativeFrom="column">
                  <wp:posOffset>3151505</wp:posOffset>
                </wp:positionH>
                <wp:positionV relativeFrom="paragraph">
                  <wp:posOffset>4364990</wp:posOffset>
                </wp:positionV>
                <wp:extent cx="2879725" cy="266700"/>
                <wp:effectExtent l="3810" t="0" r="2540" b="1905"/>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72114E" w:rsidRDefault="00452ED8" w:rsidP="009A7543">
                            <w:pPr>
                              <w:pStyle w:val="Caption"/>
                            </w:pPr>
                            <w:r>
                              <w:t xml:space="preserve">Фигура </w:t>
                            </w:r>
                            <w:r>
                              <w:fldChar w:fldCharType="begin"/>
                            </w:r>
                            <w:r>
                              <w:instrText xml:space="preserve"> SEQ Фигура \* ARABIC </w:instrText>
                            </w:r>
                            <w:r>
                              <w:fldChar w:fldCharType="separate"/>
                            </w:r>
                            <w:r>
                              <w:t>9</w:t>
                            </w:r>
                            <w:r>
                              <w:fldChar w:fldCharType="end"/>
                            </w:r>
                            <w:r>
                              <w:t>- ц. "Св. Троица" - с. Карапелит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3CCFA0" id="Text Box 33" o:spid="_x0000_s1034" type="#_x0000_t202" style="position:absolute;left:0;text-align:left;margin-left:248.15pt;margin-top:343.7pt;width:226.7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" stroked="f">
                <v:textbox style="mso-fit-shape-to-text:t" inset="0,0,0,0">
                  <w:txbxContent>
                    <w:p w:rsidR="00452ED8" w:rsidRPr="0072114E" w:rsidRDefault="00452ED8" w:rsidP="009A7543">
                      <w:pPr>
                        <w:pStyle w:val="Caption"/>
                      </w:pPr>
                      <w:r>
                        <w:t xml:space="preserve">Фигура </w:t>
                      </w:r>
                      <w:r>
                        <w:fldChar w:fldCharType="begin"/>
                      </w:r>
                      <w:r>
                        <w:instrText xml:space="preserve"> SEQ Фигура \* ARABIC </w:instrText>
                      </w:r>
                      <w:r>
                        <w:fldChar w:fldCharType="separate"/>
                      </w:r>
                      <w:r>
                        <w:t>9</w:t>
                      </w:r>
                      <w:r>
                        <w:fldChar w:fldCharType="end"/>
                      </w:r>
                      <w:r>
                        <w:t>- ц. "Св. Троица" - с. Карапелит</w:t>
                      </w:r>
                    </w:p>
                  </w:txbxContent>
                </v:textbox>
                <w10:wrap type="square"/>
              </v:shape>
            </w:pict>
          </mc:Fallback>
        </mc:AlternateContent>
      </w:r>
      <w:r w:rsidRPr="0052525E">
        <w:rPr>
          <w:rFonts w:eastAsia="Calibri" w:cs="Arial"/>
          <w:b/>
          <w:i/>
          <w:szCs w:val="24"/>
          <w:lang w:eastAsia="bg-BG"/>
        </w:rPr>
        <mc:AlternateContent>
          <mc:Choice Requires="wps">
            <w:drawing>
              <wp:anchor distT="0" distB="0" distL="114300" distR="114300" simplePos="0" relativeHeight="251680768" behindDoc="0" locked="0" layoutInCell="1" allowOverlap="1" wp14:anchorId="349449B4" wp14:editId="37DC3BCC">
                <wp:simplePos x="0" y="0"/>
                <wp:positionH relativeFrom="column">
                  <wp:posOffset>5715</wp:posOffset>
                </wp:positionH>
                <wp:positionV relativeFrom="paragraph">
                  <wp:posOffset>2247900</wp:posOffset>
                </wp:positionV>
                <wp:extent cx="2879725" cy="266700"/>
                <wp:effectExtent l="1270" t="0" r="0" b="4445"/>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910E5A" w:rsidRDefault="00452ED8" w:rsidP="009A7543">
                            <w:pPr>
                              <w:pStyle w:val="Caption"/>
                            </w:pPr>
                            <w:r>
                              <w:t xml:space="preserve">Фигура </w:t>
                            </w:r>
                            <w:r>
                              <w:fldChar w:fldCharType="begin"/>
                            </w:r>
                            <w:r>
                              <w:instrText xml:space="preserve"> SEQ Фигура \* ARABIC </w:instrText>
                            </w:r>
                            <w:r>
                              <w:fldChar w:fldCharType="separate"/>
                            </w:r>
                            <w:r>
                              <w:t>10</w:t>
                            </w:r>
                            <w:r>
                              <w:fldChar w:fldCharType="end"/>
                            </w:r>
                            <w:r>
                              <w:t>- ц."Св. Петка" -с. Бдинци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49449B4" id="Text Box 32" o:spid="_x0000_s1035" type="#_x0000_t202" style="position:absolute;left:0;text-align:left;margin-left:.45pt;margin-top:177pt;width:226.75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" stroked="f">
                <v:textbox style="mso-fit-shape-to-text:t" inset="0,0,0,0">
                  <w:txbxContent>
                    <w:p w:rsidR="00452ED8" w:rsidRPr="00910E5A" w:rsidRDefault="00452ED8" w:rsidP="009A7543">
                      <w:pPr>
                        <w:pStyle w:val="Caption"/>
                      </w:pPr>
                      <w:r>
                        <w:t xml:space="preserve">Фигура </w:t>
                      </w:r>
                      <w:r>
                        <w:fldChar w:fldCharType="begin"/>
                      </w:r>
                      <w:r>
                        <w:instrText xml:space="preserve"> SEQ Фигура \* ARABIC </w:instrText>
                      </w:r>
                      <w:r>
                        <w:fldChar w:fldCharType="separate"/>
                      </w:r>
                      <w:r>
                        <w:t>10</w:t>
                      </w:r>
                      <w:r>
                        <w:fldChar w:fldCharType="end"/>
                      </w:r>
                      <w:r>
                        <w:t>- ц."Св. Петка" -с. Бдинци</w:t>
                      </w:r>
                    </w:p>
                  </w:txbxContent>
                </v:textbox>
                <w10:wrap type="square"/>
              </v:shape>
            </w:pict>
          </mc:Fallback>
        </mc:AlternateContent>
      </w:r>
      <w:r w:rsidRPr="0052525E">
        <w:rPr>
          <w:rFonts w:eastAsia="Calibri" w:cs="Arial"/>
          <w:szCs w:val="24"/>
          <w:lang w:eastAsia="bg-BG"/>
        </w:rPr>
        <w:drawing>
          <wp:anchor distT="0" distB="0" distL="114300" distR="114300" simplePos="0" relativeHeight="251679744" behindDoc="0" locked="0" layoutInCell="1" allowOverlap="1" wp14:anchorId="16EEC230" wp14:editId="609C68BA">
            <wp:simplePos x="0" y="0"/>
            <wp:positionH relativeFrom="column">
              <wp:posOffset>11430</wp:posOffset>
            </wp:positionH>
            <wp:positionV relativeFrom="paragraph">
              <wp:posOffset>2711450</wp:posOffset>
            </wp:positionV>
            <wp:extent cx="2874010" cy="1920240"/>
            <wp:effectExtent l="0" t="0" r="2540" b="3810"/>
            <wp:wrapSquare wrapText="bothSides"/>
            <wp:docPr id="27" name="Picture 27" descr="paskal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skalevo"/>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7401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w:drawing>
          <wp:anchor distT="0" distB="0" distL="114300" distR="114300" simplePos="0" relativeHeight="251674624" behindDoc="0" locked="0" layoutInCell="1" allowOverlap="1" wp14:anchorId="6B6A97BC" wp14:editId="734C0446">
            <wp:simplePos x="0" y="0"/>
            <wp:positionH relativeFrom="column">
              <wp:posOffset>3151505</wp:posOffset>
            </wp:positionH>
            <wp:positionV relativeFrom="paragraph">
              <wp:posOffset>2690495</wp:posOffset>
            </wp:positionV>
            <wp:extent cx="2879725" cy="1686560"/>
            <wp:effectExtent l="0" t="0" r="0" b="8890"/>
            <wp:wrapSquare wrapText="bothSides"/>
            <wp:docPr id="26" name="Picture 26" descr="karape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arapelit"/>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79725" cy="168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mc:AlternateContent>
          <mc:Choice Requires="wps">
            <w:drawing>
              <wp:anchor distT="0" distB="0" distL="114300" distR="114300" simplePos="0" relativeHeight="251685888" behindDoc="0" locked="0" layoutInCell="1" allowOverlap="1" wp14:anchorId="464CF0BC" wp14:editId="10BC2727">
                <wp:simplePos x="0" y="0"/>
                <wp:positionH relativeFrom="column">
                  <wp:posOffset>3162300</wp:posOffset>
                </wp:positionH>
                <wp:positionV relativeFrom="paragraph">
                  <wp:posOffset>2444750</wp:posOffset>
                </wp:positionV>
                <wp:extent cx="2879725" cy="266700"/>
                <wp:effectExtent l="0" t="1905" r="127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E523D5" w:rsidRDefault="00452ED8" w:rsidP="009A7543">
                            <w:pPr>
                              <w:pStyle w:val="Caption"/>
                            </w:pPr>
                            <w:r>
                              <w:t xml:space="preserve">Фигура </w:t>
                            </w:r>
                            <w:r>
                              <w:fldChar w:fldCharType="begin"/>
                            </w:r>
                            <w:r>
                              <w:instrText xml:space="preserve"> SEQ Фигура \* ARABIC </w:instrText>
                            </w:r>
                            <w:r>
                              <w:fldChar w:fldCharType="separate"/>
                            </w:r>
                            <w:r>
                              <w:t>11</w:t>
                            </w:r>
                            <w:r>
                              <w:fldChar w:fldCharType="end"/>
                            </w:r>
                            <w:r>
                              <w:t>- ц. "Св. Арахангел Михаил" с. Победа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4CF0BC" id="Text Box 25" o:spid="_x0000_s1036" type="#_x0000_t202" style="position:absolute;left:0;text-align:left;margin-left:249pt;margin-top:192.5pt;width:226.75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" stroked="f">
                <v:textbox style="mso-fit-shape-to-text:t" inset="0,0,0,0">
                  <w:txbxContent>
                    <w:p w:rsidR="00452ED8" w:rsidRPr="00E523D5" w:rsidRDefault="00452ED8" w:rsidP="009A7543">
                      <w:pPr>
                        <w:pStyle w:val="Caption"/>
                      </w:pPr>
                      <w:r>
                        <w:t xml:space="preserve">Фигура </w:t>
                      </w:r>
                      <w:r>
                        <w:fldChar w:fldCharType="begin"/>
                      </w:r>
                      <w:r>
                        <w:instrText xml:space="preserve"> SEQ Фигура \* ARABIC </w:instrText>
                      </w:r>
                      <w:r>
                        <w:fldChar w:fldCharType="separate"/>
                      </w:r>
                      <w:r>
                        <w:t>11</w:t>
                      </w:r>
                      <w:r>
                        <w:fldChar w:fldCharType="end"/>
                      </w:r>
                      <w:r>
                        <w:t>- ц. "Св. Арахангел Михаил" с. Победа</w:t>
                      </w:r>
                    </w:p>
                  </w:txbxContent>
                </v:textbox>
                <w10:wrap type="square"/>
              </v:shape>
            </w:pict>
          </mc:Fallback>
        </mc:AlternateContent>
      </w:r>
      <w:r w:rsidRPr="0052525E">
        <w:rPr>
          <w:rFonts w:eastAsia="Calibri" w:cs="Arial"/>
          <w:szCs w:val="24"/>
          <w:lang w:eastAsia="bg-BG"/>
        </w:rPr>
        <w:drawing>
          <wp:anchor distT="0" distB="0" distL="114300" distR="114300" simplePos="0" relativeHeight="251676672" behindDoc="0" locked="0" layoutInCell="1" allowOverlap="1" wp14:anchorId="1D36C841" wp14:editId="59AD2B38">
            <wp:simplePos x="0" y="0"/>
            <wp:positionH relativeFrom="column">
              <wp:posOffset>3151505</wp:posOffset>
            </wp:positionH>
            <wp:positionV relativeFrom="paragraph">
              <wp:posOffset>457835</wp:posOffset>
            </wp:positionV>
            <wp:extent cx="2879725" cy="2042795"/>
            <wp:effectExtent l="0" t="0" r="0" b="0"/>
            <wp:wrapSquare wrapText="bothSides"/>
            <wp:docPr id="24" name="Picture 24" descr="поб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беда"/>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79725" cy="204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b/>
          <w:i/>
          <w:szCs w:val="24"/>
          <w:lang w:eastAsia="bg-BG"/>
        </w:rPr>
        <w:drawing>
          <wp:anchor distT="0" distB="0" distL="114300" distR="114300" simplePos="0" relativeHeight="251678720" behindDoc="0" locked="0" layoutInCell="1" allowOverlap="1" wp14:anchorId="635FF9BB" wp14:editId="73FC5478">
            <wp:simplePos x="0" y="0"/>
            <wp:positionH relativeFrom="column">
              <wp:posOffset>11430</wp:posOffset>
            </wp:positionH>
            <wp:positionV relativeFrom="paragraph">
              <wp:posOffset>457835</wp:posOffset>
            </wp:positionV>
            <wp:extent cx="2879725" cy="1811655"/>
            <wp:effectExtent l="0" t="0" r="0" b="0"/>
            <wp:wrapSquare wrapText="bothSides"/>
            <wp:docPr id="23" name="Picture 23" descr="bd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dinci"/>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7972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b/>
          <w:i/>
          <w:noProof w:val="0"/>
          <w:szCs w:val="24"/>
        </w:rPr>
        <w:t>Художествените културни</w:t>
      </w:r>
      <w:r w:rsidRPr="0052525E">
        <w:rPr>
          <w:rFonts w:eastAsia="Calibri" w:cs="Arial"/>
          <w:noProof w:val="0"/>
          <w:szCs w:val="24"/>
        </w:rPr>
        <w:t xml:space="preserve"> ценности са предимно църкви от края на </w:t>
      </w:r>
      <w:r w:rsidRPr="0052525E">
        <w:rPr>
          <w:rFonts w:eastAsia="Calibri" w:cs="Arial"/>
          <w:noProof w:val="0"/>
          <w:szCs w:val="24"/>
          <w:lang w:val="en-US"/>
        </w:rPr>
        <w:t xml:space="preserve">XVIII </w:t>
      </w:r>
      <w:r w:rsidRPr="0052525E">
        <w:rPr>
          <w:rFonts w:eastAsia="Calibri" w:cs="Arial"/>
          <w:noProof w:val="0"/>
          <w:szCs w:val="24"/>
        </w:rPr>
        <w:t>началото на</w:t>
      </w:r>
      <w:r w:rsidRPr="0052525E">
        <w:rPr>
          <w:rFonts w:eastAsia="Calibri" w:cs="Arial"/>
          <w:noProof w:val="0"/>
          <w:szCs w:val="24"/>
          <w:lang w:val="en-US"/>
        </w:rPr>
        <w:t xml:space="preserve"> IX </w:t>
      </w:r>
      <w:r w:rsidRPr="0052525E">
        <w:rPr>
          <w:rFonts w:eastAsia="Calibri" w:cs="Arial"/>
          <w:noProof w:val="0"/>
          <w:szCs w:val="24"/>
        </w:rPr>
        <w:t>в. Декларирани са 8 обекта.</w:t>
      </w:r>
    </w:p>
    <w:p w:rsidR="009A7543" w:rsidRPr="0052525E" w:rsidRDefault="009A7543" w:rsidP="009A7543">
      <w:pPr>
        <w:spacing w:after="60"/>
        <w:ind w:firstLine="709"/>
        <w:rPr>
          <w:rFonts w:eastAsia="Calibri" w:cs="Arial"/>
          <w:noProof w:val="0"/>
          <w:szCs w:val="24"/>
        </w:rPr>
      </w:pPr>
    </w:p>
    <w:p w:rsidR="009A7543" w:rsidRPr="0052525E" w:rsidRDefault="009A7543" w:rsidP="009A7543">
      <w:pPr>
        <w:spacing w:after="60"/>
        <w:ind w:firstLine="709"/>
        <w:rPr>
          <w:rFonts w:eastAsia="Calibri" w:cs="Arial"/>
          <w:noProof w:val="0"/>
          <w:szCs w:val="24"/>
        </w:rPr>
      </w:pP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86912" behindDoc="0" locked="0" layoutInCell="1" allowOverlap="1" wp14:anchorId="3241821F" wp14:editId="1629A2ED">
            <wp:simplePos x="0" y="0"/>
            <wp:positionH relativeFrom="column">
              <wp:posOffset>6350</wp:posOffset>
            </wp:positionH>
            <wp:positionV relativeFrom="paragraph">
              <wp:posOffset>1656080</wp:posOffset>
            </wp:positionV>
            <wp:extent cx="1581150" cy="2112010"/>
            <wp:effectExtent l="0" t="0" r="0" b="2540"/>
            <wp:wrapSquare wrapText="bothSides"/>
            <wp:docPr id="22" name="Picture 22" descr="liask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iaskovo"/>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81150"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mc:AlternateContent>
          <mc:Choice Requires="wps">
            <w:drawing>
              <wp:anchor distT="0" distB="0" distL="114300" distR="114300" simplePos="0" relativeHeight="251683840" behindDoc="1" locked="0" layoutInCell="1" allowOverlap="1" wp14:anchorId="565C1266" wp14:editId="253AA4A7">
                <wp:simplePos x="0" y="0"/>
                <wp:positionH relativeFrom="column">
                  <wp:posOffset>3158490</wp:posOffset>
                </wp:positionH>
                <wp:positionV relativeFrom="paragraph">
                  <wp:posOffset>1918970</wp:posOffset>
                </wp:positionV>
                <wp:extent cx="2879725" cy="266700"/>
                <wp:effectExtent l="1270" t="635" r="0" b="0"/>
                <wp:wrapTight wrapText="bothSides">
                  <wp:wrapPolygon edited="0">
                    <wp:start x="-71" y="0"/>
                    <wp:lineTo x="-71" y="20829"/>
                    <wp:lineTo x="21600" y="20829"/>
                    <wp:lineTo x="21600" y="0"/>
                    <wp:lineTo x="-71" y="0"/>
                  </wp:wrapPolygon>
                </wp:wrapTight>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7B3837" w:rsidRDefault="00452ED8" w:rsidP="009A7543">
                            <w:pPr>
                              <w:pStyle w:val="Caption"/>
                            </w:pPr>
                            <w:r>
                              <w:t xml:space="preserve">Фигура </w:t>
                            </w:r>
                            <w:r>
                              <w:fldChar w:fldCharType="begin"/>
                            </w:r>
                            <w:r>
                              <w:instrText xml:space="preserve"> SEQ Фигура \* ARABIC </w:instrText>
                            </w:r>
                            <w:r>
                              <w:fldChar w:fldCharType="separate"/>
                            </w:r>
                            <w:r>
                              <w:t>12</w:t>
                            </w:r>
                            <w:r>
                              <w:fldChar w:fldCharType="end"/>
                            </w:r>
                            <w:r>
                              <w:t xml:space="preserve"> - ц. "Св. Николай" с.Попгригорово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5C1266" id="Text Box 21" o:spid="_x0000_s1037" type="#_x0000_t202" style="position:absolute;left:0;text-align:left;margin-left:248.7pt;margin-top:151.1pt;width:226.75pt;height:2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" stroked="f">
                <v:textbox style="mso-fit-shape-to-text:t" inset="0,0,0,0">
                  <w:txbxContent>
                    <w:p w:rsidR="00452ED8" w:rsidRPr="007B3837" w:rsidRDefault="00452ED8" w:rsidP="009A7543">
                      <w:pPr>
                        <w:pStyle w:val="Caption"/>
                      </w:pPr>
                      <w:r>
                        <w:t xml:space="preserve">Фигура </w:t>
                      </w:r>
                      <w:r>
                        <w:fldChar w:fldCharType="begin"/>
                      </w:r>
                      <w:r>
                        <w:instrText xml:space="preserve"> SEQ Фигура \* ARABIC </w:instrText>
                      </w:r>
                      <w:r>
                        <w:fldChar w:fldCharType="separate"/>
                      </w:r>
                      <w:r>
                        <w:t>12</w:t>
                      </w:r>
                      <w:r>
                        <w:fldChar w:fldCharType="end"/>
                      </w:r>
                      <w:r>
                        <w:t xml:space="preserve"> - ц. "Св. Николай" с.Попгригорово</w:t>
                      </w:r>
                    </w:p>
                  </w:txbxContent>
                </v:textbox>
                <w10:wrap type="tight"/>
              </v:shape>
            </w:pict>
          </mc:Fallback>
        </mc:AlternateContent>
      </w:r>
      <w:r w:rsidRPr="0052525E">
        <w:rPr>
          <w:rFonts w:eastAsia="Calibri" w:cs="Arial"/>
          <w:szCs w:val="24"/>
          <w:lang w:eastAsia="bg-BG"/>
        </w:rPr>
        <mc:AlternateContent>
          <mc:Choice Requires="wps">
            <w:drawing>
              <wp:anchor distT="0" distB="0" distL="114300" distR="114300" simplePos="0" relativeHeight="251684864" behindDoc="0" locked="0" layoutInCell="1" allowOverlap="1" wp14:anchorId="55CB6D17" wp14:editId="7824DDB3">
                <wp:simplePos x="0" y="0"/>
                <wp:positionH relativeFrom="column">
                  <wp:posOffset>6350</wp:posOffset>
                </wp:positionH>
                <wp:positionV relativeFrom="paragraph">
                  <wp:posOffset>1361440</wp:posOffset>
                </wp:positionV>
                <wp:extent cx="2879725" cy="266700"/>
                <wp:effectExtent l="1905" t="0" r="4445" b="4445"/>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D96DD3" w:rsidRDefault="00452ED8" w:rsidP="009A7543">
                            <w:pPr>
                              <w:pStyle w:val="Caption"/>
                            </w:pPr>
                            <w:r>
                              <w:t xml:space="preserve">Фигура </w:t>
                            </w:r>
                            <w:r>
                              <w:fldChar w:fldCharType="begin"/>
                            </w:r>
                            <w:r>
                              <w:instrText xml:space="preserve"> SEQ Фигура \* ARABIC </w:instrText>
                            </w:r>
                            <w:r>
                              <w:fldChar w:fldCharType="separate"/>
                            </w:r>
                            <w:r>
                              <w:t>13</w:t>
                            </w:r>
                            <w:r>
                              <w:fldChar w:fldCharType="end"/>
                            </w:r>
                            <w:r>
                              <w:t>- ц. "Успение Богородично" с.Добрево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CB6D17" id="Text Box 20" o:spid="_x0000_s1038" type="#_x0000_t202" style="position:absolute;left:0;text-align:left;margin-left:.5pt;margin-top:107.2pt;width:226.75pt;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" stroked="f">
                <v:textbox style="mso-fit-shape-to-text:t" inset="0,0,0,0">
                  <w:txbxContent>
                    <w:p w:rsidR="00452ED8" w:rsidRPr="00D96DD3" w:rsidRDefault="00452ED8" w:rsidP="009A7543">
                      <w:pPr>
                        <w:pStyle w:val="Caption"/>
                      </w:pPr>
                      <w:r>
                        <w:t xml:space="preserve">Фигура </w:t>
                      </w:r>
                      <w:r>
                        <w:fldChar w:fldCharType="begin"/>
                      </w:r>
                      <w:r>
                        <w:instrText xml:space="preserve"> SEQ Фигура \* ARABIC </w:instrText>
                      </w:r>
                      <w:r>
                        <w:fldChar w:fldCharType="separate"/>
                      </w:r>
                      <w:r>
                        <w:t>13</w:t>
                      </w:r>
                      <w:r>
                        <w:fldChar w:fldCharType="end"/>
                      </w:r>
                      <w:r>
                        <w:t>- ц. "Успение Богородично" с.Добрево</w:t>
                      </w:r>
                    </w:p>
                  </w:txbxContent>
                </v:textbox>
                <w10:wrap type="square"/>
              </v:shape>
            </w:pict>
          </mc:Fallback>
        </mc:AlternateContent>
      </w:r>
      <w:r w:rsidRPr="0052525E">
        <w:rPr>
          <w:rFonts w:eastAsia="Calibri" w:cs="Arial"/>
          <w:szCs w:val="24"/>
          <w:lang w:eastAsia="bg-BG"/>
        </w:rPr>
        <w:drawing>
          <wp:anchor distT="0" distB="0" distL="114300" distR="114300" simplePos="0" relativeHeight="251675648" behindDoc="0" locked="0" layoutInCell="1" allowOverlap="1" wp14:anchorId="395A0DC5" wp14:editId="4ECF0E37">
            <wp:simplePos x="0" y="0"/>
            <wp:positionH relativeFrom="column">
              <wp:posOffset>3158490</wp:posOffset>
            </wp:positionH>
            <wp:positionV relativeFrom="paragraph">
              <wp:posOffset>1905</wp:posOffset>
            </wp:positionV>
            <wp:extent cx="2879725" cy="1936115"/>
            <wp:effectExtent l="0" t="0" r="0" b="6985"/>
            <wp:wrapSquare wrapText="bothSides"/>
            <wp:docPr id="19" name="Picture 19" descr="popgrigor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pgrigorovo"/>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79725"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w:drawing>
          <wp:anchor distT="0" distB="0" distL="114300" distR="114300" simplePos="0" relativeHeight="251677696" behindDoc="0" locked="0" layoutInCell="1" allowOverlap="1" wp14:anchorId="7861310A" wp14:editId="43A33D66">
            <wp:simplePos x="0" y="0"/>
            <wp:positionH relativeFrom="column">
              <wp:posOffset>6350</wp:posOffset>
            </wp:positionH>
            <wp:positionV relativeFrom="paragraph">
              <wp:posOffset>1905</wp:posOffset>
            </wp:positionV>
            <wp:extent cx="2879725" cy="1380490"/>
            <wp:effectExtent l="0" t="0" r="0" b="0"/>
            <wp:wrapSquare wrapText="bothSides"/>
            <wp:docPr id="18" name="Picture 18" descr="dobr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brev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79725" cy="1380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noProof w:val="0"/>
          <w:szCs w:val="24"/>
        </w:rPr>
        <w:t xml:space="preserve">Декларираните </w:t>
      </w:r>
      <w:r w:rsidRPr="0052525E">
        <w:rPr>
          <w:rFonts w:eastAsia="Calibri" w:cs="Arial"/>
          <w:b/>
          <w:i/>
          <w:noProof w:val="0"/>
          <w:szCs w:val="24"/>
        </w:rPr>
        <w:t>архитектурно-художествени</w:t>
      </w:r>
      <w:r w:rsidRPr="0052525E">
        <w:rPr>
          <w:rFonts w:eastAsia="Calibri" w:cs="Arial"/>
          <w:noProof w:val="0"/>
          <w:szCs w:val="24"/>
        </w:rPr>
        <w:t xml:space="preserve"> културни ценности са общо 4 на брой от които интерес представлява джамията в с. Лясково</w:t>
      </w:r>
    </w:p>
    <w:p w:rsidR="009A7543" w:rsidRPr="0052525E" w:rsidRDefault="009A7543" w:rsidP="009A7543">
      <w:pPr>
        <w:spacing w:after="60"/>
        <w:ind w:firstLine="709"/>
        <w:rPr>
          <w:rFonts w:eastAsia="Calibri" w:cs="Arial"/>
          <w:b/>
          <w:i/>
          <w:noProof w:val="0"/>
          <w:szCs w:val="24"/>
        </w:rPr>
      </w:pPr>
    </w:p>
    <w:p w:rsidR="009A7543" w:rsidRPr="0052525E" w:rsidRDefault="009A7543" w:rsidP="009A7543">
      <w:pPr>
        <w:spacing w:after="60"/>
        <w:ind w:firstLine="709"/>
        <w:rPr>
          <w:rFonts w:eastAsia="Calibri" w:cs="Arial"/>
          <w:b/>
          <w:i/>
          <w:noProof w:val="0"/>
          <w:szCs w:val="24"/>
        </w:rPr>
      </w:pPr>
    </w:p>
    <w:p w:rsidR="009A7543" w:rsidRPr="0052525E" w:rsidRDefault="009A7543" w:rsidP="009A7543">
      <w:pPr>
        <w:spacing w:after="60"/>
        <w:ind w:firstLine="709"/>
        <w:rPr>
          <w:rFonts w:eastAsia="Calibri" w:cs="Arial"/>
          <w:b/>
          <w:i/>
          <w:noProof w:val="0"/>
          <w:szCs w:val="24"/>
        </w:rPr>
      </w:pPr>
    </w:p>
    <w:p w:rsidR="009A7543" w:rsidRPr="0052525E" w:rsidRDefault="009A7543" w:rsidP="009A7543">
      <w:pPr>
        <w:spacing w:after="60"/>
        <w:ind w:firstLine="709"/>
        <w:rPr>
          <w:rFonts w:eastAsia="Calibri" w:cs="Arial"/>
          <w:b/>
          <w:i/>
          <w:noProof w:val="0"/>
          <w:szCs w:val="24"/>
        </w:rPr>
      </w:pPr>
      <w:r w:rsidRPr="0052525E">
        <w:rPr>
          <w:rFonts w:eastAsia="Calibri" w:cs="Arial"/>
          <w:szCs w:val="24"/>
          <w:lang w:eastAsia="bg-BG"/>
        </w:rPr>
        <mc:AlternateContent>
          <mc:Choice Requires="wps">
            <w:drawing>
              <wp:anchor distT="0" distB="0" distL="114300" distR="114300" simplePos="0" relativeHeight="251688960" behindDoc="0" locked="0" layoutInCell="1" allowOverlap="1" wp14:anchorId="68775A21" wp14:editId="45C9894B">
                <wp:simplePos x="0" y="0"/>
                <wp:positionH relativeFrom="margin">
                  <wp:align>left</wp:align>
                </wp:positionH>
                <wp:positionV relativeFrom="paragraph">
                  <wp:posOffset>11430</wp:posOffset>
                </wp:positionV>
                <wp:extent cx="2114550" cy="266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98126E" w:rsidRDefault="00452ED8" w:rsidP="009A7543">
                            <w:pPr>
                              <w:pStyle w:val="Caption"/>
                            </w:pPr>
                            <w:r>
                              <w:t xml:space="preserve">Фигура </w:t>
                            </w:r>
                            <w:r>
                              <w:fldChar w:fldCharType="begin"/>
                            </w:r>
                            <w:r>
                              <w:instrText xml:space="preserve"> SEQ Фигура \* ARABIC </w:instrText>
                            </w:r>
                            <w:r>
                              <w:fldChar w:fldCharType="separate"/>
                            </w:r>
                            <w:r>
                              <w:t>14</w:t>
                            </w:r>
                            <w:r>
                              <w:fldChar w:fldCharType="end"/>
                            </w:r>
                            <w:r>
                              <w:t>-Джамия с. Лясково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775A21" id="Text Box 16" o:spid="_x0000_s1039" type="#_x0000_t202" style="position:absolute;left:0;text-align:left;margin-left:0;margin-top:.9pt;width:166.5pt;height:21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" stroked="f">
                <v:textbox style="mso-fit-shape-to-text:t" inset="0,0,0,0">
                  <w:txbxContent>
                    <w:p w:rsidR="00452ED8" w:rsidRPr="0098126E" w:rsidRDefault="00452ED8" w:rsidP="009A7543">
                      <w:pPr>
                        <w:pStyle w:val="Caption"/>
                      </w:pPr>
                      <w:r>
                        <w:t xml:space="preserve">Фигура </w:t>
                      </w:r>
                      <w:r>
                        <w:fldChar w:fldCharType="begin"/>
                      </w:r>
                      <w:r>
                        <w:instrText xml:space="preserve"> SEQ Фигура \* ARABIC </w:instrText>
                      </w:r>
                      <w:r>
                        <w:fldChar w:fldCharType="separate"/>
                      </w:r>
                      <w:r>
                        <w:t>14</w:t>
                      </w:r>
                      <w:r>
                        <w:fldChar w:fldCharType="end"/>
                      </w:r>
                      <w:r>
                        <w:t>-Джамия с. Лясково</w:t>
                      </w:r>
                    </w:p>
                  </w:txbxContent>
                </v:textbox>
                <w10:wrap type="square" anchorx="margin"/>
              </v:shape>
            </w:pict>
          </mc:Fallback>
        </mc:AlternateConten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87936" behindDoc="0" locked="0" layoutInCell="1" allowOverlap="1" wp14:anchorId="5FA4CBE6" wp14:editId="502F2599">
            <wp:simplePos x="0" y="0"/>
            <wp:positionH relativeFrom="margin">
              <wp:align>left</wp:align>
            </wp:positionH>
            <wp:positionV relativeFrom="paragraph">
              <wp:posOffset>71755</wp:posOffset>
            </wp:positionV>
            <wp:extent cx="2879725" cy="1948180"/>
            <wp:effectExtent l="0" t="0" r="0" b="0"/>
            <wp:wrapSquare wrapText="bothSides"/>
            <wp:docPr id="17" name="Picture 17" descr="Bog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gdan"/>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79725" cy="194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b/>
          <w:i/>
          <w:noProof w:val="0"/>
          <w:szCs w:val="24"/>
        </w:rPr>
        <w:t>Архитектурно-строителните</w:t>
      </w:r>
      <w:r w:rsidRPr="0052525E">
        <w:rPr>
          <w:rFonts w:eastAsia="Calibri" w:cs="Arial"/>
          <w:noProof w:val="0"/>
          <w:szCs w:val="24"/>
        </w:rPr>
        <w:t xml:space="preserve"> културни ценности, декларирани по списък на НИНКН, са общо 75 на брой от които 4 църкви, 1 джамия, 6 чешми и 64 къщи в 24 населени места на община Добричка.</w:t>
      </w:r>
    </w:p>
    <w:p w:rsidR="009A7543" w:rsidRPr="0052525E" w:rsidRDefault="009A7543" w:rsidP="009A7543">
      <w:pPr>
        <w:spacing w:after="60"/>
        <w:ind w:firstLine="709"/>
        <w:rPr>
          <w:rFonts w:eastAsia="Calibri" w:cs="Arial"/>
          <w:noProof w:val="0"/>
          <w:szCs w:val="24"/>
        </w:rPr>
      </w:pPr>
      <w:r w:rsidRPr="0052525E">
        <w:rPr>
          <w:rFonts w:eastAsia="Calibri" w:cs="Arial"/>
          <w:szCs w:val="24"/>
          <w:lang w:eastAsia="bg-BG"/>
        </w:rPr>
        <w:drawing>
          <wp:anchor distT="0" distB="0" distL="114300" distR="114300" simplePos="0" relativeHeight="251691008" behindDoc="0" locked="0" layoutInCell="1" allowOverlap="1" wp14:anchorId="3BC23FC4" wp14:editId="26150C3C">
            <wp:simplePos x="0" y="0"/>
            <wp:positionH relativeFrom="margin">
              <wp:align>left</wp:align>
            </wp:positionH>
            <wp:positionV relativeFrom="paragraph">
              <wp:posOffset>1101090</wp:posOffset>
            </wp:positionV>
            <wp:extent cx="2879725" cy="1957705"/>
            <wp:effectExtent l="0" t="0" r="0" b="4445"/>
            <wp:wrapSquare wrapText="bothSides"/>
            <wp:docPr id="15" name="Picture 15" descr="karal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aralez"/>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79725" cy="1957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25E">
        <w:rPr>
          <w:rFonts w:eastAsia="Calibri" w:cs="Arial"/>
          <w:szCs w:val="24"/>
          <w:lang w:eastAsia="bg-BG"/>
        </w:rPr>
        <mc:AlternateContent>
          <mc:Choice Requires="wps">
            <w:drawing>
              <wp:anchor distT="0" distB="0" distL="114300" distR="114300" simplePos="0" relativeHeight="251689984" behindDoc="0" locked="0" layoutInCell="1" allowOverlap="1" wp14:anchorId="10831EF5" wp14:editId="11476995">
                <wp:simplePos x="0" y="0"/>
                <wp:positionH relativeFrom="column">
                  <wp:posOffset>-50800</wp:posOffset>
                </wp:positionH>
                <wp:positionV relativeFrom="paragraph">
                  <wp:posOffset>842010</wp:posOffset>
                </wp:positionV>
                <wp:extent cx="2879725" cy="266700"/>
                <wp:effectExtent l="1905" t="1270" r="4445"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ED2369" w:rsidRDefault="00452ED8" w:rsidP="009A7543">
                            <w:pPr>
                              <w:pStyle w:val="Caption"/>
                            </w:pPr>
                            <w:r>
                              <w:t xml:space="preserve">Фигура </w:t>
                            </w:r>
                            <w:r>
                              <w:fldChar w:fldCharType="begin"/>
                            </w:r>
                            <w:r>
                              <w:instrText xml:space="preserve"> SEQ Фигура \* ARABIC </w:instrText>
                            </w:r>
                            <w:r>
                              <w:fldChar w:fldCharType="separate"/>
                            </w:r>
                            <w:r>
                              <w:t>15</w:t>
                            </w:r>
                            <w:r>
                              <w:fldChar w:fldCharType="end"/>
                            </w:r>
                            <w:r>
                              <w:t xml:space="preserve"> - Къща с. Богдан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831EF5" id="Text Box 14" o:spid="_x0000_s1040" type="#_x0000_t202" style="position:absolute;left:0;text-align:left;margin-left:-4pt;margin-top:66.3pt;width:226.75pt;height: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" stroked="f">
                <v:textbox style="mso-fit-shape-to-text:t" inset="0,0,0,0">
                  <w:txbxContent>
                    <w:p w:rsidR="00452ED8" w:rsidRPr="00ED2369" w:rsidRDefault="00452ED8" w:rsidP="009A7543">
                      <w:pPr>
                        <w:pStyle w:val="Caption"/>
                      </w:pPr>
                      <w:r>
                        <w:t xml:space="preserve">Фигура </w:t>
                      </w:r>
                      <w:r>
                        <w:fldChar w:fldCharType="begin"/>
                      </w:r>
                      <w:r>
                        <w:instrText xml:space="preserve"> SEQ Фигура \* ARABIC </w:instrText>
                      </w:r>
                      <w:r>
                        <w:fldChar w:fldCharType="separate"/>
                      </w:r>
                      <w:r>
                        <w:t>15</w:t>
                      </w:r>
                      <w:r>
                        <w:fldChar w:fldCharType="end"/>
                      </w:r>
                      <w:r>
                        <w:t xml:space="preserve"> - Къща с. Богдан</w:t>
                      </w:r>
                    </w:p>
                  </w:txbxContent>
                </v:textbox>
                <w10:wrap type="square"/>
              </v:shape>
            </w:pict>
          </mc:Fallback>
        </mc:AlternateContent>
      </w:r>
      <w:r w:rsidRPr="0052525E">
        <w:rPr>
          <w:rFonts w:eastAsia="Calibri" w:cs="Arial"/>
          <w:noProof w:val="0"/>
          <w:szCs w:val="24"/>
        </w:rPr>
        <w:t>Добруджанската възрожденска къща е „отворена” (в основните жилищни помещения се влиза от чардака - навеса), симетрична или асиметрична. Тя, подобно на Западната и Странджанската, е една от най-скромните и е твърде слабо проучена. Нетрайните материали (плет и кирпич), от които е направена, разрушенията от войните, изселванията и преселванията от различни краища на страната и от Румъния, са причина да оцелеят много малко такива къщи.</w:t>
      </w:r>
    </w:p>
    <w:p w:rsidR="009A7543" w:rsidRPr="0052525E" w:rsidRDefault="009A7543" w:rsidP="009A7543">
      <w:pPr>
        <w:spacing w:after="60"/>
        <w:ind w:firstLine="709"/>
        <w:rPr>
          <w:rFonts w:eastAsia="Calibri" w:cs="Arial"/>
          <w:noProof w:val="0"/>
          <w:szCs w:val="24"/>
        </w:rPr>
      </w:pPr>
      <w:r w:rsidRPr="0052525E">
        <w:rPr>
          <w:rFonts w:eastAsia="Calibri" w:cs="Arial"/>
          <w:b/>
          <w:i/>
          <w:szCs w:val="24"/>
          <w:lang w:eastAsia="bg-BG"/>
        </w:rPr>
        <mc:AlternateContent>
          <mc:Choice Requires="wps">
            <w:drawing>
              <wp:anchor distT="0" distB="0" distL="114300" distR="114300" simplePos="0" relativeHeight="251692032" behindDoc="0" locked="0" layoutInCell="1" allowOverlap="1" wp14:anchorId="7BAA4507" wp14:editId="4E271DD2">
                <wp:simplePos x="0" y="0"/>
                <wp:positionH relativeFrom="margin">
                  <wp:align>left</wp:align>
                </wp:positionH>
                <wp:positionV relativeFrom="paragraph">
                  <wp:posOffset>9525</wp:posOffset>
                </wp:positionV>
                <wp:extent cx="2879725" cy="26670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2ED8" w:rsidRPr="00D44CEE" w:rsidRDefault="00452ED8" w:rsidP="009A7543">
                            <w:pPr>
                              <w:pStyle w:val="Caption"/>
                            </w:pPr>
                            <w:r>
                              <w:t xml:space="preserve">Фигура </w:t>
                            </w:r>
                            <w:r>
                              <w:fldChar w:fldCharType="begin"/>
                            </w:r>
                            <w:r>
                              <w:instrText xml:space="preserve"> SEQ Фигура \* ARABIC </w:instrText>
                            </w:r>
                            <w:r>
                              <w:fldChar w:fldCharType="separate"/>
                            </w:r>
                            <w:r>
                              <w:t>16</w:t>
                            </w:r>
                            <w:r>
                              <w:fldChar w:fldCharType="end"/>
                            </w:r>
                            <w:r>
                              <w:rPr>
                                <w:lang w:val="en-US"/>
                              </w:rPr>
                              <w:t xml:space="preserve">- </w:t>
                            </w:r>
                            <w:r>
                              <w:t>Каралезка чешма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AA4507" id="Text Box 13" o:spid="_x0000_s1041" type="#_x0000_t202" style="position:absolute;left:0;text-align:left;margin-left:0;margin-top:.75pt;width:226.75pt;height:21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" stroked="f">
                <v:textbox style="mso-fit-shape-to-text:t" inset="0,0,0,0">
                  <w:txbxContent>
                    <w:p w:rsidR="00452ED8" w:rsidRPr="00D44CEE" w:rsidRDefault="00452ED8" w:rsidP="009A7543">
                      <w:pPr>
                        <w:pStyle w:val="Caption"/>
                      </w:pPr>
                      <w:r>
                        <w:t xml:space="preserve">Фигура </w:t>
                      </w:r>
                      <w:r>
                        <w:fldChar w:fldCharType="begin"/>
                      </w:r>
                      <w:r>
                        <w:instrText xml:space="preserve"> SEQ Фигура \* ARABIC </w:instrText>
                      </w:r>
                      <w:r>
                        <w:fldChar w:fldCharType="separate"/>
                      </w:r>
                      <w:r>
                        <w:t>16</w:t>
                      </w:r>
                      <w:r>
                        <w:fldChar w:fldCharType="end"/>
                      </w:r>
                      <w:r>
                        <w:rPr>
                          <w:lang w:val="en-US"/>
                        </w:rPr>
                        <w:t xml:space="preserve">- </w:t>
                      </w:r>
                      <w:r>
                        <w:t>Каралезка чешма</w:t>
                      </w:r>
                    </w:p>
                  </w:txbxContent>
                </v:textbox>
                <w10:wrap type="square" anchorx="margin"/>
              </v:shape>
            </w:pict>
          </mc:Fallback>
        </mc:AlternateContent>
      </w:r>
      <w:r w:rsidRPr="0052525E">
        <w:rPr>
          <w:rFonts w:eastAsia="Calibri" w:cs="Arial"/>
          <w:b/>
          <w:i/>
          <w:noProof w:val="0"/>
          <w:szCs w:val="24"/>
          <w:u w:val="single"/>
        </w:rPr>
        <w:t>Каралезката чешма</w:t>
      </w:r>
      <w:r w:rsidRPr="0052525E">
        <w:rPr>
          <w:rFonts w:eastAsia="Calibri" w:cs="Arial"/>
          <w:noProof w:val="0"/>
          <w:szCs w:val="24"/>
        </w:rPr>
        <w:t xml:space="preserve"> е позната от разказа на Йордан Йовков „Песента на </w:t>
      </w:r>
      <w:r w:rsidRPr="0052525E">
        <w:rPr>
          <w:rFonts w:eastAsia="Calibri" w:cs="Arial"/>
          <w:noProof w:val="0"/>
          <w:szCs w:val="24"/>
        </w:rPr>
        <w:lastRenderedPageBreak/>
        <w:t>колелетата”. Чешмата можете да се види в</w:t>
      </w:r>
      <w:r w:rsidRPr="0052525E">
        <w:rPr>
          <w:rFonts w:eastAsia="Calibri" w:cs="Arial"/>
          <w:b/>
          <w:i/>
          <w:noProof w:val="0"/>
          <w:szCs w:val="24"/>
        </w:rPr>
        <w:t xml:space="preserve"> с. Стефан Караджа</w:t>
      </w:r>
      <w:r w:rsidRPr="0052525E">
        <w:rPr>
          <w:rFonts w:eastAsia="Calibri" w:cs="Arial"/>
          <w:noProof w:val="0"/>
          <w:szCs w:val="24"/>
        </w:rPr>
        <w:t>. Името си е получила от най-близкото по онова време село Каралез (днешното с. Царевец). Йовков свързва нейното изграждане с общественото благодеяние (себап), извършено от  Мурад бей от село Сърнено.</w:t>
      </w:r>
    </w:p>
    <w:p w:rsidR="009A7543" w:rsidRPr="0052525E" w:rsidRDefault="009A7543" w:rsidP="009A7543">
      <w:pPr>
        <w:spacing w:after="60"/>
        <w:ind w:firstLine="709"/>
        <w:rPr>
          <w:rFonts w:eastAsia="Calibri" w:cs="Arial"/>
          <w:noProof w:val="0"/>
          <w:szCs w:val="24"/>
        </w:rPr>
      </w:pP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Военни паметници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Боят при Добрич известен като Добричката епопея от 5 до 7 септември 1916 г. е сражение от Първата световна война. В него части от III българска армия отблъскват настъплението на румънци и руснаци и с победата си допринасят за освобождението на Южна Добруджа.  Загиналите в това сражение са почетени с 14 паметни плочи, поставени на читалищата или кметствата. Общо 47 паметни монумента на загиналите през войните има на територията на Добричка община.</w:t>
      </w:r>
    </w:p>
    <w:p w:rsidR="009A7543" w:rsidRPr="0052525E" w:rsidRDefault="009A7543" w:rsidP="009A7543">
      <w:pPr>
        <w:keepNext/>
        <w:keepLines/>
        <w:numPr>
          <w:ilvl w:val="0"/>
          <w:numId w:val="32"/>
        </w:numPr>
        <w:spacing w:after="60" w:line="240" w:lineRule="auto"/>
        <w:ind w:left="0" w:firstLine="709"/>
        <w:contextualSpacing/>
        <w:outlineLvl w:val="0"/>
        <w:rPr>
          <w:rFonts w:eastAsia="Times New Roman" w:cs="Arial"/>
          <w:b/>
          <w:noProof w:val="0"/>
        </w:rPr>
      </w:pPr>
      <w:r w:rsidRPr="0052525E">
        <w:rPr>
          <w:rFonts w:eastAsia="Times New Roman" w:cs="Arial"/>
          <w:b/>
          <w:noProof w:val="0"/>
        </w:rPr>
        <w:t>Нематериално културно наследство</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 Празници и обичаи</w:t>
      </w:r>
    </w:p>
    <w:p w:rsidR="009A7543" w:rsidRPr="0052525E" w:rsidRDefault="009A7543" w:rsidP="009A7543">
      <w:pPr>
        <w:keepNext/>
        <w:keepLines/>
        <w:spacing w:after="60"/>
        <w:ind w:firstLine="709"/>
        <w:contextualSpacing/>
        <w:outlineLvl w:val="1"/>
        <w:rPr>
          <w:rFonts w:eastAsia="Times New Roman" w:cs="Arial"/>
          <w:b/>
          <w:noProof w:val="0"/>
          <w:szCs w:val="24"/>
        </w:rPr>
      </w:pPr>
      <w:r w:rsidRPr="0052525E">
        <w:rPr>
          <w:rFonts w:eastAsia="Times New Roman" w:cs="Arial"/>
          <w:b/>
          <w:noProof w:val="0"/>
          <w:szCs w:val="24"/>
        </w:rPr>
        <w:t>Празник на община Добричка и фолклорен събор „Песни и танци от слънчева Добруджа“  с. Дебрене, който се провежда през м. юни в местността „Сламата“. Възникнал като спонтанна инициатива на местната културна общественост от с. Стожер и съседните села, фестивалът вече 45 години тачи и съхранява уникалните български традиции, а от 6 години е част от Националния културен календар.</w:t>
      </w:r>
    </w:p>
    <w:p w:rsidR="009A7543" w:rsidRPr="0052525E" w:rsidRDefault="009A7543" w:rsidP="009A7543">
      <w:pPr>
        <w:keepNext/>
        <w:keepLines/>
        <w:spacing w:after="60"/>
        <w:ind w:firstLine="709"/>
        <w:contextualSpacing/>
        <w:outlineLvl w:val="1"/>
        <w:rPr>
          <w:rFonts w:eastAsia="Times New Roman" w:cs="Arial"/>
          <w:b/>
          <w:noProof w:val="0"/>
          <w:szCs w:val="24"/>
        </w:rPr>
      </w:pP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Легенди и предания</w:t>
      </w:r>
    </w:p>
    <w:p w:rsidR="009A7543" w:rsidRPr="0052525E" w:rsidRDefault="009A7543" w:rsidP="009A7543">
      <w:pPr>
        <w:keepNext/>
        <w:keepLines/>
        <w:numPr>
          <w:ilvl w:val="0"/>
          <w:numId w:val="45"/>
        </w:numPr>
        <w:spacing w:after="60" w:line="240" w:lineRule="auto"/>
        <w:ind w:firstLine="709"/>
        <w:contextualSpacing/>
        <w:outlineLvl w:val="1"/>
        <w:rPr>
          <w:rFonts w:eastAsia="Times New Roman" w:cs="Arial"/>
          <w:b/>
          <w:noProof w:val="0"/>
          <w:szCs w:val="24"/>
        </w:rPr>
      </w:pPr>
      <w:r w:rsidRPr="0052525E">
        <w:rPr>
          <w:rFonts w:eastAsia="Times New Roman" w:cs="Arial"/>
          <w:b/>
          <w:noProof w:val="0"/>
          <w:szCs w:val="24"/>
        </w:rPr>
        <w:t>За лечебния камък до с.Федфебел Дянково се носят легенди. Твърди се, че ако донесете до него вода и измиете ръцете и краката си, ще отключите лечебната му сила. Камъкът е разположен в непосредствена близост до селото.</w:t>
      </w:r>
    </w:p>
    <w:p w:rsidR="009A7543" w:rsidRPr="0052525E" w:rsidRDefault="009A7543" w:rsidP="009A7543">
      <w:pPr>
        <w:keepNext/>
        <w:keepLines/>
        <w:numPr>
          <w:ilvl w:val="0"/>
          <w:numId w:val="45"/>
        </w:numPr>
        <w:spacing w:after="60" w:line="240" w:lineRule="auto"/>
        <w:ind w:firstLine="709"/>
        <w:contextualSpacing/>
        <w:outlineLvl w:val="1"/>
        <w:rPr>
          <w:rFonts w:eastAsia="Times New Roman" w:cs="Arial"/>
          <w:b/>
          <w:noProof w:val="0"/>
          <w:szCs w:val="24"/>
        </w:rPr>
      </w:pPr>
      <w:r w:rsidRPr="0052525E">
        <w:rPr>
          <w:rFonts w:eastAsia="Times New Roman" w:cs="Arial"/>
          <w:b/>
          <w:noProof w:val="0"/>
          <w:szCs w:val="24"/>
        </w:rPr>
        <w:t xml:space="preserve">Пещерата Крали Маркова стъпка се намира в близост до с. Карапелит (североизточно от селото, в посока с. Житница) и е разположена на скалния венец на каньона. Свързана е с много интересни легенди сред местното население. </w:t>
      </w:r>
    </w:p>
    <w:p w:rsidR="009A7543" w:rsidRPr="0052525E" w:rsidRDefault="009A7543" w:rsidP="009A7543">
      <w:pPr>
        <w:keepNext/>
        <w:keepLines/>
        <w:numPr>
          <w:ilvl w:val="0"/>
          <w:numId w:val="32"/>
        </w:numPr>
        <w:spacing w:after="60" w:line="240" w:lineRule="auto"/>
        <w:ind w:left="0" w:firstLine="709"/>
        <w:contextualSpacing/>
        <w:outlineLvl w:val="0"/>
        <w:rPr>
          <w:rFonts w:eastAsia="Times New Roman" w:cs="Arial"/>
          <w:b/>
          <w:noProof w:val="0"/>
        </w:rPr>
      </w:pPr>
      <w:r w:rsidRPr="0052525E">
        <w:rPr>
          <w:rFonts w:eastAsia="Times New Roman" w:cs="Arial"/>
          <w:b/>
          <w:noProof w:val="0"/>
        </w:rPr>
        <w:t>Структурен пространствен анализ</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Паметниците на културата се намират в землищата на 68 населени места в общината. Общият брой на обектите под закрила на Закона на паметниците на културата и музеите се свежда до 1122 обекта, от които 190 ПК са декларирани и 834 са обявени, 112 притежават статут на НКЦ съгласно. Чл. 146 от ЗКН. Културно-историческото наследство на територията на общината включва основно археологически паметници на културата – 983 обекта, антични селища, укрепления, могилни некрополи и др.</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 Ключови обекти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Ключовите обекти представляват  полюси на ефективното и устойчиво усвояване на културните и креативни индустрии, създаващи брутна добавена </w:t>
      </w:r>
      <w:r w:rsidRPr="0052525E">
        <w:rPr>
          <w:rFonts w:eastAsia="Calibri" w:cs="Arial"/>
          <w:noProof w:val="0"/>
          <w:szCs w:val="24"/>
        </w:rPr>
        <w:lastRenderedPageBreak/>
        <w:t>стойност за районите, като се основава на по-добро използване на местния потенциал за развитие – природни ресурси и забележителности, климатични условия, културно историческо наследство.</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Основен дял в културно-историческата визия на Община Добричка, заемат археологическите обекти. Многопластовата структура на повечето открити крепости, създават специфична регионална характеристика на територията. Историческият период, който включват тези културни ценности, е доста обширен – от праистория до средновековие. </w:t>
      </w:r>
    </w:p>
    <w:p w:rsidR="009A7543" w:rsidRPr="0052525E" w:rsidRDefault="009A7543" w:rsidP="009A7543">
      <w:pPr>
        <w:spacing w:after="60"/>
        <w:ind w:firstLine="709"/>
        <w:rPr>
          <w:rFonts w:eastAsia="Calibri" w:cs="Arial"/>
          <w:b/>
          <w:noProof w:val="0"/>
          <w:szCs w:val="24"/>
          <w:u w:val="single"/>
        </w:rPr>
      </w:pPr>
      <w:r w:rsidRPr="0052525E">
        <w:rPr>
          <w:rFonts w:eastAsia="Calibri" w:cs="Arial"/>
          <w:b/>
          <w:noProof w:val="0"/>
          <w:szCs w:val="24"/>
          <w:u w:val="single"/>
        </w:rPr>
        <w:t>Скални манастири в района на Суха река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Още в периода на ранното християнство по поречието на Суха река в Добруджа възниква колония скални манастири. Колонията се простира в протежение на около 40 км по поречието на Суха река, като най-южната й точка е при село Хитово (Община Добричка), а най-северната – при с. Голеш (Община Кайнарджа). За център на монашеския живот се приемат големият скален манастир, известен като „Гяур евлери“, недалеч от с. Крагулево (Община Добричка) и групата скални манастири в подножието на крепостта при с. Балик.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Предполага се, че в случая става дума за едни от най-ранните скални манастири не само в България и на Балканите, но и в Европа. Началото им се отнася към V–VІ в., а краят им – към началото на ХІ в. За последното загатват някои от рисунките и знаците (особено знакът IYI в скалния манастир около Хитово). Това предположение е потвърдено от откритите при разкопките в скалния комплекс „Гяур евлери” фрагменти от старобългарски съдове от края на ІХ до началото на ХІ в.</w:t>
      </w:r>
    </w:p>
    <w:p w:rsidR="009A7543" w:rsidRPr="0052525E" w:rsidRDefault="009A7543" w:rsidP="009A7543">
      <w:pPr>
        <w:spacing w:after="60"/>
        <w:ind w:firstLine="709"/>
        <w:rPr>
          <w:rFonts w:eastAsia="Calibri" w:cs="Arial"/>
          <w:b/>
          <w:noProof w:val="0"/>
          <w:szCs w:val="24"/>
          <w:u w:val="single"/>
        </w:rPr>
      </w:pPr>
      <w:r w:rsidRPr="0052525E">
        <w:rPr>
          <w:rFonts w:eastAsia="Calibri" w:cs="Arial"/>
          <w:b/>
          <w:noProof w:val="0"/>
          <w:szCs w:val="24"/>
          <w:u w:val="single"/>
        </w:rPr>
        <w:t>Карстова пещера в местността Крали Маркова стъпка до с. Карапелит</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Пещерата се намира в близост до с. Карапелит (североизточно от селото, в посока с. Житница) и е разположена на скалния венец на каньона. Свързана е с много интересни легенди сред местното население. Любопитен факт е, че в местността е открит артефакт, датиран към периода на праисторическата култура Хаманджия.</w:t>
      </w:r>
    </w:p>
    <w:p w:rsidR="009A7543" w:rsidRPr="0052525E" w:rsidRDefault="009A7543" w:rsidP="009A7543">
      <w:pPr>
        <w:spacing w:after="60"/>
        <w:ind w:firstLine="709"/>
        <w:rPr>
          <w:rFonts w:eastAsia="Calibri" w:cs="Arial"/>
          <w:b/>
          <w:noProof w:val="0"/>
          <w:szCs w:val="24"/>
          <w:u w:val="single"/>
        </w:rPr>
      </w:pPr>
      <w:r w:rsidRPr="0052525E">
        <w:rPr>
          <w:rFonts w:eastAsia="Calibri" w:cs="Arial"/>
          <w:b/>
          <w:noProof w:val="0"/>
          <w:szCs w:val="24"/>
          <w:u w:val="single"/>
        </w:rPr>
        <w:t>Археологически комплекс в местност Славната канара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Разположен е върху обрасъл с гъста гора скалист рид, тристранно ограден от красивата долина на един от притоците на Батовската река. В подножието му извират силни води. Там сега е изградена голяма каменна чешма, до която, в местността Долапите, са запазени останките от скален манастир, разположен непосредствено срещу западната стена на укреплението. Районът изобилства от археологически паметници, характерни за различни исторически периоди.</w:t>
      </w:r>
    </w:p>
    <w:p w:rsidR="009A7543" w:rsidRPr="0052525E" w:rsidRDefault="009A7543" w:rsidP="009A7543">
      <w:pPr>
        <w:spacing w:after="60"/>
        <w:ind w:firstLine="709"/>
        <w:rPr>
          <w:rFonts w:eastAsia="Calibri" w:cs="Arial"/>
          <w:b/>
          <w:noProof w:val="0"/>
          <w:szCs w:val="24"/>
          <w:u w:val="single"/>
          <w:lang w:eastAsia="bg-BG"/>
        </w:rPr>
      </w:pPr>
      <w:r w:rsidRPr="0052525E">
        <w:rPr>
          <w:rFonts w:eastAsia="Calibri" w:cs="Arial"/>
          <w:b/>
          <w:noProof w:val="0"/>
          <w:szCs w:val="24"/>
          <w:u w:val="single"/>
          <w:lang w:eastAsia="bg-BG"/>
        </w:rPr>
        <w:t>Останки от крепости в с. Долина, с. Камен, с. Ново Ботево, с. Прилеп, с. Одърци</w:t>
      </w:r>
    </w:p>
    <w:p w:rsidR="009A7543" w:rsidRPr="0052525E" w:rsidRDefault="009A7543" w:rsidP="009A7543">
      <w:pPr>
        <w:spacing w:after="60"/>
        <w:ind w:firstLine="709"/>
        <w:rPr>
          <w:rFonts w:eastAsia="Calibri" w:cs="Arial"/>
          <w:b/>
          <w:noProof w:val="0"/>
          <w:szCs w:val="24"/>
          <w:u w:val="single"/>
          <w:lang w:eastAsia="bg-BG"/>
        </w:rPr>
      </w:pPr>
      <w:r w:rsidRPr="0052525E">
        <w:rPr>
          <w:rFonts w:eastAsia="Calibri" w:cs="Arial"/>
          <w:b/>
          <w:noProof w:val="0"/>
          <w:szCs w:val="24"/>
          <w:u w:val="single"/>
          <w:lang w:eastAsia="bg-BG"/>
        </w:rPr>
        <w:t>Антични селища около с. Дряновец, с. Драганово, с. Карапелит</w:t>
      </w:r>
    </w:p>
    <w:p w:rsidR="009A7543" w:rsidRPr="0052525E" w:rsidRDefault="009A7543" w:rsidP="009A7543">
      <w:pPr>
        <w:spacing w:after="60"/>
        <w:ind w:firstLine="709"/>
        <w:rPr>
          <w:rFonts w:eastAsia="Calibri" w:cs="Arial"/>
          <w:noProof w:val="0"/>
          <w:szCs w:val="24"/>
        </w:rPr>
      </w:pP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Зони на </w:t>
      </w:r>
      <w:r>
        <w:rPr>
          <w:rFonts w:eastAsia="Times New Roman" w:cs="Arial"/>
          <w:b/>
          <w:noProof w:val="0"/>
          <w:szCs w:val="24"/>
        </w:rPr>
        <w:t>охрана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Това са охранителните зони и  обекти, които имат рестриктивни забрани за строителни дейности.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Територията на културната ценност и на охраната й зона съгласно чл. 8, ал. 4 от ЗУТ се определя като урбанизирана защитена територия за опазване на недвижимото културно наследство, с преобладаващо предназначение - за територията на ценността: за жилищни или обществени нужди, за буферната зона: за озеленяване, рекреация и обществено обслужване.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Достъпът до обектите да се осъществява само по определени екскурзоводски маршрути с цел да се осигури по-добро възприемане и да не се затруднява изследователската и консервационната дейност;</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За тези обекти не се препоръчва прилагането на реконструкцията като консервационен метод; Методът на реставрацията се прилага изключително и само по отношение на отделни фрагменти от ценностите и при наличие на безспорни данни за техния автентичен образ.</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В предоставената информация, въз основа на която е разработена схемата на културното наследство на община Добричка, съществуват зони от 1 до 250 дка, които нямат конкретизирани кадастрални граници. В предварителният проект е извършено маркиране на местоположенията на обектите и отлагането на съответните режими съгласно наредба 7.  Изработената схема е добра основа за провеждане на мероприятия по определяне на границите на културните ценности и техните охранителни зони.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В Чл. 35 от наредба 7 за правила и нормативи за устройство на отделните видове територии и устройствени зони,  археологическите обекти се опазват и устройват съобразно следните режимни изисквания за териториите им, определени със специални проучвания:</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1. за територии с режим „А” на археологически обекти не са допустими благоустройствени, строителни, селскостопански, мелиоративни и други дейности, които биха нарушили целостта на почвения слой, като се допуска използването на земята като пасище;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2. за територии с режим „Б” на археологически обекти не са допустими изкопни работи, дълбочинна обработка на почвата, засаждане на дървета и култури с дълбока коренова система, като се допуска плитка обработка на почвата (оран) до 0,25 м;</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3. за територии с режим „В” на археологически обекти не са допустими изкопни работи, несвързани със селскостопанските работи, като се допускат селскостопански дейности при условията на чл. 18 ЗПКМ;</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4. за територии с режим „Г” на археологически обекти се разрешават всички дейности, като тези, свързани с изкопни работи, се съгласуват с органите, които следят за опазване на културно-историческото наследство</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Опознавателни маршрути</w:t>
      </w:r>
    </w:p>
    <w:p w:rsidR="009A7543" w:rsidRPr="0052525E" w:rsidRDefault="009A7543" w:rsidP="009A7543">
      <w:pPr>
        <w:spacing w:after="60"/>
        <w:ind w:firstLine="709"/>
        <w:rPr>
          <w:rFonts w:eastAsia="Calibri" w:cs="Arial"/>
          <w:b/>
          <w:i/>
          <w:noProof w:val="0"/>
          <w:szCs w:val="24"/>
          <w:u w:val="single"/>
        </w:rPr>
      </w:pPr>
      <w:r w:rsidRPr="0052525E">
        <w:rPr>
          <w:rFonts w:eastAsia="Calibri" w:cs="Arial"/>
          <w:b/>
          <w:i/>
          <w:noProof w:val="0"/>
          <w:szCs w:val="24"/>
          <w:u w:val="single"/>
        </w:rPr>
        <w:t>Природни забележителности</w:t>
      </w:r>
    </w:p>
    <w:p w:rsidR="009A7543" w:rsidRPr="0052525E" w:rsidRDefault="009A7543" w:rsidP="009A7543">
      <w:pPr>
        <w:spacing w:after="60"/>
        <w:ind w:firstLine="709"/>
        <w:rPr>
          <w:rFonts w:eastAsia="Calibri" w:cs="Arial"/>
          <w:i/>
          <w:noProof w:val="0"/>
          <w:szCs w:val="24"/>
          <w:u w:val="single"/>
        </w:rPr>
      </w:pPr>
      <w:r w:rsidRPr="0052525E">
        <w:rPr>
          <w:rFonts w:eastAsia="Calibri" w:cs="Arial"/>
          <w:i/>
          <w:noProof w:val="0"/>
          <w:szCs w:val="24"/>
          <w:u w:val="single"/>
        </w:rPr>
        <w:t>Защитена зона „Чаиря” – община Добричка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Местността е известна с птичето си многообразие и привлича туристи, които имат специален интерес към орнитологията. Тя се съсредоточава в района около селата Методиево и Генерал Колево, като продължава на територията на Община Генерал Тошево. Зоната е едно от малкото запазили се в Добруджа пасища с полуестествена степна растителност. </w:t>
      </w:r>
    </w:p>
    <w:p w:rsidR="009A7543" w:rsidRPr="0052525E" w:rsidRDefault="009A7543" w:rsidP="009A7543">
      <w:pPr>
        <w:spacing w:after="60"/>
        <w:ind w:firstLine="709"/>
        <w:rPr>
          <w:rFonts w:eastAsia="Calibri" w:cs="Arial"/>
          <w:i/>
          <w:noProof w:val="0"/>
          <w:szCs w:val="24"/>
          <w:u w:val="single"/>
        </w:rPr>
      </w:pPr>
      <w:r w:rsidRPr="0052525E">
        <w:rPr>
          <w:rFonts w:eastAsia="Calibri" w:cs="Arial"/>
          <w:i/>
          <w:noProof w:val="0"/>
          <w:szCs w:val="24"/>
          <w:u w:val="single"/>
        </w:rPr>
        <w:t>Защитена местност „Орлова могила” – с. Орлова могила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Орлова могила е защитена местност в община Добричка.  В местността са запазени и остатъци от горска степна растителност, близка до онази, която е била характерна за Добруджа в миналото. Голяма част от видовете в тази екосистема са редки или застрашени. </w:t>
      </w:r>
    </w:p>
    <w:p w:rsidR="009A7543" w:rsidRPr="0052525E" w:rsidRDefault="009A7543" w:rsidP="009A7543">
      <w:pPr>
        <w:spacing w:after="60"/>
        <w:ind w:firstLine="709"/>
        <w:rPr>
          <w:rFonts w:eastAsia="Calibri" w:cs="Arial"/>
          <w:i/>
          <w:noProof w:val="0"/>
          <w:szCs w:val="24"/>
          <w:u w:val="single"/>
        </w:rPr>
      </w:pPr>
      <w:r w:rsidRPr="0052525E">
        <w:rPr>
          <w:rFonts w:eastAsia="Calibri" w:cs="Arial"/>
          <w:i/>
          <w:noProof w:val="0"/>
          <w:szCs w:val="24"/>
          <w:u w:val="single"/>
        </w:rPr>
        <w:t>Батовска долина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Долината на р. Батовска е единствената планина под равнина в България. Несъмнено, това е едно от най-красивите кътчета на Добруджа. От години тази долина е любимо място на добруджанци за отдих и разходка. Пътят може да се разшири към с. Батово, или от с. Батово към с. Прилеп, което е известно с красивата местност Чашката. В близост има и отлично развити възможности за селски туризъм. До с. Батово може да се стигне и пеш чрез преход през местността Бузлука до с. Одърци като се следва т. нар. „Батовска пътека“ По нея стига до местността Гъбките, която е в непосредствена близост до с. Батово</w:t>
      </w:r>
    </w:p>
    <w:p w:rsidR="009A7543" w:rsidRPr="0052525E" w:rsidRDefault="009A7543" w:rsidP="009A7543">
      <w:pPr>
        <w:spacing w:after="60"/>
        <w:ind w:firstLine="709"/>
        <w:rPr>
          <w:rFonts w:eastAsia="Calibri" w:cs="Arial"/>
          <w:b/>
          <w:i/>
          <w:noProof w:val="0"/>
          <w:szCs w:val="24"/>
          <w:u w:val="single"/>
        </w:rPr>
      </w:pPr>
      <w:r w:rsidRPr="0052525E">
        <w:rPr>
          <w:rFonts w:eastAsia="Calibri" w:cs="Arial"/>
          <w:b/>
          <w:i/>
          <w:noProof w:val="0"/>
          <w:szCs w:val="24"/>
          <w:u w:val="single"/>
        </w:rPr>
        <w:t>Културни маршрути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Богатството на културно историческото напластяване представено в експозициите на РИМ Добрич, може да бъде разширено с посещения на археологическите разкопки, а в по-далечно бъдеще е възможно организирането на училища по археология, където да се привличат студенти, които под ръководството на експерт археолог да извършват документиране на откритията в територията на южна Добруджа.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Така в схемата на културното наследство се оформи идеята за три вторични направления – полюси, които да бъдат  под прякото наблюдение и ръководство на РИМ Добрич. Те ще имат възможност  да предоставят комплексна услуга – информационна, организационна, научна. Това са: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 Батово – с. Прилеп – </w:t>
      </w:r>
      <w:r w:rsidRPr="0052525E">
        <w:rPr>
          <w:rFonts w:eastAsia="Calibri" w:cs="Arial"/>
          <w:b/>
          <w:i/>
          <w:noProof w:val="0"/>
          <w:szCs w:val="24"/>
        </w:rPr>
        <w:t>с. Дебрене</w:t>
      </w:r>
    </w:p>
    <w:p w:rsidR="009A7543" w:rsidRPr="0052525E" w:rsidRDefault="009A7543" w:rsidP="009A7543">
      <w:pPr>
        <w:spacing w:after="60"/>
        <w:ind w:firstLine="709"/>
        <w:rPr>
          <w:rFonts w:eastAsia="Calibri" w:cs="Arial"/>
          <w:noProof w:val="0"/>
          <w:szCs w:val="24"/>
        </w:rPr>
      </w:pPr>
      <w:r w:rsidRPr="0052525E">
        <w:rPr>
          <w:rFonts w:eastAsia="Calibri" w:cs="Arial"/>
          <w:b/>
          <w:i/>
          <w:noProof w:val="0"/>
          <w:szCs w:val="24"/>
        </w:rPr>
        <w:t>с. Карапелит</w:t>
      </w:r>
      <w:r w:rsidRPr="0052525E">
        <w:rPr>
          <w:rFonts w:eastAsia="Calibri" w:cs="Arial"/>
          <w:noProof w:val="0"/>
          <w:szCs w:val="24"/>
        </w:rPr>
        <w:t xml:space="preserve"> – с. Дряновец</w:t>
      </w:r>
    </w:p>
    <w:p w:rsidR="009A7543" w:rsidRPr="0052525E" w:rsidRDefault="009A7543" w:rsidP="009A7543">
      <w:pPr>
        <w:spacing w:after="60"/>
        <w:ind w:firstLine="709"/>
        <w:rPr>
          <w:rFonts w:eastAsia="Calibri" w:cs="Arial"/>
          <w:b/>
          <w:i/>
          <w:noProof w:val="0"/>
          <w:szCs w:val="24"/>
        </w:rPr>
      </w:pPr>
      <w:r w:rsidRPr="0052525E">
        <w:rPr>
          <w:rFonts w:eastAsia="Calibri" w:cs="Arial"/>
          <w:noProof w:val="0"/>
          <w:szCs w:val="24"/>
        </w:rPr>
        <w:lastRenderedPageBreak/>
        <w:t xml:space="preserve">с. Черна – </w:t>
      </w:r>
      <w:r w:rsidRPr="0052525E">
        <w:rPr>
          <w:rFonts w:eastAsia="Calibri" w:cs="Arial"/>
          <w:b/>
          <w:i/>
          <w:noProof w:val="0"/>
          <w:szCs w:val="24"/>
        </w:rPr>
        <w:t>с. Карагулево</w:t>
      </w:r>
    </w:p>
    <w:p w:rsidR="009A7543" w:rsidRPr="0052525E" w:rsidRDefault="009A7543" w:rsidP="009A7543">
      <w:pPr>
        <w:spacing w:after="60"/>
        <w:ind w:firstLine="709"/>
        <w:rPr>
          <w:rFonts w:eastAsia="Calibri" w:cs="Arial"/>
          <w:b/>
          <w:i/>
          <w:noProof w:val="0"/>
          <w:szCs w:val="24"/>
          <w:u w:val="single"/>
        </w:rPr>
      </w:pPr>
      <w:r w:rsidRPr="0052525E">
        <w:rPr>
          <w:rFonts w:eastAsia="Calibri" w:cs="Arial"/>
          <w:b/>
          <w:i/>
          <w:noProof w:val="0"/>
          <w:szCs w:val="24"/>
          <w:u w:val="single"/>
        </w:rPr>
        <w:t>Комбинирани маршрути – посещения на археологически обекти и природни забележителности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Суходолието заема голяма част от община Добричка. На красивата гледка туристите могат да се насладят, пътувайки по маршрути в следните отсечки: </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с. Хитово – с. Воднянци – с. Карапелит – с. Малка Смолница;</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с. Долина – с. Одринци – с. Ново Ботево;</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с.Крагулево – с. Житница – с. Лясково – с. Камен.</w:t>
      </w:r>
    </w:p>
    <w:p w:rsidR="009A7543" w:rsidRPr="0052525E" w:rsidRDefault="009A7543" w:rsidP="009A7543">
      <w:pPr>
        <w:spacing w:after="60"/>
        <w:ind w:firstLine="709"/>
        <w:rPr>
          <w:rFonts w:eastAsia="Calibri" w:cs="Arial"/>
          <w:b/>
          <w:i/>
          <w:noProof w:val="0"/>
          <w:szCs w:val="24"/>
          <w:u w:val="single"/>
        </w:rPr>
      </w:pPr>
      <w:r w:rsidRPr="0052525E">
        <w:rPr>
          <w:rFonts w:eastAsia="Calibri" w:cs="Arial"/>
          <w:b/>
          <w:i/>
          <w:noProof w:val="0"/>
          <w:szCs w:val="24"/>
          <w:u w:val="single"/>
        </w:rPr>
        <w:t xml:space="preserve"> Пешеходни маршрути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На живописните ждрела на суходолието може да се посетят  следните места:</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Разходка в природата около с. Камен;</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Разходка в природата по протежение на суходолието в района на селата Одринци – Ново Батово.</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Преход в района на суходолието край с. Крагулево (частично съвпада с посещението на скални манастири в маршрутите, предназначени за исторически туризъм)</w:t>
      </w:r>
    </w:p>
    <w:p w:rsidR="009A7543" w:rsidRPr="0052525E" w:rsidRDefault="009A7543" w:rsidP="009A7543">
      <w:pPr>
        <w:spacing w:after="60"/>
        <w:ind w:firstLine="709"/>
        <w:rPr>
          <w:rFonts w:eastAsia="Calibri" w:cs="Arial"/>
          <w:b/>
          <w:i/>
          <w:noProof w:val="0"/>
          <w:szCs w:val="24"/>
          <w:u w:val="single"/>
        </w:rPr>
      </w:pPr>
      <w:r w:rsidRPr="0052525E">
        <w:rPr>
          <w:rFonts w:eastAsia="Calibri" w:cs="Arial"/>
          <w:b/>
          <w:i/>
          <w:noProof w:val="0"/>
          <w:szCs w:val="24"/>
          <w:u w:val="single"/>
        </w:rPr>
        <w:t>Преходи с кон</w:t>
      </w:r>
    </w:p>
    <w:p w:rsidR="009A7543" w:rsidRPr="0052525E" w:rsidRDefault="009A7543" w:rsidP="009A7543">
      <w:pPr>
        <w:numPr>
          <w:ilvl w:val="0"/>
          <w:numId w:val="46"/>
        </w:numPr>
        <w:spacing w:after="60" w:line="240" w:lineRule="auto"/>
        <w:ind w:firstLine="709"/>
        <w:rPr>
          <w:rFonts w:eastAsia="Calibri" w:cs="Arial"/>
          <w:noProof w:val="0"/>
          <w:szCs w:val="24"/>
        </w:rPr>
      </w:pPr>
      <w:r w:rsidRPr="0052525E">
        <w:rPr>
          <w:rFonts w:eastAsia="Calibri" w:cs="Arial"/>
          <w:noProof w:val="0"/>
          <w:szCs w:val="24"/>
        </w:rPr>
        <w:t>от гр. Добрич до с. Победа (с опция за удължаване на маршрута до Каралезката чешма в с. Стефан Караджа за по-напреднали ездачи);</w:t>
      </w:r>
    </w:p>
    <w:p w:rsidR="009A7543" w:rsidRPr="0052525E" w:rsidRDefault="009A7543" w:rsidP="009A7543">
      <w:pPr>
        <w:numPr>
          <w:ilvl w:val="0"/>
          <w:numId w:val="46"/>
        </w:numPr>
        <w:spacing w:after="60" w:line="240" w:lineRule="auto"/>
        <w:ind w:firstLine="709"/>
        <w:rPr>
          <w:rFonts w:eastAsia="Calibri" w:cs="Arial"/>
          <w:noProof w:val="0"/>
          <w:szCs w:val="24"/>
        </w:rPr>
      </w:pPr>
      <w:r w:rsidRPr="0052525E">
        <w:rPr>
          <w:rFonts w:eastAsia="Calibri" w:cs="Arial"/>
          <w:noProof w:val="0"/>
          <w:szCs w:val="24"/>
        </w:rPr>
        <w:t>от гр. Добрич до с. Плачи дол и язовира.</w:t>
      </w:r>
    </w:p>
    <w:p w:rsidR="009A7543" w:rsidRPr="0052525E" w:rsidRDefault="009A7543" w:rsidP="009A7543">
      <w:pPr>
        <w:numPr>
          <w:ilvl w:val="0"/>
          <w:numId w:val="46"/>
        </w:numPr>
        <w:spacing w:after="60" w:line="240" w:lineRule="auto"/>
        <w:ind w:firstLine="709"/>
        <w:rPr>
          <w:rFonts w:eastAsia="Calibri" w:cs="Arial"/>
          <w:noProof w:val="0"/>
          <w:szCs w:val="24"/>
        </w:rPr>
      </w:pPr>
      <w:r w:rsidRPr="0052525E">
        <w:rPr>
          <w:rFonts w:eastAsia="Calibri" w:cs="Arial"/>
          <w:noProof w:val="0"/>
          <w:szCs w:val="24"/>
        </w:rPr>
        <w:t>от гр. Добрич до с. Одринци</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Опазване на КИН</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Опазването на недвижимото културно наследство е сложен процес, който се реализира на няколко нива и в рамките на множество процедури. Самата законова база е широка, регламентацията е в различни специални закони – Закон за културното наследство, Закон за устройство на територията, Закон за регионалното развитие, АПК, както и, разбира се, подзаконовите нормативни актове по прилагането им.</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Всяко физическо или юридическо лице може да прави предложение за деклариране на недвижими обекти до Министерството на културата. Предложението може да се прави и чрез съответния регионален инспекторат по опазване на културното наследство. Декларационният акт и приложенията към него се съхраняват в НИНКН, като копия от тях се изпращат до съответните общински администрации, които поддържат местните архиви на недвижимите културни ценности, както и до съответния регионален инспекторат по опазване на културното наследство и по компетентност до Центъра за подводна археология.</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Собствениците, концесионерите и ползвателите на недвижими културни ценности са длъжни да:</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lastRenderedPageBreak/>
        <w:t>полагат необходимите грижи за тяхното опазване, съхранение и поддържане в добро състояние при спазване на разпоредбите на този закон и актовете по прилагането му;</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t>уведомяват незабавно НИНКН, регионалните инспекторати по опазване на културното наследство и общинските органи за настъпили увреждания по тях или за действия спрямо тях в нарушение на този закон;</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t>съгласуват по реда на чл. 84, ал. 1 проектите по чл. 80, ал. 3 и чл. 83, ал. 1;</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t>предоставят необходимите документи и да осигуряват достъп и съдействие на компетентните органи при осъществяване на правомощията им, посочени в закона;</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t>предоставят публичен достъп, когато ползването на недвижимата културна ценност е свързано с експозиционна дейност;</w:t>
      </w:r>
    </w:p>
    <w:p w:rsidR="009A7543" w:rsidRPr="0052525E" w:rsidRDefault="009A7543" w:rsidP="009A7543">
      <w:pPr>
        <w:numPr>
          <w:ilvl w:val="0"/>
          <w:numId w:val="36"/>
        </w:numPr>
        <w:spacing w:after="60" w:line="240" w:lineRule="auto"/>
        <w:ind w:firstLine="709"/>
        <w:rPr>
          <w:rFonts w:eastAsia="Calibri" w:cs="Arial"/>
          <w:noProof w:val="0"/>
          <w:szCs w:val="24"/>
        </w:rPr>
      </w:pPr>
      <w:r w:rsidRPr="0052525E">
        <w:rPr>
          <w:rFonts w:eastAsia="Calibri" w:cs="Arial"/>
          <w:noProof w:val="0"/>
          <w:szCs w:val="24"/>
        </w:rPr>
        <w:t>предоставят безплатен публичен достъп до недвижимата културна ценност за целите на научноизследователската дейност, при условие че не се пречи на нормалното й ползване и не се увреждат законните интереси на собственика, концесионера или ползвателя.</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Собствениците, концесионерите и ползвателите на недвижим имот, в който се намира експонирана недвижима археологическа ценност, са длъжни да осигуряват правото на публичен достъп, да изпълняват предписанията за нейното опазване, както и да осигуряват достъп на компетентните органи за инспектиране и мониторинг на физическото й опазване и представяне.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При наличие на обстоятелства, застрашаващи недвижима културна ценност от увреждане или разрушаване, собственикът, концесионерът или ползвателят е длъжен да предприеме незабавни действия по обезопасяването й. Преди пристъпване към необходимите укрепителни, консервационно-реставрационни и ремонтни работи отговорните лица уведомяват за това кмета на общината и ръководителя на регионалния инспекторат по опазване на културното наследство по местонахождението на културната ценност.</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Използване на КИН</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 xml:space="preserve">Идентификация и документиране на културните ценности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Член II на Конвенцията от Гренада формулира специално изискване за идентифициране на ценностите за опазване,  на което страните–членки на Съвета на Европа, трябва да отговарят : “…Всяка държава се ангажира да следи инвентаризацията и в случай на заплаха, застрашаваща съответните ценности, да изготви в най-кратки срокове необходимата документация…”. Според обяснителния доклад това разпореждане полага основите на принципа за научно изследване на елементите на архитектурното наследство и за изготвяне на документация като подготвителен етап за законодателната работа. По този начин операциите по опазването на архитектурното наследство, включително и бързото проучване, могат да изградят различни типове инвентари, носещи информация за не опазваните </w:t>
      </w:r>
      <w:r w:rsidRPr="0052525E">
        <w:rPr>
          <w:rFonts w:eastAsia="Calibri" w:cs="Arial"/>
          <w:noProof w:val="0"/>
          <w:szCs w:val="24"/>
        </w:rPr>
        <w:lastRenderedPageBreak/>
        <w:t>ценности или за ценности, застрашени от строителни проекти или други проекти, които рискуват да нарушат целостта им.</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В посока на тези изисквания, местната власт заедно с историческия музей гр. Добричка, регионалния исторически музей гр. Добричка, е необходимо да извършат инвентаризация на обектите по  списъците предоставени от НИНКН. Документирането на обектите и тяхното физическо състояние е от особена важност за бъдещото оформяне на културния пейзаж на община Добричка.  Неповторимото благоприятно съчетание на природни и антропогенни фактори, окачествяващо територията, е основополагащата теза на културно-историческата характеристика на Община Добричка.   </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Физическо съхраняване на наследството, като невъзвратима ценност, намираща се постоянно на границите на застрашеност.</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Много са факторите които оказват пряко влияние върху състоянието на културната ценност. От тях ще обърнем внимание на намесата на човека с неговата активност. Понякога заплахата за културните ценности започва още в процеса на планиране и проектиране на действията по консервация и реставрация. Подготовката на кадри и обучението в професии, които са свързани с консервацията на архитектурното наследство е повече от необходимо.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Разяснителната дейност сред населението, изграждане на информационни центрове, центрове за научна работа, мултимедийни виртуални проучвания и представяния биха обогатили и контролирали статуса на културното наследство в Община Добричка.</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Използване на наследството за нуждите на съвременния живот</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Културното наследство изисква специално адаптиране към нуждите на настоящия обществен живот. За да бъде стимул в развитието на региона, историческите обособените зони трябва безконфликтно да се впишат в системите на териториално устройственото планиране. Така например туризма в Общината разчита освен на природните дадености и културни събития, също и на множеството забележителни обекти на културното наследство. Това понякога води до  спешно „усвояване на средства“ и създаване на атракции за сметка на унищожените културни ценности.</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 xml:space="preserve">Противоречието на градските функционални системи с универсалната стойност на културната ценност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Обитаване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В това отношение Община Добричка е облагодетелствана. Повечето обекти са разположени извън населените места.  Системата обитаване не оказва влияние на културното наследство на Общината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Търговия и обществено обслужване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То трябва да бъде съсредоточено основно в буферните зони или посетителските центрове на културните ценности. Когато охраната зона не е изрично упомената от компетентните органи е необходимо да се предприемат действия от местната власт за осигуряването на такава до приключване на работите по разкриване и документиране на обектите, като и в последващата експлоатация на обектите.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Култура и образование, с ключова роля на музейната мрежа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Община Добричка има в лицето на Историческия музей достоен партньор. Активността на музея може да бъде разширена с разгласяване на извършените проучвания, научни публикации, образователни семинари, нагледни материали.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Комуникационно-транспортната система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Комуникационната система в Община Добричка няма пряка интервенция в зоните на културното наследство. Необходимо е да се прецизира довеждащата инфраструктура. </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Управление на КИН</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Ролята на местното самоуправление</w:t>
      </w:r>
      <w:r w:rsidRPr="0052525E">
        <w:rPr>
          <w:rFonts w:eastAsia="Calibri" w:cs="Arial"/>
          <w:noProof w:val="0"/>
          <w:szCs w:val="24"/>
        </w:rPr>
        <w:t xml:space="preserve"> произтича от  отговорността за опазване на културните ценности, за което държавата е гарантирала пред света, с подписването на множество международни спогодби и провеждане на законодателна политика за защитаване на културното наследство.</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От компетентността на Общинския съвет е :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приема стратегия за опазване на културното наследство</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 xml:space="preserve">да предоставя концесии върху културни ценности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създаде общински фонд "Култура”</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взима решения за финансиране на обекти КЦ</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одобрява планове за опазване на културни ценности</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взима решения за участие на Общината в дружества за съвместна дейност, общински фондации и сдружения за осъществяване на културни дейности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От компетентността на кмета на общината е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 xml:space="preserve">да възлага разработването на  общински програмни документи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възлага дейности по издирване, изучаване, опазване и популяризиране на културните ценности</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предложи създаването на  обществен съвет за закрила на културното наследство</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предприеме действия при настъпила опасност от увреждане на обект – културна ценност</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възлага разработването на планове за опазване на културни ценности</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да възлага подгот</w:t>
      </w:r>
      <w:r>
        <w:rPr>
          <w:rFonts w:eastAsia="Calibri" w:cs="Arial"/>
          <w:noProof w:val="0"/>
          <w:szCs w:val="24"/>
        </w:rPr>
        <w:t>о</w:t>
      </w:r>
      <w:r w:rsidRPr="0052525E">
        <w:rPr>
          <w:rFonts w:eastAsia="Calibri" w:cs="Arial"/>
          <w:noProof w:val="0"/>
          <w:szCs w:val="24"/>
        </w:rPr>
        <w:t xml:space="preserve">вката и изпълнението на проекти за опазване и ползване на културното наследство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t xml:space="preserve">да приема правилници за устройството на общински музеи; </w:t>
      </w:r>
    </w:p>
    <w:p w:rsidR="009A7543" w:rsidRPr="0052525E" w:rsidRDefault="009A7543" w:rsidP="009A7543">
      <w:pPr>
        <w:numPr>
          <w:ilvl w:val="0"/>
          <w:numId w:val="37"/>
        </w:numPr>
        <w:spacing w:after="60" w:line="240" w:lineRule="auto"/>
        <w:ind w:firstLine="709"/>
        <w:rPr>
          <w:rFonts w:eastAsia="Calibri" w:cs="Arial"/>
          <w:noProof w:val="0"/>
          <w:szCs w:val="24"/>
        </w:rPr>
      </w:pPr>
      <w:r w:rsidRPr="0052525E">
        <w:rPr>
          <w:rFonts w:eastAsia="Calibri" w:cs="Arial"/>
          <w:noProof w:val="0"/>
          <w:szCs w:val="24"/>
        </w:rPr>
        <w:lastRenderedPageBreak/>
        <w:t>да предприема действия по Закона за културното наследств</w:t>
      </w:r>
      <w:r>
        <w:rPr>
          <w:rFonts w:eastAsia="Calibri" w:cs="Arial"/>
          <w:noProof w:val="0"/>
          <w:szCs w:val="24"/>
        </w:rPr>
        <w:t>о</w:t>
      </w:r>
      <w:r w:rsidRPr="0052525E">
        <w:rPr>
          <w:rFonts w:eastAsia="Calibri" w:cs="Arial"/>
          <w:noProof w:val="0"/>
          <w:szCs w:val="24"/>
        </w:rPr>
        <w:t>, при наличие на обстоятелства, застрашаващи недвижима културна ценност от увреждане или разрушаване.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Роля на населението</w:t>
      </w:r>
      <w:r w:rsidRPr="0052525E">
        <w:rPr>
          <w:rFonts w:eastAsia="Calibri" w:cs="Arial"/>
          <w:noProof w:val="0"/>
          <w:szCs w:val="24"/>
        </w:rPr>
        <w:t xml:space="preserve"> за опазване и използване на културната ценност, се потвърждава от международната практика. Ефективна система е тази, която успее да постави собственика и стопанина на културната ценност в центъра на процеса на опазване. Това неминуемо води до нуждата от публична подкрепа за преодоляване на трудностите по опазване и съхранение на КЦ. Обикновено тази подкрепа се споделя между местните и централни власти и се изразява в данъчни облекчения, субсидии, привилегии, помощ за специализирани дейности по опазване, партньорство и т.н.</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 xml:space="preserve">Участие на бизнеса </w:t>
      </w:r>
      <w:r w:rsidRPr="0052525E">
        <w:rPr>
          <w:rFonts w:eastAsia="Calibri" w:cs="Arial"/>
          <w:noProof w:val="0"/>
          <w:szCs w:val="24"/>
        </w:rPr>
        <w:t xml:space="preserve">се осигурява с публично – частните партньорства, възможностите за концесии и др. В тази посока е важно да се постигне баланс между стимули и ограничители за опазване на КЦ, като социализацията и валоризацията на обектите не трябва да е за сметка на историческата автентичност. Мотивацията за партньорите и привлекателността на  КЦ, трябва да се стимулира с общата стратегия за развитие на културното наследство на община Добричка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 xml:space="preserve">Мониторингът </w:t>
      </w:r>
      <w:r w:rsidRPr="0052525E">
        <w:rPr>
          <w:rFonts w:eastAsia="Calibri" w:cs="Arial"/>
          <w:noProof w:val="0"/>
          <w:szCs w:val="24"/>
        </w:rPr>
        <w:t>е изключително важна функция в системата за управление, тъй като чрез него се проследява текущото изпълнение и отражението на намесата в КЦ. Според българското законодателството, той се осъществява на две нива:</w:t>
      </w:r>
    </w:p>
    <w:p w:rsidR="009A7543" w:rsidRPr="0052525E" w:rsidRDefault="009A7543" w:rsidP="009A7543">
      <w:pPr>
        <w:numPr>
          <w:ilvl w:val="0"/>
          <w:numId w:val="38"/>
        </w:numPr>
        <w:spacing w:after="60" w:line="240" w:lineRule="auto"/>
        <w:ind w:firstLine="709"/>
        <w:rPr>
          <w:rFonts w:eastAsia="Calibri" w:cs="Arial"/>
          <w:noProof w:val="0"/>
          <w:szCs w:val="24"/>
        </w:rPr>
      </w:pPr>
      <w:r w:rsidRPr="0052525E">
        <w:rPr>
          <w:rFonts w:eastAsia="Calibri" w:cs="Arial"/>
          <w:b/>
          <w:noProof w:val="0"/>
          <w:szCs w:val="24"/>
        </w:rPr>
        <w:t>Централен мониторинг</w:t>
      </w:r>
      <w:r w:rsidRPr="0052525E">
        <w:rPr>
          <w:rFonts w:eastAsia="Calibri" w:cs="Arial"/>
          <w:noProof w:val="0"/>
          <w:szCs w:val="24"/>
        </w:rPr>
        <w:t xml:space="preserve">, който се изпълнява от одобряващия орган – Министерския съвет (МС), респективно Министерството на културата (МК), въз основа на периодични доклади на общинския орган на управление, доклади на комисии и органи на Министерството на културата. </w:t>
      </w:r>
    </w:p>
    <w:p w:rsidR="009A7543" w:rsidRPr="0052525E" w:rsidRDefault="009A7543" w:rsidP="009A7543">
      <w:pPr>
        <w:numPr>
          <w:ilvl w:val="0"/>
          <w:numId w:val="38"/>
        </w:numPr>
        <w:spacing w:after="60" w:line="240" w:lineRule="auto"/>
        <w:ind w:firstLine="709"/>
        <w:rPr>
          <w:rFonts w:eastAsia="Calibri" w:cs="Arial"/>
          <w:noProof w:val="0"/>
          <w:szCs w:val="24"/>
        </w:rPr>
      </w:pPr>
      <w:r w:rsidRPr="0052525E">
        <w:rPr>
          <w:rFonts w:eastAsia="Calibri" w:cs="Arial"/>
          <w:b/>
          <w:noProof w:val="0"/>
          <w:szCs w:val="24"/>
        </w:rPr>
        <w:t>Оперативен местен мониторинг</w:t>
      </w:r>
      <w:r w:rsidRPr="0052525E">
        <w:rPr>
          <w:rFonts w:eastAsia="Calibri" w:cs="Arial"/>
          <w:noProof w:val="0"/>
          <w:szCs w:val="24"/>
        </w:rPr>
        <w:t>, осъществяван от общинския орган на управление върху състоянието на ценността и буферната зона. Общинският орган е задължен незабавно да уведомява компетентните държавни органи за всички констатирани нередности, чието отстраняване е извън неговите правомощия.</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Форми на фина</w:t>
      </w:r>
      <w:r>
        <w:rPr>
          <w:rFonts w:eastAsia="Calibri" w:cs="Arial"/>
          <w:noProof w:val="0"/>
          <w:szCs w:val="24"/>
          <w:u w:val="single"/>
        </w:rPr>
        <w:t>н</w:t>
      </w:r>
      <w:r w:rsidRPr="0052525E">
        <w:rPr>
          <w:rFonts w:eastAsia="Calibri" w:cs="Arial"/>
          <w:noProof w:val="0"/>
          <w:szCs w:val="24"/>
          <w:u w:val="single"/>
        </w:rPr>
        <w:t>сиране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Съществуват три типа финансово облекчаване:</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субсидии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Отпускането на финансови помощи под формата на обществени субсидии трябва да е съобразено с естеството на действието. Предимство може да се дава за поддръжка или  реставрация на определена КЦ, но може да зависи и от други фактори: напр. такъв, който може да стане рентабилен. Приходите на ползвателите също трябва да бъдат взимани предвид. По-специално по отношение на социално–битовите условия, политиката за субсидии трябва да бъде формирана така, че да привилегирова запазването на старата архитектура.</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кредитиране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Трябва да бъдат взети мерки за обезпечаване и намаляване на риска с цел насърчаване на кредитните институции във финансиране на стари постройки, именно чрез комбинацията от ипотечен кредит и държавна/обществена субсидия, използване на съответни форми за осигуряване, отпускане на обществена гаранция (в частност, от страна на местните власти), която да позволи ограничаването на риска. За да изпълнят ангажимента си към програмите за експониране на наследството, властите могат да участват в смесени структури, обединявайки редица партньори около програми за рехабилитация.</w:t>
      </w:r>
    </w:p>
    <w:p w:rsidR="009A7543" w:rsidRPr="0052525E" w:rsidRDefault="009A7543" w:rsidP="009A7543">
      <w:pPr>
        <w:numPr>
          <w:ilvl w:val="0"/>
          <w:numId w:val="45"/>
        </w:numPr>
        <w:spacing w:after="60" w:line="240" w:lineRule="auto"/>
        <w:ind w:firstLine="709"/>
        <w:rPr>
          <w:rFonts w:eastAsia="Calibri" w:cs="Arial"/>
          <w:noProof w:val="0"/>
          <w:szCs w:val="24"/>
        </w:rPr>
      </w:pPr>
      <w:r w:rsidRPr="0052525E">
        <w:rPr>
          <w:rFonts w:eastAsia="Calibri" w:cs="Arial"/>
          <w:noProof w:val="0"/>
          <w:szCs w:val="24"/>
        </w:rPr>
        <w:t>фискална система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Необходимо е да се вземат мерки, не за  благоприятстване на  инвестирането в ново строителство, а в реставрация на старото, за да се насърчи на данъчно ниво поддръжката или реставрацията на старините. Могат да се предвидят различни облекчителни форми, най-вече по отношение на данък “приход” или данък “печалба”, ДДС при продажба на продукти или услуги (включително работи по поддръжка и реставрация), данък наследство или поземлените данъци.</w:t>
      </w:r>
    </w:p>
    <w:p w:rsidR="009A7543" w:rsidRPr="0052525E" w:rsidRDefault="009A7543" w:rsidP="009A7543">
      <w:pPr>
        <w:keepNext/>
        <w:keepLines/>
        <w:numPr>
          <w:ilvl w:val="0"/>
          <w:numId w:val="32"/>
        </w:numPr>
        <w:spacing w:after="60" w:line="240" w:lineRule="auto"/>
        <w:ind w:left="0" w:firstLine="709"/>
        <w:contextualSpacing/>
        <w:outlineLvl w:val="0"/>
        <w:rPr>
          <w:rFonts w:eastAsia="Times New Roman" w:cs="Arial"/>
          <w:b/>
          <w:noProof w:val="0"/>
        </w:rPr>
      </w:pPr>
      <w:r w:rsidRPr="0052525E">
        <w:rPr>
          <w:rFonts w:eastAsia="Times New Roman" w:cs="Arial"/>
          <w:b/>
          <w:noProof w:val="0"/>
        </w:rPr>
        <w:t>Насоки за оценка на културно историческото наследство</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Политики за оценка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Съгласно чл. 5 от НАРЕДБА № Н-12 от 21 ноември 2012 г. за реда за идентифициране, деклариране, предоставяне на статут и за определяне на категорията на недвижимите културни ценности, за достъпа и подлежащите на вписване обстоятелства в Националния регистър на недвижимите културни ценности, идентифицирането на обектите на недвижимото културно наследство включва:</w:t>
      </w:r>
    </w:p>
    <w:p w:rsidR="009A7543" w:rsidRPr="0052525E" w:rsidRDefault="009A7543" w:rsidP="009A7543">
      <w:pPr>
        <w:spacing w:after="60"/>
        <w:ind w:firstLine="709"/>
        <w:rPr>
          <w:rFonts w:eastAsia="Calibri" w:cs="Arial"/>
          <w:noProof w:val="0"/>
          <w:szCs w:val="24"/>
        </w:rPr>
      </w:pPr>
      <w:r w:rsidRPr="0052525E">
        <w:rPr>
          <w:rFonts w:eastAsia="Calibri" w:cs="Arial"/>
          <w:iCs/>
          <w:noProof w:val="0"/>
          <w:u w:val="single"/>
        </w:rPr>
        <w:t>1. Издирване</w:t>
      </w:r>
      <w:r w:rsidRPr="0052525E">
        <w:rPr>
          <w:rFonts w:eastAsia="Calibri" w:cs="Arial"/>
          <w:noProof w:val="0"/>
          <w:szCs w:val="24"/>
        </w:rPr>
        <w:t xml:space="preserve"> – локализиране и установяване на основната видова принадлежност на обекта чрез обхождане и оглед на място или изследване на архивни и материални свидетелства;</w:t>
      </w:r>
    </w:p>
    <w:p w:rsidR="009A7543" w:rsidRPr="0052525E" w:rsidRDefault="009A7543" w:rsidP="009A7543">
      <w:pPr>
        <w:spacing w:after="60"/>
        <w:ind w:firstLine="709"/>
        <w:rPr>
          <w:rFonts w:eastAsia="Calibri" w:cs="Arial"/>
          <w:noProof w:val="0"/>
          <w:szCs w:val="24"/>
        </w:rPr>
      </w:pPr>
      <w:r w:rsidRPr="0052525E">
        <w:rPr>
          <w:rFonts w:eastAsia="Calibri" w:cs="Arial"/>
          <w:iCs/>
          <w:noProof w:val="0"/>
          <w:u w:val="single"/>
        </w:rPr>
        <w:t>2. Изучаване</w:t>
      </w:r>
      <w:r w:rsidRPr="0052525E">
        <w:rPr>
          <w:rFonts w:eastAsia="Calibri" w:cs="Arial"/>
          <w:noProof w:val="0"/>
          <w:szCs w:val="24"/>
        </w:rPr>
        <w:t xml:space="preserve"> – интердисциплин</w:t>
      </w:r>
      <w:r>
        <w:rPr>
          <w:rFonts w:eastAsia="Calibri" w:cs="Arial"/>
          <w:noProof w:val="0"/>
          <w:szCs w:val="24"/>
        </w:rPr>
        <w:t>ар</w:t>
      </w:r>
      <w:r w:rsidRPr="0052525E">
        <w:rPr>
          <w:rFonts w:eastAsia="Calibri" w:cs="Arial"/>
          <w:noProof w:val="0"/>
          <w:szCs w:val="24"/>
        </w:rPr>
        <w:t>ен научно-изследователски процес, обхващащ проучване на място, разкриване на научната и културната характеристика на обекта и специализирано документиране;</w:t>
      </w:r>
    </w:p>
    <w:p w:rsidR="009A7543" w:rsidRPr="0052525E" w:rsidRDefault="009A7543" w:rsidP="009A7543">
      <w:pPr>
        <w:spacing w:after="60"/>
        <w:ind w:firstLine="709"/>
        <w:rPr>
          <w:rFonts w:eastAsia="Calibri" w:cs="Arial"/>
          <w:noProof w:val="0"/>
          <w:szCs w:val="24"/>
        </w:rPr>
      </w:pPr>
      <w:r w:rsidRPr="0052525E">
        <w:rPr>
          <w:rFonts w:eastAsia="Calibri" w:cs="Arial"/>
          <w:iCs/>
          <w:noProof w:val="0"/>
          <w:u w:val="single"/>
        </w:rPr>
        <w:t>3. Предварителна оценка</w:t>
      </w:r>
      <w:r w:rsidRPr="0052525E">
        <w:rPr>
          <w:rFonts w:eastAsia="Calibri" w:cs="Arial"/>
          <w:noProof w:val="0"/>
          <w:szCs w:val="24"/>
        </w:rPr>
        <w:t xml:space="preserve"> – изразяваща се в установяване на научната и културната стойност и обществена значимост на обекта, неговата автентичност и степен на съхраненост, взаимодействие със средата и с обществото.</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Издирването, изучаването и предварителната оценка представляват отделни етапи на идентифицирането на недвижим обект като недвижима културна ценност с оглед неговото деклариране.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Издирването и изучаването на недвижими културни ценности, с изключение на археологическите, се извършва от НИНКН, от научни организации, висши училища, музеи, физически и юридически лица по:</w:t>
      </w:r>
    </w:p>
    <w:p w:rsidR="009A7543" w:rsidRPr="0052525E" w:rsidRDefault="009A7543" w:rsidP="009A7543">
      <w:pPr>
        <w:numPr>
          <w:ilvl w:val="0"/>
          <w:numId w:val="34"/>
        </w:numPr>
        <w:spacing w:after="60" w:line="240" w:lineRule="auto"/>
        <w:ind w:firstLine="709"/>
        <w:rPr>
          <w:rFonts w:eastAsia="Calibri" w:cs="Arial"/>
          <w:noProof w:val="0"/>
          <w:szCs w:val="24"/>
          <w:lang w:eastAsia="bg-BG"/>
        </w:rPr>
      </w:pPr>
      <w:r w:rsidRPr="0052525E">
        <w:rPr>
          <w:rFonts w:eastAsia="Calibri" w:cs="Arial"/>
          <w:noProof w:val="0"/>
          <w:szCs w:val="24"/>
          <w:lang w:eastAsia="bg-BG"/>
        </w:rPr>
        <w:lastRenderedPageBreak/>
        <w:t xml:space="preserve">ежегодни териториални програми, утвърдени от министъра на културата, </w:t>
      </w:r>
    </w:p>
    <w:p w:rsidR="009A7543" w:rsidRPr="0052525E" w:rsidRDefault="009A7543" w:rsidP="009A7543">
      <w:pPr>
        <w:numPr>
          <w:ilvl w:val="0"/>
          <w:numId w:val="34"/>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предложения на общинските органи, областните управители, физически и юридически лица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Член II на Конвенцията от Гренада формулира специално изискване за идентифициране на ценностите за опазване, на което страните–членки трябва да отговарят : “…Всяка държава се ангажира да следи инвентаризацията и в случай на заплаха, застрашаваща съответните ценности, да изготви в най-кратки срокове необходимата документация…”. Според обяснителния доклад това разпореждане полага основите на принципа за научно изследване на елементите на архитектурното наследство и за изготвяне на документация като подготвителен етап за законодателната работа.</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 xml:space="preserve">Политики за опазване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Понятието “Интегрална консервация”, е изявено най-напред в резолюции, приети през 60-те години, по повод на необходимостта от осъществяване на връзка между опазването на наследството и благоустройството на териториите. Това е една от най-важните стъпки от развитието на европейската политика в областта на архитектурното наследство. Тази идея е затвърдена от европейската Харта за архитектурно наследство, от Декларацията от Амстердам, последица от Конгреса върху европейското архитектурно наследство, както и от Резолюция 76 (28) на Комитета на министрите.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“Интегралната консервация” - т.е. осъществяването на връзка между опазването на наследството и благоустройството на териториите, трябва да бъде главна цел на урбанистичните и благоустройствени планове</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Целите на “Интегралната консервация” са две:</w:t>
      </w:r>
    </w:p>
    <w:p w:rsidR="009A7543" w:rsidRPr="0052525E" w:rsidRDefault="009A7543" w:rsidP="009A7543">
      <w:pPr>
        <w:numPr>
          <w:ilvl w:val="0"/>
          <w:numId w:val="32"/>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консервация на паметниците, архитектурните ансамбли и обектите чрез постановленията за опазване, мерките за материална консервация на изграждащите ги елементи, операциите по реставрация и експониране ;</w:t>
      </w:r>
    </w:p>
    <w:p w:rsidR="009A7543" w:rsidRPr="0052525E" w:rsidRDefault="009A7543" w:rsidP="009A7543">
      <w:pPr>
        <w:numPr>
          <w:ilvl w:val="0"/>
          <w:numId w:val="32"/>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интегрирането на тези ценности в съвременния социален живот посредством осъществяване на програми за ревитализация и рехабилитация, включително и чрез адаптиране на сгради за социални цели и за нуждите на съвремието, което е съобразено с техните достойнства, пази елементите, представляващи културен интерес и съответства на средата, в която те се вписват.</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Трите принципа за интегрална консервация представляват:</w:t>
      </w:r>
    </w:p>
    <w:p w:rsidR="009A7543" w:rsidRPr="0052525E" w:rsidRDefault="009A7543" w:rsidP="009A7543">
      <w:pPr>
        <w:numPr>
          <w:ilvl w:val="0"/>
          <w:numId w:val="33"/>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интегралната консервация на недвижимото културно наследство е една от основните съставни части на териториалното благоустройство и на урбанизма. В това отношение е удачно да се изработят някои глобални политики, които да служат за основа на една по-хуманна политика за благоустройство на териториите и урбанизъм ;</w:t>
      </w:r>
    </w:p>
    <w:p w:rsidR="009A7543" w:rsidRPr="0052525E" w:rsidRDefault="009A7543" w:rsidP="009A7543">
      <w:pPr>
        <w:numPr>
          <w:ilvl w:val="0"/>
          <w:numId w:val="33"/>
        </w:numPr>
        <w:spacing w:after="60" w:line="240" w:lineRule="auto"/>
        <w:ind w:firstLine="709"/>
        <w:rPr>
          <w:rFonts w:eastAsia="Calibri" w:cs="Arial"/>
          <w:noProof w:val="0"/>
          <w:szCs w:val="24"/>
          <w:lang w:eastAsia="bg-BG"/>
        </w:rPr>
      </w:pPr>
      <w:r w:rsidRPr="0052525E">
        <w:rPr>
          <w:rFonts w:eastAsia="Calibri" w:cs="Arial"/>
          <w:noProof w:val="0"/>
          <w:szCs w:val="24"/>
          <w:lang w:eastAsia="bg-BG"/>
        </w:rPr>
        <w:lastRenderedPageBreak/>
        <w:t>интегралната консервация на недвижимото културно наследство на дадена страна засяга на първо място нейните граждани. Наложително е да се поддържа равновесие между човека и неговото традиционно обкръжение и да се опазват от разрушение ценностите, наследени от миналото, върху които до голяма степен се градят качествата на околната среда ;</w:t>
      </w:r>
    </w:p>
    <w:p w:rsidR="009A7543" w:rsidRPr="0052525E" w:rsidRDefault="009A7543" w:rsidP="009A7543">
      <w:pPr>
        <w:numPr>
          <w:ilvl w:val="0"/>
          <w:numId w:val="33"/>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обществените власти, както на национално, така и на регионално и местно ниво, поемат върху себе си изключителна отговорност за интегралната консервация на архитектурното наследство. Те трябва да се намесват пряко в действията за подкрепа, а именно да отделят фондове за реставрационни проекти, за съживяване и рехабилитация, да насърчават частната инициатива, да взимат специфични мерки за осигуряване на обучението на квалифицирани практици, като приобщават новите конструкции към старата архитектура и да упражняват повишена бдителност в секторите, в които автентичният характер на архитектурното наследство рискува да пострада от негативния ефект на твърде многото обществени и частни строителни работи</w:t>
      </w:r>
      <w:r w:rsidRPr="0052525E">
        <w:rPr>
          <w:rFonts w:eastAsia="Calibri" w:cs="Arial"/>
          <w:noProof w:val="0"/>
          <w:szCs w:val="24"/>
          <w:vertAlign w:val="superscript"/>
          <w:lang w:eastAsia="bg-BG"/>
        </w:rPr>
        <w:footnoteReference w:id="2"/>
      </w:r>
      <w:r w:rsidRPr="0052525E">
        <w:rPr>
          <w:rFonts w:eastAsia="Calibri" w:cs="Arial"/>
          <w:noProof w:val="0"/>
          <w:szCs w:val="24"/>
          <w:lang w:eastAsia="bg-BG"/>
        </w:rPr>
        <w:t>.</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Политики за използване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Връзката между икономика, общество и територия, може да се разглежда като сложен процес, който е в състояние да генерира растеж и развитие. Конкуренцията в съвременното общество не е толкова икономическа, колкото между регионалните системи, включително техните материални и нематериални елементи. Развитието на тези елементи е необходимо условие за растеж на самата система и способността и за привличане на външни ресурси. Привлекателността на една територия се определя от способността и да предложи нови стойности на изграждащите я елементи. В тази посока културното наследство играе двупосочна роля – като процес на опазване на културното наследство и като платформа за разпространение на познание.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Ползите от запазване на историческото наследство могат да се обобщят като:</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A.</w:t>
      </w:r>
      <w:r w:rsidRPr="0052525E">
        <w:rPr>
          <w:rFonts w:eastAsia="Calibri" w:cs="Arial"/>
          <w:noProof w:val="0"/>
          <w:szCs w:val="24"/>
        </w:rPr>
        <w:tab/>
        <w:t>Икономически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съхраняването на наследството, насърчава културния туризъм</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съхраняването на наследството, увеличава стойността на имотите, особено в исторически квартали и местности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съхраняването на наследството, създава работни места – усилията за опазване на наследството изискват квалифицирана работна ръка, дизайн и промоциране на обектите. Активните и текущи действия по опазване историческите сгради и местности гарантират работните места за години напред.</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B.</w:t>
      </w:r>
      <w:r w:rsidRPr="0052525E">
        <w:rPr>
          <w:rFonts w:eastAsia="Calibri" w:cs="Arial"/>
          <w:noProof w:val="0"/>
          <w:szCs w:val="24"/>
        </w:rPr>
        <w:tab/>
        <w:t>Социални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lastRenderedPageBreak/>
        <w:t>•</w:t>
      </w:r>
      <w:r w:rsidRPr="0052525E">
        <w:rPr>
          <w:rFonts w:eastAsia="Calibri" w:cs="Arial"/>
          <w:noProof w:val="0"/>
          <w:szCs w:val="24"/>
        </w:rPr>
        <w:tab/>
        <w:t>насърчава се силно чувството за принадлежност към определено място – чрез опазването на наследството, общината може да насърчава изграждането и запазването на местна идентичност на хората въз основа на добро познаване на тяхната история;</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на историческите места са склонни да се събират хора от всички възрасти, те често стават центрове за важни събития за общността – тържества, фестивали, празници;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w:t>
      </w:r>
      <w:r w:rsidRPr="0052525E">
        <w:rPr>
          <w:rFonts w:eastAsia="Calibri" w:cs="Arial"/>
          <w:noProof w:val="0"/>
          <w:szCs w:val="24"/>
        </w:rPr>
        <w:tab/>
        <w:t>възстановяването на исторически места и планирането на управлението на наследството дава възможност за извършване на повече обществени услуги.</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Негативни фактори</w:t>
      </w:r>
    </w:p>
    <w:p w:rsidR="009A7543" w:rsidRPr="0052525E" w:rsidRDefault="009A7543" w:rsidP="009A7543">
      <w:pPr>
        <w:numPr>
          <w:ilvl w:val="0"/>
          <w:numId w:val="39"/>
        </w:numPr>
        <w:spacing w:after="60" w:line="240" w:lineRule="auto"/>
        <w:ind w:firstLine="709"/>
        <w:rPr>
          <w:rFonts w:eastAsia="Calibri" w:cs="Arial"/>
          <w:noProof w:val="0"/>
          <w:szCs w:val="24"/>
        </w:rPr>
      </w:pPr>
      <w:r w:rsidRPr="0052525E">
        <w:rPr>
          <w:rFonts w:eastAsia="Calibri" w:cs="Arial"/>
          <w:noProof w:val="0"/>
          <w:szCs w:val="24"/>
        </w:rPr>
        <w:t>Недостатъчно финансиране от страна на държавата на специализираните дейности;</w:t>
      </w:r>
    </w:p>
    <w:p w:rsidR="009A7543" w:rsidRPr="0052525E" w:rsidRDefault="009A7543" w:rsidP="009A7543">
      <w:pPr>
        <w:numPr>
          <w:ilvl w:val="0"/>
          <w:numId w:val="39"/>
        </w:numPr>
        <w:spacing w:after="60" w:line="240" w:lineRule="auto"/>
        <w:ind w:firstLine="709"/>
        <w:rPr>
          <w:rFonts w:eastAsia="Calibri" w:cs="Arial"/>
          <w:noProof w:val="0"/>
          <w:szCs w:val="24"/>
        </w:rPr>
      </w:pPr>
      <w:r w:rsidRPr="0052525E">
        <w:rPr>
          <w:rFonts w:eastAsia="Calibri" w:cs="Arial"/>
          <w:noProof w:val="0"/>
          <w:szCs w:val="24"/>
        </w:rPr>
        <w:t xml:space="preserve">липса на преференции за собствениците при извършването на консервационно – реставрационни дейности и др. </w:t>
      </w:r>
    </w:p>
    <w:p w:rsidR="009A7543" w:rsidRPr="0052525E" w:rsidRDefault="009A7543" w:rsidP="009A7543">
      <w:pPr>
        <w:numPr>
          <w:ilvl w:val="0"/>
          <w:numId w:val="39"/>
        </w:numPr>
        <w:spacing w:after="60" w:line="240" w:lineRule="auto"/>
        <w:ind w:firstLine="709"/>
        <w:rPr>
          <w:rFonts w:eastAsia="Calibri" w:cs="Arial"/>
          <w:noProof w:val="0"/>
          <w:szCs w:val="24"/>
        </w:rPr>
      </w:pPr>
      <w:r w:rsidRPr="0052525E">
        <w:rPr>
          <w:rFonts w:eastAsia="Calibri" w:cs="Arial"/>
          <w:noProof w:val="0"/>
          <w:szCs w:val="24"/>
        </w:rPr>
        <w:t>неизяснена собственост на голяма част от археологическите недвижими ценности (по смисъла на Конституцията на РБ и на ЗКН) са публична държавна собственост.  Една част от тях  попадат и върху имоти, които по смисъла на законите за собствеността, приети след 1990 г. са частна собственост. Макар и разписана в ЗКН, процедурата по договорните и отчуждителни действия при тези случаи е все още трудноизпълнима.</w:t>
      </w:r>
    </w:p>
    <w:p w:rsidR="009A7543" w:rsidRPr="0052525E" w:rsidRDefault="009A7543" w:rsidP="009A7543">
      <w:pPr>
        <w:numPr>
          <w:ilvl w:val="0"/>
          <w:numId w:val="39"/>
        </w:numPr>
        <w:spacing w:after="60" w:line="240" w:lineRule="auto"/>
        <w:ind w:firstLine="709"/>
        <w:rPr>
          <w:rFonts w:eastAsia="Calibri" w:cs="Arial"/>
          <w:noProof w:val="0"/>
          <w:szCs w:val="24"/>
        </w:rPr>
      </w:pPr>
      <w:r w:rsidRPr="0052525E">
        <w:rPr>
          <w:rFonts w:eastAsia="Calibri" w:cs="Arial"/>
          <w:noProof w:val="0"/>
          <w:szCs w:val="24"/>
        </w:rPr>
        <w:t xml:space="preserve">По отношение на сградите – архитектурни ценности към проблема с упражняването на конституционното право на собственост от отделните собственици (частни лица, общини, държава) се прибавя невъзможността на обществото като цяло да ползва националните културни ценности - друго конституционно право.  </w:t>
      </w:r>
    </w:p>
    <w:p w:rsidR="009A7543" w:rsidRPr="0052525E" w:rsidRDefault="009A7543" w:rsidP="009A7543">
      <w:pPr>
        <w:numPr>
          <w:ilvl w:val="0"/>
          <w:numId w:val="39"/>
        </w:numPr>
        <w:spacing w:after="60" w:line="240" w:lineRule="auto"/>
        <w:ind w:firstLine="709"/>
        <w:rPr>
          <w:rFonts w:eastAsia="Calibri" w:cs="Arial"/>
          <w:noProof w:val="0"/>
          <w:szCs w:val="24"/>
        </w:rPr>
      </w:pPr>
      <w:r w:rsidRPr="0052525E">
        <w:rPr>
          <w:rFonts w:eastAsia="Calibri" w:cs="Arial"/>
          <w:noProof w:val="0"/>
          <w:szCs w:val="24"/>
        </w:rPr>
        <w:t xml:space="preserve">Все още строителството, особено в защитени територии  на недвижимото културно наследство не е съобразено с изискванията на законодателството в областта на  опазването.  </w:t>
      </w:r>
    </w:p>
    <w:p w:rsidR="009A7543" w:rsidRPr="0052525E" w:rsidRDefault="009A7543" w:rsidP="009A7543">
      <w:pPr>
        <w:keepNext/>
        <w:keepLines/>
        <w:numPr>
          <w:ilvl w:val="0"/>
          <w:numId w:val="32"/>
        </w:numPr>
        <w:spacing w:after="60" w:line="240" w:lineRule="auto"/>
        <w:ind w:left="0" w:firstLine="709"/>
        <w:contextualSpacing/>
        <w:outlineLvl w:val="0"/>
        <w:rPr>
          <w:rFonts w:eastAsia="Times New Roman" w:cs="Arial"/>
          <w:b/>
          <w:noProof w:val="0"/>
        </w:rPr>
      </w:pPr>
      <w:r w:rsidRPr="0052525E">
        <w:rPr>
          <w:rFonts w:eastAsia="Times New Roman" w:cs="Arial"/>
          <w:b/>
          <w:noProof w:val="0"/>
        </w:rPr>
        <w:t>Насоки за опазване на КИН</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Юридическа защита</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НАЦИОНАЛНА НОРМАТИВНА РАМКА, СТРАТЕГИЧЕСКИ ПЛАНОВЕ И ПРОГРАМИ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Закон за собствеността, Закон за културното наследство, Наредба за обхвата, структурата и методологията за изработване на плановете за опазване и управление на единичните или груповите недвижими културни ценности, приета с ПМС №45 от 25.02.2011г., обн. ДВ, бр.19 от 8.03.2011г.; Наредба №Н-2 от 6.04.2011г. за създаване, поддържане и предоставяне на информацията от автоматизирана информационна система „Археологическа карта на България“, издадена от министъра на културата, обн., ДВ, бр.32 от 19.04.2011г.; Наредба №Н-3 от 3.12.2009г. за реда за извършване на идентификация и за водене Регистъра на движими културни ценности, издадена от министъра на културата, обн., ДВ, бр.101 от </w:t>
      </w:r>
      <w:r w:rsidRPr="0052525E">
        <w:rPr>
          <w:rFonts w:eastAsia="Calibri" w:cs="Arial"/>
          <w:noProof w:val="0"/>
          <w:szCs w:val="24"/>
        </w:rPr>
        <w:lastRenderedPageBreak/>
        <w:t>18.12.2009г.; Наредба №Н-4 от 11.12.2009г. за реда за водене на Регистъра на експерти по чл. 96, ал. 3 от ЗКН, издадена от министъра на културата, обн., ДВ, бр.2 от 8.01.2010г.; Наредба №Н-6 от 11.12.2009г. за формиране и управление на музейните фондове, издадена от министъра на културата, обн., ДВ, бр.2 от 8.01.2010г.; Наредба №Н-00-0001 от 14.02.1011г. за извършване на теренни археологически проучвания, издадена от министъра на културата, обн., ДВ, бр.18 от 01.03.2011г.; Наредба №Н-00-0005 от 8.06.2010г. за условията и реда за възпроизвеждане на културни ценности в копия, реплики и предмети с търговско предназначение, издадена от министъра на културата, обн., ДВ, бр.46 от 18.06.2010г., изм. Бр.58 от 30.07.2010г.;</w:t>
      </w:r>
    </w:p>
    <w:p w:rsidR="009A7543" w:rsidRPr="0052525E" w:rsidRDefault="009A7543" w:rsidP="009A7543">
      <w:pPr>
        <w:spacing w:after="60"/>
        <w:ind w:firstLine="709"/>
        <w:rPr>
          <w:rFonts w:eastAsia="Calibri" w:cs="Arial"/>
          <w:noProof w:val="0"/>
          <w:szCs w:val="24"/>
          <w:u w:val="single"/>
        </w:rPr>
      </w:pPr>
      <w:r w:rsidRPr="0052525E">
        <w:rPr>
          <w:rFonts w:eastAsia="Calibri" w:cs="Arial"/>
          <w:noProof w:val="0"/>
          <w:szCs w:val="24"/>
          <w:u w:val="single"/>
        </w:rPr>
        <w:t>МЕЖДУНАРОДНИ ДОКУМЕНТИ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 xml:space="preserve">От съществено значение сред тях са Документът от Нара за Автентичността  (1994); Хартата за историческите градове на ИКОМОС (Вашингтон, 1987), Венецианска харта  на ИКОМОС (1964), както и Рамковата конвенция за стойностите на културното наследство в обществото   на Съвета на Европа (Фаро, 2005). </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Обобщено, действащото към 2000 г. законодателство на ЕС разглежда поотделно двата основни компонента на общоевропейското наследство – природния (Конвенция за опазване на дивата европейска флора и фауна и природните местообитания) и културния (Европейската културна конвенция). Отделни актове уреждат опазването на археологическото (Европейска конвенция за опазване на археологическото наследство ) и на архитектурното наследство на Европа (Конвенция за защита на архитектурното наследство на Европа ). През 2001 г. се създава цялостна рамка за интегриране и надграждане на съществуващите актове за опазване на природното и културното наследство на Европейско ниво – с тази цел е разработена  Европейската конвенция за ландшафта , която демонстрира, че природните и културните компоненти на ландшафта могат да бъдат опазвани и без обявяването им за паметници.</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Конвенция за опазване на световното културно  и природно наследство ООН – Париж 16 ноември 1972 г.- регламентира създаването на фонд за опазване на световното природно и културно наследство от и</w:t>
      </w:r>
      <w:r>
        <w:rPr>
          <w:rFonts w:eastAsia="Calibri" w:cs="Arial"/>
          <w:noProof w:val="0"/>
          <w:szCs w:val="24"/>
        </w:rPr>
        <w:t>зключително световно наследство</w:t>
      </w:r>
      <w:r w:rsidRPr="0052525E">
        <w:rPr>
          <w:rFonts w:eastAsia="Calibri" w:cs="Arial"/>
          <w:noProof w:val="0"/>
          <w:szCs w:val="24"/>
        </w:rPr>
        <w:t>;</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Дейности по проучване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Проучванията на НКЦ се правят по отношение на описание, автентичност, степени на намеса. На базата на горното изучаване се извлича т.нар. културно-историческа стойност на културната ценност. Това е предложението за получаване на статут и категория. Проучванията завършват с</w:t>
      </w:r>
    </w:p>
    <w:p w:rsidR="009A7543" w:rsidRPr="0052525E" w:rsidRDefault="009A7543" w:rsidP="009A7543">
      <w:pPr>
        <w:numPr>
          <w:ilvl w:val="0"/>
          <w:numId w:val="29"/>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предложение за бъдеща функция, социализация или експониране</w:t>
      </w:r>
    </w:p>
    <w:p w:rsidR="009A7543" w:rsidRPr="0052525E" w:rsidRDefault="009A7543" w:rsidP="009A7543">
      <w:pPr>
        <w:numPr>
          <w:ilvl w:val="0"/>
          <w:numId w:val="29"/>
        </w:numPr>
        <w:spacing w:after="60" w:line="240" w:lineRule="auto"/>
        <w:ind w:firstLine="709"/>
        <w:rPr>
          <w:rFonts w:eastAsia="Calibri" w:cs="Arial"/>
          <w:noProof w:val="0"/>
          <w:szCs w:val="24"/>
          <w:lang w:eastAsia="bg-BG"/>
        </w:rPr>
      </w:pPr>
      <w:r w:rsidRPr="0052525E">
        <w:rPr>
          <w:rFonts w:eastAsia="Calibri" w:cs="Arial"/>
          <w:noProof w:val="0"/>
          <w:szCs w:val="24"/>
          <w:lang w:eastAsia="bg-BG"/>
        </w:rPr>
        <w:t>какви степени на намеса се допускат в НКЦ</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lastRenderedPageBreak/>
        <w:t>Насоки в консервационната политика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теренна консервация</w:t>
      </w:r>
      <w:r w:rsidRPr="0052525E">
        <w:rPr>
          <w:rFonts w:eastAsia="Calibri" w:cs="Arial"/>
          <w:noProof w:val="0"/>
          <w:szCs w:val="24"/>
        </w:rPr>
        <w:t xml:space="preserve"> - временни аварийно-спасителни и превантивни защитни мерки до завършване на проучвателния процес;</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консервация;</w:t>
      </w:r>
      <w:r w:rsidRPr="0052525E">
        <w:rPr>
          <w:rFonts w:eastAsia="Calibri" w:cs="Arial"/>
          <w:noProof w:val="0"/>
          <w:szCs w:val="24"/>
        </w:rPr>
        <w:t xml:space="preserve"> - преследва запазване на оригиналната културна ценност. Прилага се предимно към археологически културни ценности. Дейностите целят тяхната защита, ако са експонирани на открито.</w:t>
      </w:r>
    </w:p>
    <w:p w:rsidR="009A7543" w:rsidRPr="0052525E" w:rsidRDefault="009A7543" w:rsidP="009A7543">
      <w:pPr>
        <w:numPr>
          <w:ilvl w:val="0"/>
          <w:numId w:val="30"/>
        </w:numPr>
        <w:spacing w:after="60" w:line="240" w:lineRule="auto"/>
        <w:ind w:firstLine="709"/>
        <w:rPr>
          <w:rFonts w:eastAsia="Calibri" w:cs="Arial"/>
          <w:noProof w:val="0"/>
          <w:szCs w:val="24"/>
          <w:lang w:eastAsia="bg-BG"/>
        </w:rPr>
      </w:pPr>
      <w:r w:rsidRPr="0052525E">
        <w:rPr>
          <w:rFonts w:eastAsia="Calibri" w:cs="Arial"/>
          <w:i/>
          <w:noProof w:val="0"/>
          <w:szCs w:val="24"/>
          <w:lang w:eastAsia="bg-BG"/>
        </w:rPr>
        <w:t xml:space="preserve">Експониране </w:t>
      </w:r>
      <w:r w:rsidRPr="0052525E">
        <w:rPr>
          <w:rFonts w:eastAsia="Calibri" w:cs="Arial"/>
          <w:noProof w:val="0"/>
          <w:szCs w:val="24"/>
          <w:lang w:eastAsia="bg-BG"/>
        </w:rPr>
        <w:t xml:space="preserve">„In situ“ - означава представяне на археологическия НКЦ на мястото на което е разкрит и проучен. Съществуването му в неговия исторически контекст. Това е най-правилния и добър начин за експониране на археология. </w:t>
      </w:r>
    </w:p>
    <w:p w:rsidR="009A7543" w:rsidRPr="0052525E" w:rsidRDefault="009A7543" w:rsidP="009A7543">
      <w:pPr>
        <w:numPr>
          <w:ilvl w:val="0"/>
          <w:numId w:val="30"/>
        </w:numPr>
        <w:spacing w:after="60" w:line="240" w:lineRule="auto"/>
        <w:ind w:firstLine="709"/>
        <w:rPr>
          <w:rFonts w:eastAsia="Calibri" w:cs="Arial"/>
          <w:noProof w:val="0"/>
          <w:szCs w:val="24"/>
          <w:lang w:eastAsia="bg-BG"/>
        </w:rPr>
      </w:pPr>
      <w:r w:rsidRPr="0052525E">
        <w:rPr>
          <w:rFonts w:eastAsia="Calibri" w:cs="Arial"/>
          <w:i/>
          <w:noProof w:val="0"/>
          <w:szCs w:val="24"/>
          <w:lang w:eastAsia="bg-BG"/>
        </w:rPr>
        <w:t xml:space="preserve">Консервацията </w:t>
      </w:r>
      <w:r w:rsidRPr="0052525E">
        <w:rPr>
          <w:rFonts w:eastAsia="Calibri" w:cs="Arial"/>
          <w:noProof w:val="0"/>
          <w:szCs w:val="24"/>
          <w:lang w:eastAsia="bg-BG"/>
        </w:rPr>
        <w:t>на паметника включва и опазването на неговата околна среда. Ако исторически формиралата се среда все още съществува, то тя трябва да бъде запазена, като се забрани всякакво ново строителство, разрушаване или преустройство, които могат да променят съотношенията между обемите и цветовете.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реставрация</w:t>
      </w:r>
      <w:r w:rsidRPr="0052525E">
        <w:rPr>
          <w:rFonts w:eastAsia="Calibri" w:cs="Arial"/>
          <w:noProof w:val="0"/>
          <w:szCs w:val="24"/>
        </w:rPr>
        <w:t>;- реставрацията е дейност, която трябва да се предприема в изключителни случаи. Само тогава, когато има сигурност за технологията, оригинален материал и има данни от предишни намеси. Прилага се най-често за художествени НКЦ – стенописи от всякакъв вид. Масовият метод при тяхното опазване е почистване, укрепване, ретуш.</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u w:val="single"/>
        </w:rPr>
        <w:t>реконструкция</w:t>
      </w:r>
      <w:r w:rsidRPr="0052525E">
        <w:rPr>
          <w:rFonts w:eastAsia="Calibri" w:cs="Arial"/>
          <w:b/>
          <w:noProof w:val="0"/>
          <w:szCs w:val="24"/>
        </w:rPr>
        <w:t xml:space="preserve"> </w:t>
      </w:r>
      <w:r w:rsidRPr="0052525E">
        <w:rPr>
          <w:rFonts w:eastAsia="Calibri" w:cs="Arial"/>
          <w:noProof w:val="0"/>
          <w:szCs w:val="24"/>
        </w:rPr>
        <w:t>е допустима единствено за такива загубени архитектурно-строителни недвижими културни ценности, за които има съхранени достоверни данни за автентичното им състояние и историческа еволюция и с чието възстановяване би се възстановил интегритетът на градоустройствената среда;</w:t>
      </w:r>
    </w:p>
    <w:p w:rsidR="009A7543" w:rsidRPr="0052525E" w:rsidRDefault="009A7543" w:rsidP="009A7543">
      <w:pPr>
        <w:spacing w:after="60"/>
        <w:ind w:firstLine="709"/>
        <w:rPr>
          <w:rFonts w:eastAsia="Calibri" w:cs="Arial"/>
          <w:b/>
          <w:noProof w:val="0"/>
          <w:szCs w:val="24"/>
        </w:rPr>
      </w:pPr>
      <w:r w:rsidRPr="0052525E">
        <w:rPr>
          <w:rFonts w:eastAsia="Calibri" w:cs="Arial"/>
          <w:noProof w:val="0"/>
          <w:szCs w:val="24"/>
          <w:u w:val="single"/>
        </w:rPr>
        <w:t>адаптация/експониране</w:t>
      </w:r>
    </w:p>
    <w:p w:rsidR="009A7543" w:rsidRPr="0052525E" w:rsidRDefault="009A7543" w:rsidP="009A7543">
      <w:pPr>
        <w:numPr>
          <w:ilvl w:val="0"/>
          <w:numId w:val="31"/>
        </w:numPr>
        <w:spacing w:after="60" w:line="240" w:lineRule="auto"/>
        <w:ind w:firstLine="709"/>
        <w:rPr>
          <w:rFonts w:eastAsia="Calibri" w:cs="Arial"/>
          <w:noProof w:val="0"/>
          <w:szCs w:val="24"/>
          <w:lang w:eastAsia="bg-BG"/>
        </w:rPr>
      </w:pPr>
      <w:r w:rsidRPr="0052525E">
        <w:rPr>
          <w:rFonts w:eastAsia="Calibri" w:cs="Arial"/>
          <w:i/>
          <w:noProof w:val="0"/>
          <w:szCs w:val="24"/>
          <w:lang w:eastAsia="bg-BG"/>
        </w:rPr>
        <w:t>Частична адаптация</w:t>
      </w:r>
      <w:r w:rsidRPr="0052525E">
        <w:rPr>
          <w:rFonts w:eastAsia="Calibri" w:cs="Arial"/>
          <w:noProof w:val="0"/>
          <w:szCs w:val="24"/>
          <w:lang w:eastAsia="bg-BG"/>
        </w:rPr>
        <w:t xml:space="preserve"> /за НКЦ с категория „национално” и „местно значение”/. Включва изграждане в плановата схема на НКЦ на помещения за създа</w:t>
      </w:r>
      <w:r>
        <w:rPr>
          <w:rFonts w:eastAsia="Calibri" w:cs="Arial"/>
          <w:noProof w:val="0"/>
          <w:szCs w:val="24"/>
          <w:lang w:eastAsia="bg-BG"/>
        </w:rPr>
        <w:t>в</w:t>
      </w:r>
      <w:r w:rsidRPr="0052525E">
        <w:rPr>
          <w:rFonts w:eastAsia="Calibri" w:cs="Arial"/>
          <w:noProof w:val="0"/>
          <w:szCs w:val="24"/>
          <w:lang w:eastAsia="bg-BG"/>
        </w:rPr>
        <w:t>ане на съвременни условия на обитаване – санирани възли, кухненски боксове и др.</w:t>
      </w:r>
    </w:p>
    <w:p w:rsidR="009A7543" w:rsidRPr="0052525E" w:rsidRDefault="009A7543" w:rsidP="009A7543">
      <w:pPr>
        <w:numPr>
          <w:ilvl w:val="0"/>
          <w:numId w:val="31"/>
        </w:numPr>
        <w:spacing w:after="60" w:line="240" w:lineRule="auto"/>
        <w:ind w:firstLine="709"/>
        <w:rPr>
          <w:rFonts w:eastAsia="Calibri" w:cs="Arial"/>
          <w:noProof w:val="0"/>
          <w:szCs w:val="24"/>
          <w:lang w:eastAsia="bg-BG"/>
        </w:rPr>
      </w:pPr>
      <w:r w:rsidRPr="0052525E">
        <w:rPr>
          <w:rFonts w:eastAsia="Calibri" w:cs="Arial"/>
          <w:i/>
          <w:noProof w:val="0"/>
          <w:szCs w:val="24"/>
          <w:lang w:eastAsia="bg-BG"/>
        </w:rPr>
        <w:t>Пълна адаптация</w:t>
      </w:r>
      <w:r w:rsidRPr="0052525E">
        <w:rPr>
          <w:rFonts w:eastAsia="Calibri" w:cs="Arial"/>
          <w:noProof w:val="0"/>
          <w:szCs w:val="24"/>
          <w:lang w:eastAsia="bg-BG"/>
        </w:rPr>
        <w:t xml:space="preserve"> /за НКЦ от категория „в ансамбъл” и в редки случаи от „местно значение”/. Прилага се, когато планова</w:t>
      </w:r>
      <w:r>
        <w:rPr>
          <w:rFonts w:eastAsia="Calibri" w:cs="Arial"/>
          <w:noProof w:val="0"/>
          <w:szCs w:val="24"/>
          <w:lang w:eastAsia="bg-BG"/>
        </w:rPr>
        <w:t>т</w:t>
      </w:r>
      <w:r w:rsidRPr="0052525E">
        <w:rPr>
          <w:rFonts w:eastAsia="Calibri" w:cs="Arial"/>
          <w:noProof w:val="0"/>
          <w:szCs w:val="24"/>
          <w:lang w:eastAsia="bg-BG"/>
        </w:rPr>
        <w:t>а схема е силно нарушена.</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Необходимо е съобразяване на специализираните намеси с изискванията за съхраняване на автентичността и целостта на културните ценности в рамките на процеса на тяхното опазване.</w:t>
      </w:r>
    </w:p>
    <w:p w:rsidR="009A7543" w:rsidRPr="0052525E" w:rsidRDefault="009A7543" w:rsidP="009A7543">
      <w:pPr>
        <w:keepNext/>
        <w:keepLines/>
        <w:numPr>
          <w:ilvl w:val="1"/>
          <w:numId w:val="32"/>
        </w:numPr>
        <w:spacing w:after="60" w:line="240" w:lineRule="auto"/>
        <w:ind w:left="716" w:firstLine="709"/>
        <w:outlineLvl w:val="1"/>
        <w:rPr>
          <w:rFonts w:eastAsia="Times New Roman" w:cs="Arial"/>
          <w:b/>
          <w:noProof w:val="0"/>
          <w:szCs w:val="24"/>
        </w:rPr>
      </w:pPr>
      <w:r w:rsidRPr="0052525E">
        <w:rPr>
          <w:rFonts w:eastAsia="Times New Roman" w:cs="Arial"/>
          <w:b/>
          <w:noProof w:val="0"/>
          <w:szCs w:val="24"/>
        </w:rPr>
        <w:t>Популяризиране</w:t>
      </w:r>
    </w:p>
    <w:p w:rsidR="009A7543" w:rsidRPr="0052525E" w:rsidRDefault="009A7543" w:rsidP="009A7543">
      <w:pPr>
        <w:spacing w:after="60"/>
        <w:ind w:firstLine="709"/>
        <w:rPr>
          <w:rFonts w:eastAsia="Calibri" w:cs="Arial"/>
          <w:noProof w:val="0"/>
          <w:szCs w:val="24"/>
        </w:rPr>
      </w:pPr>
      <w:r w:rsidRPr="0052525E">
        <w:rPr>
          <w:rFonts w:eastAsia="Calibri" w:cs="Arial"/>
          <w:noProof w:val="0"/>
          <w:szCs w:val="24"/>
        </w:rPr>
        <w:t>Предлага се популяризирането  да бъде ориентирано към следните целеви групи:</w:t>
      </w:r>
    </w:p>
    <w:p w:rsidR="009A7543" w:rsidRPr="0052525E" w:rsidRDefault="009A7543" w:rsidP="009A7543">
      <w:pPr>
        <w:numPr>
          <w:ilvl w:val="0"/>
          <w:numId w:val="40"/>
        </w:numPr>
        <w:spacing w:after="60" w:line="240" w:lineRule="auto"/>
        <w:ind w:firstLine="709"/>
        <w:rPr>
          <w:rFonts w:eastAsia="Calibri" w:cs="Arial"/>
          <w:noProof w:val="0"/>
          <w:szCs w:val="24"/>
        </w:rPr>
      </w:pPr>
      <w:r w:rsidRPr="0052525E">
        <w:rPr>
          <w:rFonts w:eastAsia="Calibri" w:cs="Arial"/>
          <w:noProof w:val="0"/>
          <w:szCs w:val="24"/>
        </w:rPr>
        <w:t xml:space="preserve">местното население - да се стимулира диалогът между населението и публичните власти. Необходимо е  да се представи на населението достъпна информация за културните ценности на територията на Община Добричка, за методите и предписанията за тяхното опазване, както и </w:t>
      </w:r>
      <w:r w:rsidRPr="0052525E">
        <w:rPr>
          <w:rFonts w:eastAsia="Calibri" w:cs="Arial"/>
          <w:noProof w:val="0"/>
          <w:szCs w:val="24"/>
        </w:rPr>
        <w:lastRenderedPageBreak/>
        <w:t>за различните възможности за участие в процесите на опазване и управление на КЦ (програми, проекти и др.).</w:t>
      </w:r>
    </w:p>
    <w:p w:rsidR="009A7543" w:rsidRPr="0052525E" w:rsidRDefault="009A7543" w:rsidP="009A7543">
      <w:pPr>
        <w:numPr>
          <w:ilvl w:val="0"/>
          <w:numId w:val="40"/>
        </w:numPr>
        <w:spacing w:after="60" w:line="240" w:lineRule="auto"/>
        <w:ind w:firstLine="709"/>
        <w:rPr>
          <w:rFonts w:eastAsia="Calibri" w:cs="Arial"/>
          <w:noProof w:val="0"/>
          <w:szCs w:val="24"/>
        </w:rPr>
      </w:pPr>
      <w:r w:rsidRPr="0052525E">
        <w:rPr>
          <w:rFonts w:eastAsia="Calibri" w:cs="Arial"/>
          <w:noProof w:val="0"/>
          <w:szCs w:val="24"/>
        </w:rPr>
        <w:t>посетителите на Община Добричка (туристи и екскурзианти) – чрез маркетингова стратегия да се промоцират чрез публикации, сувенири, мултимедия, изложби богатството на културни пластове в община Добричка</w:t>
      </w:r>
    </w:p>
    <w:p w:rsidR="009A7543" w:rsidRPr="0052525E" w:rsidRDefault="009A7543" w:rsidP="009A7543">
      <w:pPr>
        <w:numPr>
          <w:ilvl w:val="0"/>
          <w:numId w:val="40"/>
        </w:numPr>
        <w:spacing w:after="60" w:line="240" w:lineRule="auto"/>
        <w:ind w:firstLine="709"/>
        <w:rPr>
          <w:rFonts w:eastAsia="Calibri" w:cs="Arial"/>
          <w:noProof w:val="0"/>
          <w:szCs w:val="24"/>
        </w:rPr>
      </w:pPr>
      <w:r w:rsidRPr="0052525E">
        <w:rPr>
          <w:rFonts w:eastAsia="Calibri" w:cs="Arial"/>
          <w:noProof w:val="0"/>
          <w:szCs w:val="24"/>
        </w:rPr>
        <w:t>международни организации, институции, научни общности. - специализирани знания за ценността сред различни научни общности (публикуване на резултати от археологически проучвания)</w:t>
      </w:r>
    </w:p>
    <w:p w:rsidR="009A7543" w:rsidRPr="0052525E" w:rsidRDefault="009A7543" w:rsidP="009A7543">
      <w:pPr>
        <w:spacing w:after="60"/>
        <w:ind w:firstLine="709"/>
        <w:rPr>
          <w:rFonts w:eastAsia="Calibri" w:cs="Arial"/>
          <w:noProof w:val="0"/>
          <w:szCs w:val="24"/>
        </w:rPr>
      </w:pPr>
    </w:p>
    <w:p w:rsidR="009A7543" w:rsidRPr="0052525E" w:rsidRDefault="009A7543" w:rsidP="009A7543">
      <w:pPr>
        <w:spacing w:after="60"/>
        <w:ind w:firstLine="709"/>
        <w:rPr>
          <w:rFonts w:eastAsia="Calibri" w:cs="Arial"/>
          <w:noProof w:val="0"/>
          <w:szCs w:val="24"/>
        </w:rPr>
      </w:pPr>
    </w:p>
    <w:p w:rsidR="009A7543" w:rsidRPr="0052525E" w:rsidRDefault="009A7543" w:rsidP="009A7543">
      <w:pPr>
        <w:spacing w:after="60"/>
        <w:ind w:firstLine="709"/>
        <w:rPr>
          <w:rFonts w:eastAsia="Calibri" w:cs="Arial"/>
          <w:noProof w:val="0"/>
          <w:szCs w:val="24"/>
        </w:rPr>
        <w:sectPr w:rsidR="009A7543" w:rsidRPr="0052525E" w:rsidSect="00465E4C">
          <w:footerReference w:type="first" r:id="rId179"/>
          <w:endnotePr>
            <w:numFmt w:val="decimal"/>
          </w:endnotePr>
          <w:pgSz w:w="11906" w:h="16838" w:code="9"/>
          <w:pgMar w:top="1134" w:right="991" w:bottom="851" w:left="1418" w:header="709" w:footer="709" w:gutter="0"/>
          <w:cols w:space="708"/>
          <w:titlePg/>
          <w:docGrid w:linePitch="360"/>
        </w:sectPr>
      </w:pPr>
    </w:p>
    <w:p w:rsidR="009A7543" w:rsidRDefault="009A7543" w:rsidP="009A7543">
      <w:pPr>
        <w:pStyle w:val="Heading1"/>
        <w:numPr>
          <w:ilvl w:val="0"/>
          <w:numId w:val="4"/>
        </w:numPr>
        <w:shd w:val="clear" w:color="auto" w:fill="FFD966" w:themeFill="accent4" w:themeFillTint="99"/>
        <w:tabs>
          <w:tab w:val="left" w:pos="993"/>
        </w:tabs>
        <w:ind w:left="0" w:firstLine="709"/>
        <w:rPr>
          <w:sz w:val="24"/>
          <w:szCs w:val="24"/>
        </w:rPr>
      </w:pPr>
      <w:bookmarkStart w:id="70" w:name="_Toc436050324"/>
      <w:bookmarkStart w:id="71" w:name="_Toc436050926"/>
      <w:bookmarkStart w:id="72" w:name="_Toc436133772"/>
      <w:r w:rsidRPr="00B96ABB">
        <w:rPr>
          <w:sz w:val="24"/>
          <w:szCs w:val="24"/>
        </w:rPr>
        <w:lastRenderedPageBreak/>
        <w:t>Анализ на състоянието на икономическа база на Добричка</w:t>
      </w:r>
      <w:bookmarkEnd w:id="70"/>
      <w:bookmarkEnd w:id="71"/>
      <w:bookmarkEnd w:id="72"/>
      <w:r>
        <w:rPr>
          <w:sz w:val="24"/>
          <w:szCs w:val="24"/>
        </w:rPr>
        <w:t xml:space="preserve"> община</w:t>
      </w:r>
    </w:p>
    <w:p w:rsidR="009A7543" w:rsidRPr="00383A52" w:rsidRDefault="009A7543" w:rsidP="009A7543">
      <w:pPr>
        <w:pStyle w:val="--"/>
        <w:numPr>
          <w:ilvl w:val="0"/>
          <w:numId w:val="0"/>
        </w:numPr>
        <w:spacing w:before="0" w:after="60" w:line="312" w:lineRule="auto"/>
        <w:ind w:firstLine="709"/>
        <w:rPr>
          <w:rFonts w:ascii="Arial" w:hAnsi="Arial" w:cs="Arial"/>
          <w:sz w:val="24"/>
        </w:rPr>
      </w:pPr>
      <w:r w:rsidRPr="00383A52">
        <w:rPr>
          <w:rFonts w:ascii="Arial" w:hAnsi="Arial" w:cs="Arial"/>
          <w:sz w:val="24"/>
        </w:rPr>
        <w:t>Обща характеристика</w:t>
      </w:r>
    </w:p>
    <w:p w:rsidR="009A7543" w:rsidRDefault="009A7543" w:rsidP="009A7543">
      <w:pPr>
        <w:pStyle w:val="a0"/>
        <w:spacing w:after="60" w:line="312" w:lineRule="auto"/>
        <w:ind w:firstLine="709"/>
        <w:rPr>
          <w:rFonts w:ascii="Arial" w:hAnsi="Arial" w:cs="Arial"/>
          <w:szCs w:val="24"/>
          <w:lang w:eastAsia="bg-BG"/>
        </w:rPr>
      </w:pPr>
      <w:r w:rsidRPr="00383A52">
        <w:rPr>
          <w:rFonts w:ascii="Arial" w:hAnsi="Arial" w:cs="Arial"/>
          <w:szCs w:val="24"/>
          <w:lang w:eastAsia="bg-BG"/>
        </w:rPr>
        <w:t xml:space="preserve">За икономическата активност в община </w:t>
      </w:r>
      <w:r>
        <w:rPr>
          <w:rFonts w:ascii="Arial" w:hAnsi="Arial" w:cs="Arial"/>
          <w:szCs w:val="24"/>
          <w:lang w:eastAsia="bg-BG"/>
        </w:rPr>
        <w:t>Добричка</w:t>
      </w:r>
      <w:r w:rsidRPr="00383A52">
        <w:rPr>
          <w:rFonts w:ascii="Arial" w:hAnsi="Arial" w:cs="Arial"/>
          <w:szCs w:val="24"/>
          <w:lang w:eastAsia="bg-BG"/>
        </w:rPr>
        <w:t xml:space="preserve"> може да се съди по броя на регистрираните фирми. За  201</w:t>
      </w:r>
      <w:r w:rsidRPr="00383A52">
        <w:rPr>
          <w:rFonts w:ascii="Arial" w:hAnsi="Arial" w:cs="Arial"/>
          <w:szCs w:val="24"/>
          <w:lang w:val="en-US" w:eastAsia="bg-BG"/>
        </w:rPr>
        <w:t>1</w:t>
      </w:r>
      <w:r w:rsidRPr="00383A52">
        <w:rPr>
          <w:rFonts w:ascii="Arial" w:hAnsi="Arial" w:cs="Arial"/>
          <w:szCs w:val="24"/>
          <w:lang w:eastAsia="bg-BG"/>
        </w:rPr>
        <w:t xml:space="preserve"> година техния брой е бил </w:t>
      </w:r>
      <w:r>
        <w:rPr>
          <w:rFonts w:ascii="Arial" w:hAnsi="Arial" w:cs="Arial"/>
          <w:szCs w:val="24"/>
          <w:lang w:eastAsia="bg-BG"/>
        </w:rPr>
        <w:t>484</w:t>
      </w:r>
      <w:r w:rsidRPr="00383A52">
        <w:rPr>
          <w:rFonts w:ascii="Arial" w:hAnsi="Arial" w:cs="Arial"/>
          <w:szCs w:val="24"/>
          <w:lang w:eastAsia="bg-BG"/>
        </w:rPr>
        <w:t>. За последните две отчетни години</w:t>
      </w:r>
      <w:r w:rsidRPr="00383A52">
        <w:rPr>
          <w:rStyle w:val="FootnoteReference"/>
          <w:rFonts w:ascii="Arial" w:hAnsi="Arial" w:cs="Arial"/>
          <w:szCs w:val="24"/>
          <w:lang w:eastAsia="bg-BG"/>
        </w:rPr>
        <w:footnoteReference w:id="3"/>
      </w:r>
      <w:r w:rsidRPr="00383A52">
        <w:rPr>
          <w:rFonts w:ascii="Arial" w:hAnsi="Arial" w:cs="Arial"/>
          <w:szCs w:val="24"/>
          <w:lang w:eastAsia="bg-BG"/>
        </w:rPr>
        <w:t xml:space="preserve"> броят на тези нефинансови ед</w:t>
      </w:r>
      <w:r>
        <w:rPr>
          <w:rFonts w:ascii="Arial" w:hAnsi="Arial" w:cs="Arial"/>
          <w:szCs w:val="24"/>
          <w:lang w:eastAsia="bg-BG"/>
        </w:rPr>
        <w:t>иници се е изменил, както е отразено в таблица №29.</w:t>
      </w:r>
    </w:p>
    <w:p w:rsidR="009A7543" w:rsidRPr="005837FC" w:rsidRDefault="009A7543" w:rsidP="009A7543">
      <w:pPr>
        <w:pStyle w:val="a0"/>
        <w:spacing w:after="60" w:line="312" w:lineRule="auto"/>
        <w:ind w:firstLine="709"/>
        <w:rPr>
          <w:rFonts w:ascii="Arial" w:hAnsi="Arial" w:cs="Arial"/>
          <w:sz w:val="12"/>
          <w:szCs w:val="12"/>
          <w:lang w:eastAsia="bg-BG"/>
        </w:rPr>
      </w:pPr>
    </w:p>
    <w:p w:rsidR="009A7543" w:rsidRPr="005837FC" w:rsidRDefault="009A7543" w:rsidP="009A7543">
      <w:pPr>
        <w:pStyle w:val="a0"/>
        <w:spacing w:after="0" w:line="240" w:lineRule="auto"/>
        <w:rPr>
          <w:rFonts w:ascii="Arial" w:hAnsi="Arial" w:cs="Arial"/>
          <w:b/>
          <w:sz w:val="20"/>
          <w:szCs w:val="20"/>
          <w:lang w:eastAsia="bg-BG"/>
        </w:rPr>
      </w:pPr>
      <w:r w:rsidRPr="005837FC">
        <w:rPr>
          <w:rFonts w:ascii="Arial" w:hAnsi="Arial" w:cs="Arial"/>
          <w:b/>
          <w:sz w:val="20"/>
          <w:szCs w:val="20"/>
          <w:lang w:eastAsia="bg-BG"/>
        </w:rPr>
        <w:t>Таблица №29</w:t>
      </w:r>
      <w:r>
        <w:rPr>
          <w:rFonts w:ascii="Arial" w:hAnsi="Arial" w:cs="Arial"/>
          <w:b/>
          <w:sz w:val="20"/>
          <w:szCs w:val="20"/>
          <w:lang w:eastAsia="bg-BG"/>
        </w:rPr>
        <w:t>: Предприятия по брой заети лица в община Добричка за 2013 и 2014 г.</w:t>
      </w:r>
    </w:p>
    <w:tbl>
      <w:tblPr>
        <w:tblStyle w:val="TableGrid"/>
        <w:tblW w:w="0" w:type="auto"/>
        <w:tblLook w:val="04A0" w:firstRow="1" w:lastRow="0" w:firstColumn="1" w:lastColumn="0" w:noHBand="0" w:noVBand="1"/>
      </w:tblPr>
      <w:tblGrid>
        <w:gridCol w:w="3823"/>
        <w:gridCol w:w="2551"/>
        <w:gridCol w:w="2688"/>
      </w:tblGrid>
      <w:tr w:rsidR="009A7543" w:rsidRPr="00AE5E57" w:rsidTr="00465E4C">
        <w:tc>
          <w:tcPr>
            <w:tcW w:w="3823" w:type="dxa"/>
            <w:shd w:val="clear" w:color="auto" w:fill="FFD966" w:themeFill="accent4" w:themeFillTint="99"/>
          </w:tcPr>
          <w:p w:rsidR="009A7543" w:rsidRPr="00AF0D48" w:rsidRDefault="009A7543" w:rsidP="00465E4C">
            <w:pPr>
              <w:pStyle w:val="a0"/>
              <w:spacing w:after="0" w:line="240" w:lineRule="auto"/>
              <w:jc w:val="center"/>
              <w:rPr>
                <w:rFonts w:ascii="Arial" w:hAnsi="Arial" w:cs="Arial"/>
                <w:b/>
                <w:sz w:val="20"/>
                <w:szCs w:val="20"/>
                <w:lang w:eastAsia="bg-BG"/>
              </w:rPr>
            </w:pPr>
            <w:r w:rsidRPr="00AF0D48">
              <w:rPr>
                <w:rFonts w:ascii="Arial" w:hAnsi="Arial" w:cs="Arial"/>
                <w:b/>
                <w:sz w:val="20"/>
                <w:szCs w:val="20"/>
                <w:lang w:eastAsia="bg-BG"/>
              </w:rPr>
              <w:t>Предприятия по брой заети</w:t>
            </w:r>
          </w:p>
        </w:tc>
        <w:tc>
          <w:tcPr>
            <w:tcW w:w="2551" w:type="dxa"/>
            <w:shd w:val="clear" w:color="auto" w:fill="FFD966" w:themeFill="accent4" w:themeFillTint="99"/>
          </w:tcPr>
          <w:p w:rsidR="009A7543" w:rsidRPr="00AF0D48" w:rsidRDefault="009A7543" w:rsidP="00465E4C">
            <w:pPr>
              <w:pStyle w:val="a0"/>
              <w:spacing w:after="0" w:line="240" w:lineRule="auto"/>
              <w:jc w:val="center"/>
              <w:rPr>
                <w:rFonts w:ascii="Arial" w:hAnsi="Arial" w:cs="Arial"/>
                <w:b/>
                <w:sz w:val="20"/>
                <w:szCs w:val="20"/>
                <w:lang w:eastAsia="bg-BG"/>
              </w:rPr>
            </w:pPr>
            <w:r w:rsidRPr="00AF0D48">
              <w:rPr>
                <w:rFonts w:ascii="Arial" w:hAnsi="Arial" w:cs="Arial"/>
                <w:b/>
                <w:sz w:val="20"/>
                <w:szCs w:val="20"/>
                <w:lang w:eastAsia="bg-BG"/>
              </w:rPr>
              <w:t>2013 г.</w:t>
            </w:r>
          </w:p>
        </w:tc>
        <w:tc>
          <w:tcPr>
            <w:tcW w:w="2688" w:type="dxa"/>
            <w:shd w:val="clear" w:color="auto" w:fill="FFD966" w:themeFill="accent4" w:themeFillTint="99"/>
          </w:tcPr>
          <w:p w:rsidR="009A7543" w:rsidRPr="00AF0D48" w:rsidRDefault="009A7543" w:rsidP="00465E4C">
            <w:pPr>
              <w:pStyle w:val="a0"/>
              <w:spacing w:after="0" w:line="240" w:lineRule="auto"/>
              <w:jc w:val="center"/>
              <w:rPr>
                <w:rFonts w:ascii="Arial" w:hAnsi="Arial" w:cs="Arial"/>
                <w:b/>
                <w:sz w:val="20"/>
                <w:szCs w:val="20"/>
                <w:lang w:eastAsia="bg-BG"/>
              </w:rPr>
            </w:pPr>
            <w:r w:rsidRPr="00AF0D48">
              <w:rPr>
                <w:rFonts w:ascii="Arial" w:hAnsi="Arial" w:cs="Arial"/>
                <w:b/>
                <w:sz w:val="20"/>
                <w:szCs w:val="20"/>
                <w:lang w:eastAsia="bg-BG"/>
              </w:rPr>
              <w:t>2014 г.</w:t>
            </w:r>
          </w:p>
        </w:tc>
      </w:tr>
      <w:tr w:rsidR="009A7543" w:rsidRPr="00AE5E57" w:rsidTr="00465E4C">
        <w:tc>
          <w:tcPr>
            <w:tcW w:w="3823" w:type="dxa"/>
            <w:shd w:val="clear" w:color="auto" w:fill="FFF2CC" w:themeFill="accent4" w:themeFillTint="33"/>
          </w:tcPr>
          <w:p w:rsidR="009A7543" w:rsidRPr="00AE5E57" w:rsidRDefault="009A7543" w:rsidP="00465E4C">
            <w:pPr>
              <w:pStyle w:val="a0"/>
              <w:spacing w:after="0" w:line="240" w:lineRule="auto"/>
              <w:rPr>
                <w:rFonts w:ascii="Arial" w:hAnsi="Arial" w:cs="Arial"/>
                <w:sz w:val="20"/>
                <w:szCs w:val="20"/>
                <w:lang w:eastAsia="bg-BG"/>
              </w:rPr>
            </w:pPr>
            <w:r w:rsidRPr="00AE5E57">
              <w:rPr>
                <w:rFonts w:ascii="Arial" w:hAnsi="Arial" w:cs="Arial"/>
                <w:sz w:val="20"/>
                <w:szCs w:val="20"/>
                <w:lang w:eastAsia="bg-BG"/>
              </w:rPr>
              <w:t>Общ брой</w:t>
            </w:r>
          </w:p>
        </w:tc>
        <w:tc>
          <w:tcPr>
            <w:tcW w:w="2551" w:type="dxa"/>
            <w:shd w:val="clear" w:color="auto" w:fill="FFF2CC" w:themeFill="accent4" w:themeFillTint="33"/>
            <w:vAlign w:val="bottom"/>
          </w:tcPr>
          <w:p w:rsidR="009A7543" w:rsidRPr="00AE5E57" w:rsidRDefault="009A7543" w:rsidP="00465E4C">
            <w:pPr>
              <w:spacing w:after="0" w:line="240" w:lineRule="auto"/>
              <w:jc w:val="right"/>
              <w:rPr>
                <w:rFonts w:cs="Arial"/>
                <w:b/>
                <w:bCs/>
                <w:sz w:val="20"/>
                <w:szCs w:val="20"/>
              </w:rPr>
            </w:pPr>
            <w:r w:rsidRPr="00AE5E57">
              <w:rPr>
                <w:rFonts w:cs="Arial"/>
                <w:b/>
                <w:bCs/>
                <w:sz w:val="20"/>
                <w:szCs w:val="20"/>
              </w:rPr>
              <w:t>589</w:t>
            </w:r>
          </w:p>
        </w:tc>
        <w:tc>
          <w:tcPr>
            <w:tcW w:w="2688" w:type="dxa"/>
            <w:shd w:val="clear" w:color="auto" w:fill="FFF2CC" w:themeFill="accent4" w:themeFillTint="33"/>
            <w:vAlign w:val="bottom"/>
          </w:tcPr>
          <w:p w:rsidR="009A7543" w:rsidRPr="00AE5E57" w:rsidRDefault="009A7543" w:rsidP="00465E4C">
            <w:pPr>
              <w:spacing w:after="0" w:line="240" w:lineRule="auto"/>
              <w:jc w:val="right"/>
              <w:rPr>
                <w:rFonts w:cs="Arial"/>
                <w:b/>
                <w:bCs/>
                <w:sz w:val="20"/>
                <w:szCs w:val="20"/>
              </w:rPr>
            </w:pPr>
            <w:r w:rsidRPr="00AE5E57">
              <w:rPr>
                <w:rFonts w:cs="Arial"/>
                <w:b/>
                <w:bCs/>
                <w:sz w:val="20"/>
                <w:szCs w:val="20"/>
              </w:rPr>
              <w:t>581</w:t>
            </w:r>
          </w:p>
        </w:tc>
      </w:tr>
      <w:tr w:rsidR="009A7543" w:rsidRPr="00AE5E57" w:rsidTr="00465E4C">
        <w:tc>
          <w:tcPr>
            <w:tcW w:w="3823" w:type="dxa"/>
            <w:shd w:val="clear" w:color="auto" w:fill="FFF2CC" w:themeFill="accent4" w:themeFillTint="33"/>
          </w:tcPr>
          <w:p w:rsidR="009A7543" w:rsidRPr="00AE5E57" w:rsidRDefault="009A7543" w:rsidP="00465E4C">
            <w:pPr>
              <w:pStyle w:val="a0"/>
              <w:spacing w:after="0" w:line="240" w:lineRule="auto"/>
              <w:rPr>
                <w:rFonts w:ascii="Arial" w:hAnsi="Arial" w:cs="Arial"/>
                <w:sz w:val="20"/>
                <w:szCs w:val="20"/>
                <w:lang w:eastAsia="bg-BG"/>
              </w:rPr>
            </w:pPr>
            <w:r w:rsidRPr="00AE5E57">
              <w:rPr>
                <w:rFonts w:ascii="Arial" w:hAnsi="Arial" w:cs="Arial"/>
                <w:sz w:val="20"/>
                <w:szCs w:val="20"/>
                <w:lang w:eastAsia="bg-BG"/>
              </w:rPr>
              <w:t>Микро до 9 заети</w:t>
            </w:r>
          </w:p>
        </w:tc>
        <w:tc>
          <w:tcPr>
            <w:tcW w:w="2551"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540</w:t>
            </w:r>
          </w:p>
        </w:tc>
        <w:tc>
          <w:tcPr>
            <w:tcW w:w="2688"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527</w:t>
            </w:r>
          </w:p>
        </w:tc>
      </w:tr>
      <w:tr w:rsidR="009A7543" w:rsidRPr="00AE5E57" w:rsidTr="00465E4C">
        <w:tc>
          <w:tcPr>
            <w:tcW w:w="3823" w:type="dxa"/>
            <w:shd w:val="clear" w:color="auto" w:fill="FFF2CC" w:themeFill="accent4" w:themeFillTint="33"/>
          </w:tcPr>
          <w:p w:rsidR="009A7543" w:rsidRPr="00AE5E57" w:rsidRDefault="009A7543" w:rsidP="00465E4C">
            <w:pPr>
              <w:pStyle w:val="a0"/>
              <w:spacing w:after="0" w:line="240" w:lineRule="auto"/>
              <w:rPr>
                <w:rFonts w:ascii="Arial" w:hAnsi="Arial" w:cs="Arial"/>
                <w:sz w:val="20"/>
                <w:szCs w:val="20"/>
                <w:lang w:eastAsia="bg-BG"/>
              </w:rPr>
            </w:pPr>
            <w:r w:rsidRPr="00AE5E57">
              <w:rPr>
                <w:rFonts w:ascii="Arial" w:hAnsi="Arial" w:cs="Arial"/>
                <w:sz w:val="20"/>
                <w:szCs w:val="20"/>
                <w:lang w:eastAsia="bg-BG"/>
              </w:rPr>
              <w:t>Малки от 10 до 49 заети</w:t>
            </w:r>
          </w:p>
        </w:tc>
        <w:tc>
          <w:tcPr>
            <w:tcW w:w="2551"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42</w:t>
            </w:r>
          </w:p>
        </w:tc>
        <w:tc>
          <w:tcPr>
            <w:tcW w:w="2688"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46</w:t>
            </w:r>
          </w:p>
        </w:tc>
      </w:tr>
      <w:tr w:rsidR="009A7543" w:rsidRPr="00AE5E57" w:rsidTr="00465E4C">
        <w:tc>
          <w:tcPr>
            <w:tcW w:w="3823" w:type="dxa"/>
            <w:shd w:val="clear" w:color="auto" w:fill="FFF2CC" w:themeFill="accent4" w:themeFillTint="33"/>
          </w:tcPr>
          <w:p w:rsidR="009A7543" w:rsidRPr="00AE5E57" w:rsidRDefault="009A7543" w:rsidP="00465E4C">
            <w:pPr>
              <w:pStyle w:val="a0"/>
              <w:spacing w:after="0" w:line="240" w:lineRule="auto"/>
              <w:rPr>
                <w:rFonts w:ascii="Arial" w:hAnsi="Arial" w:cs="Arial"/>
                <w:sz w:val="20"/>
                <w:szCs w:val="20"/>
                <w:lang w:eastAsia="bg-BG"/>
              </w:rPr>
            </w:pPr>
            <w:r w:rsidRPr="00AE5E57">
              <w:rPr>
                <w:rFonts w:ascii="Arial" w:hAnsi="Arial" w:cs="Arial"/>
                <w:sz w:val="20"/>
                <w:szCs w:val="20"/>
                <w:lang w:eastAsia="bg-BG"/>
              </w:rPr>
              <w:t>Средни от 50 до 249 заети</w:t>
            </w:r>
          </w:p>
        </w:tc>
        <w:tc>
          <w:tcPr>
            <w:tcW w:w="2551"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7</w:t>
            </w:r>
          </w:p>
        </w:tc>
        <w:tc>
          <w:tcPr>
            <w:tcW w:w="2688" w:type="dxa"/>
            <w:shd w:val="clear" w:color="auto" w:fill="FFF2CC" w:themeFill="accent4" w:themeFillTint="33"/>
            <w:vAlign w:val="bottom"/>
          </w:tcPr>
          <w:p w:rsidR="009A7543" w:rsidRPr="00AE5E57" w:rsidRDefault="009A7543" w:rsidP="00465E4C">
            <w:pPr>
              <w:spacing w:after="0" w:line="240" w:lineRule="auto"/>
              <w:jc w:val="right"/>
              <w:rPr>
                <w:rFonts w:cs="Arial"/>
                <w:sz w:val="20"/>
                <w:szCs w:val="20"/>
              </w:rPr>
            </w:pPr>
            <w:r w:rsidRPr="00AE5E57">
              <w:rPr>
                <w:rFonts w:cs="Arial"/>
                <w:sz w:val="20"/>
                <w:szCs w:val="20"/>
              </w:rPr>
              <w:t>8</w:t>
            </w:r>
          </w:p>
        </w:tc>
      </w:tr>
      <w:tr w:rsidR="009A7543" w:rsidRPr="00AE5E57" w:rsidTr="00465E4C">
        <w:tc>
          <w:tcPr>
            <w:tcW w:w="3823" w:type="dxa"/>
            <w:shd w:val="clear" w:color="auto" w:fill="FFF2CC" w:themeFill="accent4" w:themeFillTint="33"/>
          </w:tcPr>
          <w:p w:rsidR="009A7543" w:rsidRPr="00AE5E57" w:rsidRDefault="009A7543" w:rsidP="00465E4C">
            <w:pPr>
              <w:pStyle w:val="a0"/>
              <w:spacing w:after="0" w:line="240" w:lineRule="auto"/>
              <w:rPr>
                <w:rFonts w:ascii="Arial" w:hAnsi="Arial" w:cs="Arial"/>
                <w:sz w:val="20"/>
                <w:szCs w:val="20"/>
                <w:lang w:eastAsia="bg-BG"/>
              </w:rPr>
            </w:pPr>
            <w:r w:rsidRPr="00AE5E57">
              <w:rPr>
                <w:rFonts w:ascii="Arial" w:hAnsi="Arial" w:cs="Arial"/>
                <w:sz w:val="20"/>
                <w:szCs w:val="20"/>
                <w:lang w:eastAsia="bg-BG"/>
              </w:rPr>
              <w:t>Големи над 250 заети</w:t>
            </w:r>
          </w:p>
        </w:tc>
        <w:tc>
          <w:tcPr>
            <w:tcW w:w="2551" w:type="dxa"/>
            <w:shd w:val="clear" w:color="auto" w:fill="FFF2CC" w:themeFill="accent4" w:themeFillTint="33"/>
            <w:vAlign w:val="bottom"/>
          </w:tcPr>
          <w:p w:rsidR="009A7543" w:rsidRPr="00AE5E57" w:rsidRDefault="009A7543" w:rsidP="00465E4C">
            <w:pPr>
              <w:spacing w:after="0" w:line="240" w:lineRule="auto"/>
              <w:jc w:val="right"/>
              <w:rPr>
                <w:rFonts w:cs="Arial"/>
                <w:b/>
                <w:bCs/>
                <w:sz w:val="20"/>
                <w:szCs w:val="20"/>
              </w:rPr>
            </w:pPr>
            <w:r w:rsidRPr="00AE5E57">
              <w:rPr>
                <w:rFonts w:cs="Arial"/>
                <w:b/>
                <w:bCs/>
                <w:sz w:val="20"/>
                <w:szCs w:val="20"/>
              </w:rPr>
              <w:t>-</w:t>
            </w:r>
          </w:p>
        </w:tc>
        <w:tc>
          <w:tcPr>
            <w:tcW w:w="2688" w:type="dxa"/>
            <w:shd w:val="clear" w:color="auto" w:fill="FFF2CC" w:themeFill="accent4" w:themeFillTint="33"/>
          </w:tcPr>
          <w:p w:rsidR="009A7543" w:rsidRPr="00AE5E57" w:rsidRDefault="009A7543" w:rsidP="00465E4C">
            <w:pPr>
              <w:pStyle w:val="a0"/>
              <w:spacing w:after="0" w:line="240" w:lineRule="auto"/>
              <w:jc w:val="right"/>
              <w:rPr>
                <w:rFonts w:ascii="Arial" w:hAnsi="Arial" w:cs="Arial"/>
                <w:sz w:val="20"/>
                <w:szCs w:val="20"/>
                <w:lang w:eastAsia="bg-BG"/>
              </w:rPr>
            </w:pPr>
            <w:r w:rsidRPr="00AE5E57">
              <w:rPr>
                <w:rFonts w:ascii="Arial" w:hAnsi="Arial" w:cs="Arial"/>
                <w:sz w:val="20"/>
                <w:szCs w:val="20"/>
                <w:lang w:eastAsia="bg-BG"/>
              </w:rPr>
              <w:t>-</w:t>
            </w:r>
          </w:p>
        </w:tc>
      </w:tr>
    </w:tbl>
    <w:p w:rsidR="009A7543" w:rsidRPr="005837FC" w:rsidRDefault="009A7543" w:rsidP="009A7543">
      <w:pPr>
        <w:pStyle w:val="a0"/>
        <w:spacing w:after="60" w:line="312" w:lineRule="auto"/>
        <w:rPr>
          <w:rFonts w:ascii="Arial" w:hAnsi="Arial" w:cs="Arial"/>
          <w:sz w:val="20"/>
          <w:szCs w:val="20"/>
          <w:lang w:eastAsia="bg-BG"/>
        </w:rPr>
      </w:pPr>
      <w:r w:rsidRPr="005837FC">
        <w:rPr>
          <w:rFonts w:ascii="Arial" w:hAnsi="Arial" w:cs="Arial"/>
          <w:sz w:val="20"/>
          <w:szCs w:val="20"/>
          <w:lang w:eastAsia="bg-BG"/>
        </w:rPr>
        <w:t>Източник:</w:t>
      </w:r>
      <w:r>
        <w:rPr>
          <w:rFonts w:ascii="Arial" w:hAnsi="Arial" w:cs="Arial"/>
          <w:sz w:val="20"/>
          <w:szCs w:val="20"/>
          <w:lang w:eastAsia="bg-BG"/>
        </w:rPr>
        <w:t xml:space="preserve"> Отдел „Статистически изследвания Добрич“</w:t>
      </w:r>
    </w:p>
    <w:p w:rsidR="009A7543" w:rsidRPr="005837FC" w:rsidRDefault="009A7543" w:rsidP="009A7543">
      <w:pPr>
        <w:pStyle w:val="a0"/>
        <w:spacing w:after="60" w:line="312" w:lineRule="auto"/>
        <w:rPr>
          <w:rFonts w:ascii="Arial" w:hAnsi="Arial" w:cs="Arial"/>
          <w:sz w:val="12"/>
          <w:szCs w:val="12"/>
          <w:lang w:eastAsia="bg-BG"/>
        </w:rPr>
      </w:pPr>
    </w:p>
    <w:p w:rsidR="009A7543" w:rsidRDefault="009A7543" w:rsidP="009A7543">
      <w:pPr>
        <w:pStyle w:val="a0"/>
        <w:spacing w:after="60" w:line="312" w:lineRule="auto"/>
        <w:ind w:firstLine="709"/>
        <w:rPr>
          <w:rFonts w:ascii="Arial" w:hAnsi="Arial" w:cs="Arial"/>
          <w:szCs w:val="24"/>
          <w:lang w:eastAsia="bg-BG"/>
        </w:rPr>
      </w:pPr>
      <w:r w:rsidRPr="00383A52">
        <w:rPr>
          <w:rFonts w:ascii="Arial" w:hAnsi="Arial" w:cs="Arial"/>
          <w:szCs w:val="24"/>
          <w:lang w:eastAsia="bg-BG"/>
        </w:rPr>
        <w:t>Обликът на общинската икономика дават микро и малките предприятия, които заедно представляват 9</w:t>
      </w:r>
      <w:r>
        <w:rPr>
          <w:rFonts w:ascii="Arial" w:hAnsi="Arial" w:cs="Arial"/>
          <w:szCs w:val="24"/>
          <w:lang w:eastAsia="bg-BG"/>
        </w:rPr>
        <w:t>8,6</w:t>
      </w:r>
      <w:r w:rsidRPr="00383A52">
        <w:rPr>
          <w:rFonts w:ascii="Arial" w:hAnsi="Arial" w:cs="Arial"/>
          <w:szCs w:val="24"/>
          <w:lang w:eastAsia="bg-BG"/>
        </w:rPr>
        <w:t xml:space="preserve">% от всички регистрирани предприятия. </w:t>
      </w:r>
    </w:p>
    <w:p w:rsidR="009A7543" w:rsidRPr="005837FC" w:rsidRDefault="009A7543" w:rsidP="009A7543">
      <w:pPr>
        <w:pStyle w:val="a0"/>
        <w:spacing w:after="60" w:line="312" w:lineRule="auto"/>
        <w:ind w:firstLine="709"/>
        <w:rPr>
          <w:rFonts w:ascii="Arial" w:hAnsi="Arial" w:cs="Arial"/>
          <w:sz w:val="12"/>
          <w:szCs w:val="12"/>
          <w:lang w:eastAsia="bg-BG"/>
        </w:rPr>
      </w:pPr>
    </w:p>
    <w:p w:rsidR="009A7543" w:rsidRDefault="009A7543" w:rsidP="009A7543">
      <w:pPr>
        <w:spacing w:after="60"/>
        <w:jc w:val="center"/>
      </w:pPr>
      <w:r>
        <w:rPr>
          <w:lang w:eastAsia="bg-BG"/>
        </w:rPr>
        <w:drawing>
          <wp:inline distT="0" distB="0" distL="0" distR="0" wp14:anchorId="4DAFD9EE" wp14:editId="6E4854BA">
            <wp:extent cx="4686300" cy="2714625"/>
            <wp:effectExtent l="0" t="0" r="0"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9A7543" w:rsidRDefault="009A7543" w:rsidP="009A7543">
      <w:pPr>
        <w:spacing w:after="60"/>
      </w:pPr>
    </w:p>
    <w:p w:rsidR="009A7543" w:rsidRPr="00383A52" w:rsidRDefault="009A7543" w:rsidP="009A7543">
      <w:pPr>
        <w:pStyle w:val="a0"/>
        <w:spacing w:after="60" w:line="312" w:lineRule="auto"/>
        <w:ind w:firstLine="709"/>
        <w:rPr>
          <w:rFonts w:ascii="Arial" w:hAnsi="Arial" w:cs="Arial"/>
          <w:szCs w:val="24"/>
        </w:rPr>
      </w:pPr>
      <w:r>
        <w:rPr>
          <w:rFonts w:ascii="Arial" w:hAnsi="Arial" w:cs="Arial"/>
          <w:szCs w:val="24"/>
        </w:rPr>
        <w:t>Предприемаческата активност в о</w:t>
      </w:r>
      <w:r w:rsidRPr="00383A52">
        <w:rPr>
          <w:rFonts w:ascii="Arial" w:hAnsi="Arial" w:cs="Arial"/>
          <w:szCs w:val="24"/>
        </w:rPr>
        <w:t xml:space="preserve">бщина </w:t>
      </w:r>
      <w:r>
        <w:rPr>
          <w:rFonts w:ascii="Arial" w:hAnsi="Arial" w:cs="Arial"/>
          <w:szCs w:val="24"/>
        </w:rPr>
        <w:t>Добричка</w:t>
      </w:r>
      <w:r w:rsidRPr="00383A52">
        <w:rPr>
          <w:rFonts w:ascii="Arial" w:hAnsi="Arial" w:cs="Arial"/>
          <w:szCs w:val="24"/>
        </w:rPr>
        <w:t xml:space="preserve"> (</w:t>
      </w:r>
      <w:r>
        <w:rPr>
          <w:rFonts w:ascii="Arial" w:hAnsi="Arial" w:cs="Arial"/>
          <w:szCs w:val="24"/>
        </w:rPr>
        <w:t xml:space="preserve">27,5 </w:t>
      </w:r>
      <w:r w:rsidRPr="00383A52">
        <w:rPr>
          <w:rFonts w:ascii="Arial" w:hAnsi="Arial" w:cs="Arial"/>
          <w:szCs w:val="24"/>
        </w:rPr>
        <w:t>регистрирани предприятия на 1 000 жители през 201</w:t>
      </w:r>
      <w:r>
        <w:rPr>
          <w:rFonts w:ascii="Arial" w:hAnsi="Arial" w:cs="Arial"/>
          <w:szCs w:val="24"/>
        </w:rPr>
        <w:t>4</w:t>
      </w:r>
      <w:r w:rsidRPr="00383A52">
        <w:rPr>
          <w:rFonts w:ascii="Arial" w:hAnsi="Arial" w:cs="Arial"/>
          <w:szCs w:val="24"/>
        </w:rPr>
        <w:t xml:space="preserve"> г.) е под средните показатели за страната (5</w:t>
      </w:r>
      <w:r>
        <w:rPr>
          <w:rFonts w:ascii="Arial" w:hAnsi="Arial" w:cs="Arial"/>
          <w:szCs w:val="24"/>
        </w:rPr>
        <w:t>0</w:t>
      </w:r>
      <w:r w:rsidRPr="00383A52">
        <w:rPr>
          <w:rFonts w:ascii="Arial" w:hAnsi="Arial" w:cs="Arial"/>
          <w:szCs w:val="24"/>
        </w:rPr>
        <w:t xml:space="preserve"> предприятия на 1 000 жители).</w:t>
      </w:r>
    </w:p>
    <w:p w:rsidR="009A7543" w:rsidRPr="00C80069" w:rsidRDefault="009A7543" w:rsidP="009A7543">
      <w:pPr>
        <w:spacing w:after="60"/>
        <w:ind w:firstLine="709"/>
        <w:rPr>
          <w:rFonts w:cs="Arial"/>
          <w:szCs w:val="24"/>
        </w:rPr>
      </w:pPr>
      <w:r w:rsidRPr="00C80069">
        <w:rPr>
          <w:rFonts w:cs="Arial"/>
          <w:szCs w:val="24"/>
        </w:rPr>
        <w:t xml:space="preserve">Основните икономически показатели </w:t>
      </w:r>
      <w:r>
        <w:rPr>
          <w:rFonts w:cs="Arial"/>
          <w:szCs w:val="24"/>
        </w:rPr>
        <w:t>на стопанските субекти в общината за последните две отчетни години</w:t>
      </w:r>
      <w:r>
        <w:rPr>
          <w:rStyle w:val="FootnoteReference"/>
          <w:rFonts w:cs="Arial"/>
          <w:szCs w:val="24"/>
        </w:rPr>
        <w:footnoteReference w:id="4"/>
      </w:r>
      <w:r>
        <w:rPr>
          <w:rFonts w:cs="Arial"/>
          <w:szCs w:val="24"/>
        </w:rPr>
        <w:t xml:space="preserve"> са посочени в таблица №30 и 31.</w:t>
      </w:r>
    </w:p>
    <w:p w:rsidR="009A7543" w:rsidRDefault="009A7543" w:rsidP="009A7543">
      <w:pPr>
        <w:spacing w:after="60"/>
        <w:ind w:firstLine="709"/>
        <w:sectPr w:rsidR="009A7543" w:rsidSect="00465E4C">
          <w:pgSz w:w="11906" w:h="16838"/>
          <w:pgMar w:top="1417" w:right="849" w:bottom="1417" w:left="1417" w:header="708" w:footer="708" w:gutter="0"/>
          <w:cols w:space="708"/>
          <w:docGrid w:linePitch="360"/>
        </w:sectPr>
      </w:pPr>
    </w:p>
    <w:tbl>
      <w:tblPr>
        <w:tblW w:w="1489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0"/>
        <w:gridCol w:w="1390"/>
        <w:gridCol w:w="1380"/>
        <w:gridCol w:w="1088"/>
        <w:gridCol w:w="1072"/>
        <w:gridCol w:w="1088"/>
        <w:gridCol w:w="913"/>
        <w:gridCol w:w="731"/>
        <w:gridCol w:w="709"/>
        <w:gridCol w:w="709"/>
        <w:gridCol w:w="1191"/>
        <w:gridCol w:w="1069"/>
      </w:tblGrid>
      <w:tr w:rsidR="009A7543" w:rsidRPr="00AF0D48" w:rsidTr="00465E4C">
        <w:trPr>
          <w:trHeight w:val="255"/>
        </w:trPr>
        <w:tc>
          <w:tcPr>
            <w:tcW w:w="14890" w:type="dxa"/>
            <w:gridSpan w:val="12"/>
            <w:tcBorders>
              <w:top w:val="nil"/>
              <w:left w:val="nil"/>
              <w:bottom w:val="single" w:sz="4" w:space="0" w:color="auto"/>
              <w:right w:val="nil"/>
            </w:tcBorders>
            <w:shd w:val="clear" w:color="auto" w:fill="auto"/>
            <w:vAlign w:val="bottom"/>
            <w:hideMark/>
          </w:tcPr>
          <w:p w:rsidR="009A7543" w:rsidRPr="005837FC" w:rsidRDefault="009A7543" w:rsidP="00465E4C">
            <w:pPr>
              <w:spacing w:after="0" w:line="240" w:lineRule="auto"/>
              <w:jc w:val="left"/>
              <w:rPr>
                <w:rFonts w:eastAsia="Times New Roman" w:cs="Arial"/>
                <w:b/>
                <w:bCs/>
                <w:sz w:val="20"/>
                <w:szCs w:val="20"/>
                <w:lang w:eastAsia="bg-BG"/>
              </w:rPr>
            </w:pPr>
          </w:p>
          <w:p w:rsidR="009A7543" w:rsidRPr="005837FC" w:rsidRDefault="009A7543" w:rsidP="00465E4C">
            <w:pPr>
              <w:spacing w:after="0" w:line="240" w:lineRule="auto"/>
              <w:jc w:val="left"/>
              <w:rPr>
                <w:rFonts w:eastAsia="Times New Roman" w:cs="Arial"/>
                <w:b/>
                <w:bCs/>
                <w:sz w:val="20"/>
                <w:szCs w:val="20"/>
                <w:lang w:eastAsia="bg-BG"/>
              </w:rPr>
            </w:pPr>
            <w:r w:rsidRPr="005837FC">
              <w:rPr>
                <w:rFonts w:eastAsia="Times New Roman" w:cs="Arial"/>
                <w:b/>
                <w:bCs/>
                <w:sz w:val="20"/>
                <w:szCs w:val="20"/>
                <w:lang w:eastAsia="bg-BG"/>
              </w:rPr>
              <w:t>Таблица №30:</w:t>
            </w:r>
            <w:r w:rsidRPr="005837FC">
              <w:rPr>
                <w:rFonts w:cs="Arial"/>
                <w:b/>
                <w:sz w:val="20"/>
                <w:szCs w:val="20"/>
              </w:rPr>
              <w:t xml:space="preserve"> Основни икономически показатели на стопанските субекти в община</w:t>
            </w:r>
            <w:r>
              <w:rPr>
                <w:rFonts w:cs="Arial"/>
                <w:b/>
                <w:sz w:val="20"/>
                <w:szCs w:val="20"/>
              </w:rPr>
              <w:t xml:space="preserve"> Добричка за 2013 г.</w:t>
            </w:r>
          </w:p>
        </w:tc>
      </w:tr>
      <w:tr w:rsidR="009A7543" w:rsidRPr="00AF0D48" w:rsidTr="00465E4C">
        <w:trPr>
          <w:trHeight w:val="795"/>
        </w:trPr>
        <w:tc>
          <w:tcPr>
            <w:tcW w:w="3550" w:type="dxa"/>
            <w:vMerge w:val="restart"/>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Икономически дейности (А21)</w:t>
            </w:r>
          </w:p>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2013 г.</w:t>
            </w:r>
          </w:p>
        </w:tc>
        <w:tc>
          <w:tcPr>
            <w:tcW w:w="1390"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Предприятия</w:t>
            </w:r>
          </w:p>
        </w:tc>
        <w:tc>
          <w:tcPr>
            <w:tcW w:w="1380"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Произведена продукция</w:t>
            </w:r>
            <w:r w:rsidRPr="00AF0D48">
              <w:rPr>
                <w:rFonts w:eastAsia="Times New Roman" w:cs="Arial"/>
                <w:b/>
                <w:bCs/>
                <w:sz w:val="20"/>
                <w:szCs w:val="20"/>
                <w:vertAlign w:val="superscript"/>
                <w:lang w:eastAsia="bg-BG"/>
              </w:rPr>
              <w:t>1</w:t>
            </w:r>
          </w:p>
        </w:tc>
        <w:tc>
          <w:tcPr>
            <w:tcW w:w="1088"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Приходи от дейността</w:t>
            </w:r>
          </w:p>
        </w:tc>
        <w:tc>
          <w:tcPr>
            <w:tcW w:w="1072"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Нетни приходи от продажби</w:t>
            </w:r>
          </w:p>
        </w:tc>
        <w:tc>
          <w:tcPr>
            <w:tcW w:w="1088"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Разходи за  дейността</w:t>
            </w:r>
          </w:p>
        </w:tc>
        <w:tc>
          <w:tcPr>
            <w:tcW w:w="913"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Печалба</w:t>
            </w:r>
          </w:p>
        </w:tc>
        <w:tc>
          <w:tcPr>
            <w:tcW w:w="731"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Загуба</w:t>
            </w:r>
          </w:p>
        </w:tc>
        <w:tc>
          <w:tcPr>
            <w:tcW w:w="709"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Заети лица</w:t>
            </w:r>
            <w:r w:rsidRPr="00AF0D48">
              <w:rPr>
                <w:rFonts w:eastAsia="Times New Roman" w:cs="Arial"/>
                <w:b/>
                <w:bCs/>
                <w:sz w:val="20"/>
                <w:szCs w:val="20"/>
                <w:vertAlign w:val="superscript"/>
                <w:lang w:eastAsia="bg-BG"/>
              </w:rPr>
              <w:t>2</w:t>
            </w:r>
          </w:p>
        </w:tc>
        <w:tc>
          <w:tcPr>
            <w:tcW w:w="709"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Наети лица</w:t>
            </w:r>
            <w:r w:rsidRPr="00AF0D48">
              <w:rPr>
                <w:rFonts w:eastAsia="Times New Roman" w:cs="Arial"/>
                <w:b/>
                <w:bCs/>
                <w:sz w:val="20"/>
                <w:szCs w:val="20"/>
                <w:vertAlign w:val="superscript"/>
                <w:lang w:eastAsia="bg-BG"/>
              </w:rPr>
              <w:t>2</w:t>
            </w:r>
          </w:p>
        </w:tc>
        <w:tc>
          <w:tcPr>
            <w:tcW w:w="1191"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Разходи за възнаграж-</w:t>
            </w:r>
          </w:p>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дения</w:t>
            </w:r>
          </w:p>
        </w:tc>
        <w:tc>
          <w:tcPr>
            <w:tcW w:w="1069" w:type="dxa"/>
            <w:tcBorders>
              <w:top w:val="single" w:sz="4" w:space="0" w:color="auto"/>
            </w:tcBorders>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ДМА</w:t>
            </w:r>
          </w:p>
        </w:tc>
      </w:tr>
      <w:tr w:rsidR="009A7543" w:rsidRPr="00AF0D48" w:rsidTr="00465E4C">
        <w:trPr>
          <w:trHeight w:val="642"/>
        </w:trPr>
        <w:tc>
          <w:tcPr>
            <w:tcW w:w="3550" w:type="dxa"/>
            <w:vMerge/>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p>
        </w:tc>
        <w:tc>
          <w:tcPr>
            <w:tcW w:w="1390" w:type="dxa"/>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Брой</w:t>
            </w:r>
          </w:p>
        </w:tc>
        <w:tc>
          <w:tcPr>
            <w:tcW w:w="6272" w:type="dxa"/>
            <w:gridSpan w:val="6"/>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Х  и  л  я  д  и    л  е  в  о  в  е</w:t>
            </w:r>
          </w:p>
        </w:tc>
        <w:tc>
          <w:tcPr>
            <w:tcW w:w="1418" w:type="dxa"/>
            <w:gridSpan w:val="2"/>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Б р о й</w:t>
            </w:r>
          </w:p>
        </w:tc>
        <w:tc>
          <w:tcPr>
            <w:tcW w:w="2260" w:type="dxa"/>
            <w:gridSpan w:val="2"/>
            <w:shd w:val="clear" w:color="auto" w:fill="FFD966" w:themeFill="accent4" w:themeFillTint="99"/>
            <w:vAlign w:val="center"/>
            <w:hideMark/>
          </w:tcPr>
          <w:p w:rsidR="009A7543" w:rsidRPr="00AF0D48" w:rsidRDefault="009A7543" w:rsidP="00465E4C">
            <w:pPr>
              <w:spacing w:after="0" w:line="240" w:lineRule="auto"/>
              <w:ind w:left="-75" w:right="-70"/>
              <w:jc w:val="center"/>
              <w:rPr>
                <w:rFonts w:eastAsia="Times New Roman" w:cs="Arial"/>
                <w:b/>
                <w:bCs/>
                <w:sz w:val="20"/>
                <w:szCs w:val="20"/>
                <w:lang w:eastAsia="bg-BG"/>
              </w:rPr>
            </w:pPr>
            <w:r w:rsidRPr="00AF0D48">
              <w:rPr>
                <w:rFonts w:eastAsia="Times New Roman" w:cs="Arial"/>
                <w:b/>
                <w:bCs/>
                <w:sz w:val="20"/>
                <w:szCs w:val="20"/>
                <w:lang w:eastAsia="bg-BG"/>
              </w:rPr>
              <w:t>Х и л я д и  л е в о в е</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b/>
                <w:bCs/>
                <w:sz w:val="20"/>
                <w:szCs w:val="20"/>
                <w:lang w:eastAsia="bg-BG"/>
              </w:rPr>
            </w:pPr>
            <w:r>
              <w:rPr>
                <w:rFonts w:eastAsia="Times New Roman" w:cs="Arial"/>
                <w:b/>
                <w:bCs/>
                <w:sz w:val="20"/>
                <w:szCs w:val="20"/>
                <w:lang w:eastAsia="bg-BG"/>
              </w:rPr>
              <w:t>ДОБРИЧКА</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342</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72 165</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107 597</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92 258</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100 482</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8 327</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1 844</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1 338</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1 043</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6 060</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b/>
                <w:bCs/>
                <w:sz w:val="20"/>
                <w:szCs w:val="20"/>
                <w:lang w:eastAsia="bg-BG"/>
              </w:rPr>
            </w:pPr>
            <w:r w:rsidRPr="00AF0D48">
              <w:rPr>
                <w:rFonts w:eastAsia="Times New Roman" w:cs="Arial"/>
                <w:b/>
                <w:bCs/>
                <w:sz w:val="20"/>
                <w:szCs w:val="20"/>
                <w:lang w:eastAsia="bg-BG"/>
              </w:rPr>
              <w:t>36 503</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A селско, горско и рибно стопанство</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66</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37 180</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50 047</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37 223</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44 564</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5 631</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610</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373</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329</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2 435</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25 179</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C преработваща промишленост</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23</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12 420</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13 090</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11 900</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12 721</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1 022</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323</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305</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1 671</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3 612</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D производство и разпределение на електрическа и топлинна енергия и на газообразни горива</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22</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E доставяне на води; канализационни услуги, управление на отпадъци и възстановяване</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F строителство</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10 798</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13 790</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13 319</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13 674</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54</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52</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268</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G търговия; ремонт на автомобили и мотоциклети</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143</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4 410</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22 600</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21 963</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21 964</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845</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267</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350</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216</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1 059</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2 218</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H транспорт, складиране и пощи</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25</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5 765</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5 829</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5 684</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5 502</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394</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120</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79</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60</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270</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810</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I хотелиерство и ресторантьорство</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36</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514</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1 095</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1 094</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1 109</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51</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66</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75</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50</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199</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431</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J създаване и разпространение на информация и творчески продукти; далекосъобщения</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L операции с недвижими имоти</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7</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11</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21</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16</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22</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120</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M професионални дейности и научни изследвания</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63</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69</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65</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45</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22</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N административни и спомагателни дейности</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118</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7</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Q хуманно здравеопазване и социална работа</w:t>
            </w:r>
          </w:p>
        </w:tc>
        <w:tc>
          <w:tcPr>
            <w:tcW w:w="139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20</w:t>
            </w:r>
          </w:p>
        </w:tc>
        <w:tc>
          <w:tcPr>
            <w:tcW w:w="1380"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694</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694</w:t>
            </w:r>
          </w:p>
        </w:tc>
        <w:tc>
          <w:tcPr>
            <w:tcW w:w="1072"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694</w:t>
            </w:r>
          </w:p>
        </w:tc>
        <w:tc>
          <w:tcPr>
            <w:tcW w:w="1088"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603</w:t>
            </w:r>
          </w:p>
        </w:tc>
        <w:tc>
          <w:tcPr>
            <w:tcW w:w="913"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175</w:t>
            </w:r>
          </w:p>
        </w:tc>
        <w:tc>
          <w:tcPr>
            <w:tcW w:w="73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108</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49</w:t>
            </w:r>
          </w:p>
        </w:tc>
        <w:tc>
          <w:tcPr>
            <w:tcW w:w="70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17</w:t>
            </w:r>
          </w:p>
        </w:tc>
        <w:tc>
          <w:tcPr>
            <w:tcW w:w="1191"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65</w:t>
            </w:r>
          </w:p>
        </w:tc>
        <w:tc>
          <w:tcPr>
            <w:tcW w:w="1069" w:type="dxa"/>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199</w:t>
            </w:r>
          </w:p>
        </w:tc>
      </w:tr>
      <w:tr w:rsidR="009A7543" w:rsidRPr="00AF0D48" w:rsidTr="00465E4C">
        <w:trPr>
          <w:trHeight w:val="255"/>
        </w:trPr>
        <w:tc>
          <w:tcPr>
            <w:tcW w:w="355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R култура, спорт и развлечения</w:t>
            </w:r>
          </w:p>
        </w:tc>
        <w:tc>
          <w:tcPr>
            <w:tcW w:w="139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38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72"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88"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913"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c>
          <w:tcPr>
            <w:tcW w:w="731"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r>
      <w:tr w:rsidR="009A7543" w:rsidRPr="00AF0D48" w:rsidTr="00465E4C">
        <w:trPr>
          <w:trHeight w:val="255"/>
        </w:trPr>
        <w:tc>
          <w:tcPr>
            <w:tcW w:w="355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S други дейности</w:t>
            </w:r>
          </w:p>
        </w:tc>
        <w:tc>
          <w:tcPr>
            <w:tcW w:w="139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5</w:t>
            </w:r>
          </w:p>
        </w:tc>
        <w:tc>
          <w:tcPr>
            <w:tcW w:w="1380"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39</w:t>
            </w:r>
          </w:p>
        </w:tc>
        <w:tc>
          <w:tcPr>
            <w:tcW w:w="1088"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39</w:t>
            </w:r>
          </w:p>
        </w:tc>
        <w:tc>
          <w:tcPr>
            <w:tcW w:w="1072"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39</w:t>
            </w:r>
          </w:p>
        </w:tc>
        <w:tc>
          <w:tcPr>
            <w:tcW w:w="1088"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29</w:t>
            </w:r>
          </w:p>
        </w:tc>
        <w:tc>
          <w:tcPr>
            <w:tcW w:w="913"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10</w:t>
            </w:r>
          </w:p>
        </w:tc>
        <w:tc>
          <w:tcPr>
            <w:tcW w:w="731"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70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7</w:t>
            </w:r>
          </w:p>
        </w:tc>
        <w:tc>
          <w:tcPr>
            <w:tcW w:w="70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191"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r w:rsidRPr="00AF0D48">
              <w:rPr>
                <w:rFonts w:eastAsia="Times New Roman" w:cs="Arial"/>
                <w:sz w:val="20"/>
                <w:szCs w:val="20"/>
                <w:lang w:eastAsia="bg-BG"/>
              </w:rPr>
              <w:t>..</w:t>
            </w:r>
          </w:p>
        </w:tc>
        <w:tc>
          <w:tcPr>
            <w:tcW w:w="1069" w:type="dxa"/>
            <w:tcBorders>
              <w:bottom w:val="single" w:sz="4" w:space="0" w:color="auto"/>
            </w:tcBorders>
            <w:shd w:val="clear" w:color="auto" w:fill="FFF2CC" w:themeFill="accent4" w:themeFillTint="33"/>
            <w:noWrap/>
            <w:vAlign w:val="bottom"/>
            <w:hideMark/>
          </w:tcPr>
          <w:p w:rsidR="009A7543" w:rsidRPr="00AF0D48" w:rsidRDefault="009A7543" w:rsidP="00465E4C">
            <w:pPr>
              <w:spacing w:after="0" w:line="240" w:lineRule="auto"/>
              <w:jc w:val="right"/>
              <w:rPr>
                <w:rFonts w:eastAsia="Times New Roman" w:cs="Arial"/>
                <w:sz w:val="20"/>
                <w:szCs w:val="20"/>
                <w:lang w:eastAsia="bg-BG"/>
              </w:rPr>
            </w:pPr>
          </w:p>
        </w:tc>
      </w:tr>
      <w:tr w:rsidR="009A7543" w:rsidRPr="00AF0D48" w:rsidTr="00465E4C">
        <w:trPr>
          <w:trHeight w:val="255"/>
        </w:trPr>
        <w:tc>
          <w:tcPr>
            <w:tcW w:w="14890" w:type="dxa"/>
            <w:gridSpan w:val="12"/>
            <w:tcBorders>
              <w:top w:val="single" w:sz="4" w:space="0" w:color="auto"/>
              <w:left w:val="nil"/>
              <w:bottom w:val="nil"/>
              <w:right w:val="nil"/>
            </w:tcBorders>
            <w:shd w:val="clear" w:color="auto" w:fill="auto"/>
            <w:noWrap/>
            <w:vAlign w:val="bottom"/>
            <w:hideMark/>
          </w:tcPr>
          <w:p w:rsidR="009A7543" w:rsidRPr="004C3367" w:rsidRDefault="009A7543" w:rsidP="00465E4C">
            <w:pPr>
              <w:pStyle w:val="a0"/>
              <w:spacing w:after="60" w:line="312" w:lineRule="auto"/>
              <w:rPr>
                <w:rFonts w:eastAsia="Times New Roman" w:cs="Arial"/>
                <w:sz w:val="20"/>
                <w:szCs w:val="20"/>
                <w:lang w:eastAsia="bg-BG"/>
              </w:rPr>
            </w:pPr>
            <w:r w:rsidRPr="004C3367">
              <w:rPr>
                <w:rFonts w:ascii="Arial" w:hAnsi="Arial" w:cs="Arial"/>
                <w:sz w:val="20"/>
                <w:szCs w:val="20"/>
                <w:lang w:eastAsia="bg-BG"/>
              </w:rPr>
              <w:t>Източник: Отдел „Статистически изследвания Добрич“ З</w:t>
            </w:r>
            <w:r w:rsidRPr="004C3367">
              <w:rPr>
                <w:rFonts w:eastAsia="Times New Roman" w:cs="Arial"/>
                <w:bCs/>
                <w:sz w:val="20"/>
                <w:szCs w:val="20"/>
                <w:lang w:eastAsia="bg-BG"/>
              </w:rPr>
              <w:t>абележка: .. - Конфиденциални данни</w:t>
            </w:r>
          </w:p>
        </w:tc>
      </w:tr>
    </w:tbl>
    <w:p w:rsidR="009A7543" w:rsidRPr="005837FC" w:rsidRDefault="009A7543" w:rsidP="009A7543">
      <w:pPr>
        <w:spacing w:after="0" w:line="240" w:lineRule="auto"/>
        <w:ind w:left="-567"/>
        <w:jc w:val="left"/>
        <w:rPr>
          <w:b/>
          <w:sz w:val="20"/>
          <w:szCs w:val="20"/>
        </w:rPr>
      </w:pPr>
      <w:r w:rsidRPr="005837FC">
        <w:rPr>
          <w:b/>
          <w:sz w:val="20"/>
          <w:szCs w:val="20"/>
        </w:rPr>
        <w:lastRenderedPageBreak/>
        <w:t>Таблица №3</w:t>
      </w:r>
      <w:r>
        <w:rPr>
          <w:b/>
          <w:sz w:val="20"/>
          <w:szCs w:val="20"/>
        </w:rPr>
        <w:t>1</w:t>
      </w:r>
      <w:r w:rsidRPr="005837FC">
        <w:rPr>
          <w:b/>
          <w:sz w:val="20"/>
          <w:szCs w:val="20"/>
        </w:rPr>
        <w:t>: Основни икономически показатели на стопанските субекти в община Добричка за 201</w:t>
      </w:r>
      <w:r>
        <w:rPr>
          <w:b/>
          <w:sz w:val="20"/>
          <w:szCs w:val="20"/>
        </w:rPr>
        <w:t>4</w:t>
      </w:r>
      <w:r w:rsidRPr="005837FC">
        <w:rPr>
          <w:b/>
          <w:sz w:val="20"/>
          <w:szCs w:val="20"/>
        </w:rPr>
        <w:t xml:space="preserve"> г.</w:t>
      </w:r>
    </w:p>
    <w:tbl>
      <w:tblPr>
        <w:tblW w:w="15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89"/>
        <w:gridCol w:w="1231"/>
        <w:gridCol w:w="1178"/>
        <w:gridCol w:w="984"/>
        <w:gridCol w:w="179"/>
        <w:gridCol w:w="309"/>
        <w:gridCol w:w="825"/>
        <w:gridCol w:w="1163"/>
        <w:gridCol w:w="985"/>
        <w:gridCol w:w="851"/>
        <w:gridCol w:w="709"/>
        <w:gridCol w:w="728"/>
        <w:gridCol w:w="1354"/>
        <w:gridCol w:w="990"/>
      </w:tblGrid>
      <w:tr w:rsidR="009A7543" w:rsidRPr="00AF0D48" w:rsidTr="00465E4C">
        <w:trPr>
          <w:trHeight w:val="492"/>
          <w:jc w:val="center"/>
        </w:trPr>
        <w:tc>
          <w:tcPr>
            <w:tcW w:w="3589" w:type="dxa"/>
            <w:vMerge w:val="restart"/>
            <w:shd w:val="clear" w:color="auto" w:fill="FFD966" w:themeFill="accent4" w:themeFillTint="99"/>
            <w:vAlign w:val="center"/>
            <w:hideMark/>
          </w:tcPr>
          <w:p w:rsidR="009A7543" w:rsidRDefault="009A7543" w:rsidP="00465E4C">
            <w:pPr>
              <w:spacing w:after="0" w:line="240" w:lineRule="auto"/>
              <w:ind w:left="198"/>
              <w:rPr>
                <w:rFonts w:eastAsia="Times New Roman" w:cs="Arial"/>
                <w:b/>
                <w:bCs/>
                <w:sz w:val="20"/>
                <w:szCs w:val="20"/>
                <w:lang w:eastAsia="bg-BG"/>
              </w:rPr>
            </w:pPr>
            <w:r w:rsidRPr="00AF0D48">
              <w:rPr>
                <w:rFonts w:eastAsia="Times New Roman" w:cs="Arial"/>
                <w:b/>
                <w:bCs/>
                <w:sz w:val="20"/>
                <w:szCs w:val="20"/>
                <w:lang w:eastAsia="bg-BG"/>
              </w:rPr>
              <w:t>Икономически дейности (А21)</w:t>
            </w:r>
          </w:p>
          <w:p w:rsidR="009A7543" w:rsidRPr="00AF0D48" w:rsidRDefault="009A7543" w:rsidP="00465E4C">
            <w:pPr>
              <w:spacing w:after="0" w:line="240" w:lineRule="auto"/>
              <w:ind w:left="198"/>
              <w:jc w:val="center"/>
              <w:rPr>
                <w:rFonts w:eastAsia="Times New Roman" w:cs="Arial"/>
                <w:b/>
                <w:bCs/>
                <w:sz w:val="20"/>
                <w:szCs w:val="20"/>
                <w:lang w:eastAsia="bg-BG"/>
              </w:rPr>
            </w:pPr>
            <w:r>
              <w:rPr>
                <w:rFonts w:eastAsia="Times New Roman" w:cs="Arial"/>
                <w:b/>
                <w:bCs/>
                <w:sz w:val="20"/>
                <w:szCs w:val="20"/>
                <w:lang w:eastAsia="bg-BG"/>
              </w:rPr>
              <w:t>2014 г.</w:t>
            </w:r>
          </w:p>
        </w:tc>
        <w:tc>
          <w:tcPr>
            <w:tcW w:w="1231"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Предпри</w:t>
            </w:r>
            <w:r>
              <w:rPr>
                <w:rFonts w:eastAsia="Times New Roman" w:cs="Arial"/>
                <w:b/>
                <w:bCs/>
                <w:sz w:val="20"/>
                <w:szCs w:val="20"/>
                <w:lang w:eastAsia="bg-BG"/>
              </w:rPr>
              <w:t>-</w:t>
            </w:r>
            <w:r w:rsidRPr="00AF0D48">
              <w:rPr>
                <w:rFonts w:eastAsia="Times New Roman" w:cs="Arial"/>
                <w:b/>
                <w:bCs/>
                <w:sz w:val="20"/>
                <w:szCs w:val="20"/>
                <w:lang w:eastAsia="bg-BG"/>
              </w:rPr>
              <w:t>ятия</w:t>
            </w:r>
          </w:p>
        </w:tc>
        <w:tc>
          <w:tcPr>
            <w:tcW w:w="1178" w:type="dxa"/>
            <w:shd w:val="clear" w:color="auto" w:fill="FFD966" w:themeFill="accent4" w:themeFillTint="99"/>
            <w:vAlign w:val="bottom"/>
            <w:hideMark/>
          </w:tcPr>
          <w:p w:rsidR="009A7543" w:rsidRPr="00AF0D48" w:rsidRDefault="009A7543" w:rsidP="00465E4C">
            <w:pPr>
              <w:spacing w:after="0" w:line="240" w:lineRule="auto"/>
              <w:ind w:left="-26" w:right="-70"/>
              <w:jc w:val="center"/>
              <w:rPr>
                <w:rFonts w:eastAsia="Times New Roman" w:cs="Arial"/>
                <w:b/>
                <w:bCs/>
                <w:sz w:val="20"/>
                <w:szCs w:val="20"/>
                <w:lang w:eastAsia="bg-BG"/>
              </w:rPr>
            </w:pPr>
            <w:r w:rsidRPr="00AF0D48">
              <w:rPr>
                <w:rFonts w:eastAsia="Times New Roman" w:cs="Arial"/>
                <w:b/>
                <w:bCs/>
                <w:sz w:val="20"/>
                <w:szCs w:val="20"/>
                <w:lang w:eastAsia="bg-BG"/>
              </w:rPr>
              <w:t>Произве</w:t>
            </w:r>
            <w:r>
              <w:rPr>
                <w:rFonts w:eastAsia="Times New Roman" w:cs="Arial"/>
                <w:b/>
                <w:bCs/>
                <w:sz w:val="20"/>
                <w:szCs w:val="20"/>
                <w:lang w:eastAsia="bg-BG"/>
              </w:rPr>
              <w:t>-</w:t>
            </w:r>
            <w:r w:rsidRPr="00AF0D48">
              <w:rPr>
                <w:rFonts w:eastAsia="Times New Roman" w:cs="Arial"/>
                <w:b/>
                <w:bCs/>
                <w:sz w:val="20"/>
                <w:szCs w:val="20"/>
                <w:lang w:eastAsia="bg-BG"/>
              </w:rPr>
              <w:t>дена продукция</w:t>
            </w:r>
            <w:r w:rsidRPr="00AF0D48">
              <w:rPr>
                <w:rFonts w:eastAsia="Times New Roman" w:cs="Arial"/>
                <w:b/>
                <w:bCs/>
                <w:sz w:val="20"/>
                <w:szCs w:val="20"/>
                <w:vertAlign w:val="superscript"/>
                <w:lang w:eastAsia="bg-BG"/>
              </w:rPr>
              <w:t>1</w:t>
            </w:r>
          </w:p>
        </w:tc>
        <w:tc>
          <w:tcPr>
            <w:tcW w:w="1163" w:type="dxa"/>
            <w:gridSpan w:val="2"/>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Приходи от дейността</w:t>
            </w:r>
          </w:p>
        </w:tc>
        <w:tc>
          <w:tcPr>
            <w:tcW w:w="1134" w:type="dxa"/>
            <w:gridSpan w:val="2"/>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Нетни приходи от продажби</w:t>
            </w:r>
          </w:p>
        </w:tc>
        <w:tc>
          <w:tcPr>
            <w:tcW w:w="1163"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Разходи за  дейността</w:t>
            </w:r>
          </w:p>
        </w:tc>
        <w:tc>
          <w:tcPr>
            <w:tcW w:w="985"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Печалба</w:t>
            </w:r>
          </w:p>
        </w:tc>
        <w:tc>
          <w:tcPr>
            <w:tcW w:w="851"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Загуба</w:t>
            </w:r>
          </w:p>
        </w:tc>
        <w:tc>
          <w:tcPr>
            <w:tcW w:w="709"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Заети лица</w:t>
            </w:r>
            <w:r w:rsidRPr="00AF0D48">
              <w:rPr>
                <w:rFonts w:eastAsia="Times New Roman" w:cs="Arial"/>
                <w:b/>
                <w:bCs/>
                <w:sz w:val="20"/>
                <w:szCs w:val="20"/>
                <w:vertAlign w:val="superscript"/>
                <w:lang w:eastAsia="bg-BG"/>
              </w:rPr>
              <w:t>2</w:t>
            </w:r>
          </w:p>
        </w:tc>
        <w:tc>
          <w:tcPr>
            <w:tcW w:w="728"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Наети лица</w:t>
            </w:r>
            <w:r w:rsidRPr="00AF0D48">
              <w:rPr>
                <w:rFonts w:eastAsia="Times New Roman" w:cs="Arial"/>
                <w:b/>
                <w:bCs/>
                <w:sz w:val="20"/>
                <w:szCs w:val="20"/>
                <w:vertAlign w:val="superscript"/>
                <w:lang w:eastAsia="bg-BG"/>
              </w:rPr>
              <w:t>2</w:t>
            </w:r>
          </w:p>
        </w:tc>
        <w:tc>
          <w:tcPr>
            <w:tcW w:w="1354"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Разходи за възнаграж</w:t>
            </w:r>
            <w:r>
              <w:rPr>
                <w:rFonts w:eastAsia="Times New Roman" w:cs="Arial"/>
                <w:b/>
                <w:bCs/>
                <w:sz w:val="20"/>
                <w:szCs w:val="20"/>
                <w:lang w:eastAsia="bg-BG"/>
              </w:rPr>
              <w:t>-</w:t>
            </w:r>
            <w:r w:rsidRPr="00AF0D48">
              <w:rPr>
                <w:rFonts w:eastAsia="Times New Roman" w:cs="Arial"/>
                <w:b/>
                <w:bCs/>
                <w:sz w:val="20"/>
                <w:szCs w:val="20"/>
                <w:lang w:eastAsia="bg-BG"/>
              </w:rPr>
              <w:t>дения</w:t>
            </w:r>
          </w:p>
        </w:tc>
        <w:tc>
          <w:tcPr>
            <w:tcW w:w="990"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ДМА</w:t>
            </w:r>
          </w:p>
        </w:tc>
      </w:tr>
      <w:tr w:rsidR="009A7543" w:rsidRPr="00AF0D48" w:rsidTr="00465E4C">
        <w:trPr>
          <w:trHeight w:val="278"/>
          <w:jc w:val="center"/>
        </w:trPr>
        <w:tc>
          <w:tcPr>
            <w:tcW w:w="3589" w:type="dxa"/>
            <w:vMerge/>
            <w:shd w:val="clear" w:color="auto" w:fill="FFD966" w:themeFill="accent4" w:themeFillTint="99"/>
            <w:vAlign w:val="center"/>
            <w:hideMark/>
          </w:tcPr>
          <w:p w:rsidR="009A7543" w:rsidRPr="00AF0D48" w:rsidRDefault="009A7543" w:rsidP="00465E4C">
            <w:pPr>
              <w:spacing w:after="0" w:line="240" w:lineRule="auto"/>
              <w:rPr>
                <w:rFonts w:eastAsia="Times New Roman" w:cs="Arial"/>
                <w:b/>
                <w:bCs/>
                <w:sz w:val="20"/>
                <w:szCs w:val="20"/>
                <w:lang w:eastAsia="bg-BG"/>
              </w:rPr>
            </w:pPr>
          </w:p>
        </w:tc>
        <w:tc>
          <w:tcPr>
            <w:tcW w:w="1231" w:type="dxa"/>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Брой</w:t>
            </w:r>
          </w:p>
        </w:tc>
        <w:tc>
          <w:tcPr>
            <w:tcW w:w="6474" w:type="dxa"/>
            <w:gridSpan w:val="8"/>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Х  и  л  я  д  и    л  е  в  о  в  е</w:t>
            </w:r>
          </w:p>
        </w:tc>
        <w:tc>
          <w:tcPr>
            <w:tcW w:w="1437" w:type="dxa"/>
            <w:gridSpan w:val="2"/>
            <w:shd w:val="clear" w:color="auto" w:fill="FFD966" w:themeFill="accent4" w:themeFillTint="99"/>
            <w:vAlign w:val="bottom"/>
            <w:hideMark/>
          </w:tcPr>
          <w:p w:rsidR="009A7543" w:rsidRPr="00AF0D48" w:rsidRDefault="009A7543" w:rsidP="00465E4C">
            <w:pPr>
              <w:spacing w:after="0" w:line="240" w:lineRule="auto"/>
              <w:jc w:val="center"/>
              <w:rPr>
                <w:rFonts w:eastAsia="Times New Roman" w:cs="Arial"/>
                <w:b/>
                <w:bCs/>
                <w:sz w:val="20"/>
                <w:szCs w:val="20"/>
                <w:lang w:eastAsia="bg-BG"/>
              </w:rPr>
            </w:pPr>
            <w:r w:rsidRPr="00AF0D48">
              <w:rPr>
                <w:rFonts w:eastAsia="Times New Roman" w:cs="Arial"/>
                <w:b/>
                <w:bCs/>
                <w:sz w:val="20"/>
                <w:szCs w:val="20"/>
                <w:lang w:eastAsia="bg-BG"/>
              </w:rPr>
              <w:t>Б р о й</w:t>
            </w:r>
          </w:p>
        </w:tc>
        <w:tc>
          <w:tcPr>
            <w:tcW w:w="2344" w:type="dxa"/>
            <w:gridSpan w:val="2"/>
            <w:shd w:val="clear" w:color="auto" w:fill="FFD966" w:themeFill="accent4" w:themeFillTint="99"/>
            <w:vAlign w:val="bottom"/>
            <w:hideMark/>
          </w:tcPr>
          <w:p w:rsidR="009A7543" w:rsidRPr="00AF0D48" w:rsidRDefault="009A7543" w:rsidP="00465E4C">
            <w:pPr>
              <w:spacing w:after="0" w:line="240" w:lineRule="auto"/>
              <w:ind w:left="-135" w:right="-93"/>
              <w:jc w:val="center"/>
              <w:rPr>
                <w:rFonts w:eastAsia="Times New Roman" w:cs="Arial"/>
                <w:b/>
                <w:bCs/>
                <w:sz w:val="20"/>
                <w:szCs w:val="20"/>
                <w:lang w:eastAsia="bg-BG"/>
              </w:rPr>
            </w:pPr>
            <w:r w:rsidRPr="00AF0D48">
              <w:rPr>
                <w:rFonts w:eastAsia="Times New Roman" w:cs="Arial"/>
                <w:b/>
                <w:bCs/>
                <w:sz w:val="20"/>
                <w:szCs w:val="20"/>
                <w:lang w:eastAsia="bg-BG"/>
              </w:rPr>
              <w:t>Х и л я д и  л е в о в е</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b/>
                <w:bCs/>
                <w:sz w:val="20"/>
                <w:szCs w:val="20"/>
                <w:lang w:eastAsia="bg-BG"/>
              </w:rPr>
            </w:pPr>
            <w:r w:rsidRPr="00AF0D48">
              <w:rPr>
                <w:rFonts w:eastAsia="Times New Roman" w:cs="Arial"/>
                <w:b/>
                <w:bCs/>
                <w:sz w:val="20"/>
                <w:szCs w:val="20"/>
                <w:lang w:eastAsia="bg-BG"/>
              </w:rPr>
              <w:t>Общо:</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581</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269 753</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339 500</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271 477</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313 406</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26 865</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5 109</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2 606</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2 152</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19 782</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b/>
                <w:bCs/>
                <w:sz w:val="20"/>
                <w:szCs w:val="20"/>
              </w:rPr>
            </w:pPr>
            <w:r w:rsidRPr="00AF0D48">
              <w:rPr>
                <w:rFonts w:cs="Arial"/>
                <w:b/>
                <w:bCs/>
                <w:sz w:val="20"/>
                <w:szCs w:val="20"/>
              </w:rPr>
              <w:t>202 188</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A селско, горско и рибно стопанство</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297</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181 675</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230 208</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164 795</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209 594</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20 720</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2 386</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1 624</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1 359</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15 196</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181 084</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C преработваща промишленост</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47</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4 737</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230</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587</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557</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3 444</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10 501</w:t>
            </w:r>
          </w:p>
        </w:tc>
      </w:tr>
      <w:tr w:rsidR="009A7543" w:rsidRPr="00AF0D48" w:rsidTr="00465E4C">
        <w:trPr>
          <w:trHeight w:val="780"/>
          <w:jc w:val="center"/>
        </w:trPr>
        <w:tc>
          <w:tcPr>
            <w:tcW w:w="3589" w:type="dxa"/>
            <w:shd w:val="clear" w:color="auto" w:fill="FFF2CC" w:themeFill="accent4" w:themeFillTint="33"/>
            <w:vAlign w:val="center"/>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D производство и разпределение на електрическа и топлинна енергия и на газообразни горива</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319</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4 209</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F строителство</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8</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86</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83</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238</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G търговия; ремонт на автомобили и мотоциклети</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143</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2 380</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19 395</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19 093</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19 560</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501</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2 068</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222</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110</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548</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3 326</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H транспорт, складиране и пощи</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15</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954</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997</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957</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909</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118</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25</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16</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64</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365</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I хотелиерство и ресторантьорство</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23</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175</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804</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798</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803</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35</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36</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28</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11</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47</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97</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L операции с недвижими имоти</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M професионални дейности и научни изследвания</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14</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158</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4</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1 122</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N административни и спомагателни дейности</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65</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68</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65</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57</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10</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Q хуманно здравеопазване и социална работа</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26</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26</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26</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7</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r>
      <w:tr w:rsidR="009A7543" w:rsidRPr="00AF0D48" w:rsidTr="00465E4C">
        <w:trPr>
          <w:trHeight w:val="255"/>
          <w:jc w:val="center"/>
        </w:trPr>
        <w:tc>
          <w:tcPr>
            <w:tcW w:w="3589" w:type="dxa"/>
            <w:shd w:val="clear" w:color="auto" w:fill="FFF2CC" w:themeFill="accent4" w:themeFillTint="33"/>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S други дейности</w:t>
            </w:r>
          </w:p>
        </w:tc>
        <w:tc>
          <w:tcPr>
            <w:tcW w:w="123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9</w:t>
            </w:r>
          </w:p>
        </w:tc>
        <w:tc>
          <w:tcPr>
            <w:tcW w:w="117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327</w:t>
            </w:r>
          </w:p>
        </w:tc>
        <w:tc>
          <w:tcPr>
            <w:tcW w:w="1163"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371</w:t>
            </w:r>
          </w:p>
        </w:tc>
        <w:tc>
          <w:tcPr>
            <w:tcW w:w="1134" w:type="dxa"/>
            <w:gridSpan w:val="2"/>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327</w:t>
            </w:r>
          </w:p>
        </w:tc>
        <w:tc>
          <w:tcPr>
            <w:tcW w:w="1163"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253</w:t>
            </w:r>
          </w:p>
        </w:tc>
        <w:tc>
          <w:tcPr>
            <w:tcW w:w="985"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108</w:t>
            </w:r>
          </w:p>
        </w:tc>
        <w:tc>
          <w:tcPr>
            <w:tcW w:w="851"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p>
        </w:tc>
        <w:tc>
          <w:tcPr>
            <w:tcW w:w="709"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13</w:t>
            </w:r>
          </w:p>
        </w:tc>
        <w:tc>
          <w:tcPr>
            <w:tcW w:w="728"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5</w:t>
            </w:r>
          </w:p>
        </w:tc>
        <w:tc>
          <w:tcPr>
            <w:tcW w:w="1354"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36</w:t>
            </w:r>
          </w:p>
        </w:tc>
        <w:tc>
          <w:tcPr>
            <w:tcW w:w="990" w:type="dxa"/>
            <w:shd w:val="clear" w:color="auto" w:fill="FFF2CC" w:themeFill="accent4" w:themeFillTint="33"/>
            <w:noWrap/>
            <w:vAlign w:val="bottom"/>
          </w:tcPr>
          <w:p w:rsidR="009A7543" w:rsidRPr="00AF0D48" w:rsidRDefault="009A7543" w:rsidP="00465E4C">
            <w:pPr>
              <w:spacing w:after="0" w:line="240" w:lineRule="auto"/>
              <w:jc w:val="right"/>
              <w:rPr>
                <w:rFonts w:cs="Arial"/>
                <w:sz w:val="20"/>
                <w:szCs w:val="20"/>
              </w:rPr>
            </w:pPr>
            <w:r w:rsidRPr="00AF0D48">
              <w:rPr>
                <w:rFonts w:cs="Arial"/>
                <w:sz w:val="20"/>
                <w:szCs w:val="20"/>
              </w:rPr>
              <w:t>76</w:t>
            </w:r>
          </w:p>
        </w:tc>
      </w:tr>
      <w:tr w:rsidR="009A7543" w:rsidRPr="00AF0D48" w:rsidTr="00465E4C">
        <w:tblPrEx>
          <w:jc w:val="left"/>
        </w:tblPrEx>
        <w:trPr>
          <w:gridAfter w:val="8"/>
          <w:wAfter w:w="7605" w:type="dxa"/>
          <w:trHeight w:val="255"/>
        </w:trPr>
        <w:tc>
          <w:tcPr>
            <w:tcW w:w="7470" w:type="dxa"/>
            <w:gridSpan w:val="6"/>
            <w:tcBorders>
              <w:top w:val="nil"/>
              <w:left w:val="nil"/>
              <w:bottom w:val="nil"/>
              <w:right w:val="nil"/>
            </w:tcBorders>
            <w:shd w:val="clear" w:color="auto" w:fill="auto"/>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vertAlign w:val="superscript"/>
                <w:lang w:eastAsia="bg-BG"/>
              </w:rPr>
              <w:t>1</w:t>
            </w:r>
            <w:r w:rsidRPr="00AF0D48">
              <w:rPr>
                <w:rFonts w:eastAsia="Times New Roman" w:cs="Arial"/>
                <w:sz w:val="20"/>
                <w:szCs w:val="20"/>
                <w:lang w:eastAsia="bg-BG"/>
              </w:rPr>
              <w:t xml:space="preserve"> Показателят е изчислен по методология на Структурна бизнес статистика</w:t>
            </w:r>
          </w:p>
        </w:tc>
      </w:tr>
      <w:tr w:rsidR="009A7543" w:rsidRPr="00AF0D48" w:rsidTr="00465E4C">
        <w:tblPrEx>
          <w:jc w:val="left"/>
        </w:tblPrEx>
        <w:trPr>
          <w:gridAfter w:val="8"/>
          <w:wAfter w:w="7605" w:type="dxa"/>
          <w:trHeight w:val="255"/>
        </w:trPr>
        <w:tc>
          <w:tcPr>
            <w:tcW w:w="6982" w:type="dxa"/>
            <w:gridSpan w:val="4"/>
            <w:tcBorders>
              <w:top w:val="nil"/>
              <w:left w:val="nil"/>
              <w:bottom w:val="nil"/>
              <w:right w:val="nil"/>
            </w:tcBorders>
            <w:shd w:val="clear" w:color="auto" w:fill="auto"/>
            <w:noWrap/>
            <w:vAlign w:val="bottom"/>
            <w:hideMark/>
          </w:tcPr>
          <w:p w:rsidR="009A7543" w:rsidRPr="00AF0D48" w:rsidRDefault="009A7543" w:rsidP="00465E4C">
            <w:pPr>
              <w:spacing w:after="0" w:line="240" w:lineRule="auto"/>
              <w:rPr>
                <w:rFonts w:eastAsia="Times New Roman" w:cs="Arial"/>
                <w:sz w:val="20"/>
                <w:szCs w:val="20"/>
                <w:lang w:eastAsia="bg-BG"/>
              </w:rPr>
            </w:pPr>
            <w:r w:rsidRPr="00AF0D48">
              <w:rPr>
                <w:rFonts w:eastAsia="Times New Roman" w:cs="Arial"/>
                <w:sz w:val="20"/>
                <w:szCs w:val="20"/>
                <w:vertAlign w:val="superscript"/>
                <w:lang w:eastAsia="bg-BG"/>
              </w:rPr>
              <w:t xml:space="preserve">2 </w:t>
            </w:r>
            <w:r w:rsidRPr="00AF0D48">
              <w:rPr>
                <w:rFonts w:eastAsia="Times New Roman" w:cs="Arial"/>
                <w:sz w:val="20"/>
                <w:szCs w:val="20"/>
                <w:lang w:eastAsia="bg-BG"/>
              </w:rPr>
              <w:t>Данните са изчислени в еквивалент на пълна заетост</w:t>
            </w:r>
          </w:p>
        </w:tc>
        <w:tc>
          <w:tcPr>
            <w:tcW w:w="488" w:type="dxa"/>
            <w:gridSpan w:val="2"/>
            <w:tcBorders>
              <w:top w:val="nil"/>
              <w:left w:val="nil"/>
              <w:bottom w:val="nil"/>
              <w:right w:val="nil"/>
            </w:tcBorders>
            <w:shd w:val="clear" w:color="auto" w:fill="auto"/>
            <w:noWrap/>
            <w:vAlign w:val="bottom"/>
            <w:hideMark/>
          </w:tcPr>
          <w:p w:rsidR="009A7543" w:rsidRPr="00AF0D48" w:rsidRDefault="009A7543" w:rsidP="00465E4C">
            <w:pPr>
              <w:spacing w:after="0" w:line="240" w:lineRule="auto"/>
              <w:rPr>
                <w:rFonts w:eastAsia="Times New Roman" w:cs="Arial"/>
                <w:sz w:val="20"/>
                <w:szCs w:val="20"/>
                <w:lang w:eastAsia="bg-BG"/>
              </w:rPr>
            </w:pPr>
          </w:p>
        </w:tc>
      </w:tr>
      <w:tr w:rsidR="009A7543" w:rsidRPr="00AF0D48" w:rsidTr="00465E4C">
        <w:tblPrEx>
          <w:jc w:val="left"/>
        </w:tblPrEx>
        <w:trPr>
          <w:gridAfter w:val="8"/>
          <w:wAfter w:w="7605" w:type="dxa"/>
          <w:trHeight w:val="255"/>
        </w:trPr>
        <w:tc>
          <w:tcPr>
            <w:tcW w:w="6982" w:type="dxa"/>
            <w:gridSpan w:val="4"/>
            <w:tcBorders>
              <w:top w:val="nil"/>
              <w:left w:val="nil"/>
              <w:bottom w:val="nil"/>
              <w:right w:val="nil"/>
            </w:tcBorders>
            <w:shd w:val="clear" w:color="auto" w:fill="FFFFFF" w:themeFill="background1"/>
            <w:noWrap/>
            <w:vAlign w:val="bottom"/>
            <w:hideMark/>
          </w:tcPr>
          <w:p w:rsidR="009A7543" w:rsidRDefault="009A7543" w:rsidP="00465E4C">
            <w:pPr>
              <w:spacing w:after="0" w:line="240" w:lineRule="auto"/>
              <w:rPr>
                <w:rFonts w:eastAsia="Times New Roman" w:cs="Arial"/>
                <w:sz w:val="20"/>
                <w:szCs w:val="20"/>
                <w:lang w:eastAsia="bg-BG"/>
              </w:rPr>
            </w:pPr>
            <w:r w:rsidRPr="00AF0D48">
              <w:rPr>
                <w:rFonts w:eastAsia="Times New Roman" w:cs="Arial"/>
                <w:sz w:val="20"/>
                <w:szCs w:val="20"/>
                <w:lang w:eastAsia="bg-BG"/>
              </w:rPr>
              <w:t>".." Конфиденциални данни</w:t>
            </w:r>
          </w:p>
          <w:p w:rsidR="009A7543" w:rsidRPr="00AF0D48" w:rsidRDefault="009A7543" w:rsidP="00465E4C">
            <w:pPr>
              <w:spacing w:after="0" w:line="240" w:lineRule="auto"/>
              <w:rPr>
                <w:rFonts w:eastAsia="Times New Roman" w:cs="Arial"/>
                <w:sz w:val="20"/>
                <w:szCs w:val="20"/>
                <w:lang w:eastAsia="bg-BG"/>
              </w:rPr>
            </w:pPr>
            <w:r w:rsidRPr="00A56AC9">
              <w:rPr>
                <w:rFonts w:eastAsia="Times New Roman" w:cs="Arial"/>
                <w:sz w:val="20"/>
                <w:szCs w:val="20"/>
                <w:lang w:eastAsia="bg-BG"/>
              </w:rPr>
              <w:t xml:space="preserve">Източник: Отдел „Статистически изследвания Добрич“ </w:t>
            </w:r>
          </w:p>
        </w:tc>
        <w:tc>
          <w:tcPr>
            <w:tcW w:w="488" w:type="dxa"/>
            <w:gridSpan w:val="2"/>
            <w:tcBorders>
              <w:top w:val="nil"/>
              <w:left w:val="nil"/>
              <w:bottom w:val="nil"/>
              <w:right w:val="nil"/>
            </w:tcBorders>
            <w:shd w:val="clear" w:color="auto" w:fill="FFFFFF" w:themeFill="background1"/>
            <w:noWrap/>
            <w:vAlign w:val="bottom"/>
            <w:hideMark/>
          </w:tcPr>
          <w:p w:rsidR="009A7543" w:rsidRPr="00AF0D48" w:rsidRDefault="009A7543" w:rsidP="00465E4C">
            <w:pPr>
              <w:spacing w:after="0" w:line="240" w:lineRule="auto"/>
              <w:rPr>
                <w:rFonts w:eastAsia="Times New Roman" w:cs="Arial"/>
                <w:sz w:val="20"/>
                <w:szCs w:val="20"/>
                <w:lang w:eastAsia="bg-BG"/>
              </w:rPr>
            </w:pPr>
          </w:p>
        </w:tc>
      </w:tr>
    </w:tbl>
    <w:p w:rsidR="009A7543" w:rsidRDefault="009A7543" w:rsidP="009A7543">
      <w:pPr>
        <w:spacing w:after="60"/>
        <w:sectPr w:rsidR="009A7543" w:rsidSect="00465E4C">
          <w:pgSz w:w="16838" w:h="11906" w:orient="landscape"/>
          <w:pgMar w:top="1417" w:right="1417" w:bottom="1417" w:left="1417" w:header="708" w:footer="708" w:gutter="0"/>
          <w:cols w:space="708"/>
          <w:docGrid w:linePitch="360"/>
        </w:sectPr>
      </w:pPr>
    </w:p>
    <w:p w:rsidR="009A7543" w:rsidRDefault="009A7543" w:rsidP="009A7543">
      <w:pPr>
        <w:spacing w:after="60"/>
      </w:pPr>
    </w:p>
    <w:p w:rsidR="009A7543" w:rsidRPr="00911E4C" w:rsidRDefault="009A7543" w:rsidP="009A7543">
      <w:pPr>
        <w:pStyle w:val="a0"/>
        <w:spacing w:after="60" w:line="312" w:lineRule="auto"/>
        <w:rPr>
          <w:rFonts w:ascii="Arial" w:hAnsi="Arial" w:cs="Arial"/>
          <w:b/>
          <w:szCs w:val="24"/>
        </w:rPr>
      </w:pPr>
      <w:r w:rsidRPr="00911E4C">
        <w:rPr>
          <w:rFonts w:ascii="Arial" w:hAnsi="Arial" w:cs="Arial"/>
          <w:b/>
          <w:szCs w:val="24"/>
          <w:lang w:eastAsia="bg-BG"/>
        </w:rPr>
        <w:drawing>
          <wp:inline distT="0" distB="0" distL="0" distR="0" wp14:anchorId="67E75888" wp14:editId="313C4814">
            <wp:extent cx="6096000" cy="5419725"/>
            <wp:effectExtent l="0" t="0" r="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9A7543" w:rsidRDefault="009A7543" w:rsidP="009A7543">
      <w:pPr>
        <w:pStyle w:val="a0"/>
        <w:spacing w:after="60" w:line="312" w:lineRule="auto"/>
        <w:rPr>
          <w:rFonts w:ascii="Arial" w:hAnsi="Arial" w:cs="Arial"/>
          <w:szCs w:val="24"/>
        </w:rPr>
      </w:pPr>
    </w:p>
    <w:p w:rsidR="009A7543" w:rsidRPr="00891F73" w:rsidRDefault="009A7543" w:rsidP="009A7543">
      <w:pPr>
        <w:pStyle w:val="a0"/>
        <w:spacing w:after="60" w:line="312" w:lineRule="auto"/>
        <w:ind w:firstLine="709"/>
        <w:rPr>
          <w:rFonts w:ascii="Arial" w:hAnsi="Arial" w:cs="Arial"/>
          <w:szCs w:val="24"/>
        </w:rPr>
      </w:pPr>
      <w:r w:rsidRPr="00911E4C">
        <w:rPr>
          <w:rFonts w:ascii="Arial" w:hAnsi="Arial" w:cs="Arial"/>
          <w:szCs w:val="24"/>
        </w:rPr>
        <w:t>При</w:t>
      </w:r>
      <w:r>
        <w:rPr>
          <w:rFonts w:ascii="Arial" w:hAnsi="Arial" w:cs="Arial"/>
          <w:szCs w:val="24"/>
        </w:rPr>
        <w:t>ходите от дейност</w:t>
      </w:r>
      <w:r w:rsidRPr="00911E4C">
        <w:rPr>
          <w:rFonts w:ascii="Arial" w:hAnsi="Arial" w:cs="Arial"/>
          <w:szCs w:val="24"/>
        </w:rPr>
        <w:t xml:space="preserve"> на</w:t>
      </w:r>
      <w:r w:rsidRPr="00891F73">
        <w:rPr>
          <w:rFonts w:ascii="Arial" w:hAnsi="Arial" w:cs="Arial"/>
          <w:szCs w:val="24"/>
        </w:rPr>
        <w:t xml:space="preserve"> зает в общината за 201</w:t>
      </w:r>
      <w:r w:rsidRPr="00891F73">
        <w:rPr>
          <w:rFonts w:ascii="Arial" w:hAnsi="Arial" w:cs="Arial"/>
          <w:szCs w:val="24"/>
          <w:lang w:val="en-US"/>
        </w:rPr>
        <w:t>4</w:t>
      </w:r>
      <w:r w:rsidRPr="00891F73">
        <w:rPr>
          <w:rFonts w:ascii="Arial" w:hAnsi="Arial" w:cs="Arial"/>
          <w:szCs w:val="24"/>
        </w:rPr>
        <w:t xml:space="preserve"> г. е </w:t>
      </w:r>
      <w:r>
        <w:rPr>
          <w:rFonts w:ascii="Arial" w:hAnsi="Arial" w:cs="Arial"/>
          <w:szCs w:val="24"/>
        </w:rPr>
        <w:t>130 276</w:t>
      </w:r>
      <w:r w:rsidRPr="00891F73">
        <w:rPr>
          <w:rFonts w:ascii="Arial" w:hAnsi="Arial" w:cs="Arial"/>
          <w:szCs w:val="24"/>
        </w:rPr>
        <w:t xml:space="preserve"> лв., което е значително </w:t>
      </w:r>
      <w:r>
        <w:rPr>
          <w:rFonts w:ascii="Arial" w:hAnsi="Arial" w:cs="Arial"/>
          <w:szCs w:val="24"/>
        </w:rPr>
        <w:t>над</w:t>
      </w:r>
      <w:r w:rsidRPr="00891F73">
        <w:rPr>
          <w:rFonts w:ascii="Arial" w:hAnsi="Arial" w:cs="Arial"/>
          <w:szCs w:val="24"/>
        </w:rPr>
        <w:t xml:space="preserve"> средното за страната</w:t>
      </w:r>
      <w:r>
        <w:rPr>
          <w:rFonts w:ascii="Arial" w:hAnsi="Arial" w:cs="Arial"/>
          <w:szCs w:val="24"/>
        </w:rPr>
        <w:t xml:space="preserve"> 121 385 лв.</w:t>
      </w:r>
    </w:p>
    <w:p w:rsidR="009A7543" w:rsidRPr="00DE3EC4" w:rsidRDefault="009A7543" w:rsidP="009A7543">
      <w:pPr>
        <w:pStyle w:val="a0"/>
        <w:spacing w:after="60" w:line="312" w:lineRule="auto"/>
        <w:ind w:firstLine="709"/>
        <w:rPr>
          <w:rFonts w:ascii="Arial" w:hAnsi="Arial" w:cs="Arial"/>
          <w:szCs w:val="24"/>
        </w:rPr>
      </w:pPr>
      <w:r w:rsidRPr="00DE3EC4">
        <w:rPr>
          <w:rFonts w:ascii="Arial" w:hAnsi="Arial" w:cs="Arial"/>
          <w:szCs w:val="24"/>
        </w:rPr>
        <w:t>Инвестициите са особено важни за устойчивото общинско икономическо развитие, тъй като в тяхната основа стоят финансови средства, които се влагат за по-продължителен период от време. На базата на направените инвестиции се очаква нарастване на доходите след определен срок от време. Инвестиционната дейност представлява самото влагане на средствата и осъществяването на практически действия за нарастване на доходите, капитала или друг полезен икономически ефект.</w:t>
      </w:r>
    </w:p>
    <w:p w:rsidR="009A7543" w:rsidRPr="00DE3EC4" w:rsidRDefault="009A7543" w:rsidP="009A7543">
      <w:pPr>
        <w:pStyle w:val="a0"/>
        <w:spacing w:after="60" w:line="312" w:lineRule="auto"/>
        <w:ind w:firstLine="709"/>
        <w:rPr>
          <w:rFonts w:ascii="Arial" w:hAnsi="Arial" w:cs="Arial"/>
          <w:szCs w:val="24"/>
        </w:rPr>
      </w:pPr>
      <w:r w:rsidRPr="00DE3EC4">
        <w:rPr>
          <w:rFonts w:ascii="Arial" w:hAnsi="Arial" w:cs="Arial"/>
          <w:szCs w:val="24"/>
        </w:rPr>
        <w:t>Към 201</w:t>
      </w:r>
      <w:r>
        <w:rPr>
          <w:rFonts w:ascii="Arial" w:hAnsi="Arial" w:cs="Arial"/>
          <w:szCs w:val="24"/>
          <w:lang w:val="en-US"/>
        </w:rPr>
        <w:t>4</w:t>
      </w:r>
      <w:r w:rsidRPr="00DE3EC4">
        <w:rPr>
          <w:rFonts w:ascii="Arial" w:hAnsi="Arial" w:cs="Arial"/>
          <w:szCs w:val="24"/>
        </w:rPr>
        <w:t xml:space="preserve"> г. размерът на  ДМА в общината е </w:t>
      </w:r>
      <w:r>
        <w:rPr>
          <w:rFonts w:ascii="Arial" w:hAnsi="Arial" w:cs="Arial"/>
          <w:szCs w:val="24"/>
        </w:rPr>
        <w:t>202 198</w:t>
      </w:r>
      <w:r w:rsidRPr="00DE3EC4">
        <w:rPr>
          <w:rFonts w:ascii="Arial" w:hAnsi="Arial" w:cs="Arial"/>
          <w:szCs w:val="24"/>
        </w:rPr>
        <w:t xml:space="preserve"> хил. </w:t>
      </w:r>
      <w:r w:rsidRPr="00066F36">
        <w:rPr>
          <w:rFonts w:ascii="Arial" w:hAnsi="Arial" w:cs="Arial"/>
          <w:szCs w:val="24"/>
        </w:rPr>
        <w:t>лв.,</w:t>
      </w:r>
      <w:r w:rsidRPr="00DE3EC4">
        <w:rPr>
          <w:rFonts w:ascii="Arial" w:hAnsi="Arial" w:cs="Arial"/>
          <w:szCs w:val="24"/>
        </w:rPr>
        <w:t xml:space="preserve"> който бележи известен </w:t>
      </w:r>
      <w:r>
        <w:rPr>
          <w:rFonts w:ascii="Arial" w:hAnsi="Arial" w:cs="Arial"/>
          <w:szCs w:val="24"/>
        </w:rPr>
        <w:t>ръст</w:t>
      </w:r>
      <w:r w:rsidRPr="00DE3EC4">
        <w:rPr>
          <w:rFonts w:ascii="Arial" w:hAnsi="Arial" w:cs="Arial"/>
          <w:szCs w:val="24"/>
        </w:rPr>
        <w:t>, спрямо 20</w:t>
      </w:r>
      <w:r>
        <w:rPr>
          <w:rFonts w:ascii="Arial" w:hAnsi="Arial" w:cs="Arial"/>
          <w:szCs w:val="24"/>
          <w:lang w:val="en-US"/>
        </w:rPr>
        <w:t>13</w:t>
      </w:r>
      <w:r w:rsidRPr="00DE3EC4">
        <w:rPr>
          <w:rFonts w:ascii="Arial" w:hAnsi="Arial" w:cs="Arial"/>
          <w:szCs w:val="24"/>
        </w:rPr>
        <w:t xml:space="preserve"> година.</w:t>
      </w:r>
    </w:p>
    <w:p w:rsidR="009A7543" w:rsidRPr="00DE3EC4" w:rsidRDefault="009A7543" w:rsidP="009A7543">
      <w:pPr>
        <w:pStyle w:val="a0"/>
        <w:spacing w:after="60" w:line="312" w:lineRule="auto"/>
        <w:ind w:firstLine="709"/>
        <w:rPr>
          <w:rFonts w:ascii="Arial" w:hAnsi="Arial" w:cs="Arial"/>
          <w:szCs w:val="24"/>
        </w:rPr>
      </w:pPr>
      <w:r w:rsidRPr="00DE3EC4">
        <w:rPr>
          <w:rFonts w:ascii="Arial" w:hAnsi="Arial" w:cs="Arial"/>
          <w:szCs w:val="24"/>
        </w:rPr>
        <w:lastRenderedPageBreak/>
        <w:t>За фирмите, функциониращи в пазарни условия, инвестирането е важно условие за повишаване на тяхната конкурентоспособност и за развитието им. В най-общия смисъл инвестирането е процес на влагане на парични средства за набавяне на ресурси с цел реализиране на стратегията на фирмата. За съжаление, в настоящия момент, има недостиг на средства за инвестиции и в същото време, несигурност в пазарните условия.</w:t>
      </w:r>
    </w:p>
    <w:p w:rsidR="009A7543" w:rsidRPr="007D4A30" w:rsidRDefault="009A7543" w:rsidP="009A7543">
      <w:pPr>
        <w:pStyle w:val="a0"/>
        <w:spacing w:after="60" w:line="312" w:lineRule="auto"/>
        <w:ind w:firstLine="709"/>
      </w:pPr>
      <w:r w:rsidRPr="009D195B">
        <w:rPr>
          <w:rFonts w:ascii="Arial" w:hAnsi="Arial" w:cs="Arial"/>
          <w:szCs w:val="24"/>
        </w:rPr>
        <w:t>Анализът на данните</w:t>
      </w:r>
      <w:r w:rsidRPr="00BB569E">
        <w:rPr>
          <w:rFonts w:ascii="Arial" w:hAnsi="Arial" w:cs="Arial"/>
          <w:szCs w:val="24"/>
        </w:rPr>
        <w:t xml:space="preserve"> от </w:t>
      </w:r>
      <w:r w:rsidRPr="005773DC">
        <w:rPr>
          <w:rFonts w:ascii="Arial" w:hAnsi="Arial" w:cs="Arial"/>
          <w:szCs w:val="24"/>
        </w:rPr>
        <w:t>таблица №3</w:t>
      </w:r>
      <w:r>
        <w:rPr>
          <w:rFonts w:ascii="Arial" w:hAnsi="Arial" w:cs="Arial"/>
          <w:szCs w:val="24"/>
        </w:rPr>
        <w:t xml:space="preserve">1 </w:t>
      </w:r>
      <w:r w:rsidRPr="00BB569E">
        <w:rPr>
          <w:rFonts w:ascii="Arial" w:hAnsi="Arial" w:cs="Arial"/>
          <w:szCs w:val="24"/>
        </w:rPr>
        <w:t xml:space="preserve">показва, че водещо значение в общинската икономика има </w:t>
      </w:r>
      <w:r>
        <w:rPr>
          <w:rFonts w:ascii="Arial" w:hAnsi="Arial" w:cs="Arial"/>
          <w:szCs w:val="24"/>
        </w:rPr>
        <w:t>първичния</w:t>
      </w:r>
      <w:r w:rsidRPr="00BB569E">
        <w:rPr>
          <w:rFonts w:ascii="Arial" w:hAnsi="Arial" w:cs="Arial"/>
          <w:szCs w:val="24"/>
        </w:rPr>
        <w:t xml:space="preserve"> сектор (</w:t>
      </w:r>
      <w:r w:rsidRPr="00BB569E">
        <w:rPr>
          <w:rFonts w:ascii="Arial" w:hAnsi="Arial" w:cs="Arial"/>
          <w:i/>
          <w:szCs w:val="24"/>
        </w:rPr>
        <w:t>включва дейности</w:t>
      </w:r>
      <w:r>
        <w:rPr>
          <w:rFonts w:ascii="Arial" w:hAnsi="Arial" w:cs="Arial"/>
          <w:i/>
          <w:szCs w:val="24"/>
        </w:rPr>
        <w:t>те селско, горско  и рибно стопанство</w:t>
      </w:r>
      <w:r w:rsidRPr="00BB569E">
        <w:rPr>
          <w:rFonts w:ascii="Arial" w:hAnsi="Arial" w:cs="Arial"/>
          <w:szCs w:val="24"/>
        </w:rPr>
        <w:t xml:space="preserve">) с </w:t>
      </w:r>
      <w:r>
        <w:rPr>
          <w:rFonts w:ascii="Arial" w:hAnsi="Arial" w:cs="Arial"/>
          <w:szCs w:val="24"/>
        </w:rPr>
        <w:t>62,3</w:t>
      </w:r>
      <w:r w:rsidRPr="00BB569E">
        <w:rPr>
          <w:rFonts w:ascii="Arial" w:hAnsi="Arial" w:cs="Arial"/>
          <w:szCs w:val="24"/>
        </w:rPr>
        <w:t xml:space="preserve">% от броя на заетите в икономиката, </w:t>
      </w:r>
      <w:r>
        <w:rPr>
          <w:rFonts w:ascii="Arial" w:hAnsi="Arial" w:cs="Arial"/>
          <w:szCs w:val="24"/>
        </w:rPr>
        <w:t>60,7</w:t>
      </w:r>
      <w:r w:rsidRPr="00BB569E">
        <w:rPr>
          <w:rFonts w:ascii="Arial" w:hAnsi="Arial" w:cs="Arial"/>
          <w:szCs w:val="24"/>
        </w:rPr>
        <w:t xml:space="preserve">% от нетни приходи от продажби и </w:t>
      </w:r>
      <w:r>
        <w:rPr>
          <w:rFonts w:ascii="Arial" w:hAnsi="Arial" w:cs="Arial"/>
          <w:szCs w:val="24"/>
        </w:rPr>
        <w:t>89,6</w:t>
      </w:r>
      <w:r w:rsidRPr="00BB569E">
        <w:rPr>
          <w:rFonts w:ascii="Arial" w:hAnsi="Arial" w:cs="Arial"/>
          <w:szCs w:val="24"/>
        </w:rPr>
        <w:t xml:space="preserve">% от ДМА. </w:t>
      </w:r>
      <w:r>
        <w:rPr>
          <w:rFonts w:ascii="Arial" w:hAnsi="Arial" w:cs="Arial"/>
          <w:szCs w:val="24"/>
        </w:rPr>
        <w:t>Втори по значимост</w:t>
      </w:r>
      <w:r>
        <w:rPr>
          <w:rStyle w:val="FootnoteReference"/>
          <w:rFonts w:ascii="Arial" w:hAnsi="Arial" w:cs="Arial"/>
          <w:szCs w:val="24"/>
        </w:rPr>
        <w:footnoteReference w:id="5"/>
      </w:r>
      <w:r>
        <w:rPr>
          <w:rFonts w:ascii="Arial" w:hAnsi="Arial" w:cs="Arial"/>
          <w:szCs w:val="24"/>
        </w:rPr>
        <w:t xml:space="preserve"> е Третичният сектор </w:t>
      </w:r>
      <w:r w:rsidRPr="007D4A30">
        <w:t>(</w:t>
      </w:r>
      <w:r w:rsidRPr="00746269">
        <w:rPr>
          <w:rFonts w:ascii="Arial" w:hAnsi="Arial" w:cs="Arial"/>
          <w:i/>
          <w:szCs w:val="24"/>
        </w:rPr>
        <w:t>включва дейности, които са обединени в стопански отрасли, свързани с прякото обслужване на населението</w:t>
      </w:r>
      <w:r w:rsidRPr="00746269">
        <w:rPr>
          <w:rFonts w:ascii="Arial" w:hAnsi="Arial" w:cs="Arial"/>
          <w:szCs w:val="24"/>
        </w:rPr>
        <w:t>)</w:t>
      </w:r>
      <w:r>
        <w:rPr>
          <w:rFonts w:ascii="Arial" w:hAnsi="Arial" w:cs="Arial"/>
          <w:szCs w:val="24"/>
        </w:rPr>
        <w:t xml:space="preserve"> с 30,7% от нетните приходи от продажби и 43% от заетите.  </w:t>
      </w:r>
      <w:r w:rsidRPr="00BB569E">
        <w:rPr>
          <w:rFonts w:ascii="Arial" w:hAnsi="Arial" w:cs="Arial"/>
          <w:szCs w:val="24"/>
        </w:rPr>
        <w:t>Вторичният сектор (</w:t>
      </w:r>
      <w:r w:rsidRPr="00BB569E">
        <w:rPr>
          <w:rFonts w:ascii="Arial" w:hAnsi="Arial" w:cs="Arial"/>
          <w:i/>
          <w:szCs w:val="24"/>
        </w:rPr>
        <w:t>включващ добивната и преработваща промишленост, производство и разпределение на енергия, строителство и др.</w:t>
      </w:r>
      <w:r w:rsidRPr="00BB569E">
        <w:rPr>
          <w:rFonts w:ascii="Arial" w:hAnsi="Arial" w:cs="Arial"/>
          <w:szCs w:val="24"/>
        </w:rPr>
        <w:t xml:space="preserve">) </w:t>
      </w:r>
      <w:r>
        <w:rPr>
          <w:rFonts w:ascii="Arial" w:hAnsi="Arial" w:cs="Arial"/>
          <w:szCs w:val="24"/>
        </w:rPr>
        <w:t>надхвърля резултатите третичния сектор</w:t>
      </w:r>
      <w:r>
        <w:rPr>
          <w:rStyle w:val="FootnoteReference"/>
          <w:rFonts w:ascii="Arial" w:hAnsi="Arial" w:cs="Arial"/>
          <w:szCs w:val="24"/>
        </w:rPr>
        <w:footnoteReference w:id="6"/>
      </w:r>
      <w:r>
        <w:rPr>
          <w:rFonts w:ascii="Arial" w:hAnsi="Arial" w:cs="Arial"/>
          <w:szCs w:val="24"/>
        </w:rPr>
        <w:t xml:space="preserve"> и поради това не може да се твърди, че </w:t>
      </w:r>
      <w:r w:rsidRPr="00BB569E">
        <w:rPr>
          <w:rFonts w:ascii="Arial" w:hAnsi="Arial" w:cs="Arial"/>
          <w:szCs w:val="24"/>
        </w:rPr>
        <w:t xml:space="preserve"> има допълваща функция в общинската икономика. Този модел е </w:t>
      </w:r>
      <w:r>
        <w:rPr>
          <w:rFonts w:ascii="Arial" w:hAnsi="Arial" w:cs="Arial"/>
          <w:szCs w:val="24"/>
        </w:rPr>
        <w:t xml:space="preserve"> характерен за</w:t>
      </w:r>
      <w:r w:rsidRPr="00BB569E">
        <w:rPr>
          <w:rFonts w:ascii="Arial" w:hAnsi="Arial" w:cs="Arial"/>
          <w:szCs w:val="24"/>
        </w:rPr>
        <w:t xml:space="preserve"> предимно </w:t>
      </w:r>
      <w:r>
        <w:rPr>
          <w:rFonts w:ascii="Arial" w:hAnsi="Arial" w:cs="Arial"/>
          <w:szCs w:val="24"/>
        </w:rPr>
        <w:t>за предимно</w:t>
      </w:r>
      <w:r w:rsidRPr="00BB569E">
        <w:rPr>
          <w:rFonts w:ascii="Arial" w:hAnsi="Arial" w:cs="Arial"/>
          <w:szCs w:val="24"/>
        </w:rPr>
        <w:t xml:space="preserve"> аграрни общини</w:t>
      </w:r>
      <w:r>
        <w:rPr>
          <w:rFonts w:ascii="Arial" w:hAnsi="Arial" w:cs="Arial"/>
          <w:szCs w:val="24"/>
        </w:rPr>
        <w:t>.</w:t>
      </w:r>
    </w:p>
    <w:p w:rsidR="009A7543" w:rsidRPr="00DD1361" w:rsidRDefault="009A7543" w:rsidP="009A7543">
      <w:pPr>
        <w:pStyle w:val="--"/>
        <w:numPr>
          <w:ilvl w:val="0"/>
          <w:numId w:val="0"/>
        </w:numPr>
        <w:spacing w:before="0" w:after="60" w:line="312" w:lineRule="auto"/>
        <w:ind w:firstLine="708"/>
        <w:rPr>
          <w:rFonts w:ascii="Arial" w:hAnsi="Arial" w:cs="Arial"/>
          <w:sz w:val="24"/>
        </w:rPr>
      </w:pPr>
      <w:r w:rsidRPr="007F59AD">
        <w:rPr>
          <w:rFonts w:ascii="Arial" w:hAnsi="Arial" w:cs="Arial"/>
          <w:sz w:val="24"/>
        </w:rPr>
        <w:t>Първичен сектор</w:t>
      </w:r>
    </w:p>
    <w:p w:rsidR="009A7543" w:rsidRPr="004D3F45" w:rsidRDefault="009A7543" w:rsidP="009A7543">
      <w:pPr>
        <w:spacing w:after="60"/>
        <w:ind w:firstLine="709"/>
        <w:rPr>
          <w:rFonts w:cs="Arial"/>
          <w:szCs w:val="24"/>
          <w:lang w:val="en-US"/>
        </w:rPr>
      </w:pPr>
      <w:r w:rsidRPr="00DD1361">
        <w:rPr>
          <w:rFonts w:cs="Arial"/>
          <w:szCs w:val="24"/>
        </w:rPr>
        <w:t>Първичният сектор (селско, горско и рибно стопанство) е традиционен за общината</w:t>
      </w:r>
      <w:r>
        <w:rPr>
          <w:rFonts w:cs="Arial"/>
          <w:szCs w:val="24"/>
        </w:rPr>
        <w:t xml:space="preserve"> и интензификацията на растениевъдството води до добрите икономически показатели достигнати от сектора.</w:t>
      </w:r>
    </w:p>
    <w:p w:rsidR="009A7543" w:rsidRPr="00046573" w:rsidRDefault="009A7543" w:rsidP="009A7543">
      <w:pPr>
        <w:pStyle w:val="a0"/>
        <w:spacing w:after="60" w:line="312" w:lineRule="auto"/>
        <w:ind w:firstLine="709"/>
        <w:rPr>
          <w:rFonts w:ascii="Arial" w:eastAsiaTheme="minorHAnsi" w:hAnsi="Arial" w:cs="Arial"/>
          <w:szCs w:val="24"/>
        </w:rPr>
      </w:pPr>
      <w:r w:rsidRPr="00046573">
        <w:rPr>
          <w:rFonts w:ascii="Arial" w:eastAsiaTheme="minorHAnsi" w:hAnsi="Arial" w:cs="Arial"/>
          <w:szCs w:val="24"/>
        </w:rPr>
        <w:t>Селското стопанство е представено от растениевъдството и животновъдството.</w:t>
      </w:r>
    </w:p>
    <w:p w:rsidR="009A7543" w:rsidRDefault="009A7543" w:rsidP="009A7543">
      <w:pPr>
        <w:spacing w:after="60"/>
        <w:ind w:firstLine="709"/>
        <w:rPr>
          <w:rFonts w:cs="Arial"/>
          <w:szCs w:val="24"/>
        </w:rPr>
      </w:pPr>
      <w:r w:rsidRPr="00046573">
        <w:rPr>
          <w:rFonts w:cs="Arial"/>
          <w:szCs w:val="24"/>
        </w:rPr>
        <w:t xml:space="preserve">Основен ресурс за развитие на селското стопанство и на неговия основен подотрасъл – растениевъдство, е земеделската земя. В баланса на територията на общината, земеделските земи са </w:t>
      </w:r>
      <w:r w:rsidRPr="005377C4">
        <w:rPr>
          <w:rFonts w:eastAsia="Times New Roman" w:cs="Arial"/>
          <w:szCs w:val="24"/>
          <w:lang w:eastAsia="bg-BG"/>
        </w:rPr>
        <w:t>1 008</w:t>
      </w:r>
      <w:r>
        <w:rPr>
          <w:rFonts w:eastAsia="Times New Roman" w:cs="Arial"/>
          <w:szCs w:val="24"/>
          <w:lang w:eastAsia="bg-BG"/>
        </w:rPr>
        <w:t> </w:t>
      </w:r>
      <w:r w:rsidRPr="005377C4">
        <w:rPr>
          <w:rFonts w:eastAsia="Times New Roman" w:cs="Arial"/>
          <w:szCs w:val="24"/>
          <w:lang w:eastAsia="bg-BG"/>
        </w:rPr>
        <w:t>590</w:t>
      </w:r>
      <w:r>
        <w:rPr>
          <w:rFonts w:eastAsia="Times New Roman" w:cs="Arial"/>
          <w:szCs w:val="24"/>
          <w:lang w:eastAsia="bg-BG"/>
        </w:rPr>
        <w:t xml:space="preserve"> </w:t>
      </w:r>
      <w:r>
        <w:rPr>
          <w:rFonts w:cs="Arial"/>
          <w:szCs w:val="24"/>
        </w:rPr>
        <w:t xml:space="preserve"> </w:t>
      </w:r>
      <w:r w:rsidRPr="00046573">
        <w:rPr>
          <w:rFonts w:cs="Arial"/>
          <w:szCs w:val="24"/>
        </w:rPr>
        <w:t xml:space="preserve">дка., което е </w:t>
      </w:r>
      <w:r>
        <w:rPr>
          <w:rFonts w:cs="Arial"/>
          <w:szCs w:val="24"/>
        </w:rPr>
        <w:t>77,8</w:t>
      </w:r>
      <w:r w:rsidRPr="00046573">
        <w:rPr>
          <w:rFonts w:cs="Arial"/>
          <w:szCs w:val="24"/>
        </w:rPr>
        <w:t xml:space="preserve">% от общата територия на общината. Обработваемите земи са </w:t>
      </w:r>
      <w:r w:rsidRPr="005377C4">
        <w:rPr>
          <w:rFonts w:eastAsia="Times New Roman" w:cs="Arial"/>
          <w:szCs w:val="24"/>
          <w:lang w:eastAsia="bg-BG"/>
        </w:rPr>
        <w:t>914</w:t>
      </w:r>
      <w:r>
        <w:rPr>
          <w:rFonts w:eastAsia="Times New Roman" w:cs="Arial"/>
          <w:szCs w:val="24"/>
          <w:lang w:eastAsia="bg-BG"/>
        </w:rPr>
        <w:t> </w:t>
      </w:r>
      <w:r w:rsidRPr="005377C4">
        <w:rPr>
          <w:rFonts w:eastAsia="Times New Roman" w:cs="Arial"/>
          <w:szCs w:val="24"/>
          <w:lang w:eastAsia="bg-BG"/>
        </w:rPr>
        <w:t>752</w:t>
      </w:r>
      <w:r>
        <w:rPr>
          <w:rFonts w:eastAsia="Times New Roman" w:cs="Arial"/>
          <w:szCs w:val="24"/>
          <w:lang w:eastAsia="bg-BG"/>
        </w:rPr>
        <w:t xml:space="preserve"> </w:t>
      </w:r>
      <w:r w:rsidRPr="00046573">
        <w:rPr>
          <w:rFonts w:cs="Arial"/>
          <w:szCs w:val="24"/>
        </w:rPr>
        <w:t xml:space="preserve">дка. или </w:t>
      </w:r>
      <w:r>
        <w:rPr>
          <w:rFonts w:cs="Arial"/>
          <w:szCs w:val="24"/>
        </w:rPr>
        <w:t>90,7</w:t>
      </w:r>
      <w:r w:rsidRPr="00046573">
        <w:rPr>
          <w:rFonts w:cs="Arial"/>
          <w:szCs w:val="24"/>
        </w:rPr>
        <w:t xml:space="preserve">%. </w:t>
      </w:r>
      <w:r>
        <w:rPr>
          <w:rFonts w:cs="Arial"/>
          <w:szCs w:val="24"/>
        </w:rPr>
        <w:t>земеделските земи, като по експертно мнение се обработват повече земеделски земи.</w:t>
      </w:r>
    </w:p>
    <w:p w:rsidR="009A7543" w:rsidRDefault="009A7543" w:rsidP="009A7543">
      <w:pPr>
        <w:spacing w:after="60"/>
        <w:ind w:firstLine="709"/>
        <w:rPr>
          <w:rFonts w:cs="Arial"/>
          <w:szCs w:val="24"/>
        </w:rPr>
      </w:pPr>
      <w:r>
        <w:rPr>
          <w:rFonts w:cs="Arial"/>
          <w:szCs w:val="24"/>
        </w:rPr>
        <w:t>Разпределението на обработваемата земя по площи и култури за последните три години е дадена в следващата таблица.</w:t>
      </w:r>
    </w:p>
    <w:p w:rsidR="009A7543" w:rsidRDefault="009A7543" w:rsidP="009A7543">
      <w:pPr>
        <w:spacing w:after="60"/>
        <w:ind w:firstLine="709"/>
        <w:rPr>
          <w:rFonts w:cs="Arial"/>
          <w:szCs w:val="24"/>
        </w:rPr>
      </w:pPr>
    </w:p>
    <w:p w:rsidR="009A7543" w:rsidRDefault="009A7543" w:rsidP="009A7543">
      <w:pPr>
        <w:spacing w:after="60"/>
        <w:ind w:firstLine="709"/>
        <w:rPr>
          <w:rFonts w:cs="Arial"/>
          <w:szCs w:val="24"/>
        </w:rPr>
      </w:pPr>
    </w:p>
    <w:p w:rsidR="009A7543" w:rsidRDefault="009A7543" w:rsidP="009A7543">
      <w:pPr>
        <w:spacing w:after="60"/>
        <w:ind w:firstLine="709"/>
        <w:rPr>
          <w:rFonts w:cs="Arial"/>
          <w:szCs w:val="24"/>
        </w:rPr>
      </w:pPr>
    </w:p>
    <w:p w:rsidR="009A7543" w:rsidRDefault="009A7543" w:rsidP="009A7543">
      <w:pPr>
        <w:spacing w:after="60"/>
        <w:ind w:firstLine="709"/>
        <w:rPr>
          <w:rFonts w:cs="Arial"/>
          <w:szCs w:val="24"/>
        </w:rPr>
      </w:pPr>
    </w:p>
    <w:p w:rsidR="009A7543" w:rsidRDefault="009A7543" w:rsidP="009A7543">
      <w:pPr>
        <w:spacing w:after="60"/>
        <w:ind w:firstLine="709"/>
        <w:rPr>
          <w:rFonts w:cs="Arial"/>
          <w:szCs w:val="24"/>
        </w:rPr>
      </w:pPr>
    </w:p>
    <w:p w:rsidR="009A7543" w:rsidRPr="005773DC" w:rsidRDefault="009A7543" w:rsidP="009A7543">
      <w:pPr>
        <w:spacing w:after="0" w:line="240" w:lineRule="auto"/>
        <w:jc w:val="left"/>
        <w:rPr>
          <w:rFonts w:cs="Arial"/>
          <w:b/>
          <w:sz w:val="20"/>
          <w:szCs w:val="20"/>
        </w:rPr>
      </w:pPr>
      <w:r w:rsidRPr="005773DC">
        <w:rPr>
          <w:rFonts w:cs="Arial"/>
          <w:b/>
          <w:sz w:val="20"/>
          <w:szCs w:val="20"/>
        </w:rPr>
        <w:t>Таблица №32</w:t>
      </w:r>
      <w:r>
        <w:rPr>
          <w:rFonts w:cs="Arial"/>
          <w:b/>
          <w:sz w:val="20"/>
          <w:szCs w:val="20"/>
        </w:rPr>
        <w:t xml:space="preserve">: Обработваема земя в община Добричка по площи и култури за 2014,2015 и 2016г. </w:t>
      </w:r>
    </w:p>
    <w:tbl>
      <w:tblPr>
        <w:tblW w:w="9497" w:type="dxa"/>
        <w:jc w:val="center"/>
        <w:shd w:val="clear" w:color="auto" w:fill="FFF2CC" w:themeFill="accent4" w:themeFillTint="33"/>
        <w:tblLayout w:type="fixed"/>
        <w:tblCellMar>
          <w:left w:w="40" w:type="dxa"/>
          <w:right w:w="40" w:type="dxa"/>
        </w:tblCellMar>
        <w:tblLook w:val="0000" w:firstRow="0" w:lastRow="0" w:firstColumn="0" w:lastColumn="0" w:noHBand="0" w:noVBand="0"/>
      </w:tblPr>
      <w:tblGrid>
        <w:gridCol w:w="2268"/>
        <w:gridCol w:w="992"/>
        <w:gridCol w:w="1276"/>
        <w:gridCol w:w="992"/>
        <w:gridCol w:w="1418"/>
        <w:gridCol w:w="1276"/>
        <w:gridCol w:w="1275"/>
      </w:tblGrid>
      <w:tr w:rsidR="009A7543" w:rsidRPr="00E2633F" w:rsidTr="00465E4C">
        <w:trPr>
          <w:jc w:val="center"/>
        </w:trPr>
        <w:tc>
          <w:tcPr>
            <w:tcW w:w="2268" w:type="dxa"/>
            <w:tcBorders>
              <w:top w:val="single" w:sz="6" w:space="0" w:color="auto"/>
              <w:left w:val="single" w:sz="6" w:space="0" w:color="auto"/>
              <w:bottom w:val="nil"/>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Култури</w:t>
            </w:r>
          </w:p>
        </w:tc>
        <w:tc>
          <w:tcPr>
            <w:tcW w:w="2268" w:type="dxa"/>
            <w:gridSpan w:val="2"/>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6"/>
              <w:widowControl/>
              <w:ind w:left="-48" w:firstLine="0"/>
              <w:jc w:val="center"/>
              <w:rPr>
                <w:rStyle w:val="FontStyle13"/>
                <w:rFonts w:ascii="Arial" w:hAnsi="Arial" w:cs="Arial"/>
                <w:b/>
                <w:sz w:val="20"/>
                <w:szCs w:val="20"/>
              </w:rPr>
            </w:pPr>
            <w:r w:rsidRPr="005837FC">
              <w:rPr>
                <w:rStyle w:val="FontStyle13"/>
                <w:rFonts w:ascii="Arial" w:hAnsi="Arial" w:cs="Arial"/>
                <w:b/>
                <w:sz w:val="20"/>
                <w:szCs w:val="20"/>
              </w:rPr>
              <w:t>2014</w:t>
            </w:r>
          </w:p>
        </w:tc>
        <w:tc>
          <w:tcPr>
            <w:tcW w:w="2410" w:type="dxa"/>
            <w:gridSpan w:val="2"/>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6"/>
              <w:widowControl/>
              <w:ind w:left="-48" w:firstLine="0"/>
              <w:jc w:val="center"/>
              <w:rPr>
                <w:rStyle w:val="FontStyle13"/>
                <w:rFonts w:ascii="Arial" w:hAnsi="Arial" w:cs="Arial"/>
                <w:b/>
                <w:sz w:val="20"/>
                <w:szCs w:val="20"/>
              </w:rPr>
            </w:pPr>
            <w:r w:rsidRPr="005837FC">
              <w:rPr>
                <w:rStyle w:val="FontStyle13"/>
                <w:rFonts w:ascii="Arial" w:hAnsi="Arial" w:cs="Arial"/>
                <w:b/>
                <w:sz w:val="20"/>
                <w:szCs w:val="20"/>
              </w:rPr>
              <w:t>2015</w:t>
            </w:r>
          </w:p>
        </w:tc>
        <w:tc>
          <w:tcPr>
            <w:tcW w:w="2551" w:type="dxa"/>
            <w:gridSpan w:val="2"/>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6"/>
              <w:widowControl/>
              <w:ind w:left="-48" w:firstLine="0"/>
              <w:jc w:val="center"/>
              <w:rPr>
                <w:rStyle w:val="FontStyle13"/>
                <w:rFonts w:ascii="Arial" w:hAnsi="Arial" w:cs="Arial"/>
                <w:b/>
                <w:sz w:val="20"/>
                <w:szCs w:val="20"/>
              </w:rPr>
            </w:pPr>
            <w:r w:rsidRPr="005837FC">
              <w:rPr>
                <w:rStyle w:val="FontStyle13"/>
                <w:rFonts w:ascii="Arial" w:hAnsi="Arial" w:cs="Arial"/>
                <w:b/>
                <w:sz w:val="20"/>
                <w:szCs w:val="20"/>
              </w:rPr>
              <w:t>2016</w:t>
            </w:r>
          </w:p>
        </w:tc>
      </w:tr>
      <w:tr w:rsidR="009A7543" w:rsidRPr="00E2633F" w:rsidTr="00465E4C">
        <w:trPr>
          <w:jc w:val="center"/>
        </w:trPr>
        <w:tc>
          <w:tcPr>
            <w:tcW w:w="2268" w:type="dxa"/>
            <w:tcBorders>
              <w:top w:val="nil"/>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spacing w:after="0" w:line="240" w:lineRule="auto"/>
              <w:jc w:val="center"/>
              <w:rPr>
                <w:rStyle w:val="FontStyle13"/>
                <w:rFonts w:cs="Arial"/>
                <w:b/>
                <w:sz w:val="20"/>
                <w:szCs w:val="20"/>
              </w:rPr>
            </w:pPr>
          </w:p>
          <w:p w:rsidR="009A7543" w:rsidRPr="005837FC" w:rsidRDefault="009A7543" w:rsidP="00465E4C">
            <w:pPr>
              <w:spacing w:after="0" w:line="240" w:lineRule="auto"/>
              <w:jc w:val="center"/>
              <w:rPr>
                <w:rStyle w:val="FontStyle13"/>
                <w:rFonts w:cs="Arial"/>
                <w:b/>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площ (дка)</w:t>
            </w:r>
          </w:p>
        </w:tc>
        <w:tc>
          <w:tcPr>
            <w:tcW w:w="1276"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среден добив (кг/дка)</w:t>
            </w:r>
          </w:p>
        </w:tc>
        <w:tc>
          <w:tcPr>
            <w:tcW w:w="992"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площ (дка)</w:t>
            </w:r>
          </w:p>
        </w:tc>
        <w:tc>
          <w:tcPr>
            <w:tcW w:w="1418"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среден добив (кг/дка)</w:t>
            </w:r>
          </w:p>
        </w:tc>
        <w:tc>
          <w:tcPr>
            <w:tcW w:w="1276"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Default="009A7543" w:rsidP="00465E4C">
            <w:pPr>
              <w:pStyle w:val="Style8"/>
              <w:widowControl/>
              <w:ind w:left="-48"/>
              <w:jc w:val="center"/>
              <w:rPr>
                <w:rStyle w:val="FontStyle12"/>
                <w:rFonts w:ascii="Arial" w:hAnsi="Arial" w:cs="Arial"/>
                <w:sz w:val="20"/>
                <w:szCs w:val="20"/>
              </w:rPr>
            </w:pPr>
            <w:r>
              <w:rPr>
                <w:rStyle w:val="FontStyle12"/>
                <w:rFonts w:ascii="Arial" w:hAnsi="Arial" w:cs="Arial"/>
                <w:sz w:val="20"/>
                <w:szCs w:val="20"/>
              </w:rPr>
              <w:t>п</w:t>
            </w:r>
            <w:r w:rsidRPr="005837FC">
              <w:rPr>
                <w:rStyle w:val="FontStyle12"/>
                <w:rFonts w:ascii="Arial" w:hAnsi="Arial" w:cs="Arial"/>
                <w:sz w:val="20"/>
                <w:szCs w:val="20"/>
              </w:rPr>
              <w:t>лощ</w:t>
            </w:r>
          </w:p>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(дка)</w:t>
            </w:r>
          </w:p>
        </w:tc>
        <w:tc>
          <w:tcPr>
            <w:tcW w:w="1275" w:type="dxa"/>
            <w:tcBorders>
              <w:top w:val="single" w:sz="6" w:space="0" w:color="auto"/>
              <w:left w:val="single" w:sz="6" w:space="0" w:color="auto"/>
              <w:bottom w:val="single" w:sz="6" w:space="0" w:color="auto"/>
              <w:right w:val="single" w:sz="6" w:space="0" w:color="auto"/>
            </w:tcBorders>
            <w:shd w:val="clear" w:color="auto" w:fill="FFD966" w:themeFill="accent4" w:themeFillTint="99"/>
          </w:tcPr>
          <w:p w:rsidR="009A7543" w:rsidRPr="005837FC" w:rsidRDefault="009A7543" w:rsidP="00465E4C">
            <w:pPr>
              <w:pStyle w:val="Style8"/>
              <w:widowControl/>
              <w:ind w:left="-48"/>
              <w:jc w:val="center"/>
              <w:rPr>
                <w:rStyle w:val="FontStyle12"/>
                <w:rFonts w:ascii="Arial" w:hAnsi="Arial" w:cs="Arial"/>
                <w:sz w:val="20"/>
                <w:szCs w:val="20"/>
              </w:rPr>
            </w:pPr>
            <w:r w:rsidRPr="005837FC">
              <w:rPr>
                <w:rStyle w:val="FontStyle12"/>
                <w:rFonts w:ascii="Arial" w:hAnsi="Arial" w:cs="Arial"/>
                <w:sz w:val="20"/>
                <w:szCs w:val="20"/>
              </w:rPr>
              <w:t>среден добив (кг/дка)</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Зърнени култури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spacing w:after="0" w:line="240" w:lineRule="auto"/>
              <w:ind w:left="-48"/>
              <w:jc w:val="right"/>
              <w:rPr>
                <w:rFonts w:cs="Arial"/>
                <w:sz w:val="20"/>
                <w:szCs w:val="20"/>
              </w:rPr>
            </w:pPr>
            <w:r w:rsidRPr="00E2633F">
              <w:rPr>
                <w:rFonts w:cs="Arial"/>
                <w:sz w:val="20"/>
                <w:szCs w:val="20"/>
              </w:rPr>
              <w:t>601 833</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пшеница</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320 980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495</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276 216</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568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275 200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580</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ечемик</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32 500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490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37 742</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475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39 408</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460</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тритикале</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2 100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340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2 630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549</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2 440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450</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ца</w:t>
            </w:r>
            <w:r>
              <w:rPr>
                <w:rStyle w:val="FontStyle12"/>
                <w:rFonts w:ascii="Arial" w:hAnsi="Arial" w:cs="Arial"/>
                <w:sz w:val="20"/>
                <w:szCs w:val="20"/>
              </w:rPr>
              <w:t>р</w:t>
            </w:r>
            <w:r w:rsidRPr="00E2633F">
              <w:rPr>
                <w:rStyle w:val="FontStyle12"/>
                <w:rFonts w:ascii="Arial" w:hAnsi="Arial" w:cs="Arial"/>
                <w:sz w:val="20"/>
                <w:szCs w:val="20"/>
              </w:rPr>
              <w:t>евица за зърно</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246 392</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763</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280 500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430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284 567</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сорго</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850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210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235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218</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Технически култури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spacing w:after="0" w:line="240" w:lineRule="auto"/>
              <w:ind w:left="-48"/>
              <w:jc w:val="right"/>
              <w:rPr>
                <w:rFonts w:cs="Arial"/>
                <w:sz w:val="20"/>
                <w:szCs w:val="20"/>
              </w:rPr>
            </w:pPr>
            <w:r w:rsidRPr="00E2633F">
              <w:rPr>
                <w:rFonts w:cs="Arial"/>
                <w:sz w:val="20"/>
                <w:szCs w:val="20"/>
              </w:rPr>
              <w:t>254 580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слънчоглед</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231 712</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280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203 035</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185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201 100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рапица</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39 720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319</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36 740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368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36 280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265</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соя</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17 430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80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17 200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тютюн</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142</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фуражни култури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царевица за силаж</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3 500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2 571</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7 140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2 240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7 020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 560</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trHeight w:val="59"/>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Пресни зеленчуци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spacing w:after="0" w:line="240" w:lineRule="auto"/>
              <w:ind w:left="-48"/>
              <w:jc w:val="right"/>
              <w:rPr>
                <w:rFonts w:cs="Arial"/>
                <w:sz w:val="20"/>
                <w:szCs w:val="20"/>
              </w:rPr>
            </w:pPr>
            <w:r w:rsidRPr="00E2633F">
              <w:rPr>
                <w:rFonts w:cs="Arial"/>
                <w:sz w:val="20"/>
                <w:szCs w:val="20"/>
              </w:rPr>
              <w:t>6403</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пипер</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120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980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143</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1240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25</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домати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140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1847</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91</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1820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53</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картофи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!34</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1360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lang w:val="en-US" w:eastAsia="en-US"/>
              </w:rPr>
            </w:pPr>
            <w:r w:rsidRPr="00E2633F">
              <w:rPr>
                <w:rStyle w:val="FontStyle13"/>
                <w:rFonts w:ascii="Arial" w:hAnsi="Arial" w:cs="Arial"/>
                <w:sz w:val="20"/>
                <w:szCs w:val="20"/>
                <w:lang w:val="en-US" w:eastAsia="en-US"/>
              </w:rPr>
              <w:t>2S5</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1375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104</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градински грах</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796</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540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740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дини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670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730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1 843</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956</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1 920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пъпеши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593</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690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1 779</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758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1 730</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Други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фасул</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1 831</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Трайни насаждения</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spacing w:after="0" w:line="240" w:lineRule="auto"/>
              <w:ind w:left="-48"/>
              <w:jc w:val="right"/>
              <w:rPr>
                <w:rFonts w:cs="Arial"/>
                <w:sz w:val="20"/>
                <w:szCs w:val="20"/>
              </w:rPr>
            </w:pPr>
            <w:r w:rsidRPr="00E2633F">
              <w:rPr>
                <w:rFonts w:cs="Arial"/>
                <w:sz w:val="20"/>
                <w:szCs w:val="20"/>
              </w:rPr>
              <w:t>2348</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ябълки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179</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377</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179</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431</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287</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праскови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60</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1250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60</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281</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132</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250</w:t>
            </w:r>
          </w:p>
        </w:tc>
      </w:tr>
      <w:tr w:rsidR="009A7543" w:rsidRPr="00E2633F" w:rsidTr="00465E4C">
        <w:trPr>
          <w:trHeight w:val="271"/>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сливи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spacing w:line="240" w:lineRule="auto"/>
              <w:ind w:left="-48" w:firstLine="0"/>
              <w:jc w:val="right"/>
              <w:rPr>
                <w:rStyle w:val="FontStyle13"/>
                <w:rFonts w:ascii="Arial" w:hAnsi="Arial" w:cs="Arial"/>
                <w:sz w:val="20"/>
                <w:szCs w:val="20"/>
              </w:rPr>
            </w:pPr>
            <w:r w:rsidRPr="00E2633F">
              <w:rPr>
                <w:rStyle w:val="FontStyle13"/>
                <w:rFonts w:ascii="Arial" w:hAnsi="Arial" w:cs="Arial"/>
                <w:sz w:val="20"/>
                <w:szCs w:val="20"/>
              </w:rPr>
              <w:t>248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spacing w:line="240" w:lineRule="auto"/>
              <w:ind w:left="-48" w:firstLine="0"/>
              <w:jc w:val="right"/>
              <w:rPr>
                <w:rStyle w:val="FontStyle13"/>
                <w:rFonts w:ascii="Arial" w:hAnsi="Arial" w:cs="Arial"/>
                <w:sz w:val="20"/>
                <w:szCs w:val="20"/>
              </w:rPr>
            </w:pPr>
            <w:r w:rsidRPr="00E2633F">
              <w:rPr>
                <w:rStyle w:val="FontStyle13"/>
                <w:rFonts w:ascii="Arial" w:hAnsi="Arial" w:cs="Arial"/>
                <w:sz w:val="20"/>
                <w:szCs w:val="20"/>
              </w:rPr>
              <w:t>1 130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spacing w:line="240" w:lineRule="auto"/>
              <w:ind w:left="-48" w:firstLine="0"/>
              <w:jc w:val="right"/>
              <w:rPr>
                <w:rStyle w:val="FontStyle13"/>
                <w:rFonts w:ascii="Arial" w:hAnsi="Arial" w:cs="Arial"/>
                <w:sz w:val="20"/>
                <w:szCs w:val="20"/>
              </w:rPr>
            </w:pPr>
            <w:r w:rsidRPr="00E2633F">
              <w:rPr>
                <w:rStyle w:val="FontStyle13"/>
                <w:rFonts w:ascii="Arial" w:hAnsi="Arial" w:cs="Arial"/>
                <w:sz w:val="20"/>
                <w:szCs w:val="20"/>
              </w:rPr>
              <w:t>268</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spacing w:line="240" w:lineRule="auto"/>
              <w:ind w:left="-48" w:firstLine="0"/>
              <w:jc w:val="right"/>
              <w:rPr>
                <w:rStyle w:val="FontStyle13"/>
                <w:rFonts w:ascii="Arial" w:hAnsi="Arial" w:cs="Arial"/>
                <w:sz w:val="20"/>
                <w:szCs w:val="20"/>
              </w:rPr>
            </w:pPr>
            <w:r w:rsidRPr="00E2633F">
              <w:rPr>
                <w:rStyle w:val="FontStyle13"/>
                <w:rFonts w:ascii="Arial" w:hAnsi="Arial" w:cs="Arial"/>
                <w:sz w:val="20"/>
                <w:szCs w:val="20"/>
              </w:rPr>
              <w:t>378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5"/>
              <w:widowControl/>
              <w:spacing w:line="240" w:lineRule="auto"/>
              <w:ind w:firstLine="0"/>
              <w:jc w:val="right"/>
              <w:rPr>
                <w:rStyle w:val="FontStyle13"/>
                <w:rFonts w:ascii="Arial" w:hAnsi="Arial" w:cs="Arial"/>
                <w:sz w:val="20"/>
                <w:szCs w:val="20"/>
              </w:rPr>
            </w:pPr>
            <w:r>
              <w:rPr>
                <w:rStyle w:val="FontStyle13"/>
                <w:rFonts w:ascii="Arial" w:hAnsi="Arial" w:cs="Arial"/>
                <w:sz w:val="20"/>
                <w:szCs w:val="20"/>
              </w:rPr>
              <w:t>268</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spacing w:line="240" w:lineRule="auto"/>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череши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62</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1 310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62</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136</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62</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213</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круши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36</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331</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36</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558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71</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кайсии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93</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1 210</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93</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63</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141</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250</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ягоди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малини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257</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168</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257</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378</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308.5</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лавандула.</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1685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387</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1387</w:t>
            </w: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295</w:t>
            </w: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1387</w:t>
            </w: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6"/>
              <w:widowControl/>
              <w:ind w:left="-48" w:firstLine="0"/>
              <w:jc w:val="right"/>
              <w:rPr>
                <w:rStyle w:val="FontStyle13"/>
                <w:rFonts w:ascii="Arial" w:hAnsi="Arial" w:cs="Arial"/>
                <w:sz w:val="20"/>
                <w:szCs w:val="20"/>
              </w:rPr>
            </w:pPr>
            <w:r w:rsidRPr="00E2633F">
              <w:rPr>
                <w:rStyle w:val="FontStyle13"/>
                <w:rFonts w:ascii="Arial" w:hAnsi="Arial" w:cs="Arial"/>
                <w:sz w:val="20"/>
                <w:szCs w:val="20"/>
              </w:rPr>
              <w:t>315</w:t>
            </w:r>
          </w:p>
        </w:tc>
      </w:tr>
      <w:tr w:rsidR="009A7543" w:rsidRPr="00E2633F" w:rsidTr="00465E4C">
        <w:trPr>
          <w:jc w:val="center"/>
        </w:trPr>
        <w:tc>
          <w:tcPr>
            <w:tcW w:w="226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8"/>
              <w:widowControl/>
              <w:rPr>
                <w:rStyle w:val="FontStyle12"/>
                <w:rFonts w:ascii="Arial" w:hAnsi="Arial" w:cs="Arial"/>
                <w:sz w:val="20"/>
                <w:szCs w:val="20"/>
              </w:rPr>
            </w:pPr>
            <w:r w:rsidRPr="00E2633F">
              <w:rPr>
                <w:rStyle w:val="FontStyle12"/>
                <w:rFonts w:ascii="Arial" w:hAnsi="Arial" w:cs="Arial"/>
                <w:sz w:val="20"/>
                <w:szCs w:val="20"/>
              </w:rPr>
              <w:t>лозя винени</w:t>
            </w: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418"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rPr>
                <w:rFonts w:ascii="Arial" w:hAnsi="Arial" w:cs="Arial"/>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c>
          <w:tcPr>
            <w:tcW w:w="127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rsidR="009A7543" w:rsidRPr="00E2633F" w:rsidRDefault="009A7543" w:rsidP="00465E4C">
            <w:pPr>
              <w:pStyle w:val="Style4"/>
              <w:widowControl/>
              <w:ind w:left="-48" w:firstLine="0"/>
              <w:jc w:val="right"/>
              <w:rPr>
                <w:rFonts w:ascii="Arial" w:hAnsi="Arial" w:cs="Arial"/>
                <w:sz w:val="20"/>
                <w:szCs w:val="20"/>
              </w:rPr>
            </w:pPr>
          </w:p>
        </w:tc>
      </w:tr>
    </w:tbl>
    <w:p w:rsidR="009A7543" w:rsidRPr="00667287" w:rsidRDefault="009A7543" w:rsidP="009A7543">
      <w:pPr>
        <w:spacing w:after="60"/>
        <w:jc w:val="left"/>
        <w:rPr>
          <w:rFonts w:cs="Arial"/>
          <w:sz w:val="20"/>
          <w:szCs w:val="20"/>
        </w:rPr>
      </w:pPr>
      <w:r>
        <w:rPr>
          <w:rFonts w:cs="Arial"/>
          <w:sz w:val="20"/>
          <w:szCs w:val="20"/>
        </w:rPr>
        <w:t xml:space="preserve">  Източник: Общинска служба Земеделие</w:t>
      </w:r>
    </w:p>
    <w:p w:rsidR="009A7543" w:rsidRDefault="009A7543" w:rsidP="009A7543">
      <w:pPr>
        <w:spacing w:after="60"/>
        <w:ind w:firstLine="709"/>
        <w:rPr>
          <w:rFonts w:cs="Arial"/>
          <w:szCs w:val="24"/>
        </w:rPr>
      </w:pPr>
      <w:r>
        <w:rPr>
          <w:rFonts w:cs="Arial"/>
          <w:szCs w:val="24"/>
        </w:rPr>
        <w:lastRenderedPageBreak/>
        <w:t>От посочените данни се вижда, че най-голям дял от обработваемата земя е заета от зърнени и техническите култури, съответно 65,8% и 27,8% от обработваемата земя. Тази тенденция с малки изменения в пропорциите е валидна от 2010 година до момента. В растениевъдният баланс фигурират зеленчуковите и трайни насаждения.</w:t>
      </w:r>
    </w:p>
    <w:p w:rsidR="009A7543" w:rsidRDefault="009A7543" w:rsidP="009A7543">
      <w:pPr>
        <w:spacing w:after="60"/>
        <w:ind w:firstLine="709"/>
        <w:rPr>
          <w:rFonts w:cs="Arial"/>
          <w:szCs w:val="24"/>
        </w:rPr>
      </w:pPr>
    </w:p>
    <w:p w:rsidR="009A7543" w:rsidRPr="00046573" w:rsidRDefault="009A7543" w:rsidP="009A7543">
      <w:pPr>
        <w:spacing w:after="60"/>
        <w:jc w:val="center"/>
        <w:rPr>
          <w:rFonts w:cs="Arial"/>
          <w:szCs w:val="24"/>
        </w:rPr>
      </w:pPr>
      <w:r>
        <w:rPr>
          <w:lang w:eastAsia="bg-BG"/>
        </w:rPr>
        <w:drawing>
          <wp:inline distT="0" distB="0" distL="0" distR="0" wp14:anchorId="70A5E59A" wp14:editId="276649F2">
            <wp:extent cx="4572000" cy="2743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9A7543" w:rsidRDefault="009A7543" w:rsidP="009A7543">
      <w:pPr>
        <w:spacing w:after="60"/>
        <w:jc w:val="center"/>
      </w:pPr>
      <w:r>
        <w:rPr>
          <w:lang w:eastAsia="bg-BG"/>
        </w:rPr>
        <w:drawing>
          <wp:inline distT="0" distB="0" distL="0" distR="0" wp14:anchorId="1A2F8C47" wp14:editId="2D253E96">
            <wp:extent cx="4572000" cy="2743200"/>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9A7543" w:rsidRDefault="009A7543" w:rsidP="009A7543">
      <w:pPr>
        <w:spacing w:after="60"/>
        <w:ind w:firstLine="709"/>
        <w:rPr>
          <w:rFonts w:cs="Arial"/>
          <w:szCs w:val="24"/>
        </w:rPr>
      </w:pPr>
    </w:p>
    <w:p w:rsidR="009A7543" w:rsidRPr="006A0FB0" w:rsidRDefault="009A7543" w:rsidP="009A7543">
      <w:pPr>
        <w:spacing w:after="60"/>
        <w:ind w:firstLine="709"/>
        <w:rPr>
          <w:rFonts w:cs="Arial"/>
          <w:szCs w:val="24"/>
        </w:rPr>
      </w:pPr>
      <w:r w:rsidRPr="006A0FB0">
        <w:rPr>
          <w:rFonts w:cs="Arial"/>
          <w:szCs w:val="24"/>
        </w:rPr>
        <w:t>Положителен факт е, че всички постигнати резултати, надхвърлят средните за страната.</w:t>
      </w:r>
    </w:p>
    <w:p w:rsidR="009A7543" w:rsidRDefault="009A7543" w:rsidP="009A7543">
      <w:pPr>
        <w:pStyle w:val="Style8"/>
        <w:widowControl/>
        <w:spacing w:after="60" w:line="312" w:lineRule="auto"/>
        <w:ind w:firstLine="709"/>
        <w:jc w:val="both"/>
        <w:rPr>
          <w:rFonts w:ascii="Arial" w:hAnsi="Arial" w:cs="Arial"/>
        </w:rPr>
      </w:pPr>
      <w:r w:rsidRPr="00E17A03">
        <w:rPr>
          <w:rFonts w:ascii="Arial" w:hAnsi="Arial" w:cs="Arial"/>
        </w:rPr>
        <w:t>Животновъдството има допълваща функция. То се развива в</w:t>
      </w:r>
      <w:r>
        <w:rPr>
          <w:rFonts w:ascii="Arial" w:hAnsi="Arial" w:cs="Arial"/>
        </w:rPr>
        <w:t xml:space="preserve">ъв ферми и </w:t>
      </w:r>
      <w:r w:rsidRPr="00E17A03">
        <w:rPr>
          <w:rFonts w:ascii="Arial" w:hAnsi="Arial" w:cs="Arial"/>
        </w:rPr>
        <w:t xml:space="preserve"> лични стопанства.</w:t>
      </w:r>
    </w:p>
    <w:p w:rsidR="009A7543" w:rsidRDefault="009A7543" w:rsidP="009A7543">
      <w:pPr>
        <w:pStyle w:val="20"/>
        <w:shd w:val="clear" w:color="auto" w:fill="auto"/>
        <w:spacing w:after="0" w:line="360" w:lineRule="auto"/>
        <w:ind w:firstLine="851"/>
        <w:rPr>
          <w:rFonts w:ascii="Arial" w:hAnsi="Arial" w:cs="Arial"/>
        </w:rPr>
      </w:pPr>
      <w:r w:rsidRPr="00E17A03">
        <w:rPr>
          <w:rFonts w:ascii="Arial" w:hAnsi="Arial" w:cs="Arial"/>
        </w:rPr>
        <w:t xml:space="preserve"> Отглежданите животни в община</w:t>
      </w:r>
      <w:r>
        <w:rPr>
          <w:rFonts w:ascii="Arial" w:hAnsi="Arial" w:cs="Arial"/>
        </w:rPr>
        <w:t xml:space="preserve">  Добричка </w:t>
      </w:r>
      <w:r w:rsidRPr="00E17A03">
        <w:rPr>
          <w:rFonts w:ascii="Arial" w:hAnsi="Arial" w:cs="Arial"/>
        </w:rPr>
        <w:t xml:space="preserve">за </w:t>
      </w:r>
      <w:r>
        <w:rPr>
          <w:rFonts w:ascii="Arial" w:hAnsi="Arial" w:cs="Arial"/>
        </w:rPr>
        <w:t xml:space="preserve">2014 и </w:t>
      </w:r>
      <w:r>
        <w:rPr>
          <w:rFonts w:ascii="Arial" w:hAnsi="Arial" w:cs="Arial"/>
          <w:lang w:val="en-US"/>
        </w:rPr>
        <w:t>2015</w:t>
      </w:r>
      <w:r w:rsidRPr="00E17A03">
        <w:rPr>
          <w:rFonts w:ascii="Arial" w:hAnsi="Arial" w:cs="Arial"/>
        </w:rPr>
        <w:t xml:space="preserve"> г</w:t>
      </w:r>
      <w:r>
        <w:rPr>
          <w:rFonts w:ascii="Arial" w:hAnsi="Arial" w:cs="Arial"/>
        </w:rPr>
        <w:t>. са както следва: --</w:t>
      </w:r>
      <w:r>
        <w:rPr>
          <w:rFonts w:ascii="Arial" w:hAnsi="Arial" w:cs="Arial"/>
        </w:rPr>
        <w:tab/>
      </w:r>
      <w:r w:rsidRPr="007C70B3">
        <w:rPr>
          <w:rFonts w:ascii="Arial" w:hAnsi="Arial" w:cs="Arial"/>
        </w:rPr>
        <w:t xml:space="preserve">2014г. - 11 579 бр. говеда, 124 бр. биволи, 10 963 бр. овце, 33 бр. кози , 2684 бр. </w:t>
      </w:r>
      <w:r w:rsidRPr="007C70B3">
        <w:rPr>
          <w:rFonts w:ascii="Arial" w:hAnsi="Arial" w:cs="Arial"/>
        </w:rPr>
        <w:lastRenderedPageBreak/>
        <w:t>свине, 611 900 бр. птици и 13 885 бр. пчелни семейства</w:t>
      </w:r>
      <w:r>
        <w:rPr>
          <w:rFonts w:ascii="Arial" w:hAnsi="Arial" w:cs="Arial"/>
        </w:rPr>
        <w:t>;</w:t>
      </w:r>
    </w:p>
    <w:p w:rsidR="009A7543" w:rsidRPr="007C70B3" w:rsidRDefault="009A7543" w:rsidP="009A7543">
      <w:pPr>
        <w:pStyle w:val="20"/>
        <w:numPr>
          <w:ilvl w:val="0"/>
          <w:numId w:val="45"/>
        </w:numPr>
        <w:shd w:val="clear" w:color="auto" w:fill="auto"/>
        <w:spacing w:after="0" w:line="360" w:lineRule="auto"/>
        <w:rPr>
          <w:rFonts w:ascii="Arial" w:hAnsi="Arial" w:cs="Arial"/>
        </w:rPr>
      </w:pPr>
      <w:r w:rsidRPr="007C70B3">
        <w:rPr>
          <w:rFonts w:ascii="Arial" w:hAnsi="Arial" w:cs="Arial"/>
        </w:rPr>
        <w:t>2015г.</w:t>
      </w:r>
      <w:r>
        <w:rPr>
          <w:rFonts w:ascii="Arial" w:hAnsi="Arial" w:cs="Arial"/>
        </w:rPr>
        <w:t xml:space="preserve"> - </w:t>
      </w:r>
      <w:r w:rsidRPr="007C70B3">
        <w:rPr>
          <w:rFonts w:ascii="Arial" w:hAnsi="Arial" w:cs="Arial"/>
        </w:rPr>
        <w:t xml:space="preserve"> 12 655 бр. говеда, 127 бр. биволи, 10 722 бр.</w:t>
      </w:r>
      <w:r>
        <w:rPr>
          <w:rFonts w:ascii="Arial" w:hAnsi="Arial" w:cs="Arial"/>
        </w:rPr>
        <w:t xml:space="preserve"> </w:t>
      </w:r>
      <w:r w:rsidRPr="007C70B3">
        <w:rPr>
          <w:rFonts w:ascii="Arial" w:hAnsi="Arial" w:cs="Arial"/>
        </w:rPr>
        <w:t>овце, 535 бр. кози , 2405 бр. свине , 654 978 бр. птици и 20 513 бр. пчелни семейства .</w:t>
      </w:r>
    </w:p>
    <w:p w:rsidR="009A7543" w:rsidRPr="007F59AD" w:rsidRDefault="009A7543" w:rsidP="009A7543">
      <w:pPr>
        <w:pStyle w:val="Style8"/>
        <w:widowControl/>
        <w:spacing w:after="60" w:line="312" w:lineRule="auto"/>
        <w:ind w:firstLine="709"/>
        <w:jc w:val="both"/>
        <w:rPr>
          <w:rFonts w:ascii="Arial" w:hAnsi="Arial" w:cs="Arial"/>
        </w:rPr>
      </w:pPr>
      <w:r>
        <w:rPr>
          <w:rFonts w:ascii="Arial" w:hAnsi="Arial" w:cs="Arial"/>
        </w:rPr>
        <w:t xml:space="preserve">Регистрираните ферми към Българска агенция по безопасност на храните към </w:t>
      </w:r>
      <w:r w:rsidRPr="007F59AD">
        <w:rPr>
          <w:rFonts w:ascii="Arial" w:hAnsi="Arial" w:cs="Arial"/>
        </w:rPr>
        <w:t xml:space="preserve">2015г. </w:t>
      </w:r>
      <w:r>
        <w:rPr>
          <w:rFonts w:ascii="Arial" w:hAnsi="Arial" w:cs="Arial"/>
        </w:rPr>
        <w:t>отглеждат</w:t>
      </w:r>
      <w:r w:rsidRPr="007F59AD">
        <w:rPr>
          <w:rFonts w:ascii="Arial" w:hAnsi="Arial" w:cs="Arial"/>
        </w:rPr>
        <w:t>: 12 655 бр. говеда, 127 бр. биволи, 10 722 бр.</w:t>
      </w:r>
      <w:r>
        <w:rPr>
          <w:rFonts w:ascii="Arial" w:hAnsi="Arial" w:cs="Arial"/>
        </w:rPr>
        <w:t xml:space="preserve"> </w:t>
      </w:r>
      <w:r w:rsidRPr="007F59AD">
        <w:rPr>
          <w:rFonts w:ascii="Arial" w:hAnsi="Arial" w:cs="Arial"/>
        </w:rPr>
        <w:t>овце, 535 бр. кози, 2405 бр. свине, 654 978 бр. птици и 20 513 бр. пчелни семейства .</w:t>
      </w:r>
    </w:p>
    <w:p w:rsidR="009A7543" w:rsidRDefault="009A7543" w:rsidP="009A7543">
      <w:pPr>
        <w:pStyle w:val="Style8"/>
        <w:widowControl/>
        <w:spacing w:after="60" w:line="312" w:lineRule="auto"/>
        <w:ind w:firstLine="709"/>
        <w:jc w:val="both"/>
        <w:rPr>
          <w:rFonts w:ascii="Arial" w:hAnsi="Arial" w:cs="Arial"/>
        </w:rPr>
      </w:pPr>
      <w:r>
        <w:rPr>
          <w:rFonts w:ascii="Arial" w:hAnsi="Arial" w:cs="Arial"/>
        </w:rPr>
        <w:t>В говедовъдството за отбелязване са  фермите  в:  село Овчарово с близо 5500 глави добитък и почти затворения цикъл на производство,  с. Карапелит, Смолница и други.</w:t>
      </w:r>
    </w:p>
    <w:p w:rsidR="009A7543" w:rsidRDefault="009A7543" w:rsidP="009A7543">
      <w:pPr>
        <w:pStyle w:val="Style8"/>
        <w:widowControl/>
        <w:spacing w:after="60" w:line="312" w:lineRule="auto"/>
        <w:ind w:firstLine="709"/>
        <w:jc w:val="both"/>
        <w:rPr>
          <w:rFonts w:ascii="Arial" w:hAnsi="Arial" w:cs="Arial"/>
        </w:rPr>
      </w:pPr>
      <w:r>
        <w:rPr>
          <w:rFonts w:ascii="Arial" w:hAnsi="Arial" w:cs="Arial"/>
        </w:rPr>
        <w:t xml:space="preserve">От овцефермите с по-голям брой отглеждани животни са тези в селата </w:t>
      </w:r>
      <w:r w:rsidRPr="006959D7">
        <w:rPr>
          <w:rFonts w:ascii="Arial" w:hAnsi="Arial" w:cs="Arial"/>
        </w:rPr>
        <w:t>Карапелит</w:t>
      </w:r>
      <w:r>
        <w:rPr>
          <w:rFonts w:ascii="Arial" w:hAnsi="Arial" w:cs="Arial"/>
        </w:rPr>
        <w:t>,</w:t>
      </w:r>
      <w:r w:rsidRPr="006959D7">
        <w:rPr>
          <w:rFonts w:ascii="Arial" w:hAnsi="Arial" w:cs="Arial"/>
        </w:rPr>
        <w:t xml:space="preserve"> Смолница,</w:t>
      </w:r>
      <w:r>
        <w:rPr>
          <w:rFonts w:ascii="Arial" w:hAnsi="Arial" w:cs="Arial"/>
        </w:rPr>
        <w:t xml:space="preserve"> </w:t>
      </w:r>
      <w:r w:rsidRPr="006959D7">
        <w:rPr>
          <w:rFonts w:ascii="Arial" w:hAnsi="Arial" w:cs="Arial"/>
        </w:rPr>
        <w:t>Бдинци</w:t>
      </w:r>
      <w:r>
        <w:rPr>
          <w:rFonts w:ascii="Arial" w:hAnsi="Arial" w:cs="Arial"/>
        </w:rPr>
        <w:t>.</w:t>
      </w:r>
    </w:p>
    <w:p w:rsidR="009A7543" w:rsidRDefault="009A7543" w:rsidP="009A7543">
      <w:pPr>
        <w:pStyle w:val="Style8"/>
        <w:widowControl/>
        <w:spacing w:after="60" w:line="312" w:lineRule="auto"/>
        <w:ind w:firstLine="709"/>
        <w:jc w:val="both"/>
        <w:rPr>
          <w:rFonts w:ascii="Arial" w:hAnsi="Arial" w:cs="Arial"/>
        </w:rPr>
      </w:pPr>
      <w:r>
        <w:rPr>
          <w:rFonts w:ascii="Arial" w:hAnsi="Arial" w:cs="Arial"/>
        </w:rPr>
        <w:t>Отглеждането на птици е свързано главно с птицефермата в Дончево, която е най-голямата в страната.</w:t>
      </w:r>
    </w:p>
    <w:p w:rsidR="009A7543" w:rsidRDefault="009A7543" w:rsidP="009A7543">
      <w:pPr>
        <w:pStyle w:val="Style8"/>
        <w:widowControl/>
        <w:spacing w:after="60" w:line="312" w:lineRule="auto"/>
        <w:ind w:firstLine="709"/>
        <w:jc w:val="both"/>
        <w:rPr>
          <w:rFonts w:ascii="Arial" w:hAnsi="Arial" w:cs="Arial"/>
        </w:rPr>
      </w:pPr>
      <w:r>
        <w:rPr>
          <w:rFonts w:ascii="Arial" w:hAnsi="Arial" w:cs="Arial"/>
        </w:rPr>
        <w:t xml:space="preserve"> Общината е сред водещите в производството на пчелен мед в страната. </w:t>
      </w:r>
    </w:p>
    <w:p w:rsidR="009A7543" w:rsidRDefault="009A7543" w:rsidP="009A7543">
      <w:pPr>
        <w:pStyle w:val="Style8"/>
        <w:widowControl/>
        <w:spacing w:after="60" w:line="312" w:lineRule="auto"/>
        <w:ind w:firstLine="709"/>
        <w:jc w:val="both"/>
        <w:rPr>
          <w:rFonts w:ascii="Arial" w:hAnsi="Arial" w:cs="Arial"/>
        </w:rPr>
      </w:pPr>
      <w:r>
        <w:rPr>
          <w:rFonts w:ascii="Arial" w:hAnsi="Arial" w:cs="Arial"/>
        </w:rPr>
        <w:t>В заключение трябва да се каже, че и за напред секторът ще е водещ в икономическия профил на общината и ще се развива с все по интензивно.</w:t>
      </w:r>
    </w:p>
    <w:p w:rsidR="009A7543" w:rsidRDefault="009A7543" w:rsidP="009A7543">
      <w:pPr>
        <w:spacing w:after="60"/>
        <w:ind w:firstLine="709"/>
        <w:rPr>
          <w:rFonts w:cs="Arial"/>
          <w:b/>
          <w:szCs w:val="24"/>
        </w:rPr>
      </w:pPr>
      <w:r w:rsidRPr="00B11448">
        <w:rPr>
          <w:rFonts w:cs="Arial"/>
          <w:b/>
          <w:szCs w:val="24"/>
        </w:rPr>
        <w:t>Вторичен сектор</w:t>
      </w:r>
    </w:p>
    <w:p w:rsidR="009A7543" w:rsidRPr="005D4AD5" w:rsidRDefault="009A7543" w:rsidP="009A7543">
      <w:pPr>
        <w:pStyle w:val="a0"/>
        <w:spacing w:after="60" w:line="312" w:lineRule="auto"/>
        <w:ind w:firstLine="709"/>
        <w:rPr>
          <w:rFonts w:ascii="Arial" w:hAnsi="Arial" w:cs="Arial"/>
          <w:szCs w:val="24"/>
        </w:rPr>
      </w:pPr>
      <w:r w:rsidRPr="005D4AD5">
        <w:rPr>
          <w:rFonts w:ascii="Arial" w:hAnsi="Arial" w:cs="Arial"/>
          <w:szCs w:val="24"/>
        </w:rPr>
        <w:t>Вторичният сектор включва добивна и преработваща промишленост, строителство, производство и разпределение на електрическа и топлинна енергия и на газообразни горива; доставяне на води; канализационни услуги, управление на отпадъци и възстановяване.</w:t>
      </w:r>
    </w:p>
    <w:p w:rsidR="009A7543" w:rsidRPr="005D4AD5" w:rsidRDefault="009A7543" w:rsidP="009A7543">
      <w:pPr>
        <w:pStyle w:val="a0"/>
        <w:spacing w:after="60" w:line="312" w:lineRule="auto"/>
        <w:ind w:firstLine="709"/>
        <w:rPr>
          <w:rFonts w:ascii="Arial" w:hAnsi="Arial" w:cs="Arial"/>
          <w:szCs w:val="24"/>
        </w:rPr>
      </w:pPr>
      <w:r w:rsidRPr="005D4AD5">
        <w:rPr>
          <w:rFonts w:ascii="Arial" w:hAnsi="Arial" w:cs="Arial"/>
          <w:szCs w:val="24"/>
        </w:rPr>
        <w:t>В общината секторът е представен от</w:t>
      </w:r>
      <w:r>
        <w:rPr>
          <w:rFonts w:ascii="Arial" w:hAnsi="Arial" w:cs="Arial"/>
          <w:szCs w:val="24"/>
        </w:rPr>
        <w:t xml:space="preserve"> 47 производствени единици с 587 заети</w:t>
      </w:r>
      <w:r>
        <w:rPr>
          <w:rStyle w:val="FootnoteReference"/>
          <w:rFonts w:ascii="Arial" w:hAnsi="Arial" w:cs="Arial"/>
          <w:szCs w:val="24"/>
        </w:rPr>
        <w:footnoteReference w:id="7"/>
      </w:r>
      <w:r>
        <w:rPr>
          <w:rFonts w:ascii="Arial" w:hAnsi="Arial" w:cs="Arial"/>
          <w:szCs w:val="24"/>
        </w:rPr>
        <w:t>.</w:t>
      </w:r>
    </w:p>
    <w:p w:rsidR="009A7543" w:rsidRDefault="009A7543" w:rsidP="009A7543">
      <w:pPr>
        <w:spacing w:after="60"/>
        <w:ind w:firstLine="709"/>
        <w:rPr>
          <w:rFonts w:eastAsia="Calibri" w:cs="Arial"/>
          <w:szCs w:val="24"/>
        </w:rPr>
      </w:pPr>
      <w:r w:rsidRPr="00565E3F">
        <w:rPr>
          <w:rFonts w:eastAsia="Calibri" w:cs="Arial"/>
          <w:szCs w:val="24"/>
        </w:rPr>
        <w:t>Предприятието, което дава облика на сектора е "Клас Олио" АД“ една от водещите в хранително-вкусовата</w:t>
      </w:r>
      <w:r>
        <w:rPr>
          <w:rFonts w:ascii="Tahoma" w:hAnsi="Tahoma" w:cs="Tahoma"/>
          <w:color w:val="000000"/>
          <w:sz w:val="20"/>
          <w:szCs w:val="20"/>
          <w:shd w:val="clear" w:color="auto" w:fill="FFFFFF"/>
        </w:rPr>
        <w:t xml:space="preserve"> </w:t>
      </w:r>
      <w:r w:rsidRPr="00565E3F">
        <w:rPr>
          <w:rFonts w:eastAsia="Calibri" w:cs="Arial"/>
          <w:szCs w:val="24"/>
        </w:rPr>
        <w:t>индустрия</w:t>
      </w:r>
      <w:r>
        <w:rPr>
          <w:rFonts w:eastAsia="Calibri" w:cs="Arial"/>
          <w:szCs w:val="24"/>
        </w:rPr>
        <w:t>.</w:t>
      </w:r>
    </w:p>
    <w:p w:rsidR="009A7543" w:rsidRDefault="009A7543" w:rsidP="009A7543">
      <w:pPr>
        <w:spacing w:after="60"/>
        <w:ind w:firstLine="709"/>
        <w:rPr>
          <w:rFonts w:eastAsia="Calibri" w:cs="Arial"/>
          <w:szCs w:val="24"/>
        </w:rPr>
      </w:pPr>
      <w:r w:rsidRPr="00565E3F">
        <w:rPr>
          <w:rFonts w:eastAsia="Calibri" w:cs="Arial"/>
          <w:szCs w:val="24"/>
        </w:rPr>
        <w:t>Основните дейности на дружеството са: изкупуване и преработка на маслодайни семена; производство на сурови и рафинирани масла; производство на съпътстващи продукти - шрот, мастни киселини и др., както и осъществяване на вътрешно- и външнотърговска дейност с произвежданите от дружеството продукти.</w:t>
      </w:r>
    </w:p>
    <w:p w:rsidR="009A7543" w:rsidRDefault="009A7543" w:rsidP="009A7543">
      <w:pPr>
        <w:spacing w:after="60"/>
        <w:ind w:firstLine="709"/>
        <w:rPr>
          <w:rFonts w:eastAsia="Calibri" w:cs="Arial"/>
          <w:szCs w:val="24"/>
        </w:rPr>
      </w:pPr>
      <w:r>
        <w:rPr>
          <w:rFonts w:eastAsia="Calibri" w:cs="Arial"/>
          <w:szCs w:val="24"/>
        </w:rPr>
        <w:t>Към секторът спада и производството на яйца и ярки в Дончево</w:t>
      </w:r>
      <w:r>
        <w:rPr>
          <w:rFonts w:eastAsia="Calibri" w:cs="Arial"/>
          <w:szCs w:val="24"/>
          <w:lang w:val="en-US"/>
        </w:rPr>
        <w:t xml:space="preserve">, </w:t>
      </w:r>
      <w:r>
        <w:rPr>
          <w:rFonts w:eastAsia="Calibri" w:cs="Arial"/>
          <w:szCs w:val="24"/>
        </w:rPr>
        <w:t xml:space="preserve">мандрата в Овчарово и някой фирми за производство на хляб и ситничарски изделия. </w:t>
      </w:r>
    </w:p>
    <w:p w:rsidR="009A7543" w:rsidRDefault="009A7543" w:rsidP="009A7543">
      <w:pPr>
        <w:spacing w:after="60"/>
        <w:ind w:firstLine="709"/>
        <w:rPr>
          <w:rFonts w:eastAsia="Calibri" w:cs="Arial"/>
          <w:szCs w:val="24"/>
        </w:rPr>
      </w:pPr>
      <w:r>
        <w:rPr>
          <w:rFonts w:eastAsia="Calibri" w:cs="Arial"/>
          <w:szCs w:val="24"/>
        </w:rPr>
        <w:t>В проект са обекти като кланица и месопреработвателен цех към комплекса в Овчарово и два цеха за пакетиране на слънчогледови семки.</w:t>
      </w:r>
    </w:p>
    <w:p w:rsidR="009A7543" w:rsidRPr="00565E3F" w:rsidRDefault="009A7543" w:rsidP="009A7543">
      <w:pPr>
        <w:spacing w:after="60"/>
        <w:ind w:firstLine="709"/>
        <w:rPr>
          <w:rFonts w:cs="Arial"/>
        </w:rPr>
      </w:pPr>
      <w:r w:rsidRPr="00565E3F">
        <w:rPr>
          <w:rFonts w:cs="Arial"/>
        </w:rPr>
        <w:lastRenderedPageBreak/>
        <w:t xml:space="preserve">Към вторичният  сектор спада и  отрасъл Строителство. В общината той е представен от </w:t>
      </w:r>
      <w:r>
        <w:rPr>
          <w:rFonts w:cs="Arial"/>
        </w:rPr>
        <w:t xml:space="preserve"> девет малки фирми, занимаващи се главно с ремонтни строителни дейности.</w:t>
      </w:r>
    </w:p>
    <w:p w:rsidR="009A7543" w:rsidRPr="00832709" w:rsidRDefault="009A7543" w:rsidP="009A7543">
      <w:pPr>
        <w:pStyle w:val="--"/>
        <w:numPr>
          <w:ilvl w:val="0"/>
          <w:numId w:val="0"/>
        </w:numPr>
        <w:spacing w:before="0" w:after="60" w:line="312" w:lineRule="auto"/>
        <w:ind w:firstLine="709"/>
        <w:rPr>
          <w:rFonts w:ascii="Arial" w:hAnsi="Arial" w:cs="Arial"/>
          <w:sz w:val="24"/>
        </w:rPr>
      </w:pPr>
      <w:r w:rsidRPr="00832709">
        <w:rPr>
          <w:rFonts w:ascii="Arial" w:hAnsi="Arial" w:cs="Arial"/>
          <w:sz w:val="24"/>
        </w:rPr>
        <w:t>Третичен сектор</w:t>
      </w:r>
    </w:p>
    <w:p w:rsidR="009A7543" w:rsidRPr="009813CD" w:rsidRDefault="009A7543" w:rsidP="009A7543">
      <w:pPr>
        <w:pStyle w:val="a0"/>
        <w:spacing w:after="60" w:line="312" w:lineRule="auto"/>
        <w:ind w:firstLine="709"/>
        <w:rPr>
          <w:rFonts w:ascii="Arial" w:hAnsi="Arial" w:cs="Arial"/>
          <w:szCs w:val="24"/>
        </w:rPr>
      </w:pPr>
      <w:r w:rsidRPr="009813CD">
        <w:rPr>
          <w:rFonts w:ascii="Arial" w:hAnsi="Arial" w:cs="Arial"/>
          <w:szCs w:val="24"/>
        </w:rPr>
        <w:t xml:space="preserve">Третичният сектор, според </w:t>
      </w:r>
      <w:r w:rsidRPr="00832709">
        <w:rPr>
          <w:rFonts w:ascii="Arial" w:hAnsi="Arial" w:cs="Arial"/>
          <w:szCs w:val="24"/>
        </w:rPr>
        <w:t>Националната класификация на икономическите дейности</w:t>
      </w:r>
      <w:r w:rsidRPr="00832709">
        <w:rPr>
          <w:rFonts w:ascii="Arial" w:hAnsi="Arial" w:cs="Arial"/>
          <w:szCs w:val="24"/>
          <w:lang w:val="en-CA"/>
        </w:rPr>
        <w:t xml:space="preserve"> </w:t>
      </w:r>
      <w:r w:rsidRPr="009813CD">
        <w:rPr>
          <w:rFonts w:ascii="Arial" w:hAnsi="Arial" w:cs="Arial"/>
          <w:szCs w:val="24"/>
        </w:rPr>
        <w:t xml:space="preserve">(НКИД) включва отрасли от обслужващата сфера (услуги). В последните 15 години той се изявява като най-адаптивен в съвременните условия. </w:t>
      </w:r>
    </w:p>
    <w:p w:rsidR="009A7543" w:rsidRPr="009813CD" w:rsidRDefault="009A7543" w:rsidP="009A7543">
      <w:pPr>
        <w:pStyle w:val="a0"/>
        <w:spacing w:after="60" w:line="312" w:lineRule="auto"/>
        <w:ind w:firstLine="709"/>
        <w:rPr>
          <w:rFonts w:ascii="Arial" w:hAnsi="Arial" w:cs="Arial"/>
          <w:szCs w:val="24"/>
        </w:rPr>
      </w:pPr>
      <w:r w:rsidRPr="009813CD">
        <w:rPr>
          <w:rFonts w:ascii="Arial" w:hAnsi="Arial" w:cs="Arial"/>
          <w:szCs w:val="24"/>
        </w:rPr>
        <w:t xml:space="preserve">Неговото развитие е свързано с подобряване на позициите му в икономическия комплекс, което се потвърждава от анализираните икономически показатели. В този сектор са включени отрасли, свързани с т.нар. публични („бюджетни“) услуги и отрасли с обслужващ характер, които се развиват на пазарен принцип. </w:t>
      </w:r>
    </w:p>
    <w:p w:rsidR="009A7543" w:rsidRPr="009813CD" w:rsidRDefault="009A7543" w:rsidP="009A7543">
      <w:pPr>
        <w:pStyle w:val="a0"/>
        <w:spacing w:after="60" w:line="312" w:lineRule="auto"/>
        <w:ind w:firstLine="709"/>
        <w:rPr>
          <w:rFonts w:ascii="Arial" w:hAnsi="Arial" w:cs="Arial"/>
          <w:szCs w:val="24"/>
        </w:rPr>
      </w:pPr>
      <w:r w:rsidRPr="009813CD">
        <w:rPr>
          <w:rFonts w:ascii="Arial" w:hAnsi="Arial" w:cs="Arial"/>
          <w:szCs w:val="24"/>
        </w:rPr>
        <w:t>От анализите и оценките на третичния сектор, се установи, че от отраслите от сектора на услугите, които се развиват на пазарни пр</w:t>
      </w:r>
      <w:r>
        <w:rPr>
          <w:rFonts w:ascii="Arial" w:hAnsi="Arial" w:cs="Arial"/>
          <w:szCs w:val="24"/>
        </w:rPr>
        <w:t>инципи с по-голяма значимост в о</w:t>
      </w:r>
      <w:r w:rsidRPr="009813CD">
        <w:rPr>
          <w:rFonts w:ascii="Arial" w:hAnsi="Arial" w:cs="Arial"/>
          <w:szCs w:val="24"/>
        </w:rPr>
        <w:t xml:space="preserve">бщина </w:t>
      </w:r>
      <w:r>
        <w:rPr>
          <w:rFonts w:ascii="Arial" w:hAnsi="Arial" w:cs="Arial"/>
          <w:szCs w:val="24"/>
        </w:rPr>
        <w:t>Добричка</w:t>
      </w:r>
      <w:r w:rsidRPr="009813CD">
        <w:rPr>
          <w:rFonts w:ascii="Arial" w:hAnsi="Arial" w:cs="Arial"/>
          <w:szCs w:val="24"/>
        </w:rPr>
        <w:t xml:space="preserve"> са „</w:t>
      </w:r>
      <w:r w:rsidRPr="009813CD">
        <w:rPr>
          <w:rFonts w:ascii="Arial" w:hAnsi="Arial" w:cs="Arial"/>
          <w:i/>
          <w:szCs w:val="24"/>
        </w:rPr>
        <w:t>Търговия, ремонт на автомобили и мотоциклети</w:t>
      </w:r>
      <w:r w:rsidRPr="009813CD">
        <w:rPr>
          <w:rFonts w:ascii="Arial" w:hAnsi="Arial" w:cs="Arial"/>
          <w:szCs w:val="24"/>
        </w:rPr>
        <w:t>“</w:t>
      </w:r>
      <w:r>
        <w:rPr>
          <w:rFonts w:ascii="Arial" w:hAnsi="Arial" w:cs="Arial"/>
          <w:szCs w:val="24"/>
        </w:rPr>
        <w:t xml:space="preserve"> 143 фирми с 222 заети</w:t>
      </w:r>
      <w:r w:rsidRPr="009813CD">
        <w:rPr>
          <w:rFonts w:ascii="Arial" w:hAnsi="Arial" w:cs="Arial"/>
          <w:szCs w:val="24"/>
        </w:rPr>
        <w:t>, „</w:t>
      </w:r>
      <w:r w:rsidRPr="009813CD">
        <w:rPr>
          <w:rFonts w:ascii="Arial" w:hAnsi="Arial" w:cs="Arial"/>
          <w:i/>
          <w:szCs w:val="24"/>
        </w:rPr>
        <w:t>Транспорт, складиране и пощи</w:t>
      </w:r>
      <w:r w:rsidRPr="009813CD">
        <w:rPr>
          <w:rFonts w:ascii="Arial" w:hAnsi="Arial" w:cs="Arial"/>
          <w:szCs w:val="24"/>
        </w:rPr>
        <w:t>“ и „</w:t>
      </w:r>
      <w:r w:rsidRPr="009813CD">
        <w:rPr>
          <w:rFonts w:ascii="Arial" w:hAnsi="Arial" w:cs="Arial"/>
          <w:i/>
          <w:szCs w:val="24"/>
        </w:rPr>
        <w:t>Хотелиерство и ресторантьорство</w:t>
      </w:r>
      <w:r w:rsidRPr="009813CD">
        <w:rPr>
          <w:rFonts w:ascii="Arial" w:hAnsi="Arial" w:cs="Arial"/>
          <w:szCs w:val="24"/>
        </w:rPr>
        <w:t>“.</w:t>
      </w:r>
    </w:p>
    <w:p w:rsidR="009A7543" w:rsidRPr="004454DA" w:rsidRDefault="009A7543" w:rsidP="009A7543">
      <w:pPr>
        <w:pStyle w:val="a0"/>
        <w:spacing w:after="60" w:line="312" w:lineRule="auto"/>
        <w:ind w:firstLine="709"/>
        <w:rPr>
          <w:rFonts w:ascii="Arial" w:hAnsi="Arial" w:cs="Arial"/>
          <w:szCs w:val="24"/>
        </w:rPr>
      </w:pPr>
      <w:r w:rsidRPr="004454DA">
        <w:rPr>
          <w:rFonts w:ascii="Arial" w:hAnsi="Arial" w:cs="Arial"/>
          <w:szCs w:val="24"/>
        </w:rPr>
        <w:t xml:space="preserve">В сектора към 31.12.2014 г. са заети </w:t>
      </w:r>
      <w:r>
        <w:rPr>
          <w:rFonts w:ascii="Arial" w:hAnsi="Arial" w:cs="Arial"/>
          <w:szCs w:val="24"/>
        </w:rPr>
        <w:t xml:space="preserve">300 </w:t>
      </w:r>
      <w:r w:rsidRPr="004454DA">
        <w:rPr>
          <w:rFonts w:ascii="Arial" w:hAnsi="Arial" w:cs="Arial"/>
          <w:szCs w:val="24"/>
        </w:rPr>
        <w:t xml:space="preserve"> души, което представлява </w:t>
      </w:r>
      <w:r>
        <w:rPr>
          <w:rFonts w:ascii="Arial" w:hAnsi="Arial" w:cs="Arial"/>
          <w:szCs w:val="24"/>
        </w:rPr>
        <w:t>11,5</w:t>
      </w:r>
      <w:r w:rsidRPr="004454DA">
        <w:rPr>
          <w:rFonts w:ascii="Arial" w:hAnsi="Arial" w:cs="Arial"/>
          <w:szCs w:val="24"/>
        </w:rPr>
        <w:t xml:space="preserve">% от заетите в общината, а делът му в показателя „нетни приходи от продажби“ в общинската икономика е </w:t>
      </w:r>
      <w:r>
        <w:rPr>
          <w:rFonts w:ascii="Arial" w:hAnsi="Arial" w:cs="Arial"/>
          <w:szCs w:val="24"/>
        </w:rPr>
        <w:t>7,1</w:t>
      </w:r>
      <w:r w:rsidRPr="004454DA">
        <w:rPr>
          <w:rFonts w:ascii="Arial" w:hAnsi="Arial" w:cs="Arial"/>
          <w:szCs w:val="24"/>
        </w:rPr>
        <w:t>%.</w:t>
      </w:r>
    </w:p>
    <w:p w:rsidR="009A7543" w:rsidRPr="008C17F0" w:rsidRDefault="009A7543" w:rsidP="009A7543">
      <w:pPr>
        <w:ind w:firstLine="709"/>
        <w:rPr>
          <w:b/>
        </w:rPr>
      </w:pPr>
      <w:r w:rsidRPr="008C17F0">
        <w:rPr>
          <w:b/>
        </w:rPr>
        <w:t>Горско стопанство</w:t>
      </w:r>
    </w:p>
    <w:p w:rsidR="009A7543" w:rsidRDefault="009A7543" w:rsidP="009A7543">
      <w:pPr>
        <w:ind w:firstLine="709"/>
      </w:pPr>
      <w:r>
        <w:t>Горскостопанската дейност в общината се управлява от ДГС „Добрич“, което стопанисва държавния горски фонд, а има и общински и частни гори. Общата площ на горските територии в границите на община Добричка са 20 331,6 ха. или 15,6% от общата територия, като при това този процент се дължи главно на изкуствено засадени полезащитните горски пояси, докато делът на същинските гори е много нисък.</w:t>
      </w:r>
    </w:p>
    <w:p w:rsidR="009A7543" w:rsidRDefault="009A7543" w:rsidP="009A7543">
      <w:pPr>
        <w:ind w:firstLine="709"/>
      </w:pPr>
      <w:r>
        <w:t>Най-общо горите могат да се класифицират като:</w:t>
      </w:r>
    </w:p>
    <w:p w:rsidR="009A7543" w:rsidRDefault="009A7543" w:rsidP="009A7543">
      <w:pPr>
        <w:pStyle w:val="ListParagraph"/>
        <w:numPr>
          <w:ilvl w:val="0"/>
          <w:numId w:val="21"/>
        </w:numPr>
        <w:tabs>
          <w:tab w:val="left" w:pos="993"/>
        </w:tabs>
        <w:ind w:left="0" w:firstLine="709"/>
      </w:pPr>
      <w:r>
        <w:t>издънковите гори (32%);</w:t>
      </w:r>
    </w:p>
    <w:p w:rsidR="009A7543" w:rsidRDefault="009A7543" w:rsidP="009A7543">
      <w:pPr>
        <w:pStyle w:val="ListParagraph"/>
        <w:numPr>
          <w:ilvl w:val="0"/>
          <w:numId w:val="21"/>
        </w:numPr>
        <w:tabs>
          <w:tab w:val="left" w:pos="993"/>
        </w:tabs>
        <w:ind w:left="0" w:firstLine="709"/>
      </w:pPr>
      <w:r>
        <w:t>горите за реконструкция (24%);</w:t>
      </w:r>
    </w:p>
    <w:p w:rsidR="009A7543" w:rsidRDefault="009A7543" w:rsidP="009A7543">
      <w:pPr>
        <w:pStyle w:val="ListParagraph"/>
        <w:numPr>
          <w:ilvl w:val="0"/>
          <w:numId w:val="21"/>
        </w:numPr>
        <w:tabs>
          <w:tab w:val="left" w:pos="993"/>
        </w:tabs>
        <w:ind w:left="0" w:firstLine="709"/>
      </w:pPr>
      <w:r>
        <w:t>широколистните високостеблени гори (17%);</w:t>
      </w:r>
    </w:p>
    <w:p w:rsidR="009A7543" w:rsidRDefault="009A7543" w:rsidP="009A7543">
      <w:pPr>
        <w:pStyle w:val="ListParagraph"/>
        <w:numPr>
          <w:ilvl w:val="0"/>
          <w:numId w:val="21"/>
        </w:numPr>
        <w:tabs>
          <w:tab w:val="left" w:pos="993"/>
        </w:tabs>
        <w:ind w:left="0" w:firstLine="709"/>
      </w:pPr>
      <w:r>
        <w:t>нискостеблените гори (15%).</w:t>
      </w:r>
    </w:p>
    <w:p w:rsidR="009A7543" w:rsidRDefault="009A7543" w:rsidP="009A7543">
      <w:pPr>
        <w:ind w:firstLine="709"/>
      </w:pPr>
      <w:r>
        <w:t>За териториите попадащи в зоните по Натура 2000 има изготвени програми за опазване и консервация.</w:t>
      </w:r>
    </w:p>
    <w:p w:rsidR="009A7543" w:rsidRPr="00286D80" w:rsidRDefault="009A7543" w:rsidP="009A7543">
      <w:pPr>
        <w:ind w:firstLine="709"/>
      </w:pPr>
      <w:r>
        <w:lastRenderedPageBreak/>
        <w:t>Горските територии, освен като източник на дървесина за огрев са и територии за лов, главно на дива свиня.</w:t>
      </w:r>
    </w:p>
    <w:p w:rsidR="009A7543" w:rsidRPr="00463DB5" w:rsidRDefault="009A7543" w:rsidP="009A7543">
      <w:pPr>
        <w:pStyle w:val="Heading1"/>
        <w:numPr>
          <w:ilvl w:val="0"/>
          <w:numId w:val="4"/>
        </w:numPr>
        <w:shd w:val="clear" w:color="auto" w:fill="FFFFFF" w:themeFill="background1"/>
        <w:tabs>
          <w:tab w:val="left" w:pos="993"/>
        </w:tabs>
        <w:ind w:left="0" w:firstLine="709"/>
        <w:rPr>
          <w:sz w:val="24"/>
          <w:szCs w:val="24"/>
        </w:rPr>
      </w:pPr>
      <w:r w:rsidRPr="00B96ABB">
        <w:rPr>
          <w:rFonts w:cs="Arial"/>
          <w:sz w:val="24"/>
          <w:szCs w:val="24"/>
        </w:rPr>
        <w:br w:type="page"/>
      </w:r>
      <w:bookmarkStart w:id="73" w:name="_Toc436050332"/>
      <w:bookmarkStart w:id="74" w:name="_Toc436050933"/>
      <w:bookmarkStart w:id="75" w:name="_Toc436133774"/>
    </w:p>
    <w:p w:rsidR="009A7543" w:rsidRPr="00463DB5" w:rsidRDefault="009A7543" w:rsidP="009A7543">
      <w:pPr>
        <w:pStyle w:val="Heading1"/>
        <w:shd w:val="clear" w:color="auto" w:fill="FFFFFF" w:themeFill="background1"/>
        <w:tabs>
          <w:tab w:val="left" w:pos="993"/>
        </w:tabs>
        <w:spacing w:before="0" w:after="0" w:line="240" w:lineRule="auto"/>
        <w:ind w:left="567" w:firstLine="0"/>
        <w:rPr>
          <w:sz w:val="2"/>
          <w:szCs w:val="2"/>
        </w:rPr>
      </w:pPr>
    </w:p>
    <w:p w:rsidR="009A7543" w:rsidRPr="00463DB5" w:rsidRDefault="009A7543" w:rsidP="009A7543">
      <w:pPr>
        <w:pStyle w:val="Heading1"/>
        <w:numPr>
          <w:ilvl w:val="0"/>
          <w:numId w:val="22"/>
        </w:numPr>
        <w:shd w:val="clear" w:color="auto" w:fill="FFD966" w:themeFill="accent4" w:themeFillTint="99"/>
        <w:tabs>
          <w:tab w:val="left" w:pos="568"/>
          <w:tab w:val="left" w:pos="993"/>
        </w:tabs>
        <w:ind w:left="0" w:firstLine="709"/>
        <w:rPr>
          <w:sz w:val="24"/>
          <w:szCs w:val="24"/>
        </w:rPr>
      </w:pPr>
      <w:r w:rsidRPr="00463DB5">
        <w:rPr>
          <w:sz w:val="24"/>
          <w:szCs w:val="24"/>
          <w:shd w:val="clear" w:color="auto" w:fill="FFD966" w:themeFill="accent4" w:themeFillTint="99"/>
        </w:rPr>
        <w:t>Урбанистична</w:t>
      </w:r>
      <w:r w:rsidRPr="00463DB5">
        <w:rPr>
          <w:sz w:val="24"/>
          <w:szCs w:val="24"/>
        </w:rPr>
        <w:t xml:space="preserve"> концепция</w:t>
      </w:r>
      <w:bookmarkEnd w:id="73"/>
      <w:bookmarkEnd w:id="74"/>
      <w:bookmarkEnd w:id="75"/>
    </w:p>
    <w:p w:rsidR="009A7543" w:rsidRDefault="009A7543" w:rsidP="009A7543">
      <w:pPr>
        <w:spacing w:after="60"/>
        <w:ind w:firstLine="709"/>
      </w:pPr>
      <w:r>
        <w:t>Устройството на територията на община е разработена въз основа на резултатите от анализа на съществуващото състояние на средата и на всички нейни компоненти , както и на основните функционални системи – „Труд“, „Обитаване“ и „Отдих“.  Тя се съобразява с демографската прогноза и с изводите за намаляващото население на общината като цяло и съставните населени места. Използвани са и данни от анкетиране на кметове и кметски наместници по населени места, както са проведени и работни срещи с актива на Общината за тяхното обсъждане и допълване.</w:t>
      </w:r>
    </w:p>
    <w:p w:rsidR="009A7543" w:rsidRDefault="009A7543" w:rsidP="009A7543">
      <w:pPr>
        <w:spacing w:after="60"/>
        <w:ind w:firstLine="709"/>
      </w:pPr>
      <w:r>
        <w:t xml:space="preserve">Освен това устройството на територията на община Добричка е съобразено с действащата нормативна уредба в страната, с принципите за регионално и пространствено планиране от важни Европейски документи  и с постановките на всички разработени и приети до момента национални програмни и стратегически документи, които определят рамката на устройството на територията на община . </w:t>
      </w:r>
    </w:p>
    <w:p w:rsidR="009A7543" w:rsidRDefault="009A7543" w:rsidP="009A7543">
      <w:pPr>
        <w:spacing w:after="60"/>
        <w:ind w:firstLine="709"/>
      </w:pPr>
      <w:r>
        <w:t>Основните фактори, въз основа на които се изгражда модела за пространствено развитие и устройство на територията са следните:</w:t>
      </w:r>
    </w:p>
    <w:p w:rsidR="009A7543" w:rsidRDefault="009A7543" w:rsidP="009A7543">
      <w:pPr>
        <w:tabs>
          <w:tab w:val="left" w:pos="993"/>
        </w:tabs>
        <w:spacing w:after="60"/>
        <w:ind w:firstLine="709"/>
      </w:pPr>
      <w:r>
        <w:t>•</w:t>
      </w:r>
      <w:r>
        <w:tab/>
        <w:t>Разположението на общината и обвързването й с полицентричния модел на урбанистично развитие в страната, както и връзките й със съседните общини;</w:t>
      </w:r>
    </w:p>
    <w:p w:rsidR="009A7543" w:rsidRDefault="009A7543" w:rsidP="009A7543">
      <w:pPr>
        <w:tabs>
          <w:tab w:val="left" w:pos="993"/>
        </w:tabs>
        <w:spacing w:after="60"/>
        <w:ind w:firstLine="709"/>
      </w:pPr>
      <w:r>
        <w:t>•</w:t>
      </w:r>
      <w:r>
        <w:tab/>
        <w:t>Опазване, съхраняване и валоризация на територията , като се отчита фактът, че общината е с утвърден земеделски производител и основния капитал са земеделските територии;</w:t>
      </w:r>
    </w:p>
    <w:p w:rsidR="009A7543" w:rsidRDefault="009A7543" w:rsidP="009A7543">
      <w:pPr>
        <w:tabs>
          <w:tab w:val="left" w:pos="993"/>
        </w:tabs>
        <w:spacing w:after="60"/>
        <w:ind w:firstLine="709"/>
      </w:pPr>
      <w:r>
        <w:t>•</w:t>
      </w:r>
      <w:r>
        <w:tab/>
        <w:t>Наличието на защитени територии и зони по Натура 2000, които са както стимулатор за развитието, така и ограничител за някои видове дейности, които биха нарушили околната среда и биха застрашили биологичното разнообразие в общината;</w:t>
      </w:r>
    </w:p>
    <w:p w:rsidR="009A7543" w:rsidRDefault="009A7543" w:rsidP="009A7543">
      <w:pPr>
        <w:tabs>
          <w:tab w:val="left" w:pos="993"/>
        </w:tabs>
        <w:spacing w:after="60"/>
        <w:ind w:firstLine="709"/>
      </w:pPr>
      <w:r>
        <w:t>•</w:t>
      </w:r>
      <w:r>
        <w:tab/>
        <w:t>Необходимостта от доизграждане на мрежите и съоръженията на комуникационно-транспортната и инженерно-техническата инфраструктура, което ще подобри достъпността, мобилността и инвестиционната атрактивност на общината;</w:t>
      </w:r>
    </w:p>
    <w:p w:rsidR="009A7543" w:rsidRDefault="009A7543" w:rsidP="009A7543">
      <w:pPr>
        <w:tabs>
          <w:tab w:val="left" w:pos="993"/>
        </w:tabs>
        <w:spacing w:after="60"/>
        <w:ind w:firstLine="709"/>
      </w:pPr>
      <w:r>
        <w:t>•</w:t>
      </w:r>
      <w:r>
        <w:tab/>
        <w:t>Съхраняване на недвижимите културни ценности с цел привличане на туристопоток и осигуряване на нови работни места в обслужващата сфера.</w:t>
      </w:r>
    </w:p>
    <w:p w:rsidR="009A7543" w:rsidRDefault="009A7543" w:rsidP="009A7543">
      <w:pPr>
        <w:spacing w:after="60"/>
        <w:ind w:firstLine="709"/>
      </w:pPr>
      <w:r>
        <w:t>Концепция за устройство на територията</w:t>
      </w:r>
    </w:p>
    <w:p w:rsidR="009A7543" w:rsidRDefault="009A7543" w:rsidP="009A7543">
      <w:pPr>
        <w:spacing w:after="60"/>
        <w:ind w:firstLine="709"/>
      </w:pPr>
      <w:r>
        <w:lastRenderedPageBreak/>
        <w:t>Тя се базира на определяне на най-адекватните режими за устройство на различните видове територии, които да допринесат до повишаване на качеството на средата и на живот в общината.</w:t>
      </w:r>
    </w:p>
    <w:p w:rsidR="009A7543" w:rsidRDefault="009A7543" w:rsidP="009A7543">
      <w:pPr>
        <w:spacing w:after="60"/>
        <w:ind w:firstLine="709"/>
      </w:pPr>
      <w:r>
        <w:t xml:space="preserve">Като отчита демографските характеристики и състоянието на система „Обитаване“ ОУПО предлага незначително увеличаване на урбанизираните територии на някои населени места, в повечето случаи изключени от регулация застроени терени. Такива случаи има в: Тянево-Житница, където има проблем с кадастъра, Полковник Свещарово и Котленци. </w:t>
      </w:r>
    </w:p>
    <w:p w:rsidR="009A7543" w:rsidRDefault="009A7543" w:rsidP="009A7543">
      <w:pPr>
        <w:spacing w:after="60"/>
        <w:ind w:firstLine="709"/>
      </w:pPr>
      <w:r>
        <w:t xml:space="preserve">По отношение на терените за производство – стопански дворове и ферми в и извън регулационните черти на населените места, проектът предвижда запазване на функциите им. </w:t>
      </w:r>
    </w:p>
    <w:p w:rsidR="009A7543" w:rsidRDefault="009A7543" w:rsidP="009A7543">
      <w:pPr>
        <w:spacing w:after="60"/>
        <w:ind w:firstLine="709"/>
      </w:pPr>
      <w:r>
        <w:t xml:space="preserve">Устройствената концепция за урбанизираните територии с НКН предвижда да се фиксират границите на имотите, за които ще се прилагат режими на охранителни зони. </w:t>
      </w:r>
    </w:p>
    <w:p w:rsidR="009A7543" w:rsidRDefault="009A7543" w:rsidP="009A7543">
      <w:pPr>
        <w:spacing w:after="60"/>
        <w:ind w:firstLine="709"/>
      </w:pPr>
      <w:r>
        <w:t>Извън  урбанизираните територии с ОУП на община Добричка  се предвижда аналогично идентифициране на зоните наситени с НКН и определяне на охранителните им зони, в които се допускат само дейности, съвместими с принципите на интегрираната консервация. Връзката между обектите на НКН ще се осъществява по предвидените за целта маршрути, обвързано с мрежата от локални и регионални културно-туристически маршрути и с националните и европейските мрежи на културните коридори.</w:t>
      </w:r>
    </w:p>
    <w:p w:rsidR="009A7543" w:rsidRDefault="009A7543" w:rsidP="009A7543">
      <w:pPr>
        <w:spacing w:after="60"/>
        <w:ind w:firstLine="709"/>
      </w:pPr>
      <w:r>
        <w:t xml:space="preserve">Дейностите, свързани с експлоатацията на културното наследство в туризма трябва да бъдат обвързани с опазването на културните ценности и адекватната грижа за тях. </w:t>
      </w:r>
    </w:p>
    <w:p w:rsidR="009A7543" w:rsidRDefault="009A7543" w:rsidP="009A7543">
      <w:pPr>
        <w:spacing w:after="60"/>
        <w:ind w:firstLine="709"/>
      </w:pPr>
      <w:r>
        <w:t xml:space="preserve">Аналогична грижа следва да се полага и за природните ценности и ландшафта. Предварителният проект за ОУПО предлага в рамките на урбанизираните територии да се повиши процентът на обществените озеленени пространства и да се подобри тяхното качество чрез подмяна на растителността, където това е необходимо, обзавеждане на пространствата и озеленяване на поречията на реките. </w:t>
      </w:r>
    </w:p>
    <w:p w:rsidR="009A7543" w:rsidRDefault="009A7543" w:rsidP="009A7543">
      <w:pPr>
        <w:spacing w:after="60"/>
        <w:ind w:firstLine="709"/>
      </w:pPr>
      <w:r>
        <w:t>Най-голям проблем и съответно мерки за предотвратяване на загубите на естествен ландшафт  в проектът се отрежда на рекултивацията на засегнатите от сметища и кариери територии.</w:t>
      </w:r>
    </w:p>
    <w:p w:rsidR="009A7543" w:rsidRDefault="009A7543" w:rsidP="009A7543">
      <w:pPr>
        <w:spacing w:after="60"/>
        <w:ind w:firstLine="709"/>
      </w:pPr>
      <w:r>
        <w:t>Особено внимание е обърнато на хвостохранилището до с. Одърци, което не се подържа съгласно изискванията за безопасност. С проектът се предвижда изграждането на изолационна зеленина, която да ограничи праховото замърсяване към селото.</w:t>
      </w:r>
    </w:p>
    <w:p w:rsidR="009A7543" w:rsidRDefault="009A7543" w:rsidP="009A7543">
      <w:pPr>
        <w:spacing w:after="60"/>
        <w:ind w:firstLine="709"/>
      </w:pPr>
      <w:r>
        <w:lastRenderedPageBreak/>
        <w:t>По отношение на язовирите на територията на общината, освен мерки за поддържане в изправност и безопасност  на съществуващите такива с проекта се предлага и възстановяване на бивши микроязовири с цел рекреация и напояване.</w:t>
      </w:r>
    </w:p>
    <w:p w:rsidR="009A7543" w:rsidRDefault="009A7543" w:rsidP="009A7543">
      <w:pPr>
        <w:spacing w:after="60"/>
        <w:ind w:firstLine="709"/>
      </w:pPr>
      <w:r>
        <w:t xml:space="preserve">Транспортната инфраструктура е с определящо значение за пространственото развитие на всяка териториална общност, формирайки урбанизационните оси на развитие. </w:t>
      </w:r>
    </w:p>
    <w:p w:rsidR="009A7543" w:rsidRDefault="009A7543" w:rsidP="009A7543">
      <w:pPr>
        <w:spacing w:after="60"/>
        <w:ind w:firstLine="709"/>
      </w:pPr>
      <w:r>
        <w:t>Проектът предлага удвояване на трасето на път II 29 „ Варна-Добрич'', като се предлага той да обходи източно с. Стожер, като по този начин ще се изнесе интензивния трафик от селото.</w:t>
      </w:r>
    </w:p>
    <w:p w:rsidR="009A7543" w:rsidRDefault="009A7543" w:rsidP="009A7543">
      <w:pPr>
        <w:spacing w:after="60"/>
        <w:ind w:firstLine="709"/>
      </w:pPr>
      <w:r>
        <w:t>Предлага се и обход на с. Бранище /западен/, който ще отклони потока от Балчик-Добрич, минаващ през селото.</w:t>
      </w:r>
    </w:p>
    <w:p w:rsidR="009A7543" w:rsidRDefault="009A7543" w:rsidP="009A7543">
      <w:pPr>
        <w:spacing w:after="160" w:line="259" w:lineRule="auto"/>
        <w:jc w:val="left"/>
        <w:rPr>
          <w:rFonts w:eastAsiaTheme="majorEastAsia" w:cstheme="majorBidi"/>
          <w:b/>
          <w:sz w:val="28"/>
          <w:szCs w:val="32"/>
        </w:rPr>
      </w:pPr>
      <w:r>
        <w:br w:type="page"/>
      </w:r>
    </w:p>
    <w:p w:rsidR="009A7543" w:rsidRPr="00B96ABB" w:rsidRDefault="009A7543" w:rsidP="009A7543">
      <w:pPr>
        <w:pStyle w:val="Heading1"/>
        <w:numPr>
          <w:ilvl w:val="0"/>
          <w:numId w:val="4"/>
        </w:numPr>
        <w:shd w:val="clear" w:color="auto" w:fill="FFD966" w:themeFill="accent4" w:themeFillTint="99"/>
        <w:tabs>
          <w:tab w:val="left" w:pos="993"/>
          <w:tab w:val="left" w:pos="1134"/>
        </w:tabs>
        <w:ind w:left="0" w:firstLine="709"/>
        <w:rPr>
          <w:sz w:val="24"/>
          <w:szCs w:val="24"/>
        </w:rPr>
      </w:pPr>
      <w:bookmarkStart w:id="76" w:name="_Toc436050333"/>
      <w:bookmarkStart w:id="77" w:name="_Toc436050934"/>
      <w:bookmarkStart w:id="78" w:name="_Toc436133775"/>
      <w:r w:rsidRPr="00B96ABB">
        <w:rPr>
          <w:sz w:val="24"/>
          <w:szCs w:val="24"/>
        </w:rPr>
        <w:lastRenderedPageBreak/>
        <w:t>Транспортна система</w:t>
      </w:r>
      <w:bookmarkEnd w:id="76"/>
      <w:bookmarkEnd w:id="77"/>
      <w:bookmarkEnd w:id="78"/>
    </w:p>
    <w:p w:rsidR="009A7543" w:rsidRPr="00E83AD3" w:rsidRDefault="009A7543" w:rsidP="009A7543">
      <w:pPr>
        <w:ind w:firstLine="709"/>
        <w:rPr>
          <w:lang w:val="en-US"/>
        </w:rPr>
      </w:pPr>
      <w:r>
        <w:t>Транспортната инфраструктура в община Добричка е представена от пътната и железопътната мрежи преминаващи през територията ѝ. Пътната мрежа се състои от републикански пътища</w:t>
      </w:r>
      <w:r>
        <w:rPr>
          <w:lang w:val="en-US"/>
        </w:rPr>
        <w:t xml:space="preserve"> </w:t>
      </w:r>
      <w:r>
        <w:t>втори и трети клас 204.44 км. и общински пътища с обща дължина в рамките на общината 183,6 км</w:t>
      </w:r>
      <w:r>
        <w:rPr>
          <w:lang w:val="en-US"/>
        </w:rPr>
        <w:t xml:space="preserve">. </w:t>
      </w:r>
      <w:r w:rsidRPr="00E83AD3">
        <w:t>Железопътната инфраструктура е представена от жп ли</w:t>
      </w:r>
      <w:r>
        <w:t>ния Добрич - Кардам</w:t>
      </w:r>
      <w:r w:rsidRPr="00E83AD3">
        <w:t>, с дължина</w:t>
      </w:r>
      <w:r>
        <w:t xml:space="preserve"> на територията на общината 20.2</w:t>
      </w:r>
      <w:r w:rsidRPr="00E83AD3">
        <w:t xml:space="preserve"> </w:t>
      </w:r>
      <w:r>
        <w:t>км</w:t>
      </w:r>
      <w:r>
        <w:rPr>
          <w:lang w:val="en-US"/>
        </w:rPr>
        <w:t>.</w:t>
      </w:r>
    </w:p>
    <w:p w:rsidR="009A7543" w:rsidRDefault="009A7543" w:rsidP="009A7543">
      <w:pPr>
        <w:ind w:firstLine="709"/>
        <w:rPr>
          <w:b/>
        </w:rPr>
      </w:pPr>
      <w:r>
        <w:rPr>
          <w:b/>
        </w:rPr>
        <w:t>О</w:t>
      </w:r>
      <w:r w:rsidRPr="00FA2E82">
        <w:rPr>
          <w:b/>
        </w:rPr>
        <w:t>бвързаност</w:t>
      </w:r>
      <w:r>
        <w:rPr>
          <w:b/>
        </w:rPr>
        <w:t xml:space="preserve"> и транспортно обслужване </w:t>
      </w:r>
      <w:r w:rsidRPr="00FA2E82">
        <w:rPr>
          <w:b/>
        </w:rPr>
        <w:t xml:space="preserve"> </w:t>
      </w:r>
    </w:p>
    <w:p w:rsidR="009A7543" w:rsidRDefault="009A7543" w:rsidP="009A7543">
      <w:pPr>
        <w:ind w:firstLine="709"/>
      </w:pPr>
      <w:r>
        <w:t xml:space="preserve">Географското разположение на община Добричка е благоприятно по отношение на транспортната ѝ обвързаност. Обслужвана от три второкласни (път </w:t>
      </w:r>
      <w:r>
        <w:rPr>
          <w:lang w:val="en-US"/>
        </w:rPr>
        <w:t xml:space="preserve">II-293, II- 20  </w:t>
      </w:r>
      <w:r>
        <w:t xml:space="preserve">и път </w:t>
      </w:r>
      <w:r>
        <w:rPr>
          <w:lang w:val="en-US"/>
        </w:rPr>
        <w:t>II-71</w:t>
      </w:r>
      <w:r>
        <w:t>) и пет третокласни пътища</w:t>
      </w:r>
      <w:r>
        <w:rPr>
          <w:lang w:val="en-US"/>
        </w:rPr>
        <w:t xml:space="preserve"> (III-</w:t>
      </w:r>
      <w:r>
        <w:t>293</w:t>
      </w:r>
      <w:r>
        <w:rPr>
          <w:lang w:val="en-US"/>
        </w:rPr>
        <w:t>, III-</w:t>
      </w:r>
      <w:r>
        <w:t xml:space="preserve">2702, </w:t>
      </w:r>
      <w:r>
        <w:rPr>
          <w:lang w:val="en-US"/>
        </w:rPr>
        <w:t>III-</w:t>
      </w:r>
      <w:r>
        <w:t xml:space="preserve">7105, </w:t>
      </w:r>
      <w:r>
        <w:rPr>
          <w:lang w:val="en-US"/>
        </w:rPr>
        <w:t>III-</w:t>
      </w:r>
      <w:r>
        <w:t xml:space="preserve">7106 и </w:t>
      </w:r>
      <w:r>
        <w:rPr>
          <w:lang w:val="en-US"/>
        </w:rPr>
        <w:t>III-</w:t>
      </w:r>
      <w:r>
        <w:t>9701</w:t>
      </w:r>
      <w:r>
        <w:rPr>
          <w:lang w:val="en-US"/>
        </w:rPr>
        <w:t>)</w:t>
      </w:r>
      <w:r>
        <w:t xml:space="preserve">, както и от жп линия, територията на общината има много добра свързаност с националната транспортна мрежа. </w:t>
      </w:r>
    </w:p>
    <w:p w:rsidR="009A7543" w:rsidRDefault="009A7543" w:rsidP="009A7543">
      <w:pPr>
        <w:ind w:firstLine="709"/>
      </w:pPr>
      <w:r>
        <w:t>Отстоянието на общината от столицата</w:t>
      </w:r>
      <w:r>
        <w:rPr>
          <w:lang w:val="en-US"/>
        </w:rPr>
        <w:t xml:space="preserve"> e </w:t>
      </w:r>
      <w:r>
        <w:t>490</w:t>
      </w:r>
      <w:r>
        <w:rPr>
          <w:lang w:val="en-US"/>
        </w:rPr>
        <w:t xml:space="preserve"> </w:t>
      </w:r>
      <w:r>
        <w:t>км. Разстоянието до областния център гр. Добрич е от 7 до 33 км</w:t>
      </w:r>
      <w:r>
        <w:rPr>
          <w:lang w:val="en-US"/>
        </w:rPr>
        <w:t>.</w:t>
      </w:r>
      <w:r>
        <w:t xml:space="preserve"> Разстоянието от общината до гр. Варна, където се намират най-близкото летище, извършващо международни пътнически полети, и най-близкото морско пристанище, е 60 км</w:t>
      </w:r>
      <w:r>
        <w:rPr>
          <w:lang w:val="en-US"/>
        </w:rPr>
        <w:t>.</w:t>
      </w:r>
      <w:r>
        <w:t xml:space="preserve"> </w:t>
      </w:r>
    </w:p>
    <w:p w:rsidR="009A7543" w:rsidRPr="00691739" w:rsidRDefault="009A7543" w:rsidP="009A7543">
      <w:pPr>
        <w:ind w:firstLine="709"/>
      </w:pPr>
      <w:r>
        <w:t>В</w:t>
      </w:r>
      <w:r w:rsidRPr="001A5166">
        <w:t xml:space="preserve"> общината има </w:t>
      </w:r>
      <w:r>
        <w:t xml:space="preserve">осигурен </w:t>
      </w:r>
      <w:r w:rsidRPr="001A5166">
        <w:t>авт</w:t>
      </w:r>
      <w:r>
        <w:t>обусен</w:t>
      </w:r>
      <w:r w:rsidRPr="001A5166">
        <w:t xml:space="preserve"> транспорт за превоз на пътници</w:t>
      </w:r>
      <w:r>
        <w:t xml:space="preserve">  за срок от 60 месеца, а за учениците и деца в детски заведения, общината годишно сключва договор с превозвач за подържане на 15 маршрутни линии.</w:t>
      </w:r>
    </w:p>
    <w:p w:rsidR="009A7543" w:rsidRDefault="009A7543" w:rsidP="009A7543">
      <w:pPr>
        <w:ind w:firstLine="709"/>
      </w:pPr>
      <w:r>
        <w:t>Общинската транспортна схема осигуряват връзки между</w:t>
      </w:r>
      <w:r w:rsidRPr="001A5166">
        <w:t xml:space="preserve"> отделните селища </w:t>
      </w:r>
      <w:r>
        <w:t xml:space="preserve">в </w:t>
      </w:r>
      <w:r w:rsidRPr="001A5166">
        <w:t>общината</w:t>
      </w:r>
      <w:r>
        <w:t>, както и със съседните общини.</w:t>
      </w:r>
      <w:r w:rsidRPr="000C3CC6">
        <w:t xml:space="preserve"> </w:t>
      </w:r>
      <w:r>
        <w:t xml:space="preserve">Линиите от </w:t>
      </w:r>
      <w:r w:rsidRPr="000C3CC6">
        <w:t xml:space="preserve">Областната </w:t>
      </w:r>
      <w:r>
        <w:t>транспортна схема осигуряват</w:t>
      </w:r>
      <w:r w:rsidRPr="000C3CC6">
        <w:t xml:space="preserve"> връзка </w:t>
      </w:r>
      <w:r>
        <w:t>на общинския с</w:t>
      </w:r>
      <w:r w:rsidRPr="000C3CC6">
        <w:t xml:space="preserve"> областния</w:t>
      </w:r>
      <w:r>
        <w:t xml:space="preserve"> и други административни</w:t>
      </w:r>
      <w:r w:rsidRPr="000C3CC6">
        <w:t xml:space="preserve"> цент</w:t>
      </w:r>
      <w:r>
        <w:t>рове в страната</w:t>
      </w:r>
      <w:r w:rsidRPr="000C3CC6">
        <w:t xml:space="preserve">. </w:t>
      </w:r>
      <w:r>
        <w:t>Основния превозвач, осъществяващ транспортни услуги на територията на общината е „Пътнически превози“ ЕООД, гр. Добрич.</w:t>
      </w:r>
    </w:p>
    <w:p w:rsidR="009A7543" w:rsidRDefault="009A7543" w:rsidP="009A7543">
      <w:pPr>
        <w:ind w:firstLine="709"/>
      </w:pPr>
      <w:r w:rsidRPr="000C3CC6">
        <w:t>Транспортното обслужване се допълва от</w:t>
      </w:r>
      <w:r>
        <w:t xml:space="preserve"> железопътния транспорт. </w:t>
      </w:r>
      <w:r>
        <w:tab/>
      </w:r>
    </w:p>
    <w:p w:rsidR="009A7543" w:rsidRDefault="009A7543" w:rsidP="009A7543">
      <w:pPr>
        <w:ind w:firstLine="709"/>
        <w:rPr>
          <w:b/>
        </w:rPr>
      </w:pPr>
      <w:r w:rsidRPr="00A54822">
        <w:rPr>
          <w:b/>
        </w:rPr>
        <w:t>Класификация на пътната мрежа</w:t>
      </w:r>
    </w:p>
    <w:p w:rsidR="009A7543" w:rsidRDefault="009A7543" w:rsidP="009A7543">
      <w:pPr>
        <w:ind w:firstLine="709"/>
      </w:pPr>
      <w:r>
        <w:t>Дължина</w:t>
      </w:r>
      <w:r>
        <w:rPr>
          <w:lang w:val="en-US"/>
        </w:rPr>
        <w:t xml:space="preserve"> </w:t>
      </w:r>
      <w:r>
        <w:t>на пътната мрежа в общината е 388 км</w:t>
      </w:r>
      <w:r>
        <w:rPr>
          <w:lang w:val="en-US"/>
        </w:rPr>
        <w:t xml:space="preserve">, </w:t>
      </w:r>
      <w:r>
        <w:t>като над 50% от състава ѝ са републикански пътища. Средната г</w:t>
      </w:r>
      <w:r w:rsidRPr="00312D29">
        <w:t>ъстота на</w:t>
      </w:r>
      <w:r>
        <w:rPr>
          <w:lang w:val="en-US"/>
        </w:rPr>
        <w:t xml:space="preserve"> </w:t>
      </w:r>
      <w:r>
        <w:t>пътната мрежа (</w:t>
      </w:r>
      <w:r w:rsidRPr="00600128">
        <w:t>298</w:t>
      </w:r>
      <w:r>
        <w:t xml:space="preserve">,9 </w:t>
      </w:r>
      <w:r>
        <w:rPr>
          <w:lang w:val="en-US"/>
        </w:rPr>
        <w:t>km/1000 km</w:t>
      </w:r>
      <w:r w:rsidRPr="00D06710">
        <w:rPr>
          <w:vertAlign w:val="superscript"/>
          <w:lang w:val="en-US"/>
        </w:rPr>
        <w:t>2</w:t>
      </w:r>
      <w:r>
        <w:t>)</w:t>
      </w:r>
      <w:r>
        <w:rPr>
          <w:lang w:val="en-US"/>
        </w:rPr>
        <w:t xml:space="preserve"> </w:t>
      </w:r>
      <w:r>
        <w:t xml:space="preserve">е по-ниска от тази на страната (368,41 </w:t>
      </w:r>
      <w:r>
        <w:rPr>
          <w:lang w:val="en-US"/>
        </w:rPr>
        <w:t>km/1000 km</w:t>
      </w:r>
      <w:r w:rsidRPr="00D06710">
        <w:rPr>
          <w:vertAlign w:val="superscript"/>
          <w:lang w:val="en-US"/>
        </w:rPr>
        <w:t>2</w:t>
      </w:r>
      <w:r>
        <w:t xml:space="preserve">). </w:t>
      </w:r>
    </w:p>
    <w:p w:rsidR="009A7543" w:rsidRPr="008B2BDA" w:rsidRDefault="009A7543" w:rsidP="009A7543">
      <w:pPr>
        <w:ind w:firstLine="709"/>
      </w:pPr>
    </w:p>
    <w:p w:rsidR="009A7543" w:rsidRDefault="009A7543" w:rsidP="009A7543">
      <w:pPr>
        <w:ind w:firstLine="709"/>
        <w:rPr>
          <w:b/>
          <w:i/>
        </w:rPr>
        <w:sectPr w:rsidR="009A7543" w:rsidSect="00465E4C">
          <w:pgSz w:w="11906" w:h="16838"/>
          <w:pgMar w:top="1417" w:right="1417" w:bottom="1417" w:left="1417" w:header="708" w:footer="708" w:gutter="0"/>
          <w:cols w:space="708"/>
          <w:docGrid w:linePitch="360"/>
        </w:sectPr>
      </w:pPr>
    </w:p>
    <w:p w:rsidR="009A7543" w:rsidRDefault="009A7543" w:rsidP="009A7543">
      <w:pPr>
        <w:ind w:firstLine="709"/>
      </w:pPr>
      <w:r w:rsidRPr="002C5ABA">
        <w:rPr>
          <w:b/>
          <w:i/>
        </w:rPr>
        <w:lastRenderedPageBreak/>
        <w:t>Републиканска</w:t>
      </w:r>
      <w:r>
        <w:rPr>
          <w:b/>
          <w:i/>
        </w:rPr>
        <w:t>та</w:t>
      </w:r>
      <w:r w:rsidRPr="002C5ABA">
        <w:rPr>
          <w:b/>
          <w:i/>
        </w:rPr>
        <w:t xml:space="preserve"> пътна мрежа</w:t>
      </w:r>
      <w:r>
        <w:rPr>
          <w:b/>
          <w:i/>
        </w:rPr>
        <w:t xml:space="preserve"> (РПМ) </w:t>
      </w:r>
      <w:r>
        <w:t xml:space="preserve">е представена от участъците на два първокласни и три третокласни пътища с обща дължина на територията на общината 204.44 </w:t>
      </w:r>
      <w:r>
        <w:rPr>
          <w:lang w:val="en-US"/>
        </w:rPr>
        <w:t>km</w:t>
      </w:r>
      <w:r>
        <w:t xml:space="preserve">. Гъстотата на републиканската пътна мрежа (157,5 </w:t>
      </w:r>
      <w:r>
        <w:rPr>
          <w:lang w:val="en-US"/>
        </w:rPr>
        <w:t>km/1000 km</w:t>
      </w:r>
      <w:r w:rsidRPr="00D06710">
        <w:rPr>
          <w:vertAlign w:val="superscript"/>
          <w:lang w:val="en-US"/>
        </w:rPr>
        <w:t>2</w:t>
      </w:r>
      <w:r>
        <w:t xml:space="preserve">) е почти 1,1 пъти по-ниска от средната за страната (175,3 </w:t>
      </w:r>
      <w:r>
        <w:rPr>
          <w:lang w:val="en-US"/>
        </w:rPr>
        <w:t>km/1000 km</w:t>
      </w:r>
      <w:r w:rsidRPr="00D06710">
        <w:rPr>
          <w:vertAlign w:val="superscript"/>
          <w:lang w:val="en-US"/>
        </w:rPr>
        <w:t>2</w:t>
      </w:r>
      <w:r>
        <w:t xml:space="preserve">). Високата гъстота на РПМ </w:t>
      </w:r>
      <w:r w:rsidRPr="00453EE4">
        <w:t>улеснява транспортните комуникации</w:t>
      </w:r>
      <w:r>
        <w:t xml:space="preserve"> на общината</w:t>
      </w:r>
      <w:r w:rsidRPr="00453EE4">
        <w:t xml:space="preserve"> в национален и регионален </w:t>
      </w:r>
      <w:r>
        <w:t>мащаб</w:t>
      </w:r>
      <w:r w:rsidRPr="00453EE4">
        <w:t>.</w:t>
      </w:r>
    </w:p>
    <w:p w:rsidR="009A7543" w:rsidRDefault="009A7543" w:rsidP="001667B0">
      <w:pPr>
        <w:ind w:firstLine="709"/>
        <w:rPr>
          <w:b/>
          <w:i/>
        </w:rPr>
      </w:pPr>
      <w:r>
        <w:t>В следващите таблици са дадени някой характеристики на елементите на РПМ</w:t>
      </w:r>
      <w:r>
        <w:rPr>
          <w:rStyle w:val="FootnoteReference"/>
        </w:rPr>
        <w:footnoteReference w:id="8"/>
      </w:r>
      <w:r>
        <w:t>:</w:t>
      </w:r>
    </w:p>
    <w:tbl>
      <w:tblPr>
        <w:tblpPr w:leftFromText="141" w:rightFromText="141" w:vertAnchor="text" w:horzAnchor="margin" w:tblpXSpec="center" w:tblpY="890"/>
        <w:tblW w:w="9634" w:type="dxa"/>
        <w:tblLayout w:type="fixed"/>
        <w:tblCellMar>
          <w:left w:w="0" w:type="dxa"/>
          <w:right w:w="0" w:type="dxa"/>
        </w:tblCellMar>
        <w:tblLook w:val="0000" w:firstRow="0" w:lastRow="0" w:firstColumn="0" w:lastColumn="0" w:noHBand="0" w:noVBand="0"/>
      </w:tblPr>
      <w:tblGrid>
        <w:gridCol w:w="567"/>
        <w:gridCol w:w="2689"/>
        <w:gridCol w:w="971"/>
        <w:gridCol w:w="871"/>
        <w:gridCol w:w="993"/>
        <w:gridCol w:w="1134"/>
        <w:gridCol w:w="992"/>
        <w:gridCol w:w="1417"/>
      </w:tblGrid>
      <w:tr w:rsidR="001667B0" w:rsidTr="007D1AFE">
        <w:trPr>
          <w:trHeight w:val="46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140"/>
            </w:pPr>
            <w:r>
              <w:t>Път №</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jc w:val="center"/>
            </w:pPr>
            <w:r>
              <w:t>Наименование на пътя</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80"/>
            </w:pPr>
            <w:r>
              <w:t>Дължина (км)</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от км</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ДО км</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280"/>
            </w:pPr>
            <w:r>
              <w:t>Община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192" w:lineRule="exact"/>
              <w:ind w:right="320"/>
              <w:jc w:val="right"/>
            </w:pPr>
            <w:r>
              <w:t>Обслужващо РПС</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jc w:val="center"/>
            </w:pPr>
            <w:r>
              <w:t>Забележка</w:t>
            </w:r>
          </w:p>
        </w:tc>
      </w:tr>
      <w:tr w:rsidR="001667B0" w:rsidTr="007D1AFE">
        <w:trPr>
          <w:trHeight w:val="211"/>
        </w:trPr>
        <w:tc>
          <w:tcPr>
            <w:tcW w:w="567" w:type="dxa"/>
            <w:vMerge w:val="restart"/>
            <w:tcBorders>
              <w:top w:val="single" w:sz="4" w:space="0" w:color="auto"/>
              <w:left w:val="single" w:sz="4" w:space="0" w:color="auto"/>
              <w:right w:val="single" w:sz="4" w:space="0" w:color="auto"/>
            </w:tcBorders>
            <w:shd w:val="clear" w:color="auto" w:fill="FFFFFF"/>
          </w:tcPr>
          <w:p w:rsidR="001667B0" w:rsidRDefault="00F64471" w:rsidP="00465E4C">
            <w:pPr>
              <w:pStyle w:val="Bodytext50"/>
              <w:shd w:val="clear" w:color="auto" w:fill="auto"/>
              <w:spacing w:line="240" w:lineRule="auto"/>
              <w:ind w:left="140"/>
            </w:pPr>
            <w:r>
              <w:rPr>
                <w:lang w:val="en-US"/>
              </w:rPr>
              <w:t>II</w:t>
            </w:r>
            <w:r w:rsidR="001667B0">
              <w:t>-27</w:t>
            </w:r>
          </w:p>
        </w:tc>
        <w:tc>
          <w:tcPr>
            <w:tcW w:w="2689"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"Гр.ОПУ-Варна - Добрич - Балчик"</w:t>
            </w:r>
          </w:p>
        </w:tc>
        <w:tc>
          <w:tcPr>
            <w:tcW w:w="971"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37,700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42,400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rPr>
                <w:lang w:val="en-US"/>
              </w:rPr>
              <w:t>70</w:t>
            </w:r>
            <w:r>
              <w:t>,</w:t>
            </w:r>
            <w:r>
              <w:rPr>
                <w:lang w:val="en-US"/>
              </w:rPr>
              <w:t>700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vMerge w:val="restart"/>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jc w:val="center"/>
            </w:pPr>
            <w:r>
              <w:t>(- 7.6) км.път 11-97</w:t>
            </w:r>
          </w:p>
        </w:tc>
      </w:tr>
      <w:tr w:rsidR="001667B0" w:rsidTr="007D1AFE">
        <w:trPr>
          <w:trHeight w:val="211"/>
        </w:trPr>
        <w:tc>
          <w:tcPr>
            <w:tcW w:w="567"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2689"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971"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6B35D6" w:rsidRDefault="001667B0" w:rsidP="00465E4C">
            <w:pPr>
              <w:rPr>
                <w:sz w:val="16"/>
                <w:szCs w:val="16"/>
              </w:rPr>
            </w:pPr>
          </w:p>
        </w:tc>
        <w:tc>
          <w:tcPr>
            <w:tcW w:w="1417" w:type="dxa"/>
            <w:vMerge/>
            <w:tcBorders>
              <w:top w:val="nil"/>
              <w:left w:val="single" w:sz="4" w:space="0" w:color="auto"/>
              <w:bottom w:val="nil"/>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567"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2689"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971"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rPr>
                <w:lang w:val="en-US"/>
              </w:rPr>
            </w:pPr>
            <w:r>
              <w:t>7</w:t>
            </w:r>
            <w:r>
              <w:rPr>
                <w:lang w:val="en-US"/>
              </w:rPr>
              <w:t>7</w:t>
            </w:r>
            <w:r>
              <w:t>,</w:t>
            </w:r>
            <w:r>
              <w:rPr>
                <w:lang w:val="en-US"/>
              </w:rPr>
              <w:t>800</w:t>
            </w:r>
          </w:p>
          <w:p w:rsidR="001667B0" w:rsidRDefault="001667B0" w:rsidP="00465E4C">
            <w:pPr>
              <w:pStyle w:val="Bodytext50"/>
              <w:shd w:val="clear" w:color="auto" w:fill="auto"/>
              <w:spacing w:line="240" w:lineRule="auto"/>
              <w:ind w:left="340"/>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87,200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rPr>
                <w:lang w:val="en-US"/>
              </w:rPr>
            </w:pPr>
            <w:r>
              <w:t>Добричка</w:t>
            </w:r>
          </w:p>
          <w:p w:rsidR="001667B0" w:rsidRPr="006B35D6" w:rsidRDefault="001667B0" w:rsidP="00465E4C">
            <w:pPr>
              <w:pStyle w:val="Bodytext50"/>
              <w:shd w:val="clear" w:color="auto" w:fill="auto"/>
              <w:spacing w:line="240" w:lineRule="auto"/>
              <w:ind w:left="280"/>
              <w:rPr>
                <w:lang w:val="en-US"/>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6B35D6" w:rsidRDefault="001667B0" w:rsidP="00465E4C">
            <w:pPr>
              <w:rPr>
                <w:sz w:val="16"/>
                <w:szCs w:val="16"/>
              </w:rPr>
            </w:pPr>
            <w:r w:rsidRPr="006B35D6">
              <w:rPr>
                <w:sz w:val="16"/>
                <w:szCs w:val="16"/>
              </w:rPr>
              <w:t>Добрич</w:t>
            </w:r>
          </w:p>
        </w:tc>
        <w:tc>
          <w:tcPr>
            <w:tcW w:w="1417" w:type="dxa"/>
            <w:vMerge/>
            <w:tcBorders>
              <w:top w:val="nil"/>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69"/>
        </w:trPr>
        <w:tc>
          <w:tcPr>
            <w:tcW w:w="567"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140"/>
            </w:pPr>
            <w:r>
              <w:t>II -29</w:t>
            </w:r>
          </w:p>
        </w:tc>
        <w:tc>
          <w:tcPr>
            <w:tcW w:w="2689"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06" w:lineRule="exact"/>
              <w:jc w:val="center"/>
            </w:pPr>
            <w:r>
              <w:t>'Тр.ОПУ-Варна - Добрич -Ген.Тошево- Кардам-гр.Р. Румъния"</w:t>
            </w:r>
          </w:p>
        </w:tc>
        <w:tc>
          <w:tcPr>
            <w:tcW w:w="971"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28.300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25,300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43,500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( 8.7) км. път 11-97</w:t>
            </w:r>
          </w:p>
        </w:tc>
      </w:tr>
      <w:tr w:rsidR="001667B0" w:rsidTr="007D1AFE">
        <w:trPr>
          <w:trHeight w:val="264"/>
        </w:trPr>
        <w:tc>
          <w:tcPr>
            <w:tcW w:w="567"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2689"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971"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vMerge/>
            <w:tcBorders>
              <w:left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02"/>
        </w:trPr>
        <w:tc>
          <w:tcPr>
            <w:tcW w:w="567"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2689"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971" w:type="dxa"/>
            <w:vMerge/>
            <w:tcBorders>
              <w:left w:val="single" w:sz="4" w:space="0" w:color="auto"/>
              <w:right w:val="single" w:sz="4" w:space="0" w:color="auto"/>
            </w:tcBorders>
            <w:shd w:val="clear" w:color="auto" w:fill="FFFFFF"/>
          </w:tcPr>
          <w:p w:rsidR="001667B0" w:rsidRDefault="001667B0" w:rsidP="00465E4C">
            <w:pPr>
              <w:rPr>
                <w:sz w:val="10"/>
                <w:szCs w:val="10"/>
              </w:rP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52,200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62.300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vMerge/>
            <w:tcBorders>
              <w:left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6"/>
        </w:trPr>
        <w:tc>
          <w:tcPr>
            <w:tcW w:w="567" w:type="dxa"/>
            <w:vMerge w:val="restart"/>
            <w:tcBorders>
              <w:top w:val="single" w:sz="4" w:space="0" w:color="auto"/>
              <w:left w:val="single" w:sz="4" w:space="0" w:color="auto"/>
              <w:right w:val="single" w:sz="4" w:space="0" w:color="auto"/>
            </w:tcBorders>
            <w:shd w:val="clear" w:color="auto" w:fill="FFFFFF"/>
          </w:tcPr>
          <w:p w:rsidR="001667B0" w:rsidRDefault="00F64471" w:rsidP="00465E4C">
            <w:pPr>
              <w:pStyle w:val="Bodytext50"/>
              <w:shd w:val="clear" w:color="auto" w:fill="auto"/>
              <w:spacing w:line="240" w:lineRule="auto"/>
              <w:ind w:left="140"/>
            </w:pPr>
            <w:r>
              <w:rPr>
                <w:lang w:val="en-US"/>
              </w:rPr>
              <w:t>II</w:t>
            </w:r>
            <w:r w:rsidR="001667B0">
              <w:t>-71</w:t>
            </w:r>
          </w:p>
        </w:tc>
        <w:tc>
          <w:tcPr>
            <w:tcW w:w="2689"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06" w:lineRule="exact"/>
              <w:jc w:val="center"/>
            </w:pPr>
            <w:r>
              <w:t>"Гр.ОПУ-Силистра - Добрич - Оброчище - път 1-9"</w:t>
            </w:r>
          </w:p>
        </w:tc>
        <w:tc>
          <w:tcPr>
            <w:tcW w:w="971" w:type="dxa"/>
            <w:vMerge w:val="restart"/>
            <w:tcBorders>
              <w:top w:val="single" w:sz="4" w:space="0" w:color="auto"/>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50.900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42,500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79,300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vMerge w:val="restart"/>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jc w:val="center"/>
            </w:pPr>
            <w:r>
              <w:t>(- 9.2.) км. път 11-97</w:t>
            </w:r>
          </w:p>
        </w:tc>
      </w:tr>
      <w:tr w:rsidR="001667B0" w:rsidTr="007D1AFE">
        <w:trPr>
          <w:trHeight w:val="206"/>
        </w:trPr>
        <w:tc>
          <w:tcPr>
            <w:tcW w:w="567"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2689"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971" w:type="dxa"/>
            <w:vMerge/>
            <w:tcBorders>
              <w:left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88,600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112,800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vMerge/>
            <w:tcBorders>
              <w:top w:val="nil"/>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p>
        </w:tc>
      </w:tr>
      <w:tr w:rsidR="001667B0" w:rsidTr="007D1AFE">
        <w:trPr>
          <w:trHeight w:val="21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140"/>
            </w:pPr>
            <w:r>
              <w:t xml:space="preserve">II </w:t>
            </w:r>
            <w:r w:rsidR="00F64471">
              <w:rPr>
                <w:lang w:val="en-US"/>
              </w:rPr>
              <w:t>-</w:t>
            </w:r>
            <w:r>
              <w:t>9</w:t>
            </w:r>
            <w:r>
              <w:rPr>
                <w:lang w:val="en-US"/>
              </w:rPr>
              <w:t>7</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'Околовръстен път Добрич"</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24,100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24,100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06"/>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2100"/>
            </w:pPr>
            <w:r>
              <w:t>Общо II клас пътища</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141,000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( 25.5) км</w:t>
            </w:r>
          </w:p>
        </w:tc>
      </w:tr>
      <w:tr w:rsidR="001667B0" w:rsidTr="007D1AFE">
        <w:trPr>
          <w:trHeight w:val="226"/>
        </w:trPr>
        <w:tc>
          <w:tcPr>
            <w:tcW w:w="567"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ind w:left="140"/>
            </w:pPr>
            <w:r>
              <w:rPr>
                <w:lang w:val="en-US"/>
              </w:rPr>
              <w:t xml:space="preserve">III </w:t>
            </w:r>
            <w:r>
              <w:t>-293</w:t>
            </w:r>
          </w:p>
        </w:tc>
        <w:tc>
          <w:tcPr>
            <w:tcW w:w="2689"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11" w:lineRule="exact"/>
              <w:jc w:val="center"/>
            </w:pPr>
            <w:r>
              <w:t>"Добрич - Крушари - Северняк- Гр.Р.Румъния"</w:t>
            </w:r>
          </w:p>
        </w:tc>
        <w:tc>
          <w:tcPr>
            <w:tcW w:w="971"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ind w:left="340"/>
            </w:pPr>
            <w:r>
              <w:t>19,200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19,200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69"/>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140"/>
            </w:pPr>
            <w:r>
              <w:rPr>
                <w:lang w:val="en-US"/>
              </w:rPr>
              <w:t xml:space="preserve">III </w:t>
            </w:r>
            <w:r>
              <w:t>- 2702</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'Одринци</w:t>
            </w:r>
            <w:r>
              <w:rPr>
                <w:lang w:val="en-US"/>
              </w:rPr>
              <w:t xml:space="preserve"> -</w:t>
            </w:r>
            <w:r>
              <w:t xml:space="preserve"> Ведрина - Гр.ОПУ-Варна"</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9,300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9+300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567" w:type="dxa"/>
            <w:tcBorders>
              <w:top w:val="nil"/>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2689" w:type="dxa"/>
            <w:tcBorders>
              <w:top w:val="nil"/>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71" w:type="dxa"/>
            <w:tcBorders>
              <w:top w:val="nil"/>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4.200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34,100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B54B33" w:rsidRDefault="001667B0" w:rsidP="00465E4C">
            <w:pPr>
              <w:jc w:val="center"/>
              <w:rPr>
                <w:sz w:val="16"/>
                <w:szCs w:val="16"/>
              </w:rPr>
            </w:pPr>
            <w:r w:rsidRPr="00B54B33">
              <w:rPr>
                <w:sz w:val="16"/>
                <w:szCs w:val="16"/>
              </w:rP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140"/>
            </w:pPr>
            <w:r>
              <w:rPr>
                <w:lang w:val="en-US"/>
              </w:rPr>
              <w:t>III</w:t>
            </w:r>
            <w:r>
              <w:t>-7106</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r>
              <w:t xml:space="preserve">"Карапелит - Кочмар - път </w:t>
            </w:r>
            <w:r>
              <w:rPr>
                <w:lang w:val="en-US"/>
              </w:rPr>
              <w:t>III</w:t>
            </w:r>
            <w:r>
              <w:t>-207"</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7,500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7,500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56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140"/>
              <w:rPr>
                <w:lang w:val="en-US"/>
              </w:rPr>
            </w:pP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jc w:val="center"/>
            </w:pP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Pr="00B54B33" w:rsidRDefault="001667B0" w:rsidP="00465E4C">
            <w:pPr>
              <w:pStyle w:val="Bodytext50"/>
              <w:shd w:val="clear" w:color="auto" w:fill="auto"/>
              <w:spacing w:line="240" w:lineRule="auto"/>
              <w:ind w:left="340"/>
              <w:rPr>
                <w:color w:val="FF000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B54B33" w:rsidRDefault="001667B0" w:rsidP="00465E4C">
            <w:pPr>
              <w:pStyle w:val="Bodytext50"/>
              <w:shd w:val="clear" w:color="auto" w:fill="auto"/>
              <w:spacing w:line="240" w:lineRule="auto"/>
              <w:ind w:left="320"/>
              <w:rPr>
                <w:color w:val="FF000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B54B33" w:rsidRDefault="001667B0" w:rsidP="00465E4C">
            <w:pPr>
              <w:pStyle w:val="Bodytext50"/>
              <w:shd w:val="clear" w:color="auto" w:fill="auto"/>
              <w:spacing w:line="240" w:lineRule="auto"/>
              <w:ind w:left="280"/>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B54B33" w:rsidRDefault="001667B0" w:rsidP="00465E4C">
            <w:pPr>
              <w:pStyle w:val="Bodytext50"/>
              <w:shd w:val="clear" w:color="auto" w:fill="auto"/>
              <w:spacing w:line="240" w:lineRule="auto"/>
              <w:ind w:right="320"/>
              <w:jc w:val="right"/>
              <w:rPr>
                <w:color w:val="FF000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567"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ind w:left="140"/>
            </w:pPr>
            <w:r>
              <w:rPr>
                <w:lang w:val="en-US"/>
              </w:rPr>
              <w:t xml:space="preserve">III </w:t>
            </w:r>
            <w:r>
              <w:t>9</w:t>
            </w:r>
            <w:r>
              <w:rPr>
                <w:lang w:val="en-US"/>
              </w:rPr>
              <w:t>7</w:t>
            </w:r>
            <w:r>
              <w:t>01</w:t>
            </w:r>
          </w:p>
        </w:tc>
        <w:tc>
          <w:tcPr>
            <w:tcW w:w="2689"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11" w:lineRule="exact"/>
              <w:jc w:val="center"/>
            </w:pPr>
            <w:r>
              <w:t>"Добрич - Методиево - Пр</w:t>
            </w:r>
            <w:r>
              <w:rPr>
                <w:lang w:val="en-US"/>
              </w:rPr>
              <w:t>e</w:t>
            </w:r>
            <w:r>
              <w:t>селенци - Сърнино"</w:t>
            </w:r>
          </w:p>
        </w:tc>
        <w:tc>
          <w:tcPr>
            <w:tcW w:w="971" w:type="dxa"/>
            <w:tcBorders>
              <w:top w:val="single" w:sz="4" w:space="0" w:color="auto"/>
              <w:left w:val="single" w:sz="4" w:space="0" w:color="auto"/>
              <w:bottom w:val="nil"/>
              <w:right w:val="single" w:sz="4" w:space="0" w:color="auto"/>
            </w:tcBorders>
            <w:shd w:val="clear" w:color="auto" w:fill="FFFFFF"/>
          </w:tcPr>
          <w:p w:rsidR="001667B0" w:rsidRDefault="001667B0" w:rsidP="00465E4C">
            <w:pPr>
              <w:pStyle w:val="Bodytext50"/>
              <w:shd w:val="clear" w:color="auto" w:fill="auto"/>
              <w:spacing w:line="240" w:lineRule="auto"/>
              <w:ind w:left="340"/>
            </w:pPr>
            <w:r>
              <w:t>13,300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40"/>
            </w:pPr>
            <w: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320"/>
            </w:pPr>
            <w:r>
              <w:t>13,300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Добричка</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06"/>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2100"/>
            </w:pPr>
            <w:r>
              <w:t xml:space="preserve">Общо </w:t>
            </w:r>
            <w:r>
              <w:rPr>
                <w:lang w:val="en-US"/>
              </w:rPr>
              <w:t xml:space="preserve">III </w:t>
            </w:r>
            <w:r>
              <w:t>клас пътища</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84.200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840"/>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2620"/>
            </w:pPr>
            <w:r>
              <w:rPr>
                <w:rStyle w:val="Bodytext6Candara"/>
              </w:rPr>
              <w:t>Пътни</w:t>
            </w:r>
            <w:r>
              <w:t xml:space="preserve"> връзки</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5.500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left="280"/>
            </w:pPr>
            <w:r>
              <w:t>Добрич</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40" w:lineRule="auto"/>
              <w:ind w:right="320"/>
              <w:jc w:val="right"/>
            </w:pPr>
            <w:r>
              <w:t>Добрич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50"/>
              <w:shd w:val="clear" w:color="auto" w:fill="auto"/>
              <w:spacing w:line="206" w:lineRule="exact"/>
              <w:jc w:val="center"/>
            </w:pPr>
            <w:r>
              <w:t>кръгови кръстовища и пътен въдел по път II 97</w:t>
            </w:r>
          </w:p>
        </w:tc>
      </w:tr>
      <w:tr w:rsidR="001667B0" w:rsidTr="007D1AFE">
        <w:trPr>
          <w:trHeight w:val="475"/>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187" w:lineRule="exact"/>
              <w:ind w:left="60"/>
            </w:pPr>
            <w:r>
              <w:t xml:space="preserve">РПМ към ОПУ-Добрич, Община Добричка </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225,200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211"/>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60"/>
            </w:pPr>
            <w:r>
              <w:t>Спадаме препокриването с път 11-97</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-25,500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r w:rsidR="001667B0" w:rsidTr="007D1AFE">
        <w:trPr>
          <w:trHeight w:val="461"/>
        </w:trPr>
        <w:tc>
          <w:tcPr>
            <w:tcW w:w="3256" w:type="dxa"/>
            <w:gridSpan w:val="2"/>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187" w:lineRule="exact"/>
              <w:ind w:left="60"/>
            </w:pPr>
            <w:r>
              <w:t xml:space="preserve">Общо РПМ към ОПУ-Добрич, Община Добричка </w:t>
            </w:r>
          </w:p>
        </w:tc>
        <w:tc>
          <w:tcPr>
            <w:tcW w:w="9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60"/>
              <w:shd w:val="clear" w:color="auto" w:fill="auto"/>
              <w:spacing w:line="240" w:lineRule="auto"/>
              <w:ind w:left="340"/>
            </w:pPr>
            <w:r>
              <w:t>197,700</w:t>
            </w:r>
          </w:p>
        </w:tc>
        <w:tc>
          <w:tcPr>
            <w:tcW w:w="871"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sz w:val="10"/>
                <w:szCs w:val="10"/>
              </w:rPr>
            </w:pPr>
          </w:p>
        </w:tc>
      </w:tr>
    </w:tbl>
    <w:p w:rsidR="001667B0" w:rsidRDefault="001667B0" w:rsidP="009A7543">
      <w:pPr>
        <w:spacing w:after="0" w:line="240" w:lineRule="auto"/>
        <w:rPr>
          <w:b/>
          <w:i/>
        </w:rPr>
        <w:sectPr w:rsidR="001667B0">
          <w:pgSz w:w="11906" w:h="16838"/>
          <w:pgMar w:top="1417" w:right="1417" w:bottom="1417" w:left="1417" w:header="708" w:footer="708" w:gutter="0"/>
          <w:cols w:space="708"/>
          <w:docGrid w:linePitch="360"/>
        </w:sectPr>
      </w:pPr>
    </w:p>
    <w:p w:rsidR="001667B0" w:rsidRDefault="001667B0" w:rsidP="001667B0">
      <w:pPr>
        <w:tabs>
          <w:tab w:val="left" w:pos="4838"/>
        </w:tabs>
      </w:pPr>
      <w:r>
        <w:lastRenderedPageBreak/>
        <w:tab/>
      </w:r>
    </w:p>
    <w:tbl>
      <w:tblPr>
        <w:tblW w:w="0" w:type="auto"/>
        <w:jc w:val="center"/>
        <w:tblLayout w:type="fixed"/>
        <w:tblCellMar>
          <w:left w:w="0" w:type="dxa"/>
          <w:right w:w="0" w:type="dxa"/>
        </w:tblCellMar>
        <w:tblLook w:val="0000" w:firstRow="0" w:lastRow="0" w:firstColumn="0" w:lastColumn="0" w:noHBand="0" w:noVBand="0"/>
      </w:tblPr>
      <w:tblGrid>
        <w:gridCol w:w="1709"/>
        <w:gridCol w:w="1027"/>
        <w:gridCol w:w="1042"/>
        <w:gridCol w:w="1320"/>
        <w:gridCol w:w="1134"/>
        <w:gridCol w:w="1134"/>
        <w:gridCol w:w="993"/>
        <w:gridCol w:w="1134"/>
        <w:gridCol w:w="992"/>
        <w:gridCol w:w="1134"/>
        <w:gridCol w:w="1417"/>
      </w:tblGrid>
      <w:tr w:rsidR="001667B0" w:rsidRPr="001B0153" w:rsidTr="007D1AFE">
        <w:trPr>
          <w:trHeight w:val="634"/>
          <w:jc w:val="center"/>
        </w:trPr>
        <w:tc>
          <w:tcPr>
            <w:tcW w:w="1709" w:type="dxa"/>
            <w:vMerge w:val="restart"/>
            <w:tcBorders>
              <w:top w:val="single" w:sz="4" w:space="0" w:color="auto"/>
              <w:left w:val="single" w:sz="4" w:space="0" w:color="auto"/>
              <w:bottom w:val="nil"/>
              <w:right w:val="single" w:sz="4" w:space="0" w:color="auto"/>
            </w:tcBorders>
            <w:shd w:val="clear" w:color="auto" w:fill="FFFFFF"/>
          </w:tcPr>
          <w:p w:rsidR="001667B0" w:rsidRPr="001B0153" w:rsidRDefault="001667B0" w:rsidP="001667B0">
            <w:pPr>
              <w:pStyle w:val="Bodytext31"/>
              <w:shd w:val="clear" w:color="auto" w:fill="auto"/>
              <w:spacing w:line="240" w:lineRule="auto"/>
              <w:ind w:left="540"/>
              <w:rPr>
                <w:rFonts w:ascii="Arial" w:hAnsi="Arial" w:cs="Arial"/>
                <w:sz w:val="24"/>
                <w:szCs w:val="24"/>
              </w:rPr>
            </w:pPr>
            <w:r>
              <w:rPr>
                <w:rFonts w:ascii="Arial" w:hAnsi="Arial" w:cs="Arial"/>
                <w:sz w:val="24"/>
                <w:szCs w:val="24"/>
              </w:rPr>
              <w:t>п</w:t>
            </w:r>
            <w:r w:rsidRPr="001B0153">
              <w:rPr>
                <w:rFonts w:ascii="Arial" w:hAnsi="Arial" w:cs="Arial"/>
                <w:sz w:val="24"/>
                <w:szCs w:val="24"/>
              </w:rPr>
              <w:t>ът №</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80"/>
              <w:rPr>
                <w:rFonts w:ascii="Arial" w:hAnsi="Arial" w:cs="Arial"/>
                <w:sz w:val="24"/>
                <w:szCs w:val="24"/>
              </w:rPr>
            </w:pPr>
            <w:r w:rsidRPr="001B0153">
              <w:rPr>
                <w:rFonts w:ascii="Arial" w:hAnsi="Arial" w:cs="Arial"/>
                <w:sz w:val="24"/>
                <w:szCs w:val="24"/>
              </w:rPr>
              <w:t>дължима</w:t>
            </w:r>
          </w:p>
        </w:tc>
        <w:tc>
          <w:tcPr>
            <w:tcW w:w="3496" w:type="dxa"/>
            <w:gridSpan w:val="3"/>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1260"/>
              <w:rPr>
                <w:rFonts w:ascii="Arial" w:hAnsi="Arial" w:cs="Arial"/>
                <w:sz w:val="24"/>
                <w:szCs w:val="24"/>
              </w:rPr>
            </w:pPr>
            <w:r w:rsidRPr="001B0153">
              <w:rPr>
                <w:rFonts w:ascii="Arial" w:hAnsi="Arial" w:cs="Arial"/>
                <w:sz w:val="24"/>
                <w:szCs w:val="24"/>
              </w:rPr>
              <w:t>добро</w:t>
            </w:r>
          </w:p>
        </w:tc>
        <w:tc>
          <w:tcPr>
            <w:tcW w:w="3261" w:type="dxa"/>
            <w:gridSpan w:val="3"/>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1200"/>
              <w:rPr>
                <w:rFonts w:ascii="Arial" w:hAnsi="Arial" w:cs="Arial"/>
                <w:sz w:val="24"/>
                <w:szCs w:val="24"/>
              </w:rPr>
            </w:pPr>
            <w:r w:rsidRPr="001B0153">
              <w:rPr>
                <w:rFonts w:ascii="Arial" w:hAnsi="Arial" w:cs="Arial"/>
                <w:sz w:val="24"/>
                <w:szCs w:val="24"/>
              </w:rPr>
              <w:t>ср</w:t>
            </w:r>
            <w:r>
              <w:rPr>
                <w:rFonts w:ascii="Arial" w:hAnsi="Arial" w:cs="Arial"/>
                <w:sz w:val="24"/>
                <w:szCs w:val="24"/>
                <w:lang w:val="en-US"/>
              </w:rPr>
              <w:t>e</w:t>
            </w:r>
            <w:r w:rsidRPr="001B0153">
              <w:rPr>
                <w:rFonts w:ascii="Arial" w:hAnsi="Arial" w:cs="Arial"/>
                <w:sz w:val="24"/>
                <w:szCs w:val="24"/>
              </w:rPr>
              <w:t>дно</w:t>
            </w:r>
          </w:p>
        </w:tc>
        <w:tc>
          <w:tcPr>
            <w:tcW w:w="3543" w:type="dxa"/>
            <w:gridSpan w:val="3"/>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1260"/>
              <w:rPr>
                <w:rFonts w:ascii="Arial" w:hAnsi="Arial" w:cs="Arial"/>
                <w:sz w:val="24"/>
                <w:szCs w:val="24"/>
              </w:rPr>
            </w:pPr>
            <w:r w:rsidRPr="001B0153">
              <w:rPr>
                <w:rFonts w:ascii="Arial" w:hAnsi="Arial" w:cs="Arial"/>
                <w:sz w:val="24"/>
                <w:szCs w:val="24"/>
              </w:rPr>
              <w:t>лошо</w:t>
            </w:r>
          </w:p>
        </w:tc>
      </w:tr>
      <w:tr w:rsidR="001667B0" w:rsidRPr="001B0153" w:rsidTr="007D1AFE">
        <w:trPr>
          <w:trHeight w:val="312"/>
          <w:jc w:val="center"/>
        </w:trPr>
        <w:tc>
          <w:tcPr>
            <w:tcW w:w="1709" w:type="dxa"/>
            <w:vMerge/>
            <w:tcBorders>
              <w:top w:val="nil"/>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1260"/>
              <w:rPr>
                <w:rFonts w:ascii="Arial" w:hAnsi="Arial" w:cs="Arial"/>
                <w:sz w:val="24"/>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20"/>
              <w:rPr>
                <w:rFonts w:ascii="Arial" w:hAnsi="Arial" w:cs="Arial"/>
                <w:sz w:val="24"/>
                <w:szCs w:val="24"/>
              </w:rPr>
            </w:pPr>
            <w:r w:rsidRPr="001B0153">
              <w:rPr>
                <w:rFonts w:ascii="Arial" w:hAnsi="Arial" w:cs="Arial"/>
                <w:sz w:val="24"/>
                <w:szCs w:val="24"/>
              </w:rPr>
              <w:t>км</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380"/>
              <w:rPr>
                <w:rFonts w:ascii="Arial" w:hAnsi="Arial" w:cs="Arial"/>
                <w:sz w:val="24"/>
                <w:szCs w:val="24"/>
              </w:rPr>
            </w:pPr>
            <w:r w:rsidRPr="001B0153">
              <w:rPr>
                <w:rFonts w:ascii="Arial" w:hAnsi="Arial" w:cs="Arial"/>
                <w:sz w:val="24"/>
                <w:szCs w:val="24"/>
              </w:rPr>
              <w:t>от</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360"/>
              <w:rPr>
                <w:rFonts w:ascii="Arial" w:hAnsi="Arial" w:cs="Arial"/>
                <w:sz w:val="24"/>
                <w:szCs w:val="24"/>
              </w:rPr>
            </w:pPr>
            <w:r w:rsidRPr="001B0153">
              <w:rPr>
                <w:rFonts w:ascii="Arial" w:hAnsi="Arial" w:cs="Arial"/>
                <w:sz w:val="24"/>
                <w:szCs w:val="24"/>
              </w:rPr>
              <w:t>до</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60"/>
              <w:rPr>
                <w:rFonts w:ascii="Arial" w:hAnsi="Arial" w:cs="Arial"/>
                <w:sz w:val="24"/>
                <w:szCs w:val="24"/>
              </w:rPr>
            </w:pPr>
            <w:r w:rsidRPr="001B0153">
              <w:rPr>
                <w:rFonts w:ascii="Arial" w:hAnsi="Arial" w:cs="Arial"/>
                <w:sz w:val="24"/>
                <w:szCs w:val="24"/>
              </w:rPr>
              <w:t>км</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20"/>
              <w:rPr>
                <w:rFonts w:ascii="Arial" w:hAnsi="Arial" w:cs="Arial"/>
                <w:sz w:val="24"/>
                <w:szCs w:val="24"/>
              </w:rPr>
            </w:pPr>
            <w:r w:rsidRPr="001B0153">
              <w:rPr>
                <w:rFonts w:ascii="Arial" w:hAnsi="Arial" w:cs="Arial"/>
                <w:sz w:val="24"/>
                <w:szCs w:val="24"/>
              </w:rPr>
              <w:t>от</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00"/>
              <w:rPr>
                <w:rFonts w:ascii="Arial" w:hAnsi="Arial" w:cs="Arial"/>
                <w:sz w:val="24"/>
                <w:szCs w:val="24"/>
              </w:rPr>
            </w:pPr>
            <w:r w:rsidRPr="001B0153">
              <w:rPr>
                <w:rFonts w:ascii="Arial" w:hAnsi="Arial" w:cs="Arial"/>
                <w:sz w:val="24"/>
                <w:szCs w:val="24"/>
              </w:rPr>
              <w:t>до</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60"/>
              <w:rPr>
                <w:rFonts w:ascii="Arial" w:hAnsi="Arial" w:cs="Arial"/>
                <w:sz w:val="24"/>
                <w:szCs w:val="24"/>
              </w:rPr>
            </w:pPr>
            <w:r w:rsidRPr="001B0153">
              <w:rPr>
                <w:rFonts w:ascii="Arial" w:hAnsi="Arial" w:cs="Arial"/>
                <w:sz w:val="24"/>
                <w:szCs w:val="24"/>
              </w:rPr>
              <w:t>км</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20"/>
              <w:rPr>
                <w:rFonts w:ascii="Arial" w:hAnsi="Arial" w:cs="Arial"/>
                <w:sz w:val="24"/>
                <w:szCs w:val="24"/>
              </w:rPr>
            </w:pPr>
            <w:r>
              <w:rPr>
                <w:rFonts w:ascii="Arial" w:hAnsi="Arial" w:cs="Arial"/>
                <w:sz w:val="24"/>
                <w:szCs w:val="24"/>
              </w:rPr>
              <w:t>от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00"/>
              <w:rPr>
                <w:rFonts w:ascii="Arial" w:hAnsi="Arial" w:cs="Arial"/>
                <w:sz w:val="24"/>
                <w:szCs w:val="24"/>
              </w:rPr>
            </w:pPr>
            <w:r w:rsidRPr="001B0153">
              <w:rPr>
                <w:rFonts w:ascii="Arial" w:hAnsi="Arial" w:cs="Arial"/>
                <w:sz w:val="24"/>
                <w:szCs w:val="24"/>
              </w:rPr>
              <w:t>до</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31"/>
              <w:shd w:val="clear" w:color="auto" w:fill="auto"/>
              <w:spacing w:line="240" w:lineRule="auto"/>
              <w:ind w:left="440"/>
              <w:rPr>
                <w:rFonts w:ascii="Arial" w:hAnsi="Arial" w:cs="Arial"/>
                <w:sz w:val="24"/>
                <w:szCs w:val="24"/>
              </w:rPr>
            </w:pPr>
            <w:r w:rsidRPr="001B0153">
              <w:rPr>
                <w:rFonts w:ascii="Arial" w:hAnsi="Arial" w:cs="Arial"/>
                <w:sz w:val="24"/>
                <w:szCs w:val="24"/>
              </w:rPr>
              <w:t>км</w:t>
            </w:r>
          </w:p>
        </w:tc>
      </w:tr>
      <w:tr w:rsidR="001667B0" w:rsidRPr="001B0153" w:rsidTr="007D1AFE">
        <w:trPr>
          <w:trHeight w:val="307"/>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Style w:val="BodytextSpacing1pt"/>
                <w:rFonts w:cs="Arial"/>
              </w:rPr>
              <w:t>II-27</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r w:rsidRPr="001B0153">
              <w:rPr>
                <w:rFonts w:cs="Arial"/>
              </w:rPr>
              <w:t>10,600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36"/>
              <w:rPr>
                <w:rFonts w:cs="Arial"/>
              </w:rPr>
            </w:pPr>
            <w:r w:rsidRPr="001B0153">
              <w:rPr>
                <w:rFonts w:cs="Arial"/>
              </w:rPr>
              <w:t>42,400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60"/>
              <w:rPr>
                <w:rFonts w:cs="Arial"/>
              </w:rPr>
            </w:pPr>
            <w:r w:rsidRPr="001B0153">
              <w:rPr>
                <w:rFonts w:cs="Arial"/>
              </w:rPr>
              <w:t>49,000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6,600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49,000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52,000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3,000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52,000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53,000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40"/>
              <w:rPr>
                <w:rFonts w:cs="Arial"/>
              </w:rPr>
            </w:pPr>
            <w:r w:rsidRPr="001B0153">
              <w:rPr>
                <w:rFonts w:cs="Arial"/>
              </w:rPr>
              <w:t>1,000</w:t>
            </w:r>
          </w:p>
        </w:tc>
      </w:tr>
      <w:tr w:rsidR="001667B0" w:rsidRPr="001B0153" w:rsidTr="007D1AFE">
        <w:trPr>
          <w:trHeight w:val="273"/>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5,000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5</w:t>
            </w:r>
            <w:r>
              <w:rPr>
                <w:rFonts w:cs="Arial"/>
              </w:rPr>
              <w:t>3</w:t>
            </w:r>
            <w:r w:rsidRPr="001B0153">
              <w:rPr>
                <w:rFonts w:cs="Arial"/>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58,000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5</w:t>
            </w:r>
            <w:r w:rsidRPr="001B0153">
              <w:rPr>
                <w:rFonts w:cs="Arial"/>
              </w:rPr>
              <w:t>,000</w:t>
            </w:r>
          </w:p>
        </w:tc>
      </w:tr>
      <w:tr w:rsidR="001667B0" w:rsidRPr="001B0153" w:rsidTr="007D1AFE">
        <w:trPr>
          <w:trHeight w:val="276"/>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58,000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70</w:t>
            </w:r>
            <w:r w:rsidRPr="001B0153">
              <w:rPr>
                <w:rFonts w:cs="Arial"/>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1</w:t>
            </w:r>
            <w:r w:rsidRPr="001B0153">
              <w:rPr>
                <w:rFonts w:cs="Arial"/>
              </w:rPr>
              <w:t>5,000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66"/>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5,000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r>
      <w:tr w:rsidR="001667B0" w:rsidRPr="001B0153" w:rsidTr="007D1AFE">
        <w:trPr>
          <w:trHeight w:val="256"/>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8,000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70,000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74,000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4,000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74,000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78,000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4,000</w:t>
            </w:r>
          </w:p>
        </w:tc>
      </w:tr>
      <w:tr w:rsidR="001667B0" w:rsidRPr="001B0153" w:rsidTr="007D1AFE">
        <w:trPr>
          <w:trHeight w:val="260"/>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9,200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78,000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87,200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9,200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r>
      <w:tr w:rsidR="001667B0" w:rsidRPr="001B0153" w:rsidTr="007D1AFE">
        <w:trPr>
          <w:trHeight w:val="250"/>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II-29</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r w:rsidRPr="001B0153">
              <w:rPr>
                <w:rFonts w:cs="Arial"/>
              </w:rPr>
              <w:t>6,700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r>
              <w:rPr>
                <w:rFonts w:cs="Arial"/>
                <w:noProof w:val="0"/>
                <w:szCs w:val="24"/>
              </w:rPr>
              <w:t>25.300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r>
              <w:rPr>
                <w:rFonts w:cs="Arial"/>
                <w:noProof w:val="0"/>
                <w:szCs w:val="24"/>
              </w:rPr>
              <w:t>38,100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rPr>
                <w:rFonts w:cs="Arial"/>
              </w:rPr>
            </w:pPr>
            <w:r>
              <w:rPr>
                <w:rFonts w:cs="Arial"/>
              </w:rPr>
              <w:t>12</w:t>
            </w:r>
            <w:r w:rsidRPr="001B0153">
              <w:rPr>
                <w:rFonts w:cs="Arial"/>
              </w:rPr>
              <w:t>,</w:t>
            </w:r>
            <w:r>
              <w:rPr>
                <w:rFonts w:cs="Arial"/>
              </w:rPr>
              <w:t>8</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25,300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29,000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3,700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Pr>
                <w:rFonts w:cs="Arial"/>
              </w:rPr>
              <w:t>38</w:t>
            </w:r>
            <w:r w:rsidRPr="001B0153">
              <w:rPr>
                <w:rFonts w:cs="Arial"/>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Pr>
                <w:rFonts w:cs="Arial"/>
              </w:rPr>
              <w:t>5</w:t>
            </w:r>
            <w:r w:rsidRPr="001B0153">
              <w:rPr>
                <w:rFonts w:cs="Arial"/>
              </w:rPr>
              <w:t>2,</w:t>
            </w:r>
            <w:r>
              <w:rPr>
                <w:rFonts w:cs="Arial"/>
              </w:rPr>
              <w:t>2</w:t>
            </w:r>
            <w:r w:rsidRPr="001B0153">
              <w:rPr>
                <w:rFonts w:cs="Arial"/>
              </w:rPr>
              <w:t>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rPr>
                <w:rFonts w:cs="Arial"/>
              </w:rPr>
            </w:pPr>
            <w:r>
              <w:rPr>
                <w:rFonts w:cs="Arial"/>
              </w:rPr>
              <w:t>14</w:t>
            </w:r>
            <w:r w:rsidRPr="001B0153">
              <w:rPr>
                <w:rFonts w:cs="Arial"/>
              </w:rPr>
              <w:t>,</w:t>
            </w:r>
            <w:r>
              <w:rPr>
                <w:rFonts w:cs="Arial"/>
              </w:rPr>
              <w:t>1</w:t>
            </w:r>
            <w:r w:rsidRPr="001B0153">
              <w:rPr>
                <w:rFonts w:cs="Arial"/>
              </w:rPr>
              <w:t>00</w:t>
            </w:r>
          </w:p>
        </w:tc>
      </w:tr>
      <w:tr w:rsidR="001667B0" w:rsidRPr="001B0153" w:rsidTr="007D1AFE">
        <w:trPr>
          <w:trHeight w:val="328"/>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4,000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52,200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62,300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1</w:t>
            </w:r>
            <w:r w:rsidRPr="001B0153">
              <w:rPr>
                <w:rFonts w:cs="Arial"/>
              </w:rPr>
              <w:t>0,</w:t>
            </w:r>
            <w:r>
              <w:rPr>
                <w:rFonts w:cs="Arial"/>
              </w:rPr>
              <w:t>1</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76"/>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4,000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80"/>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2,000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70"/>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10,300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74"/>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264"/>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II-71</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36"/>
              <w:rPr>
                <w:rFonts w:cs="Arial"/>
              </w:rPr>
            </w:pPr>
            <w:r>
              <w:rPr>
                <w:rFonts w:cs="Arial"/>
              </w:rPr>
              <w:t>3</w:t>
            </w:r>
            <w:r w:rsidRPr="001B0153">
              <w:rPr>
                <w:rFonts w:cs="Arial"/>
              </w:rPr>
              <w:t>2,</w:t>
            </w:r>
            <w:r>
              <w:rPr>
                <w:rFonts w:cs="Arial"/>
              </w:rPr>
              <w:t>4</w:t>
            </w:r>
            <w:r w:rsidRPr="001B0153">
              <w:rPr>
                <w:rFonts w:cs="Arial"/>
              </w:rPr>
              <w:t>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60"/>
              <w:rPr>
                <w:rFonts w:cs="Arial"/>
              </w:rPr>
            </w:pPr>
            <w:r w:rsidRPr="001B0153">
              <w:rPr>
                <w:rFonts w:cs="Arial"/>
              </w:rPr>
              <w:t>87,000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83"/>
              <w:rPr>
                <w:rFonts w:cs="Arial"/>
              </w:rPr>
            </w:pPr>
            <w:r>
              <w:rPr>
                <w:rFonts w:cs="Arial"/>
              </w:rPr>
              <w:t>54</w:t>
            </w:r>
            <w:r w:rsidRPr="001B0153">
              <w:rPr>
                <w:rFonts w:cs="Arial"/>
              </w:rPr>
              <w:t>,</w:t>
            </w:r>
            <w:r>
              <w:rPr>
                <w:rFonts w:cs="Arial"/>
              </w:rPr>
              <w:t>6</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0,000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87,000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89,000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40"/>
              <w:rPr>
                <w:rFonts w:cs="Arial"/>
              </w:rPr>
            </w:pPr>
            <w:r w:rsidRPr="001B0153">
              <w:rPr>
                <w:rFonts w:cs="Arial"/>
              </w:rPr>
              <w:t>2,000</w:t>
            </w:r>
          </w:p>
        </w:tc>
      </w:tr>
      <w:tr w:rsidR="001667B0" w:rsidRPr="001B0153" w:rsidTr="007D1AFE">
        <w:trPr>
          <w:trHeight w:val="200"/>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18,000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0,000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89,000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9</w:t>
            </w:r>
            <w:r>
              <w:rPr>
                <w:rFonts w:cs="Arial"/>
              </w:rPr>
              <w:t>4</w:t>
            </w:r>
            <w:r w:rsidRPr="001B0153">
              <w:rPr>
                <w:rFonts w:cs="Arial"/>
              </w:rPr>
              <w:t>,</w:t>
            </w:r>
            <w:r>
              <w:rPr>
                <w:rFonts w:cs="Arial"/>
              </w:rPr>
              <w:t>2</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Pr>
                <w:rFonts w:cs="Arial"/>
              </w:rPr>
              <w:t>5</w:t>
            </w:r>
            <w:r w:rsidRPr="001B0153">
              <w:rPr>
                <w:rFonts w:cs="Arial"/>
              </w:rPr>
              <w:t>,</w:t>
            </w:r>
            <w:r>
              <w:rPr>
                <w:rFonts w:cs="Arial"/>
              </w:rPr>
              <w:t>2</w:t>
            </w:r>
            <w:r w:rsidRPr="001B0153">
              <w:rPr>
                <w:rFonts w:cs="Arial"/>
              </w:rPr>
              <w:t>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9</w:t>
            </w:r>
            <w:r>
              <w:rPr>
                <w:rFonts w:cs="Arial"/>
              </w:rPr>
              <w:t>4</w:t>
            </w:r>
            <w:r w:rsidRPr="001B0153">
              <w:rPr>
                <w:rFonts w:cs="Arial"/>
              </w:rPr>
              <w:t>,</w:t>
            </w:r>
            <w:r>
              <w:rPr>
                <w:rFonts w:cs="Arial"/>
              </w:rPr>
              <w:t>2</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1</w:t>
            </w:r>
            <w:r>
              <w:rPr>
                <w:rFonts w:cs="Arial"/>
              </w:rPr>
              <w:t>12</w:t>
            </w:r>
            <w:r w:rsidRPr="001B0153">
              <w:rPr>
                <w:rFonts w:cs="Arial"/>
              </w:rPr>
              <w:t>,</w:t>
            </w:r>
            <w:r>
              <w:rPr>
                <w:rFonts w:cs="Arial"/>
              </w:rPr>
              <w:t>6</w:t>
            </w:r>
            <w:r w:rsidRPr="001B0153">
              <w:rPr>
                <w:rFonts w:cs="Arial"/>
              </w:rPr>
              <w:t>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1</w:t>
            </w:r>
            <w:r>
              <w:rPr>
                <w:rFonts w:cs="Arial"/>
              </w:rPr>
              <w:t>8</w:t>
            </w:r>
            <w:r w:rsidRPr="001B0153">
              <w:rPr>
                <w:rFonts w:cs="Arial"/>
              </w:rPr>
              <w:t>,</w:t>
            </w:r>
            <w:r>
              <w:rPr>
                <w:rFonts w:cs="Arial"/>
              </w:rPr>
              <w:t>4</w:t>
            </w:r>
            <w:r w:rsidRPr="001B0153">
              <w:rPr>
                <w:rFonts w:cs="Arial"/>
              </w:rPr>
              <w:t>00</w:t>
            </w:r>
          </w:p>
        </w:tc>
      </w:tr>
      <w:tr w:rsidR="001667B0" w:rsidRPr="001B0153" w:rsidTr="007D1AFE">
        <w:trPr>
          <w:trHeight w:val="346"/>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r>
      <w:tr w:rsidR="001667B0" w:rsidRPr="001B0153" w:rsidTr="007D1AFE">
        <w:trPr>
          <w:trHeight w:val="312"/>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t>II-97</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r w:rsidRPr="001B0153">
              <w:rPr>
                <w:rFonts w:cs="Arial"/>
              </w:rPr>
              <w:t>24,100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36"/>
              <w:rPr>
                <w:rFonts w:cs="Arial"/>
              </w:rPr>
            </w:pPr>
            <w:r w:rsidRPr="001B0153">
              <w:rPr>
                <w:rFonts w:cs="Arial"/>
              </w:rPr>
              <w:t>16,000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60"/>
              <w:rPr>
                <w:rFonts w:cs="Arial"/>
              </w:rPr>
            </w:pPr>
            <w:r w:rsidRPr="001B0153">
              <w:rPr>
                <w:rFonts w:cs="Arial"/>
              </w:rPr>
              <w:t>24,100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8,100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0,000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sidRPr="001B0153">
              <w:rPr>
                <w:rFonts w:cs="Arial"/>
              </w:rPr>
              <w:t>2,000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2,000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2,000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0"/>
              <w:rPr>
                <w:rFonts w:cs="Arial"/>
              </w:rPr>
            </w:pPr>
            <w:r w:rsidRPr="001B0153">
              <w:rPr>
                <w:rFonts w:cs="Arial"/>
              </w:rPr>
              <w:t>16,000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07"/>
              <w:rPr>
                <w:rFonts w:cs="Arial"/>
              </w:rPr>
            </w:pPr>
            <w:r w:rsidRPr="001B0153">
              <w:rPr>
                <w:rFonts w:cs="Arial"/>
              </w:rPr>
              <w:t>14,000</w:t>
            </w:r>
          </w:p>
        </w:tc>
      </w:tr>
      <w:tr w:rsidR="001667B0" w:rsidRPr="001B0153" w:rsidTr="007D1AFE">
        <w:trPr>
          <w:trHeight w:val="302"/>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III - 293</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rPr>
                <w:rFonts w:cs="Arial"/>
              </w:rPr>
            </w:pPr>
            <w:r w:rsidRPr="001B0153">
              <w:rPr>
                <w:rFonts w:cs="Arial"/>
              </w:rPr>
              <w:t>12,300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80"/>
              <w:rPr>
                <w:rFonts w:cs="Arial"/>
              </w:rPr>
            </w:pPr>
            <w:r w:rsidRPr="001B0153">
              <w:rPr>
                <w:rFonts w:cs="Arial"/>
              </w:rPr>
              <w:t>0,000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80"/>
              <w:rPr>
                <w:rFonts w:cs="Arial"/>
              </w:rPr>
            </w:pPr>
            <w:r>
              <w:rPr>
                <w:rFonts w:cs="Arial"/>
              </w:rPr>
              <w:t>20</w:t>
            </w:r>
            <w:r w:rsidRPr="001B0153">
              <w:rPr>
                <w:rFonts w:cs="Arial"/>
              </w:rPr>
              <w:t>,</w:t>
            </w:r>
            <w:r>
              <w:rPr>
                <w:rFonts w:cs="Arial"/>
              </w:rPr>
              <w:t>2</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rPr>
                <w:rFonts w:cs="Arial"/>
              </w:rPr>
            </w:pPr>
            <w:r>
              <w:rPr>
                <w:rFonts w:cs="Arial"/>
              </w:rPr>
              <w:t>20</w:t>
            </w:r>
            <w:r w:rsidRPr="001B0153">
              <w:rPr>
                <w:rFonts w:cs="Arial"/>
              </w:rPr>
              <w:t>,</w:t>
            </w:r>
            <w:r>
              <w:rPr>
                <w:rFonts w:cs="Arial"/>
              </w:rPr>
              <w:t>2</w:t>
            </w:r>
            <w:r w:rsidRPr="001B0153">
              <w:rPr>
                <w:rFonts w:cs="Arial"/>
              </w:rPr>
              <w:t>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noProof w:val="0"/>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40"/>
              <w:rPr>
                <w:rFonts w:cs="Arial"/>
              </w:rPr>
            </w:pPr>
          </w:p>
        </w:tc>
      </w:tr>
      <w:tr w:rsidR="001667B0" w:rsidRPr="001B0153" w:rsidTr="007D1AFE">
        <w:trPr>
          <w:trHeight w:val="378"/>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129"/>
              <w:rPr>
                <w:rFonts w:cs="Arial"/>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36"/>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40"/>
              <w:rPr>
                <w:rFonts w:cs="Arial"/>
              </w:rPr>
            </w:pPr>
          </w:p>
        </w:tc>
      </w:tr>
      <w:tr w:rsidR="001667B0" w:rsidRPr="001B0153" w:rsidTr="007D1AFE">
        <w:trPr>
          <w:trHeight w:val="322"/>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r w:rsidRPr="001B0153">
              <w:rPr>
                <w:rFonts w:cs="Arial"/>
              </w:rPr>
              <w:t>III - 2702</w:t>
            </w: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r w:rsidRPr="001B0153">
              <w:rPr>
                <w:rFonts w:cs="Arial"/>
              </w:rPr>
              <w:t>2,000</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80"/>
              <w:rPr>
                <w:rFonts w:cs="Arial"/>
              </w:rPr>
            </w:pPr>
            <w:r w:rsidRPr="001B0153">
              <w:rPr>
                <w:rFonts w:cs="Arial"/>
              </w:rPr>
              <w:t>0,000</w:t>
            </w: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80"/>
              <w:rPr>
                <w:rFonts w:cs="Arial"/>
              </w:rPr>
            </w:pPr>
            <w:r w:rsidRPr="001B0153">
              <w:rPr>
                <w:rFonts w:cs="Arial"/>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sidRPr="001B0153">
              <w:rPr>
                <w:rFonts w:cs="Arial"/>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Pr>
                <w:rFonts w:cs="Arial"/>
              </w:rPr>
              <w:t>0</w:t>
            </w:r>
            <w:r w:rsidRPr="001B0153">
              <w:rPr>
                <w:rFonts w:cs="Arial"/>
              </w:rPr>
              <w:t>,000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20"/>
              <w:rPr>
                <w:rFonts w:cs="Arial"/>
              </w:rPr>
            </w:pPr>
            <w:r>
              <w:rPr>
                <w:rFonts w:cs="Arial"/>
              </w:rPr>
              <w:t>5</w:t>
            </w:r>
            <w:r w:rsidRPr="001B0153">
              <w:rPr>
                <w:rFonts w:cs="Arial"/>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r>
              <w:rPr>
                <w:rFonts w:cs="Arial"/>
              </w:rPr>
              <w:t>5</w:t>
            </w:r>
            <w:r w:rsidRPr="001B0153">
              <w:rPr>
                <w:rFonts w:cs="Arial"/>
              </w:rPr>
              <w:t>,000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r>
              <w:rPr>
                <w:rFonts w:cs="Arial"/>
                <w:szCs w:val="24"/>
              </w:rPr>
              <w:t>5,000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rPr>
                <w:rFonts w:cs="Arial"/>
                <w:szCs w:val="24"/>
              </w:rPr>
            </w:pPr>
            <w:r>
              <w:rPr>
                <w:rFonts w:cs="Arial"/>
                <w:szCs w:val="24"/>
              </w:rPr>
              <w:t>7,000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40"/>
              <w:rPr>
                <w:rFonts w:cs="Arial"/>
              </w:rPr>
            </w:pPr>
            <w:r>
              <w:rPr>
                <w:rFonts w:cs="Arial"/>
              </w:rPr>
              <w:t>2</w:t>
            </w:r>
            <w:r w:rsidRPr="001B0153">
              <w:rPr>
                <w:rFonts w:cs="Arial"/>
              </w:rPr>
              <w:t>,000</w:t>
            </w:r>
          </w:p>
        </w:tc>
      </w:tr>
      <w:tr w:rsidR="001667B0" w:rsidRPr="001B0153" w:rsidTr="007D1AFE">
        <w:trPr>
          <w:trHeight w:val="322"/>
          <w:jc w:val="center"/>
        </w:trPr>
        <w:tc>
          <w:tcPr>
            <w:tcW w:w="1709"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60"/>
              <w:rPr>
                <w:rFonts w:cs="Arial"/>
              </w:rPr>
            </w:pPr>
          </w:p>
        </w:tc>
        <w:tc>
          <w:tcPr>
            <w:tcW w:w="1027"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271"/>
              <w:rPr>
                <w:rFonts w:cs="Arial"/>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380"/>
              <w:rPr>
                <w:rFonts w:cs="Arial"/>
              </w:rPr>
            </w:pPr>
          </w:p>
        </w:tc>
        <w:tc>
          <w:tcPr>
            <w:tcW w:w="1320"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8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Pr="001B0153" w:rsidRDefault="001667B0" w:rsidP="00465E4C">
            <w:pPr>
              <w:pStyle w:val="BodyText"/>
              <w:spacing w:after="0" w:line="240" w:lineRule="auto"/>
              <w:ind w:left="460"/>
              <w:rPr>
                <w:rFonts w:cs="Arial"/>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
              <w:spacing w:after="0" w:line="240" w:lineRule="auto"/>
              <w:ind w:left="220"/>
              <w:rPr>
                <w:rFonts w:cs="Arial"/>
              </w:rPr>
            </w:pPr>
            <w:r>
              <w:rPr>
                <w:rFonts w:cs="Arial"/>
              </w:rPr>
              <w:t>7,000</w:t>
            </w:r>
          </w:p>
        </w:tc>
        <w:tc>
          <w:tcPr>
            <w:tcW w:w="993"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
              <w:spacing w:after="0" w:line="240" w:lineRule="auto"/>
              <w:ind w:left="220"/>
              <w:rPr>
                <w:rFonts w:cs="Arial"/>
              </w:rPr>
            </w:pPr>
            <w:r>
              <w:rPr>
                <w:rFonts w:cs="Arial"/>
              </w:rPr>
              <w:t>9,300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
              <w:spacing w:after="0" w:line="240" w:lineRule="auto"/>
              <w:ind w:left="460"/>
              <w:rPr>
                <w:rFonts w:cs="Arial"/>
              </w:rPr>
            </w:pPr>
            <w:r>
              <w:rPr>
                <w:rFonts w:cs="Arial"/>
              </w:rPr>
              <w:t>2,300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rFonts w:cs="Arial"/>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rPr>
                <w:rFonts w:cs="Arial"/>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1667B0" w:rsidRDefault="001667B0" w:rsidP="00465E4C">
            <w:pPr>
              <w:pStyle w:val="BodyText"/>
              <w:spacing w:after="0" w:line="240" w:lineRule="auto"/>
              <w:ind w:left="440"/>
              <w:rPr>
                <w:rFonts w:cs="Arial"/>
              </w:rPr>
            </w:pPr>
          </w:p>
        </w:tc>
      </w:tr>
    </w:tbl>
    <w:p w:rsidR="009A7543" w:rsidRPr="001667B0" w:rsidRDefault="001667B0" w:rsidP="001667B0">
      <w:pPr>
        <w:tabs>
          <w:tab w:val="left" w:pos="4838"/>
        </w:tabs>
        <w:sectPr w:rsidR="009A7543" w:rsidRPr="001667B0" w:rsidSect="00465E4C">
          <w:pgSz w:w="16838" w:h="11906" w:orient="landscape"/>
          <w:pgMar w:top="1417" w:right="1417" w:bottom="1417" w:left="1417" w:header="708" w:footer="708" w:gutter="0"/>
          <w:cols w:space="708"/>
          <w:docGrid w:linePitch="360"/>
        </w:sectPr>
      </w:pPr>
      <w:r>
        <w:tab/>
      </w:r>
    </w:p>
    <w:p w:rsidR="009A7543" w:rsidRPr="007E2AF8" w:rsidRDefault="009A7543" w:rsidP="009A7543">
      <w:pPr>
        <w:spacing w:after="0" w:line="240" w:lineRule="auto"/>
        <w:rPr>
          <w:b/>
          <w:i/>
        </w:rPr>
      </w:pPr>
    </w:p>
    <w:p w:rsidR="009A7543" w:rsidRDefault="009A7543" w:rsidP="009A7543">
      <w:pPr>
        <w:ind w:firstLine="708"/>
      </w:pPr>
      <w:r w:rsidRPr="00FB5361">
        <w:rPr>
          <w:b/>
          <w:i/>
        </w:rPr>
        <w:t>Общинската пътна мрежа</w:t>
      </w:r>
      <w:r>
        <w:t xml:space="preserve"> </w:t>
      </w:r>
      <w:r w:rsidRPr="00967878">
        <w:t>допълва транспортното обслужване</w:t>
      </w:r>
      <w:r>
        <w:t xml:space="preserve"> в общината, осигурявайки пътни връзки между пътища от РПМ и достъп до някои от населените места. Общата ѝ</w:t>
      </w:r>
      <w:r w:rsidRPr="00967878">
        <w:t xml:space="preserve"> дължина е </w:t>
      </w:r>
      <w:r>
        <w:t>183,6</w:t>
      </w:r>
      <w:r w:rsidRPr="00967878">
        <w:t xml:space="preserve"> км</w:t>
      </w:r>
      <w:r>
        <w:t>. Ниската гъстота на общинската пътна мрежа се обуславя от факта, че по-голямата част от населените места в общината се обслужват от републиканската пътна мрежа.</w:t>
      </w:r>
    </w:p>
    <w:p w:rsidR="009A7543" w:rsidRPr="004A3896" w:rsidRDefault="009A7543" w:rsidP="009A7543">
      <w:pPr>
        <w:ind w:firstLine="708"/>
      </w:pPr>
      <w:r w:rsidRPr="004A3896">
        <w:t xml:space="preserve">Според справка на община Добричка за дължина и състояние на пътната мрежа по участъци от общинските пътища, пътищата в добро състояние са 162,6 км, в задоволително състояние – 12,6 км, в </w:t>
      </w:r>
      <w:r>
        <w:t>незадоволително</w:t>
      </w:r>
      <w:r w:rsidRPr="004A3896">
        <w:t xml:space="preserve"> състояние – 8,4км.</w:t>
      </w:r>
    </w:p>
    <w:p w:rsidR="009A7543" w:rsidRPr="00C15BA5" w:rsidRDefault="009A7543" w:rsidP="009A7543">
      <w:pPr>
        <w:spacing w:before="240"/>
        <w:ind w:firstLine="708"/>
        <w:rPr>
          <w:b/>
          <w:sz w:val="2"/>
          <w:szCs w:val="2"/>
        </w:rPr>
      </w:pPr>
    </w:p>
    <w:p w:rsidR="009A7543" w:rsidRPr="00FA2E82" w:rsidRDefault="009A7543" w:rsidP="009A7543">
      <w:pPr>
        <w:spacing w:before="240"/>
        <w:ind w:firstLine="708"/>
        <w:rPr>
          <w:b/>
        </w:rPr>
      </w:pPr>
      <w:r w:rsidRPr="00FA2E82">
        <w:rPr>
          <w:b/>
        </w:rPr>
        <w:t xml:space="preserve">Железопътна мрежа </w:t>
      </w:r>
    </w:p>
    <w:p w:rsidR="009A7543" w:rsidRPr="00D261C8" w:rsidRDefault="009A7543" w:rsidP="009A7543">
      <w:pPr>
        <w:spacing w:before="42" w:after="0" w:line="275" w:lineRule="auto"/>
        <w:ind w:left="116" w:right="54" w:firstLine="708"/>
        <w:rPr>
          <w:rFonts w:eastAsia="Cambria" w:cs="Arial"/>
          <w:szCs w:val="24"/>
        </w:rPr>
      </w:pPr>
      <w:r w:rsidRPr="00D261C8">
        <w:rPr>
          <w:rFonts w:eastAsia="Cambria" w:cs="Arial"/>
          <w:spacing w:val="-1"/>
          <w:szCs w:val="24"/>
        </w:rPr>
        <w:t>П</w:t>
      </w:r>
      <w:r w:rsidRPr="00D261C8">
        <w:rPr>
          <w:rFonts w:eastAsia="Cambria" w:cs="Arial"/>
          <w:spacing w:val="1"/>
          <w:szCs w:val="24"/>
        </w:rPr>
        <w:t>р</w:t>
      </w:r>
      <w:r w:rsidRPr="00D261C8">
        <w:rPr>
          <w:rFonts w:eastAsia="Cambria" w:cs="Arial"/>
          <w:szCs w:val="24"/>
        </w:rPr>
        <w:t>ез</w:t>
      </w:r>
      <w:r w:rsidRPr="00D261C8">
        <w:rPr>
          <w:rFonts w:eastAsia="Cambria" w:cs="Arial"/>
          <w:spacing w:val="27"/>
          <w:szCs w:val="24"/>
        </w:rPr>
        <w:t xml:space="preserve"> </w:t>
      </w:r>
      <w:r w:rsidRPr="00D261C8">
        <w:rPr>
          <w:rFonts w:eastAsia="Cambria" w:cs="Arial"/>
          <w:szCs w:val="24"/>
        </w:rPr>
        <w:t>те</w:t>
      </w:r>
      <w:r w:rsidRPr="00D261C8">
        <w:rPr>
          <w:rFonts w:eastAsia="Cambria" w:cs="Arial"/>
          <w:spacing w:val="1"/>
          <w:szCs w:val="24"/>
        </w:rPr>
        <w:t>р</w:t>
      </w:r>
      <w:r w:rsidRPr="00D261C8">
        <w:rPr>
          <w:rFonts w:eastAsia="Cambria" w:cs="Arial"/>
          <w:szCs w:val="24"/>
        </w:rPr>
        <w:t>иторията</w:t>
      </w:r>
      <w:r w:rsidRPr="00D261C8">
        <w:rPr>
          <w:rFonts w:eastAsia="Cambria" w:cs="Arial"/>
          <w:spacing w:val="24"/>
          <w:szCs w:val="24"/>
        </w:rPr>
        <w:t xml:space="preserve"> </w:t>
      </w:r>
      <w:r w:rsidRPr="00D261C8">
        <w:rPr>
          <w:rFonts w:eastAsia="Cambria" w:cs="Arial"/>
          <w:szCs w:val="24"/>
        </w:rPr>
        <w:t>на</w:t>
      </w:r>
      <w:r w:rsidRPr="00D261C8">
        <w:rPr>
          <w:rFonts w:eastAsia="Cambria" w:cs="Arial"/>
          <w:spacing w:val="24"/>
          <w:szCs w:val="24"/>
        </w:rPr>
        <w:t xml:space="preserve"> </w:t>
      </w:r>
      <w:r w:rsidRPr="00D261C8">
        <w:rPr>
          <w:rFonts w:eastAsia="Cambria" w:cs="Arial"/>
          <w:szCs w:val="24"/>
        </w:rPr>
        <w:t>общ</w:t>
      </w:r>
      <w:r w:rsidRPr="00D261C8">
        <w:rPr>
          <w:rFonts w:eastAsia="Cambria" w:cs="Arial"/>
          <w:spacing w:val="-1"/>
          <w:szCs w:val="24"/>
        </w:rPr>
        <w:t>и</w:t>
      </w:r>
      <w:r w:rsidRPr="00D261C8">
        <w:rPr>
          <w:rFonts w:eastAsia="Cambria" w:cs="Arial"/>
          <w:spacing w:val="2"/>
          <w:szCs w:val="24"/>
        </w:rPr>
        <w:t>н</w:t>
      </w:r>
      <w:r w:rsidRPr="00D261C8">
        <w:rPr>
          <w:rFonts w:eastAsia="Cambria" w:cs="Arial"/>
          <w:szCs w:val="24"/>
        </w:rPr>
        <w:t>ата</w:t>
      </w:r>
      <w:r w:rsidRPr="00D261C8">
        <w:rPr>
          <w:rFonts w:eastAsia="Cambria" w:cs="Arial"/>
          <w:spacing w:val="27"/>
          <w:szCs w:val="24"/>
        </w:rPr>
        <w:t xml:space="preserve"> </w:t>
      </w:r>
      <w:r w:rsidRPr="00D261C8">
        <w:rPr>
          <w:rFonts w:eastAsia="Cambria" w:cs="Arial"/>
          <w:szCs w:val="24"/>
        </w:rPr>
        <w:t>п</w:t>
      </w:r>
      <w:r w:rsidRPr="00D261C8">
        <w:rPr>
          <w:rFonts w:eastAsia="Cambria" w:cs="Arial"/>
          <w:spacing w:val="1"/>
          <w:szCs w:val="24"/>
        </w:rPr>
        <w:t>р</w:t>
      </w:r>
      <w:r w:rsidRPr="00D261C8">
        <w:rPr>
          <w:rFonts w:eastAsia="Cambria" w:cs="Arial"/>
          <w:szCs w:val="24"/>
        </w:rPr>
        <w:t>еминава</w:t>
      </w:r>
      <w:r w:rsidRPr="00D261C8">
        <w:rPr>
          <w:rFonts w:eastAsia="Cambria" w:cs="Arial"/>
          <w:spacing w:val="22"/>
          <w:szCs w:val="24"/>
        </w:rPr>
        <w:t xml:space="preserve"> </w:t>
      </w:r>
      <w:r w:rsidRPr="00D261C8">
        <w:rPr>
          <w:rFonts w:eastAsia="Cambria" w:cs="Arial"/>
          <w:spacing w:val="-1"/>
          <w:szCs w:val="24"/>
        </w:rPr>
        <w:t>ж</w:t>
      </w:r>
      <w:r w:rsidRPr="00D261C8">
        <w:rPr>
          <w:rFonts w:eastAsia="Cambria" w:cs="Arial"/>
          <w:szCs w:val="24"/>
        </w:rPr>
        <w:t>п</w:t>
      </w:r>
      <w:r w:rsidRPr="00D261C8">
        <w:rPr>
          <w:rFonts w:eastAsia="Cambria" w:cs="Arial"/>
          <w:spacing w:val="27"/>
          <w:szCs w:val="24"/>
        </w:rPr>
        <w:t xml:space="preserve"> </w:t>
      </w:r>
      <w:r w:rsidRPr="00D261C8">
        <w:rPr>
          <w:rFonts w:eastAsia="Cambria" w:cs="Arial"/>
          <w:szCs w:val="24"/>
        </w:rPr>
        <w:t>линия</w:t>
      </w:r>
      <w:r w:rsidRPr="00D261C8">
        <w:rPr>
          <w:rFonts w:eastAsia="Cambria" w:cs="Arial"/>
          <w:spacing w:val="27"/>
          <w:szCs w:val="24"/>
        </w:rPr>
        <w:t xml:space="preserve"> </w:t>
      </w:r>
      <w:r w:rsidRPr="00D261C8">
        <w:rPr>
          <w:rFonts w:eastAsia="Cambria" w:cs="Arial"/>
          <w:szCs w:val="24"/>
        </w:rPr>
        <w:t>от</w:t>
      </w:r>
      <w:r w:rsidRPr="00D261C8">
        <w:rPr>
          <w:rFonts w:eastAsia="Cambria" w:cs="Arial"/>
          <w:spacing w:val="26"/>
          <w:szCs w:val="24"/>
        </w:rPr>
        <w:t xml:space="preserve"> </w:t>
      </w:r>
      <w:r w:rsidRPr="00D261C8">
        <w:rPr>
          <w:rFonts w:eastAsia="Cambria" w:cs="Arial"/>
          <w:szCs w:val="24"/>
        </w:rPr>
        <w:t>Р</w:t>
      </w:r>
      <w:r w:rsidRPr="00D261C8">
        <w:rPr>
          <w:rFonts w:eastAsia="Cambria" w:cs="Arial"/>
          <w:spacing w:val="-1"/>
          <w:szCs w:val="24"/>
        </w:rPr>
        <w:t>а</w:t>
      </w:r>
      <w:r w:rsidRPr="00D261C8">
        <w:rPr>
          <w:rFonts w:eastAsia="Cambria" w:cs="Arial"/>
          <w:szCs w:val="24"/>
        </w:rPr>
        <w:t>з</w:t>
      </w:r>
      <w:r w:rsidRPr="00D261C8">
        <w:rPr>
          <w:rFonts w:eastAsia="Cambria" w:cs="Arial"/>
          <w:spacing w:val="1"/>
          <w:szCs w:val="24"/>
        </w:rPr>
        <w:t>д</w:t>
      </w:r>
      <w:r w:rsidRPr="00D261C8">
        <w:rPr>
          <w:rFonts w:eastAsia="Cambria" w:cs="Arial"/>
          <w:szCs w:val="24"/>
        </w:rPr>
        <w:t>ел</w:t>
      </w:r>
      <w:r w:rsidRPr="00D261C8">
        <w:rPr>
          <w:rFonts w:eastAsia="Cambria" w:cs="Arial"/>
          <w:spacing w:val="-1"/>
          <w:szCs w:val="24"/>
        </w:rPr>
        <w:t>н</w:t>
      </w:r>
      <w:r w:rsidRPr="00D261C8">
        <w:rPr>
          <w:rFonts w:eastAsia="Cambria" w:cs="Arial"/>
          <w:szCs w:val="24"/>
        </w:rPr>
        <w:t>а</w:t>
      </w:r>
      <w:r w:rsidRPr="00D261C8">
        <w:rPr>
          <w:rFonts w:eastAsia="Cambria" w:cs="Arial"/>
          <w:spacing w:val="27"/>
          <w:szCs w:val="24"/>
        </w:rPr>
        <w:t xml:space="preserve"> </w:t>
      </w:r>
      <w:r w:rsidRPr="00D261C8">
        <w:rPr>
          <w:rFonts w:eastAsia="Cambria" w:cs="Arial"/>
          <w:szCs w:val="24"/>
        </w:rPr>
        <w:t>(о</w:t>
      </w:r>
      <w:r w:rsidRPr="00D261C8">
        <w:rPr>
          <w:rFonts w:eastAsia="Cambria" w:cs="Arial"/>
          <w:spacing w:val="-1"/>
          <w:szCs w:val="24"/>
        </w:rPr>
        <w:t>б</w:t>
      </w:r>
      <w:r w:rsidRPr="00D261C8">
        <w:rPr>
          <w:rFonts w:eastAsia="Cambria" w:cs="Arial"/>
          <w:szCs w:val="24"/>
        </w:rPr>
        <w:t>щина Бе</w:t>
      </w:r>
      <w:r w:rsidRPr="00D261C8">
        <w:rPr>
          <w:rFonts w:eastAsia="Cambria" w:cs="Arial"/>
          <w:spacing w:val="1"/>
          <w:szCs w:val="24"/>
        </w:rPr>
        <w:t>л</w:t>
      </w:r>
      <w:r w:rsidRPr="00D261C8">
        <w:rPr>
          <w:rFonts w:eastAsia="Cambria" w:cs="Arial"/>
          <w:szCs w:val="24"/>
        </w:rPr>
        <w:t xml:space="preserve">ослав) </w:t>
      </w:r>
      <w:r w:rsidRPr="00D261C8">
        <w:rPr>
          <w:rFonts w:eastAsia="Cambria" w:cs="Arial"/>
          <w:spacing w:val="30"/>
          <w:szCs w:val="24"/>
        </w:rPr>
        <w:t xml:space="preserve"> </w:t>
      </w:r>
      <w:r w:rsidRPr="00D261C8">
        <w:rPr>
          <w:rFonts w:eastAsia="Cambria" w:cs="Arial"/>
          <w:szCs w:val="24"/>
        </w:rPr>
        <w:t xml:space="preserve">за </w:t>
      </w:r>
      <w:r w:rsidRPr="00D261C8">
        <w:rPr>
          <w:rFonts w:eastAsia="Cambria" w:cs="Arial"/>
          <w:spacing w:val="32"/>
          <w:szCs w:val="24"/>
        </w:rPr>
        <w:t xml:space="preserve"> </w:t>
      </w:r>
      <w:r w:rsidRPr="00D261C8">
        <w:rPr>
          <w:rFonts w:eastAsia="Cambria" w:cs="Arial"/>
          <w:spacing w:val="-1"/>
          <w:szCs w:val="24"/>
        </w:rPr>
        <w:t>Д</w:t>
      </w:r>
      <w:r w:rsidRPr="00D261C8">
        <w:rPr>
          <w:rFonts w:eastAsia="Cambria" w:cs="Arial"/>
          <w:szCs w:val="24"/>
        </w:rPr>
        <w:t xml:space="preserve">евня, </w:t>
      </w:r>
      <w:r w:rsidRPr="00D261C8">
        <w:rPr>
          <w:rFonts w:eastAsia="Cambria" w:cs="Arial"/>
          <w:spacing w:val="29"/>
          <w:szCs w:val="24"/>
        </w:rPr>
        <w:t xml:space="preserve"> </w:t>
      </w:r>
      <w:r w:rsidRPr="00D261C8">
        <w:rPr>
          <w:rFonts w:eastAsia="Cambria" w:cs="Arial"/>
          <w:spacing w:val="-1"/>
          <w:szCs w:val="24"/>
        </w:rPr>
        <w:t>Сув</w:t>
      </w:r>
      <w:r w:rsidRPr="00D261C8">
        <w:rPr>
          <w:rFonts w:eastAsia="Cambria" w:cs="Arial"/>
          <w:szCs w:val="24"/>
        </w:rPr>
        <w:t>оро</w:t>
      </w:r>
      <w:r w:rsidRPr="00D261C8">
        <w:rPr>
          <w:rFonts w:eastAsia="Cambria" w:cs="Arial"/>
          <w:spacing w:val="-1"/>
          <w:szCs w:val="24"/>
        </w:rPr>
        <w:t>в</w:t>
      </w:r>
      <w:r w:rsidRPr="00D261C8">
        <w:rPr>
          <w:rFonts w:eastAsia="Cambria" w:cs="Arial"/>
          <w:szCs w:val="24"/>
        </w:rPr>
        <w:t xml:space="preserve">о, </w:t>
      </w:r>
      <w:r w:rsidRPr="00D261C8">
        <w:rPr>
          <w:rFonts w:eastAsia="Cambria" w:cs="Arial"/>
          <w:spacing w:val="32"/>
          <w:szCs w:val="24"/>
        </w:rPr>
        <w:t xml:space="preserve"> </w:t>
      </w:r>
      <w:r w:rsidRPr="00D261C8">
        <w:rPr>
          <w:rFonts w:eastAsia="Cambria" w:cs="Arial"/>
          <w:szCs w:val="24"/>
        </w:rPr>
        <w:t xml:space="preserve">Вълчи </w:t>
      </w:r>
      <w:r w:rsidRPr="00D261C8">
        <w:rPr>
          <w:rFonts w:eastAsia="Cambria" w:cs="Arial"/>
          <w:spacing w:val="31"/>
          <w:szCs w:val="24"/>
        </w:rPr>
        <w:t xml:space="preserve"> </w:t>
      </w:r>
      <w:r w:rsidRPr="00D261C8">
        <w:rPr>
          <w:rFonts w:eastAsia="Cambria" w:cs="Arial"/>
          <w:szCs w:val="24"/>
        </w:rPr>
        <w:t xml:space="preserve">дол, </w:t>
      </w:r>
      <w:r w:rsidRPr="00D261C8">
        <w:rPr>
          <w:rFonts w:eastAsia="Cambria" w:cs="Arial"/>
          <w:spacing w:val="33"/>
          <w:szCs w:val="24"/>
        </w:rPr>
        <w:t xml:space="preserve"> </w:t>
      </w:r>
      <w:r w:rsidRPr="00D261C8">
        <w:rPr>
          <w:rFonts w:eastAsia="Cambria" w:cs="Arial"/>
          <w:spacing w:val="-1"/>
          <w:szCs w:val="24"/>
        </w:rPr>
        <w:t>Д</w:t>
      </w:r>
      <w:r w:rsidRPr="00D261C8">
        <w:rPr>
          <w:rFonts w:eastAsia="Cambria" w:cs="Arial"/>
          <w:szCs w:val="24"/>
        </w:rPr>
        <w:t xml:space="preserve">обрич </w:t>
      </w:r>
      <w:r w:rsidRPr="00D261C8">
        <w:rPr>
          <w:rFonts w:eastAsia="Cambria" w:cs="Arial"/>
          <w:spacing w:val="31"/>
          <w:szCs w:val="24"/>
        </w:rPr>
        <w:t xml:space="preserve"> </w:t>
      </w:r>
      <w:r w:rsidRPr="00D261C8">
        <w:rPr>
          <w:rFonts w:eastAsia="Cambria" w:cs="Arial"/>
          <w:szCs w:val="24"/>
        </w:rPr>
        <w:t xml:space="preserve">и </w:t>
      </w:r>
      <w:r w:rsidRPr="00D261C8">
        <w:rPr>
          <w:rFonts w:eastAsia="Cambria" w:cs="Arial"/>
          <w:spacing w:val="31"/>
          <w:szCs w:val="24"/>
        </w:rPr>
        <w:t xml:space="preserve"> </w:t>
      </w:r>
      <w:r w:rsidRPr="00D261C8">
        <w:rPr>
          <w:rFonts w:eastAsia="Cambria" w:cs="Arial"/>
          <w:szCs w:val="24"/>
        </w:rPr>
        <w:t>К</w:t>
      </w:r>
      <w:r w:rsidRPr="00D261C8">
        <w:rPr>
          <w:rFonts w:eastAsia="Cambria" w:cs="Arial"/>
          <w:spacing w:val="-2"/>
          <w:szCs w:val="24"/>
        </w:rPr>
        <w:t>а</w:t>
      </w:r>
      <w:r w:rsidRPr="00D261C8">
        <w:rPr>
          <w:rFonts w:eastAsia="Cambria" w:cs="Arial"/>
          <w:spacing w:val="1"/>
          <w:szCs w:val="24"/>
        </w:rPr>
        <w:t>р</w:t>
      </w:r>
      <w:r w:rsidRPr="00D261C8">
        <w:rPr>
          <w:rFonts w:eastAsia="Cambria" w:cs="Arial"/>
          <w:szCs w:val="24"/>
        </w:rPr>
        <w:t>д</w:t>
      </w:r>
      <w:r w:rsidRPr="00D261C8">
        <w:rPr>
          <w:rFonts w:eastAsia="Cambria" w:cs="Arial"/>
          <w:spacing w:val="1"/>
          <w:szCs w:val="24"/>
        </w:rPr>
        <w:t>а</w:t>
      </w:r>
      <w:r w:rsidRPr="00D261C8">
        <w:rPr>
          <w:rFonts w:eastAsia="Cambria" w:cs="Arial"/>
          <w:szCs w:val="24"/>
        </w:rPr>
        <w:t xml:space="preserve">м, </w:t>
      </w:r>
      <w:r w:rsidRPr="00D261C8">
        <w:rPr>
          <w:rFonts w:eastAsia="Cambria" w:cs="Arial"/>
          <w:spacing w:val="29"/>
          <w:szCs w:val="24"/>
        </w:rPr>
        <w:t xml:space="preserve"> </w:t>
      </w:r>
      <w:r w:rsidRPr="00D261C8">
        <w:rPr>
          <w:rFonts w:eastAsia="Cambria" w:cs="Arial"/>
          <w:szCs w:val="24"/>
        </w:rPr>
        <w:t>коя</w:t>
      </w:r>
      <w:r w:rsidRPr="00D261C8">
        <w:rPr>
          <w:rFonts w:eastAsia="Cambria" w:cs="Arial"/>
          <w:spacing w:val="-1"/>
          <w:szCs w:val="24"/>
        </w:rPr>
        <w:t>т</w:t>
      </w:r>
      <w:r w:rsidRPr="00D261C8">
        <w:rPr>
          <w:rFonts w:eastAsia="Cambria" w:cs="Arial"/>
          <w:szCs w:val="24"/>
        </w:rPr>
        <w:t xml:space="preserve">о </w:t>
      </w:r>
      <w:r w:rsidRPr="00D261C8">
        <w:rPr>
          <w:rFonts w:eastAsia="Cambria" w:cs="Arial"/>
          <w:spacing w:val="31"/>
          <w:szCs w:val="24"/>
        </w:rPr>
        <w:t xml:space="preserve"> </w:t>
      </w:r>
      <w:r w:rsidRPr="00D261C8">
        <w:rPr>
          <w:rFonts w:eastAsia="Cambria" w:cs="Arial"/>
          <w:szCs w:val="24"/>
        </w:rPr>
        <w:t xml:space="preserve">на </w:t>
      </w:r>
      <w:r w:rsidRPr="00D261C8">
        <w:rPr>
          <w:rFonts w:eastAsia="Cambria" w:cs="Arial"/>
          <w:spacing w:val="32"/>
          <w:szCs w:val="24"/>
        </w:rPr>
        <w:t xml:space="preserve"> </w:t>
      </w:r>
      <w:r w:rsidRPr="00D261C8">
        <w:rPr>
          <w:rFonts w:eastAsia="Cambria" w:cs="Arial"/>
          <w:szCs w:val="24"/>
        </w:rPr>
        <w:t>сев</w:t>
      </w:r>
      <w:r w:rsidRPr="00D261C8">
        <w:rPr>
          <w:rFonts w:eastAsia="Cambria" w:cs="Arial"/>
          <w:spacing w:val="-2"/>
          <w:szCs w:val="24"/>
        </w:rPr>
        <w:t>е</w:t>
      </w:r>
      <w:r w:rsidRPr="00D261C8">
        <w:rPr>
          <w:rFonts w:eastAsia="Cambria" w:cs="Arial"/>
          <w:szCs w:val="24"/>
        </w:rPr>
        <w:t>р п</w:t>
      </w:r>
      <w:r w:rsidRPr="00D261C8">
        <w:rPr>
          <w:rFonts w:eastAsia="Cambria" w:cs="Arial"/>
          <w:spacing w:val="1"/>
          <w:szCs w:val="24"/>
        </w:rPr>
        <w:t>р</w:t>
      </w:r>
      <w:r w:rsidRPr="00D261C8">
        <w:rPr>
          <w:rFonts w:eastAsia="Cambria" w:cs="Arial"/>
          <w:szCs w:val="24"/>
        </w:rPr>
        <w:t>есича</w:t>
      </w:r>
      <w:r w:rsidRPr="00D261C8">
        <w:rPr>
          <w:rFonts w:eastAsia="Cambria" w:cs="Arial"/>
          <w:spacing w:val="3"/>
          <w:szCs w:val="24"/>
        </w:rPr>
        <w:t xml:space="preserve"> </w:t>
      </w:r>
      <w:r w:rsidRPr="00D261C8">
        <w:rPr>
          <w:rFonts w:eastAsia="Cambria" w:cs="Arial"/>
          <w:szCs w:val="24"/>
        </w:rPr>
        <w:t>бъ</w:t>
      </w:r>
      <w:r w:rsidRPr="00D261C8">
        <w:rPr>
          <w:rFonts w:eastAsia="Cambria" w:cs="Arial"/>
          <w:spacing w:val="-2"/>
          <w:szCs w:val="24"/>
        </w:rPr>
        <w:t>л</w:t>
      </w:r>
      <w:r w:rsidRPr="00D261C8">
        <w:rPr>
          <w:rFonts w:eastAsia="Cambria" w:cs="Arial"/>
          <w:szCs w:val="24"/>
        </w:rPr>
        <w:t>га</w:t>
      </w:r>
      <w:r w:rsidRPr="00D261C8">
        <w:rPr>
          <w:rFonts w:eastAsia="Cambria" w:cs="Arial"/>
          <w:spacing w:val="1"/>
          <w:szCs w:val="24"/>
        </w:rPr>
        <w:t>ро</w:t>
      </w:r>
      <w:r w:rsidRPr="00D261C8">
        <w:rPr>
          <w:rFonts w:eastAsia="Cambria" w:cs="Arial"/>
          <w:szCs w:val="24"/>
        </w:rPr>
        <w:t>-</w:t>
      </w:r>
      <w:r w:rsidRPr="00D261C8">
        <w:rPr>
          <w:rFonts w:eastAsia="Cambria" w:cs="Arial"/>
          <w:spacing w:val="1"/>
          <w:szCs w:val="24"/>
        </w:rPr>
        <w:t>р</w:t>
      </w:r>
      <w:r w:rsidRPr="00D261C8">
        <w:rPr>
          <w:rFonts w:eastAsia="Cambria" w:cs="Arial"/>
          <w:spacing w:val="-1"/>
          <w:szCs w:val="24"/>
        </w:rPr>
        <w:t>у</w:t>
      </w:r>
      <w:r w:rsidRPr="00D261C8">
        <w:rPr>
          <w:rFonts w:eastAsia="Cambria" w:cs="Arial"/>
          <w:spacing w:val="-3"/>
          <w:szCs w:val="24"/>
        </w:rPr>
        <w:t>м</w:t>
      </w:r>
      <w:r w:rsidRPr="00D261C8">
        <w:rPr>
          <w:rFonts w:eastAsia="Cambria" w:cs="Arial"/>
          <w:szCs w:val="24"/>
        </w:rPr>
        <w:t>ънската</w:t>
      </w:r>
      <w:r w:rsidRPr="00D261C8">
        <w:rPr>
          <w:rFonts w:eastAsia="Cambria" w:cs="Arial"/>
          <w:spacing w:val="3"/>
          <w:szCs w:val="24"/>
        </w:rPr>
        <w:t xml:space="preserve"> </w:t>
      </w:r>
      <w:r w:rsidRPr="00D261C8">
        <w:rPr>
          <w:rFonts w:eastAsia="Cambria" w:cs="Arial"/>
          <w:szCs w:val="24"/>
        </w:rPr>
        <w:t>г</w:t>
      </w:r>
      <w:r w:rsidRPr="00D261C8">
        <w:rPr>
          <w:rFonts w:eastAsia="Cambria" w:cs="Arial"/>
          <w:spacing w:val="-1"/>
          <w:szCs w:val="24"/>
        </w:rPr>
        <w:t>р</w:t>
      </w:r>
      <w:r w:rsidRPr="00D261C8">
        <w:rPr>
          <w:rFonts w:eastAsia="Cambria" w:cs="Arial"/>
          <w:szCs w:val="24"/>
        </w:rPr>
        <w:t>аница</w:t>
      </w:r>
      <w:r w:rsidRPr="00D261C8">
        <w:rPr>
          <w:rFonts w:eastAsia="Cambria" w:cs="Arial"/>
          <w:spacing w:val="3"/>
          <w:szCs w:val="24"/>
        </w:rPr>
        <w:t xml:space="preserve"> </w:t>
      </w:r>
      <w:r w:rsidRPr="00D261C8">
        <w:rPr>
          <w:rFonts w:eastAsia="Cambria" w:cs="Arial"/>
          <w:spacing w:val="-2"/>
          <w:szCs w:val="24"/>
        </w:rPr>
        <w:t>п</w:t>
      </w:r>
      <w:r w:rsidRPr="00D261C8">
        <w:rPr>
          <w:rFonts w:eastAsia="Cambria" w:cs="Arial"/>
          <w:spacing w:val="1"/>
          <w:szCs w:val="24"/>
        </w:rPr>
        <w:t>р</w:t>
      </w:r>
      <w:r w:rsidRPr="00D261C8">
        <w:rPr>
          <w:rFonts w:eastAsia="Cambria" w:cs="Arial"/>
          <w:szCs w:val="24"/>
        </w:rPr>
        <w:t xml:space="preserve">и </w:t>
      </w:r>
      <w:r w:rsidRPr="00D261C8">
        <w:rPr>
          <w:rFonts w:eastAsia="Cambria" w:cs="Arial"/>
          <w:spacing w:val="-1"/>
          <w:szCs w:val="24"/>
        </w:rPr>
        <w:t>Г</w:t>
      </w:r>
      <w:r w:rsidRPr="00D261C8">
        <w:rPr>
          <w:rFonts w:eastAsia="Cambria" w:cs="Arial"/>
          <w:szCs w:val="24"/>
        </w:rPr>
        <w:t>К</w:t>
      </w:r>
      <w:r w:rsidRPr="00D261C8">
        <w:rPr>
          <w:rFonts w:eastAsia="Cambria" w:cs="Arial"/>
          <w:spacing w:val="-1"/>
          <w:szCs w:val="24"/>
        </w:rPr>
        <w:t>П</w:t>
      </w:r>
      <w:r w:rsidRPr="00D261C8">
        <w:rPr>
          <w:rFonts w:eastAsia="Cambria" w:cs="Arial"/>
          <w:szCs w:val="24"/>
        </w:rPr>
        <w:t>П</w:t>
      </w:r>
      <w:r w:rsidRPr="00D261C8">
        <w:rPr>
          <w:rFonts w:eastAsia="Cambria" w:cs="Arial"/>
          <w:spacing w:val="1"/>
          <w:szCs w:val="24"/>
        </w:rPr>
        <w:t xml:space="preserve"> </w:t>
      </w:r>
      <w:r w:rsidRPr="00D261C8">
        <w:rPr>
          <w:rFonts w:eastAsia="Cambria" w:cs="Arial"/>
          <w:szCs w:val="24"/>
        </w:rPr>
        <w:t>„Й</w:t>
      </w:r>
      <w:r w:rsidRPr="00D261C8">
        <w:rPr>
          <w:rFonts w:eastAsia="Cambria" w:cs="Arial"/>
          <w:spacing w:val="-1"/>
          <w:szCs w:val="24"/>
        </w:rPr>
        <w:t>ов</w:t>
      </w:r>
      <w:r w:rsidRPr="00D261C8">
        <w:rPr>
          <w:rFonts w:eastAsia="Cambria" w:cs="Arial"/>
          <w:spacing w:val="2"/>
          <w:szCs w:val="24"/>
        </w:rPr>
        <w:t>к</w:t>
      </w:r>
      <w:r w:rsidRPr="00D261C8">
        <w:rPr>
          <w:rFonts w:eastAsia="Cambria" w:cs="Arial"/>
          <w:szCs w:val="24"/>
        </w:rPr>
        <w:t>о</w:t>
      </w:r>
      <w:r w:rsidRPr="00D261C8">
        <w:rPr>
          <w:rFonts w:eastAsia="Cambria" w:cs="Arial"/>
          <w:spacing w:val="-1"/>
          <w:szCs w:val="24"/>
        </w:rPr>
        <w:t>в</w:t>
      </w:r>
      <w:r w:rsidRPr="00D261C8">
        <w:rPr>
          <w:rFonts w:eastAsia="Cambria" w:cs="Arial"/>
          <w:szCs w:val="24"/>
        </w:rPr>
        <w:t>о“</w:t>
      </w:r>
      <w:r w:rsidRPr="00D261C8">
        <w:rPr>
          <w:rFonts w:eastAsia="Cambria" w:cs="Arial"/>
          <w:spacing w:val="3"/>
          <w:szCs w:val="24"/>
        </w:rPr>
        <w:t xml:space="preserve"> </w:t>
      </w:r>
      <w:r w:rsidRPr="00D261C8">
        <w:rPr>
          <w:rFonts w:eastAsia="Cambria" w:cs="Arial"/>
          <w:szCs w:val="24"/>
        </w:rPr>
        <w:t>и</w:t>
      </w:r>
      <w:r w:rsidRPr="00D261C8">
        <w:rPr>
          <w:rFonts w:eastAsia="Cambria" w:cs="Arial"/>
          <w:spacing w:val="2"/>
          <w:szCs w:val="24"/>
        </w:rPr>
        <w:t xml:space="preserve"> </w:t>
      </w:r>
      <w:r w:rsidRPr="00D261C8">
        <w:rPr>
          <w:rFonts w:eastAsia="Cambria" w:cs="Arial"/>
          <w:szCs w:val="24"/>
        </w:rPr>
        <w:t>п</w:t>
      </w:r>
      <w:r w:rsidRPr="00D261C8">
        <w:rPr>
          <w:rFonts w:eastAsia="Cambria" w:cs="Arial"/>
          <w:spacing w:val="1"/>
          <w:szCs w:val="24"/>
        </w:rPr>
        <w:t>р</w:t>
      </w:r>
      <w:r w:rsidRPr="00D261C8">
        <w:rPr>
          <w:rFonts w:eastAsia="Cambria" w:cs="Arial"/>
          <w:szCs w:val="24"/>
        </w:rPr>
        <w:t>од</w:t>
      </w:r>
      <w:r w:rsidRPr="00D261C8">
        <w:rPr>
          <w:rFonts w:eastAsia="Cambria" w:cs="Arial"/>
          <w:spacing w:val="1"/>
          <w:szCs w:val="24"/>
        </w:rPr>
        <w:t>ъ</w:t>
      </w:r>
      <w:r w:rsidRPr="00D261C8">
        <w:rPr>
          <w:rFonts w:eastAsia="Cambria" w:cs="Arial"/>
          <w:szCs w:val="24"/>
        </w:rPr>
        <w:t>л</w:t>
      </w:r>
      <w:r w:rsidRPr="00D261C8">
        <w:rPr>
          <w:rFonts w:eastAsia="Cambria" w:cs="Arial"/>
          <w:spacing w:val="-1"/>
          <w:szCs w:val="24"/>
        </w:rPr>
        <w:t>ж</w:t>
      </w:r>
      <w:r w:rsidRPr="00D261C8">
        <w:rPr>
          <w:rFonts w:eastAsia="Cambria" w:cs="Arial"/>
          <w:szCs w:val="24"/>
        </w:rPr>
        <w:t>ава</w:t>
      </w:r>
      <w:r w:rsidRPr="00D261C8">
        <w:rPr>
          <w:rFonts w:eastAsia="Cambria" w:cs="Arial"/>
          <w:spacing w:val="3"/>
          <w:szCs w:val="24"/>
        </w:rPr>
        <w:t xml:space="preserve"> </w:t>
      </w:r>
      <w:r w:rsidRPr="00D261C8">
        <w:rPr>
          <w:rFonts w:eastAsia="Cambria" w:cs="Arial"/>
          <w:szCs w:val="24"/>
        </w:rPr>
        <w:t>п</w:t>
      </w:r>
      <w:r w:rsidRPr="00D261C8">
        <w:rPr>
          <w:rFonts w:eastAsia="Cambria" w:cs="Arial"/>
          <w:spacing w:val="-1"/>
          <w:szCs w:val="24"/>
        </w:rPr>
        <w:t>р</w:t>
      </w:r>
      <w:r w:rsidRPr="00D261C8">
        <w:rPr>
          <w:rFonts w:eastAsia="Cambria" w:cs="Arial"/>
          <w:szCs w:val="24"/>
        </w:rPr>
        <w:t xml:space="preserve">ез </w:t>
      </w:r>
      <w:r w:rsidRPr="00D261C8">
        <w:rPr>
          <w:rFonts w:eastAsia="Cambria" w:cs="Arial"/>
          <w:spacing w:val="1"/>
          <w:szCs w:val="24"/>
        </w:rPr>
        <w:t>р</w:t>
      </w:r>
      <w:r w:rsidRPr="00D261C8">
        <w:rPr>
          <w:rFonts w:eastAsia="Cambria" w:cs="Arial"/>
          <w:spacing w:val="-1"/>
          <w:szCs w:val="24"/>
        </w:rPr>
        <w:t>у</w:t>
      </w:r>
      <w:r w:rsidRPr="00D261C8">
        <w:rPr>
          <w:rFonts w:eastAsia="Cambria" w:cs="Arial"/>
          <w:szCs w:val="24"/>
        </w:rPr>
        <w:t>мънска</w:t>
      </w:r>
      <w:r w:rsidRPr="00D261C8">
        <w:rPr>
          <w:rFonts w:eastAsia="Cambria" w:cs="Arial"/>
          <w:spacing w:val="1"/>
          <w:szCs w:val="24"/>
        </w:rPr>
        <w:t xml:space="preserve"> </w:t>
      </w:r>
      <w:r w:rsidRPr="00D261C8">
        <w:rPr>
          <w:rFonts w:eastAsia="Cambria" w:cs="Arial"/>
          <w:szCs w:val="24"/>
        </w:rPr>
        <w:t>те</w:t>
      </w:r>
      <w:r w:rsidRPr="00D261C8">
        <w:rPr>
          <w:rFonts w:eastAsia="Cambria" w:cs="Arial"/>
          <w:spacing w:val="1"/>
          <w:szCs w:val="24"/>
        </w:rPr>
        <w:t>р</w:t>
      </w:r>
      <w:r w:rsidRPr="00D261C8">
        <w:rPr>
          <w:rFonts w:eastAsia="Cambria" w:cs="Arial"/>
          <w:szCs w:val="24"/>
        </w:rPr>
        <w:t>итория</w:t>
      </w:r>
      <w:r w:rsidRPr="00D261C8">
        <w:rPr>
          <w:rFonts w:eastAsia="Cambria" w:cs="Arial"/>
          <w:spacing w:val="1"/>
          <w:szCs w:val="24"/>
        </w:rPr>
        <w:t xml:space="preserve"> </w:t>
      </w:r>
      <w:r w:rsidRPr="00D261C8">
        <w:rPr>
          <w:rFonts w:eastAsia="Cambria" w:cs="Arial"/>
          <w:szCs w:val="24"/>
        </w:rPr>
        <w:t>за</w:t>
      </w:r>
      <w:r w:rsidRPr="00D261C8">
        <w:rPr>
          <w:rFonts w:eastAsia="Cambria" w:cs="Arial"/>
          <w:spacing w:val="1"/>
          <w:szCs w:val="24"/>
        </w:rPr>
        <w:t xml:space="preserve"> </w:t>
      </w:r>
      <w:r w:rsidRPr="00D261C8">
        <w:rPr>
          <w:rFonts w:eastAsia="Cambria" w:cs="Arial"/>
          <w:szCs w:val="24"/>
        </w:rPr>
        <w:t>Констанца</w:t>
      </w:r>
      <w:r w:rsidRPr="00D261C8">
        <w:rPr>
          <w:rFonts w:eastAsia="Cambria" w:cs="Arial"/>
          <w:spacing w:val="1"/>
          <w:szCs w:val="24"/>
        </w:rPr>
        <w:t xml:space="preserve"> </w:t>
      </w:r>
      <w:r w:rsidRPr="00D261C8">
        <w:rPr>
          <w:rFonts w:eastAsia="Cambria" w:cs="Arial"/>
          <w:szCs w:val="24"/>
        </w:rPr>
        <w:t>и така</w:t>
      </w:r>
      <w:r w:rsidRPr="00D261C8">
        <w:rPr>
          <w:rFonts w:eastAsia="Cambria" w:cs="Arial"/>
          <w:spacing w:val="3"/>
          <w:szCs w:val="24"/>
        </w:rPr>
        <w:t xml:space="preserve"> </w:t>
      </w:r>
      <w:r w:rsidRPr="00D261C8">
        <w:rPr>
          <w:rFonts w:eastAsia="Cambria" w:cs="Arial"/>
          <w:szCs w:val="24"/>
        </w:rPr>
        <w:t>с</w:t>
      </w:r>
      <w:r w:rsidRPr="00D261C8">
        <w:rPr>
          <w:rFonts w:eastAsia="Cambria" w:cs="Arial"/>
          <w:spacing w:val="-1"/>
          <w:szCs w:val="24"/>
        </w:rPr>
        <w:t>в</w:t>
      </w:r>
      <w:r w:rsidRPr="00D261C8">
        <w:rPr>
          <w:rFonts w:eastAsia="Cambria" w:cs="Arial"/>
          <w:szCs w:val="24"/>
        </w:rPr>
        <w:t>ъ</w:t>
      </w:r>
      <w:r w:rsidRPr="00D261C8">
        <w:rPr>
          <w:rFonts w:eastAsia="Cambria" w:cs="Arial"/>
          <w:spacing w:val="1"/>
          <w:szCs w:val="24"/>
        </w:rPr>
        <w:t>р</w:t>
      </w:r>
      <w:r w:rsidRPr="00D261C8">
        <w:rPr>
          <w:rFonts w:eastAsia="Cambria" w:cs="Arial"/>
          <w:szCs w:val="24"/>
        </w:rPr>
        <w:t>зва</w:t>
      </w:r>
      <w:r w:rsidRPr="00D261C8">
        <w:rPr>
          <w:rFonts w:eastAsia="Cambria" w:cs="Arial"/>
          <w:spacing w:val="1"/>
          <w:szCs w:val="24"/>
        </w:rPr>
        <w:t xml:space="preserve"> </w:t>
      </w:r>
      <w:r w:rsidRPr="00D261C8">
        <w:rPr>
          <w:rFonts w:eastAsia="Cambria" w:cs="Arial"/>
          <w:spacing w:val="-1"/>
          <w:szCs w:val="24"/>
        </w:rPr>
        <w:t>в</w:t>
      </w:r>
      <w:r w:rsidRPr="00D261C8">
        <w:rPr>
          <w:rFonts w:eastAsia="Cambria" w:cs="Arial"/>
          <w:szCs w:val="24"/>
        </w:rPr>
        <w:t>ътрешността на</w:t>
      </w:r>
      <w:r w:rsidRPr="00D261C8">
        <w:rPr>
          <w:rFonts w:eastAsia="Cambria" w:cs="Arial"/>
          <w:spacing w:val="1"/>
          <w:szCs w:val="24"/>
        </w:rPr>
        <w:t xml:space="preserve"> </w:t>
      </w:r>
      <w:r w:rsidRPr="00D261C8">
        <w:rPr>
          <w:rFonts w:eastAsia="Cambria" w:cs="Arial"/>
          <w:szCs w:val="24"/>
        </w:rPr>
        <w:t>стр</w:t>
      </w:r>
      <w:r w:rsidRPr="00D261C8">
        <w:rPr>
          <w:rFonts w:eastAsia="Cambria" w:cs="Arial"/>
          <w:spacing w:val="1"/>
          <w:szCs w:val="24"/>
        </w:rPr>
        <w:t>а</w:t>
      </w:r>
      <w:r w:rsidRPr="00D261C8">
        <w:rPr>
          <w:rFonts w:eastAsia="Cambria" w:cs="Arial"/>
          <w:spacing w:val="6"/>
          <w:szCs w:val="24"/>
        </w:rPr>
        <w:t>н</w:t>
      </w:r>
      <w:r w:rsidRPr="00D261C8">
        <w:rPr>
          <w:rFonts w:eastAsia="Cambria" w:cs="Arial"/>
          <w:szCs w:val="24"/>
        </w:rPr>
        <w:t>ата</w:t>
      </w:r>
      <w:r w:rsidRPr="00D261C8">
        <w:rPr>
          <w:rFonts w:eastAsia="Cambria" w:cs="Arial"/>
          <w:spacing w:val="1"/>
          <w:szCs w:val="24"/>
        </w:rPr>
        <w:t xml:space="preserve"> </w:t>
      </w:r>
      <w:r w:rsidRPr="00D261C8">
        <w:rPr>
          <w:rFonts w:eastAsia="Cambria" w:cs="Arial"/>
          <w:szCs w:val="24"/>
        </w:rPr>
        <w:t>с Ру</w:t>
      </w:r>
      <w:r w:rsidRPr="00D261C8">
        <w:rPr>
          <w:rFonts w:eastAsia="Cambria" w:cs="Arial"/>
          <w:spacing w:val="-1"/>
          <w:szCs w:val="24"/>
        </w:rPr>
        <w:t>м</w:t>
      </w:r>
      <w:r w:rsidRPr="00D261C8">
        <w:rPr>
          <w:rFonts w:eastAsia="Cambria" w:cs="Arial"/>
          <w:szCs w:val="24"/>
        </w:rPr>
        <w:t>ъния,</w:t>
      </w:r>
      <w:r w:rsidRPr="00D261C8">
        <w:rPr>
          <w:rFonts w:eastAsia="Cambria" w:cs="Arial"/>
          <w:spacing w:val="2"/>
          <w:szCs w:val="24"/>
        </w:rPr>
        <w:t xml:space="preserve"> </w:t>
      </w:r>
      <w:r w:rsidRPr="00D261C8">
        <w:rPr>
          <w:rFonts w:eastAsia="Cambria" w:cs="Arial"/>
          <w:szCs w:val="24"/>
        </w:rPr>
        <w:t>Ук</w:t>
      </w:r>
      <w:r w:rsidRPr="00D261C8">
        <w:rPr>
          <w:rFonts w:eastAsia="Cambria" w:cs="Arial"/>
          <w:spacing w:val="1"/>
          <w:szCs w:val="24"/>
        </w:rPr>
        <w:t>р</w:t>
      </w:r>
      <w:r w:rsidRPr="00D261C8">
        <w:rPr>
          <w:rFonts w:eastAsia="Cambria" w:cs="Arial"/>
          <w:szCs w:val="24"/>
        </w:rPr>
        <w:t>айна,</w:t>
      </w:r>
      <w:r w:rsidRPr="00D261C8">
        <w:rPr>
          <w:rFonts w:eastAsia="Cambria" w:cs="Arial"/>
          <w:spacing w:val="1"/>
          <w:szCs w:val="24"/>
        </w:rPr>
        <w:t xml:space="preserve"> </w:t>
      </w:r>
      <w:r w:rsidRPr="00D261C8">
        <w:rPr>
          <w:rFonts w:eastAsia="Cambria" w:cs="Arial"/>
          <w:szCs w:val="24"/>
        </w:rPr>
        <w:t>Ру</w:t>
      </w:r>
      <w:r w:rsidRPr="00D261C8">
        <w:rPr>
          <w:rFonts w:eastAsia="Cambria" w:cs="Arial"/>
          <w:spacing w:val="-1"/>
          <w:szCs w:val="24"/>
        </w:rPr>
        <w:t>с</w:t>
      </w:r>
      <w:r w:rsidRPr="00D261C8">
        <w:rPr>
          <w:rFonts w:eastAsia="Cambria" w:cs="Arial"/>
          <w:szCs w:val="24"/>
        </w:rPr>
        <w:t>ия</w:t>
      </w:r>
      <w:r w:rsidRPr="00D261C8">
        <w:rPr>
          <w:rFonts w:eastAsia="Cambria" w:cs="Arial"/>
          <w:spacing w:val="2"/>
          <w:szCs w:val="24"/>
        </w:rPr>
        <w:t xml:space="preserve"> </w:t>
      </w:r>
      <w:r w:rsidRPr="00D261C8">
        <w:rPr>
          <w:rFonts w:eastAsia="Cambria" w:cs="Arial"/>
          <w:szCs w:val="24"/>
        </w:rPr>
        <w:t>и</w:t>
      </w:r>
      <w:r w:rsidRPr="00D261C8">
        <w:rPr>
          <w:rFonts w:eastAsia="Cambria" w:cs="Arial"/>
          <w:spacing w:val="2"/>
          <w:szCs w:val="24"/>
        </w:rPr>
        <w:t xml:space="preserve"> </w:t>
      </w:r>
      <w:r w:rsidRPr="00D261C8">
        <w:rPr>
          <w:rFonts w:eastAsia="Cambria" w:cs="Arial"/>
          <w:szCs w:val="24"/>
        </w:rPr>
        <w:t>д</w:t>
      </w:r>
      <w:r w:rsidRPr="00D261C8">
        <w:rPr>
          <w:rFonts w:eastAsia="Cambria" w:cs="Arial"/>
          <w:spacing w:val="1"/>
          <w:szCs w:val="24"/>
        </w:rPr>
        <w:t>р</w:t>
      </w:r>
      <w:r w:rsidRPr="00D261C8">
        <w:rPr>
          <w:rFonts w:eastAsia="Cambria" w:cs="Arial"/>
          <w:spacing w:val="-1"/>
          <w:szCs w:val="24"/>
        </w:rPr>
        <w:t>у</w:t>
      </w:r>
      <w:r w:rsidRPr="00D261C8">
        <w:rPr>
          <w:rFonts w:eastAsia="Cambria" w:cs="Arial"/>
          <w:szCs w:val="24"/>
        </w:rPr>
        <w:t>ги</w:t>
      </w:r>
      <w:r w:rsidRPr="00D261C8">
        <w:rPr>
          <w:rFonts w:eastAsia="Cambria" w:cs="Arial"/>
          <w:spacing w:val="2"/>
          <w:szCs w:val="24"/>
        </w:rPr>
        <w:t xml:space="preserve"> </w:t>
      </w:r>
      <w:r w:rsidRPr="00D261C8">
        <w:rPr>
          <w:rFonts w:eastAsia="Cambria" w:cs="Arial"/>
          <w:szCs w:val="24"/>
        </w:rPr>
        <w:t>е</w:t>
      </w:r>
      <w:r w:rsidRPr="00D261C8">
        <w:rPr>
          <w:rFonts w:eastAsia="Cambria" w:cs="Arial"/>
          <w:spacing w:val="3"/>
          <w:szCs w:val="24"/>
        </w:rPr>
        <w:t>в</w:t>
      </w:r>
      <w:r w:rsidRPr="00D261C8">
        <w:rPr>
          <w:rFonts w:eastAsia="Cambria" w:cs="Arial"/>
          <w:spacing w:val="1"/>
          <w:szCs w:val="24"/>
        </w:rPr>
        <w:t>iр</w:t>
      </w:r>
      <w:r w:rsidRPr="00D261C8">
        <w:rPr>
          <w:rFonts w:eastAsia="Cambria" w:cs="Arial"/>
          <w:szCs w:val="24"/>
        </w:rPr>
        <w:t>оп</w:t>
      </w:r>
      <w:r w:rsidRPr="00D261C8">
        <w:rPr>
          <w:rFonts w:eastAsia="Cambria" w:cs="Arial"/>
          <w:spacing w:val="1"/>
          <w:szCs w:val="24"/>
        </w:rPr>
        <w:t>е</w:t>
      </w:r>
      <w:r w:rsidRPr="00D261C8">
        <w:rPr>
          <w:rFonts w:eastAsia="Cambria" w:cs="Arial"/>
          <w:szCs w:val="24"/>
        </w:rPr>
        <w:t>йски д</w:t>
      </w:r>
      <w:r w:rsidRPr="00D261C8">
        <w:rPr>
          <w:rFonts w:eastAsia="Cambria" w:cs="Arial"/>
          <w:spacing w:val="1"/>
          <w:szCs w:val="24"/>
        </w:rPr>
        <w:t>ър</w:t>
      </w:r>
      <w:r w:rsidRPr="00D261C8">
        <w:rPr>
          <w:rFonts w:eastAsia="Cambria" w:cs="Arial"/>
          <w:spacing w:val="-1"/>
          <w:szCs w:val="24"/>
        </w:rPr>
        <w:t>ж</w:t>
      </w:r>
      <w:r w:rsidRPr="00D261C8">
        <w:rPr>
          <w:rFonts w:eastAsia="Cambria" w:cs="Arial"/>
          <w:szCs w:val="24"/>
        </w:rPr>
        <w:t>ави.</w:t>
      </w:r>
      <w:r w:rsidRPr="00D261C8">
        <w:rPr>
          <w:rFonts w:eastAsia="Cambria" w:cs="Arial"/>
          <w:spacing w:val="1"/>
          <w:szCs w:val="24"/>
        </w:rPr>
        <w:t xml:space="preserve"> </w:t>
      </w:r>
      <w:r>
        <w:rPr>
          <w:rFonts w:eastAsia="Cambria" w:cs="Arial"/>
          <w:spacing w:val="1"/>
          <w:szCs w:val="24"/>
        </w:rPr>
        <w:t>По отношение на пътническите превози за населените места в общината се осъществява такива до спирки Дончево и Генерал Колево.</w:t>
      </w:r>
    </w:p>
    <w:p w:rsidR="009A7543" w:rsidRDefault="009A7543" w:rsidP="009A7543">
      <w:pPr>
        <w:spacing w:before="240"/>
        <w:ind w:firstLine="708"/>
        <w:rPr>
          <w:b/>
        </w:rPr>
      </w:pPr>
      <w:r w:rsidRPr="00FA2E82">
        <w:rPr>
          <w:b/>
        </w:rPr>
        <w:t>Изводи и проблеми</w:t>
      </w:r>
    </w:p>
    <w:p w:rsidR="009A7543" w:rsidRDefault="009A7543" w:rsidP="009A7543">
      <w:pPr>
        <w:ind w:firstLine="708"/>
      </w:pPr>
      <w:r>
        <w:t xml:space="preserve">Географското положение на общината благоприятства за транспортната ѝ свързаност и достъпност. Пътната инфраструктура е сравнително добре изградена, като общината се обслужва предимно от републиканската пътна мрежа. Общинската пътна мрежа има допълващ характер по отношение на транспортното обслужване, тъй като по-голямата част от населените места са в обхвата на републиканската пътна мрежа. </w:t>
      </w:r>
    </w:p>
    <w:p w:rsidR="009A7543" w:rsidRDefault="009A7543" w:rsidP="009A7543"/>
    <w:p w:rsidR="009A7543" w:rsidRDefault="009A7543" w:rsidP="009A7543">
      <w:pPr>
        <w:spacing w:after="160" w:line="259" w:lineRule="auto"/>
        <w:jc w:val="left"/>
        <w:rPr>
          <w:rFonts w:eastAsiaTheme="majorEastAsia" w:cstheme="majorBidi"/>
          <w:b/>
          <w:sz w:val="28"/>
          <w:szCs w:val="32"/>
        </w:rPr>
      </w:pPr>
      <w:r>
        <w:br w:type="page"/>
      </w:r>
    </w:p>
    <w:p w:rsidR="009A7543" w:rsidRPr="00B96ABB" w:rsidRDefault="009A7543" w:rsidP="009A7543">
      <w:pPr>
        <w:pStyle w:val="Heading1"/>
        <w:numPr>
          <w:ilvl w:val="0"/>
          <w:numId w:val="4"/>
        </w:numPr>
        <w:shd w:val="clear" w:color="auto" w:fill="FFD966" w:themeFill="accent4" w:themeFillTint="99"/>
        <w:tabs>
          <w:tab w:val="left" w:pos="1134"/>
        </w:tabs>
        <w:spacing w:before="0" w:after="60"/>
        <w:ind w:left="0" w:firstLine="709"/>
        <w:rPr>
          <w:sz w:val="24"/>
          <w:szCs w:val="24"/>
        </w:rPr>
      </w:pPr>
      <w:bookmarkStart w:id="79" w:name="_Toc436050334"/>
      <w:bookmarkStart w:id="80" w:name="_Toc436050935"/>
      <w:bookmarkStart w:id="81" w:name="_Toc436133776"/>
      <w:r w:rsidRPr="00B96ABB">
        <w:rPr>
          <w:sz w:val="24"/>
          <w:szCs w:val="24"/>
        </w:rPr>
        <w:lastRenderedPageBreak/>
        <w:t>Инженерна инфраструктура</w:t>
      </w:r>
      <w:bookmarkEnd w:id="79"/>
      <w:bookmarkEnd w:id="80"/>
      <w:bookmarkEnd w:id="81"/>
    </w:p>
    <w:p w:rsidR="009A7543" w:rsidRDefault="009A7543" w:rsidP="009A7543">
      <w:pPr>
        <w:pStyle w:val="H2"/>
        <w:shd w:val="clear" w:color="auto" w:fill="FFD966" w:themeFill="accent4" w:themeFillTint="99"/>
        <w:spacing w:before="0" w:after="60" w:line="312" w:lineRule="auto"/>
        <w:ind w:firstLine="709"/>
      </w:pPr>
      <w:r w:rsidRPr="00B96ABB">
        <w:t>1</w:t>
      </w:r>
      <w:r>
        <w:t>1</w:t>
      </w:r>
      <w:r w:rsidRPr="00B96ABB">
        <w:t>.1 Водоснабдяване и канализация</w:t>
      </w:r>
    </w:p>
    <w:p w:rsidR="009A7543" w:rsidRDefault="009A7543" w:rsidP="009A7543">
      <w:pPr>
        <w:pStyle w:val="H2"/>
        <w:shd w:val="clear" w:color="auto" w:fill="FFFFFF" w:themeFill="background1"/>
        <w:spacing w:before="0" w:after="60" w:line="312" w:lineRule="auto"/>
        <w:ind w:firstLine="709"/>
      </w:pPr>
      <w:r>
        <w:t>11.1.1 Водоснабдяване</w:t>
      </w:r>
    </w:p>
    <w:p w:rsidR="009A7543" w:rsidRDefault="009A7543" w:rsidP="009A7543">
      <w:pPr>
        <w:pStyle w:val="H2"/>
        <w:shd w:val="clear" w:color="auto" w:fill="FFFFFF" w:themeFill="background1"/>
        <w:spacing w:before="0" w:after="60" w:line="312" w:lineRule="auto"/>
        <w:ind w:firstLine="709"/>
        <w:jc w:val="both"/>
      </w:pPr>
      <w:r>
        <w:t>Състояние</w:t>
      </w:r>
    </w:p>
    <w:p w:rsidR="009A7543" w:rsidRPr="00270613" w:rsidRDefault="009A7543" w:rsidP="009A7543">
      <w:pPr>
        <w:shd w:val="clear" w:color="auto" w:fill="FFFFFF"/>
        <w:spacing w:after="60"/>
        <w:ind w:firstLine="709"/>
        <w:rPr>
          <w:rFonts w:eastAsia="Times New Roman" w:cs="Arial"/>
          <w:noProof w:val="0"/>
          <w:szCs w:val="24"/>
          <w:lang w:eastAsia="bg-BG"/>
        </w:rPr>
      </w:pPr>
      <w:r w:rsidRPr="00270613">
        <w:rPr>
          <w:rFonts w:eastAsia="Arial Unicode MS" w:cs="Arial"/>
          <w:noProof w:val="0"/>
          <w:szCs w:val="24"/>
          <w:lang w:eastAsia="bg-BG"/>
        </w:rPr>
        <w:t>Климатичните, морфоложките и геоложките условия в района на Източна Добруджа не позволяват формирането на значим повърхностен отток.</w:t>
      </w:r>
      <w:r w:rsidRPr="00270613">
        <w:rPr>
          <w:rFonts w:eastAsia="Times New Roman" w:cs="Arial"/>
          <w:noProof w:val="0"/>
          <w:szCs w:val="24"/>
          <w:lang w:val="en-US" w:eastAsia="bg-BG"/>
        </w:rPr>
        <w:t xml:space="preserve">  </w:t>
      </w:r>
      <w:r w:rsidRPr="00270613">
        <w:rPr>
          <w:rFonts w:eastAsia="Times New Roman" w:cs="Arial"/>
          <w:noProof w:val="0"/>
          <w:szCs w:val="24"/>
          <w:lang w:eastAsia="bg-BG"/>
        </w:rPr>
        <w:t>Единствената постоянно течаща река на територията на Добричка община е </w:t>
      </w:r>
      <w:hyperlink r:id="rId184" w:tooltip="Батова река" w:history="1">
        <w:r w:rsidRPr="00270613">
          <w:rPr>
            <w:rFonts w:eastAsia="Times New Roman" w:cs="Arial"/>
            <w:noProof w:val="0"/>
            <w:szCs w:val="24"/>
            <w:lang w:eastAsia="bg-BG"/>
          </w:rPr>
          <w:t>Батова река</w:t>
        </w:r>
      </w:hyperlink>
      <w:r w:rsidRPr="00270613">
        <w:rPr>
          <w:rFonts w:eastAsia="Times New Roman" w:cs="Arial"/>
          <w:noProof w:val="0"/>
          <w:szCs w:val="24"/>
          <w:lang w:eastAsia="bg-BG"/>
        </w:rPr>
        <w:t>, протичаща в югоизточната част на общината с чаcт от средното си течение в дълбока долина между </w:t>
      </w:r>
      <w:hyperlink r:id="rId185" w:tooltip="Добруджанско плато" w:history="1">
        <w:r w:rsidRPr="00270613">
          <w:rPr>
            <w:rFonts w:eastAsia="Times New Roman" w:cs="Arial"/>
            <w:noProof w:val="0"/>
            <w:szCs w:val="24"/>
            <w:lang w:eastAsia="bg-BG"/>
          </w:rPr>
          <w:t>Добруджанското</w:t>
        </w:r>
      </w:hyperlink>
      <w:r w:rsidRPr="00270613">
        <w:rPr>
          <w:rFonts w:eastAsia="Times New Roman" w:cs="Arial"/>
          <w:noProof w:val="0"/>
          <w:szCs w:val="24"/>
          <w:lang w:eastAsia="bg-BG"/>
        </w:rPr>
        <w:t> и </w:t>
      </w:r>
      <w:hyperlink r:id="rId186" w:tooltip="Франгенско плато" w:history="1">
        <w:r w:rsidRPr="00270613">
          <w:rPr>
            <w:rFonts w:eastAsia="Times New Roman" w:cs="Arial"/>
            <w:noProof w:val="0"/>
            <w:szCs w:val="24"/>
            <w:lang w:eastAsia="bg-BG"/>
          </w:rPr>
          <w:t>Франгенското плато</w:t>
        </w:r>
      </w:hyperlink>
      <w:r w:rsidRPr="00270613">
        <w:rPr>
          <w:rFonts w:eastAsia="Times New Roman" w:cs="Arial"/>
          <w:noProof w:val="0"/>
          <w:szCs w:val="24"/>
          <w:lang w:eastAsia="bg-BG"/>
        </w:rPr>
        <w:t>. През общината от юг на север преминават две дълбоки, на места каньоновидни суходолия на </w:t>
      </w:r>
      <w:hyperlink r:id="rId187" w:tooltip="Суха река (приток на Дунав)" w:history="1">
        <w:r w:rsidRPr="00270613">
          <w:rPr>
            <w:rFonts w:eastAsia="Times New Roman" w:cs="Arial"/>
            <w:noProof w:val="0"/>
            <w:szCs w:val="24"/>
            <w:lang w:eastAsia="bg-BG"/>
          </w:rPr>
          <w:t>Суха река</w:t>
        </w:r>
      </w:hyperlink>
      <w:r w:rsidRPr="00270613">
        <w:rPr>
          <w:rFonts w:eastAsia="Times New Roman" w:cs="Arial"/>
          <w:noProof w:val="0"/>
          <w:szCs w:val="24"/>
          <w:lang w:eastAsia="bg-BG"/>
        </w:rPr>
        <w:t xml:space="preserve"> и десният ѝ приток </w:t>
      </w:r>
      <w:hyperlink r:id="rId188" w:tooltip="Добричка река" w:history="1">
        <w:r w:rsidRPr="00270613">
          <w:rPr>
            <w:rFonts w:eastAsia="Times New Roman" w:cs="Arial"/>
            <w:noProof w:val="0"/>
            <w:szCs w:val="24"/>
            <w:lang w:eastAsia="bg-BG"/>
          </w:rPr>
          <w:t>Добричка река</w:t>
        </w:r>
      </w:hyperlink>
      <w:r w:rsidRPr="00270613">
        <w:rPr>
          <w:rFonts w:eastAsia="Times New Roman" w:cs="Arial"/>
          <w:noProof w:val="0"/>
          <w:szCs w:val="24"/>
          <w:lang w:eastAsia="bg-BG"/>
        </w:rPr>
        <w:t>. </w:t>
      </w:r>
      <w:hyperlink r:id="rId189" w:tooltip="Суха река (приток на Дунав)" w:history="1">
        <w:r w:rsidRPr="00270613">
          <w:rPr>
            <w:rFonts w:eastAsia="Times New Roman" w:cs="Arial"/>
            <w:noProof w:val="0"/>
            <w:szCs w:val="24"/>
            <w:lang w:eastAsia="bg-BG"/>
          </w:rPr>
          <w:t>Суха река</w:t>
        </w:r>
      </w:hyperlink>
      <w:r w:rsidRPr="00270613">
        <w:rPr>
          <w:rFonts w:eastAsia="Times New Roman" w:cs="Arial"/>
          <w:noProof w:val="0"/>
          <w:szCs w:val="24"/>
          <w:lang w:eastAsia="bg-BG"/>
        </w:rPr>
        <w:t> навлиза в общината при село </w:t>
      </w:r>
      <w:hyperlink r:id="rId190" w:tooltip="Ново Ботево" w:history="1">
        <w:r w:rsidRPr="00270613">
          <w:rPr>
            <w:rFonts w:eastAsia="Times New Roman" w:cs="Arial"/>
            <w:noProof w:val="0"/>
            <w:szCs w:val="24"/>
            <w:lang w:eastAsia="bg-BG"/>
          </w:rPr>
          <w:t>Ново Ботево</w:t>
        </w:r>
      </w:hyperlink>
      <w:r w:rsidRPr="00270613">
        <w:rPr>
          <w:rFonts w:eastAsia="Times New Roman" w:cs="Arial"/>
          <w:noProof w:val="0"/>
          <w:szCs w:val="24"/>
          <w:lang w:eastAsia="bg-BG"/>
        </w:rPr>
        <w:t> и до село </w:t>
      </w:r>
      <w:hyperlink r:id="rId191" w:tooltip="Одринци (Област Добрич)" w:history="1">
        <w:r w:rsidRPr="00270613">
          <w:rPr>
            <w:rFonts w:eastAsia="Times New Roman" w:cs="Arial"/>
            <w:noProof w:val="0"/>
            <w:szCs w:val="24"/>
            <w:lang w:eastAsia="bg-BG"/>
          </w:rPr>
          <w:t>Одринци</w:t>
        </w:r>
      </w:hyperlink>
      <w:r w:rsidRPr="00270613">
        <w:rPr>
          <w:rFonts w:eastAsia="Times New Roman" w:cs="Arial"/>
          <w:noProof w:val="0"/>
          <w:szCs w:val="24"/>
          <w:lang w:eastAsia="bg-BG"/>
        </w:rPr>
        <w:t> през повечето години има постоянно течение. След селото коритото на реката е дълбоко всечено в аптските варовици на </w:t>
      </w:r>
      <w:hyperlink r:id="rId192" w:tooltip="Добруджанско плато" w:history="1">
        <w:r w:rsidRPr="00270613">
          <w:rPr>
            <w:rFonts w:eastAsia="Times New Roman" w:cs="Arial"/>
            <w:noProof w:val="0"/>
            <w:szCs w:val="24"/>
            <w:lang w:eastAsia="bg-BG"/>
          </w:rPr>
          <w:t>Добруджанското плато</w:t>
        </w:r>
      </w:hyperlink>
      <w:r w:rsidRPr="00270613">
        <w:rPr>
          <w:rFonts w:eastAsia="Times New Roman" w:cs="Arial"/>
          <w:noProof w:val="0"/>
          <w:szCs w:val="24"/>
          <w:lang w:eastAsia="bg-BG"/>
        </w:rPr>
        <w:t> и представлява суходолие, в което епизодично, основно през пролетта протичат повърхностни води. Северозападно от село </w:t>
      </w:r>
      <w:hyperlink r:id="rId193" w:tooltip="Крагулево" w:history="1">
        <w:r w:rsidRPr="00270613">
          <w:rPr>
            <w:rFonts w:eastAsia="Times New Roman" w:cs="Arial"/>
            <w:noProof w:val="0"/>
            <w:szCs w:val="24"/>
            <w:lang w:eastAsia="bg-BG"/>
          </w:rPr>
          <w:t>Крагулево</w:t>
        </w:r>
      </w:hyperlink>
      <w:r w:rsidRPr="00270613">
        <w:rPr>
          <w:rFonts w:eastAsia="Times New Roman" w:cs="Arial"/>
          <w:noProof w:val="0"/>
          <w:szCs w:val="24"/>
          <w:lang w:eastAsia="bg-BG"/>
        </w:rPr>
        <w:t> суходолието напуска пределите на общината. Същото е положението и с </w:t>
      </w:r>
      <w:hyperlink r:id="rId194" w:tooltip="Добричка река" w:history="1">
        <w:r w:rsidRPr="00270613">
          <w:rPr>
            <w:rFonts w:eastAsia="Times New Roman" w:cs="Arial"/>
            <w:noProof w:val="0"/>
            <w:szCs w:val="24"/>
            <w:lang w:eastAsia="bg-BG"/>
          </w:rPr>
          <w:t>Добричка река</w:t>
        </w:r>
      </w:hyperlink>
      <w:r w:rsidRPr="00270613">
        <w:rPr>
          <w:rFonts w:eastAsia="Times New Roman" w:cs="Arial"/>
          <w:noProof w:val="0"/>
          <w:szCs w:val="24"/>
          <w:lang w:eastAsia="bg-BG"/>
        </w:rPr>
        <w:t>, в коритото на която епизодично има течаща вода. Суходолието на </w:t>
      </w:r>
      <w:hyperlink r:id="rId195" w:tooltip="Добричка река" w:history="1">
        <w:r w:rsidRPr="00270613">
          <w:rPr>
            <w:rFonts w:eastAsia="Times New Roman" w:cs="Arial"/>
            <w:noProof w:val="0"/>
            <w:szCs w:val="24"/>
            <w:lang w:eastAsia="bg-BG"/>
          </w:rPr>
          <w:t>Добричка река</w:t>
        </w:r>
      </w:hyperlink>
      <w:r w:rsidRPr="00270613">
        <w:rPr>
          <w:rFonts w:eastAsia="Times New Roman" w:cs="Arial"/>
          <w:noProof w:val="0"/>
          <w:szCs w:val="24"/>
          <w:lang w:eastAsia="bg-BG"/>
        </w:rPr>
        <w:t> се „влива“ отдясно в суходолието на </w:t>
      </w:r>
      <w:hyperlink r:id="rId196" w:tooltip="Суха река (приток на Дунав)" w:history="1">
        <w:r w:rsidRPr="00270613">
          <w:rPr>
            <w:rFonts w:eastAsia="Times New Roman" w:cs="Arial"/>
            <w:noProof w:val="0"/>
            <w:szCs w:val="24"/>
            <w:lang w:eastAsia="bg-BG"/>
          </w:rPr>
          <w:t>Суха река</w:t>
        </w:r>
      </w:hyperlink>
      <w:r w:rsidRPr="00270613">
        <w:rPr>
          <w:rFonts w:eastAsia="Times New Roman" w:cs="Arial"/>
          <w:noProof w:val="0"/>
          <w:szCs w:val="24"/>
          <w:lang w:eastAsia="bg-BG"/>
        </w:rPr>
        <w:t> северозападно от село </w:t>
      </w:r>
      <w:hyperlink r:id="rId197" w:tooltip="Крагулево" w:history="1">
        <w:r w:rsidRPr="00270613">
          <w:rPr>
            <w:rFonts w:eastAsia="Times New Roman" w:cs="Arial"/>
            <w:noProof w:val="0"/>
            <w:szCs w:val="24"/>
            <w:lang w:eastAsia="bg-BG"/>
          </w:rPr>
          <w:t>Крагулево</w:t>
        </w:r>
      </w:hyperlink>
      <w:r w:rsidRPr="00270613">
        <w:rPr>
          <w:rFonts w:eastAsia="Times New Roman" w:cs="Arial"/>
          <w:noProof w:val="0"/>
          <w:szCs w:val="24"/>
          <w:lang w:eastAsia="bg-BG"/>
        </w:rPr>
        <w:t> преди последната да напусне пределите на общината. По „течението“ на двете суходолия има изградени няколко микроязовира  - „Ведрина“, „Одринци“ и други, които се завиряват през пролетта и водата им се използва предимно за напояване.</w:t>
      </w:r>
    </w:p>
    <w:p w:rsidR="009A7543" w:rsidRPr="00270613" w:rsidRDefault="009A7543" w:rsidP="009A7543">
      <w:pPr>
        <w:shd w:val="clear" w:color="auto" w:fill="FFFFFF"/>
        <w:spacing w:after="60"/>
        <w:ind w:firstLine="709"/>
        <w:rPr>
          <w:rFonts w:eastAsia="Times New Roman" w:cs="Arial"/>
          <w:noProof w:val="0"/>
          <w:color w:val="252525"/>
          <w:szCs w:val="24"/>
          <w:lang w:eastAsia="bg-BG"/>
        </w:rPr>
      </w:pPr>
      <w:r w:rsidRPr="00270613">
        <w:rPr>
          <w:rFonts w:eastAsia="Arial Unicode MS" w:cs="Arial"/>
          <w:noProof w:val="0"/>
          <w:color w:val="000000"/>
          <w:szCs w:val="24"/>
          <w:lang w:eastAsia="bg-BG"/>
        </w:rPr>
        <w:t>Тези особености са свели възможностите за използване на подземните води като единствени източници за задоволяване нуждите на водоснабдяването. На различни места от територията  на община   Добричка се улавят води от по-плитко заложения водоносен слой  сармат и  от по-дълбокия – валанж,  чрез каптиране на извори или чрез  сондажни кладенци от двата водоносни хоризонта, като 90% от необходимите водни ресурси се добиват от дълбоките подземни води. Дълбочината, от която се добиват  водите е значителна, те са защитени    от замърсяване и  подземните води са с добри качества за питейно-битови нужди. Това обуславя и липсата  на пречиствателни станции за  питейните води не само на територията на община Добричка, но и на цялата област Добрич.</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szCs w:val="24"/>
          <w:lang w:eastAsia="bg-BG"/>
        </w:rPr>
        <w:t xml:space="preserve">Населените места  в община Добричка  са 68 на брой с 22081 жители по данни на НСИ от последното преброяване на населението през 2011 година. В настоящия момент те  се водоснабдяват от  20 помпени станции с  52 водоизточника – от тях 20 сондажни кладенеца и 32 каптажа. В началото на строителството на водоснабдителната мрежа на район Добрич 2 са изградени 25 помпени станции с 61 водоизточника , от които 31 сондажни и шахтови кладенеца и 30 – каптажа.  В периода </w:t>
      </w:r>
      <w:r w:rsidRPr="00270613">
        <w:rPr>
          <w:rFonts w:eastAsia="Arial Unicode MS" w:cs="Arial"/>
          <w:noProof w:val="0"/>
          <w:szCs w:val="24"/>
          <w:lang w:eastAsia="bg-BG"/>
        </w:rPr>
        <w:lastRenderedPageBreak/>
        <w:t xml:space="preserve">на централизираното и окрупнено отглеждане на животни в комплекси /1975 - 1989 година/, в община Добричка са изградени  значителен брой свине -, краве – и птицекомплекси, за които са изградени дълбоки сондажни кладенци, помпени станции и водоснабдителни мрежи за самостоятелното им водоснабдяване. След раздържавяването им тези съоръжения са част от бившите стопански дворове на съответното населено място, но не се използват от „В и К“ АД и не функционират в по- голямата си част. През годините при експлоатацията на водоснабдителната мрежа и </w:t>
      </w:r>
      <w:r w:rsidRPr="00270613">
        <w:rPr>
          <w:rFonts w:eastAsia="Arial Unicode MS" w:cs="Arial"/>
          <w:noProof w:val="0"/>
          <w:color w:val="000000"/>
          <w:szCs w:val="24"/>
          <w:lang w:eastAsia="bg-BG"/>
        </w:rPr>
        <w:t>съоръженията към нея се е налагало някои от участъците от мрежата или водоизточниците да се изключват или да не се ползват. Някои от тях са  запазени като аварийни или резервни за експлоатационния район.</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 xml:space="preserve">На територията на Добричка община има и помпени станции, които подават вода само за  град Добрич – ПС „ Одринци“ и които подават за населени места от общината и за град Добрич - ПС „ Батово “. </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За съхранение и осигуряване на необходимите водни количества за населените места се ползват общо 47 водоема с обем от 80 до 500 м</w:t>
      </w:r>
      <w:r w:rsidRPr="00270613">
        <w:rPr>
          <w:rFonts w:eastAsia="Arial Unicode MS" w:cs="Arial"/>
          <w:noProof w:val="0"/>
          <w:color w:val="000000"/>
          <w:szCs w:val="24"/>
          <w:vertAlign w:val="superscript"/>
          <w:lang w:eastAsia="bg-BG"/>
        </w:rPr>
        <w:t>3</w:t>
      </w:r>
      <w:r w:rsidRPr="00270613">
        <w:rPr>
          <w:rFonts w:eastAsia="Arial Unicode MS" w:cs="Arial"/>
          <w:noProof w:val="0"/>
          <w:color w:val="000000"/>
          <w:szCs w:val="24"/>
          <w:lang w:eastAsia="bg-BG"/>
        </w:rPr>
        <w:t>. От тях  11 водоема обслужват по две населени места, а 10 населени места получават вода директно от  водоснабдителната мрежа на общината.</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Водоснабдителната мрежа на област Добрич като цяло и в частност  тази на община Добричка , е изграждана в периода от 1952 до 1975 и се стопанисва, експлоатира и поддържа от „В и К</w:t>
      </w:r>
      <w:r>
        <w:rPr>
          <w:rFonts w:eastAsia="Arial Unicode MS" w:cs="Arial"/>
          <w:noProof w:val="0"/>
          <w:color w:val="000000"/>
          <w:szCs w:val="24"/>
          <w:lang w:val="en-US" w:eastAsia="bg-BG"/>
        </w:rPr>
        <w:t xml:space="preserve"> </w:t>
      </w:r>
      <w:r>
        <w:rPr>
          <w:rFonts w:eastAsia="Arial Unicode MS" w:cs="Arial"/>
          <w:noProof w:val="0"/>
          <w:color w:val="000000"/>
          <w:szCs w:val="24"/>
          <w:lang w:eastAsia="bg-BG"/>
        </w:rPr>
        <w:t>Добрич</w:t>
      </w:r>
      <w:r w:rsidRPr="00270613">
        <w:rPr>
          <w:rFonts w:eastAsia="Arial Unicode MS" w:cs="Arial"/>
          <w:noProof w:val="0"/>
          <w:color w:val="000000"/>
          <w:szCs w:val="24"/>
          <w:lang w:eastAsia="bg-BG"/>
        </w:rPr>
        <w:t xml:space="preserve">“ АД – </w:t>
      </w:r>
      <w:r>
        <w:rPr>
          <w:rFonts w:eastAsia="Arial Unicode MS" w:cs="Arial"/>
          <w:noProof w:val="0"/>
          <w:color w:val="000000"/>
          <w:szCs w:val="24"/>
          <w:lang w:eastAsia="bg-BG"/>
        </w:rPr>
        <w:t xml:space="preserve">гр. </w:t>
      </w:r>
      <w:r w:rsidRPr="00270613">
        <w:rPr>
          <w:rFonts w:eastAsia="Arial Unicode MS" w:cs="Arial"/>
          <w:noProof w:val="0"/>
          <w:color w:val="000000"/>
          <w:szCs w:val="24"/>
          <w:lang w:eastAsia="bg-BG"/>
        </w:rPr>
        <w:t xml:space="preserve">Добрич </w:t>
      </w:r>
      <w:r>
        <w:rPr>
          <w:rFonts w:eastAsia="Arial Unicode MS" w:cs="Arial"/>
          <w:noProof w:val="0"/>
          <w:color w:val="000000"/>
          <w:szCs w:val="24"/>
          <w:lang w:eastAsia="bg-BG"/>
        </w:rPr>
        <w:t xml:space="preserve">От началото на изграждането </w:t>
      </w:r>
      <w:r w:rsidRPr="00270613">
        <w:rPr>
          <w:rFonts w:eastAsia="Arial Unicode MS" w:cs="Arial"/>
          <w:noProof w:val="0"/>
          <w:color w:val="000000"/>
          <w:szCs w:val="24"/>
          <w:lang w:eastAsia="bg-BG"/>
        </w:rPr>
        <w:t>мрежата и съоръженията по нея в областта  са разделени в  8 водоснабдителни района , които по територия и управление съвпадат с  тези  на общините . За община Добричка управлението и експлоатацията на водоснабдителната мрежа са предоставени на район Добрич 2. В него водоснабдяването на населението е разпределено в 4 основни  водоснабдителни групи и  5  подгрупи в тях. Само 6 населени места  се водоснабдяват самостоятелно - не са част от водоснабдителните групи.</w:t>
      </w:r>
    </w:p>
    <w:p w:rsidR="009A7543" w:rsidRPr="00270613" w:rsidRDefault="009A7543" w:rsidP="009A7543">
      <w:pPr>
        <w:spacing w:after="60"/>
        <w:ind w:firstLine="709"/>
        <w:rPr>
          <w:rFonts w:eastAsia="Arial Unicode MS" w:cs="Arial"/>
          <w:noProof w:val="0"/>
          <w:szCs w:val="24"/>
          <w:lang w:eastAsia="bg-BG"/>
        </w:rPr>
      </w:pPr>
      <w:r w:rsidRPr="00270613">
        <w:rPr>
          <w:rFonts w:eastAsia="Arial Unicode MS" w:cs="Arial"/>
          <w:noProof w:val="0"/>
          <w:szCs w:val="24"/>
          <w:lang w:eastAsia="bg-BG"/>
        </w:rPr>
        <w:t>Общата дължина на външната водопроводна мрежа   в общината е 35</w:t>
      </w:r>
      <w:r>
        <w:rPr>
          <w:rFonts w:eastAsia="Arial Unicode MS" w:cs="Arial"/>
          <w:noProof w:val="0"/>
          <w:szCs w:val="24"/>
          <w:lang w:eastAsia="bg-BG"/>
        </w:rPr>
        <w:t>3574</w:t>
      </w:r>
      <w:r w:rsidRPr="00270613">
        <w:rPr>
          <w:rFonts w:eastAsia="Arial Unicode MS" w:cs="Arial"/>
          <w:noProof w:val="0"/>
          <w:szCs w:val="24"/>
          <w:lang w:eastAsia="bg-BG"/>
        </w:rPr>
        <w:t xml:space="preserve">  м, като от тях с  азбестоциментови тръби / АЦТ / са - 272653 м - 75 %, със стоманени тръби   -  30880 м  - 10%  и  с  тръби от полиетилен висока плътност  / ПЕВП / -  49841 м – 15 %. .Диаметрите на външната водоснабдителна мрежа варират от 80 мм до 450 мм. Дължината на вътрешните водопроводни мрежи в населените места е 429000 м. Вътрешните  мрежи са изградени основно от азбестоциментови тръби и незначителна част – от стоманени, полиетиленови и  поцинковани тръби. Прави впечатление особено големият процент на   АЦ тръбите във външните и вътрешните мрежи  на населените места, което  е една от причините  за големите загуби на вода и в район Добрич – 2  на „В и К</w:t>
      </w:r>
      <w:r>
        <w:rPr>
          <w:rFonts w:eastAsia="Arial Unicode MS" w:cs="Arial"/>
          <w:noProof w:val="0"/>
          <w:szCs w:val="24"/>
          <w:lang w:eastAsia="bg-BG"/>
        </w:rPr>
        <w:t xml:space="preserve"> Добрич</w:t>
      </w:r>
      <w:r w:rsidRPr="00270613">
        <w:rPr>
          <w:rFonts w:eastAsia="Arial Unicode MS" w:cs="Arial"/>
          <w:noProof w:val="0"/>
          <w:szCs w:val="24"/>
          <w:lang w:eastAsia="bg-BG"/>
        </w:rPr>
        <w:t xml:space="preserve">“ АД – </w:t>
      </w:r>
      <w:r>
        <w:rPr>
          <w:rFonts w:eastAsia="Arial Unicode MS" w:cs="Arial"/>
          <w:noProof w:val="0"/>
          <w:szCs w:val="24"/>
          <w:lang w:eastAsia="bg-BG"/>
        </w:rPr>
        <w:t xml:space="preserve">гр. </w:t>
      </w:r>
      <w:r w:rsidRPr="00270613">
        <w:rPr>
          <w:rFonts w:eastAsia="Arial Unicode MS" w:cs="Arial"/>
          <w:noProof w:val="0"/>
          <w:szCs w:val="24"/>
          <w:lang w:eastAsia="bg-BG"/>
        </w:rPr>
        <w:t xml:space="preserve">Добрич.  </w:t>
      </w:r>
    </w:p>
    <w:p w:rsidR="009A7543" w:rsidRDefault="009A7543" w:rsidP="009A7543">
      <w:pPr>
        <w:spacing w:after="60"/>
        <w:ind w:firstLine="709"/>
        <w:rPr>
          <w:rFonts w:eastAsia="Arial Unicode MS" w:cs="Arial"/>
          <w:noProof w:val="0"/>
          <w:color w:val="000000"/>
          <w:szCs w:val="24"/>
          <w:lang w:eastAsia="bg-BG"/>
        </w:rPr>
      </w:pPr>
      <w:bookmarkStart w:id="82" w:name="bookmark18"/>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ГРУПА</w:t>
      </w:r>
      <w:bookmarkEnd w:id="82"/>
      <w:r w:rsidRPr="00270613">
        <w:rPr>
          <w:rFonts w:eastAsia="Arial Unicode MS" w:cs="Arial"/>
          <w:noProof w:val="0"/>
          <w:color w:val="000000"/>
          <w:szCs w:val="24"/>
          <w:lang w:eastAsia="bg-BG"/>
        </w:rPr>
        <w:t xml:space="preserve"> „ОБРОЧИЩЕ“</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 xml:space="preserve">Водоснабдителна група   „ Оброчище“   обхваща значителен брой  населени места от район Балчик и  19 населени места  от район Добрич 2. Основна помпена станция за групата е  ПС „ Оброчище“,  която събира и подава във водоснабдителната мрежа водите на седем каптажа и един сондажен кладенец. За тази група на територията на Добричка община има две допълнителни помпени станции, които са като резервни – ПС „Росеново“ и ПС „Лясково“ </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На територията на община Добричка,   водоснабдителната мрежа на  група „ Оброчище“  е  изградена основно с АЦ тръби  от влизането в район Добрич 2  до РШ Свобода. От границата с район Балчик до РШ Стефан Караджа, азбестоциментовите  тръби са дублирани  със стоманени тръби.</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Част от другото направление на водопровода след РШ Стефан Караджа в посока село Паскалево, Росеново, Божурово е рехабилитиран и подменен с ПЕВП тръби.</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Проблеми във водоснабдяването на населените места от група „ Оброчище“ са основно  честите аварии, недостатъчните водни количества и напор в мрежите на населените места, особено за тези , в крайните точки от магистралната мрежа, периодичен режим на водоподаване.</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ГРУПА „БАТОВО“</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 xml:space="preserve">Водоснабдителна група „ Батово“ има две помпени станции - ПС „ Батово 1“ и „ Батово 2“, в които се събират водите на 5 каптажа и 3 сондажни кладенеца. Тя водоснабдява 8 населени места от общината и град Добрич. Основният магистрален  водопровод от ПС „ Батово“ към град Добрич е един от най-рано изградените  в областта – в петдесетте години на миналия век , с дължина около </w:t>
      </w:r>
      <w:r w:rsidRPr="00270613">
        <w:rPr>
          <w:rFonts w:eastAsia="Arial Unicode MS" w:cs="Arial"/>
          <w:noProof w:val="0"/>
          <w:szCs w:val="24"/>
          <w:lang w:eastAsia="bg-BG"/>
        </w:rPr>
        <w:t xml:space="preserve">17250 м   </w:t>
      </w:r>
      <w:r w:rsidRPr="00270613">
        <w:rPr>
          <w:rFonts w:eastAsia="Arial Unicode MS" w:cs="Arial"/>
          <w:noProof w:val="0"/>
          <w:color w:val="000000"/>
          <w:szCs w:val="24"/>
          <w:lang w:eastAsia="bg-BG"/>
        </w:rPr>
        <w:t>и АЦ тръби с  диаметър 300 и 350 мм.</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Във водоснабдителната мрежа на  село Батово по гравитачен път постъпват водите от група каптажи, които са в непосредствена близост до селището.</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Проблемите във водоснабдяването на населените места от група „ Батово“ са от липсата на водое</w:t>
      </w:r>
      <w:r>
        <w:rPr>
          <w:rFonts w:eastAsia="Arial Unicode MS" w:cs="Arial"/>
          <w:noProof w:val="0"/>
          <w:color w:val="000000"/>
          <w:szCs w:val="24"/>
          <w:lang w:eastAsia="bg-BG"/>
        </w:rPr>
        <w:t xml:space="preserve">ми за част от населените места </w:t>
      </w:r>
      <w:r w:rsidRPr="00270613">
        <w:rPr>
          <w:rFonts w:eastAsia="Arial Unicode MS" w:cs="Arial"/>
          <w:noProof w:val="0"/>
          <w:color w:val="000000"/>
          <w:szCs w:val="24"/>
          <w:lang w:eastAsia="bg-BG"/>
        </w:rPr>
        <w:t>и честите аварии по магистралния водопровод на  мрежата.</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ГРУПА „ ДУЛАП КУЛАК“</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 xml:space="preserve">Водоснабдителна група „ Дулап кулак“ има две подгрупи : подгрупа „Дулап кулак“, която водоснабдява 6 населени места и подгрупа „Орлова могила“, която водоснабдява  5 населени места. В тази водоснабдителна група има работещи 3 помпени станции - ПС  „Дулап кулак,“ ПС „ Ведрина“ и ПС „ Орлова могила“, в които </w:t>
      </w:r>
      <w:r w:rsidRPr="00270613">
        <w:rPr>
          <w:rFonts w:eastAsia="Arial Unicode MS" w:cs="Arial"/>
          <w:noProof w:val="0"/>
          <w:color w:val="000000"/>
          <w:szCs w:val="24"/>
          <w:lang w:eastAsia="bg-BG"/>
        </w:rPr>
        <w:lastRenderedPageBreak/>
        <w:t>се събират водите на 7 каптажа и 3 сондажни кладенеца. Основните магистрални водопроводи от трите помпени станции са</w:t>
      </w:r>
      <w:r>
        <w:rPr>
          <w:rFonts w:eastAsia="Arial Unicode MS" w:cs="Arial"/>
          <w:noProof w:val="0"/>
          <w:color w:val="000000"/>
          <w:szCs w:val="24"/>
          <w:lang w:eastAsia="bg-BG"/>
        </w:rPr>
        <w:t xml:space="preserve"> изградени с </w:t>
      </w:r>
      <w:r w:rsidRPr="00270613">
        <w:rPr>
          <w:rFonts w:eastAsia="Arial Unicode MS" w:cs="Arial"/>
          <w:noProof w:val="0"/>
          <w:color w:val="000000"/>
          <w:szCs w:val="24"/>
          <w:lang w:eastAsia="bg-BG"/>
        </w:rPr>
        <w:t xml:space="preserve">АЦ тръби, като минимална част в участъците с най – много и често повтарящи се аварии са подменени с ПЕВП тръби през годините. </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Проблеми във водоснабдяването на населените места от група „ Дулап кулак“ са честите аварии по магистралните водопроводи, липсата на вода и напор във вътрешните мрежи на селата Бдинци и Вратарите, Драганово ,Дончево.</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ГРУПА „ ДОЛИНА“</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 xml:space="preserve">Водоснабдителна група „ Долина“ има три подгрупи : подгрупа „Тянево“, която водоснабдява 3 населени места, подгрупа „ Ловчанци“ – 2 населени места  и подгрупа „ Бенковски“- 16 населени места. В тази водоснабдителна група има </w:t>
      </w:r>
      <w:r w:rsidRPr="00270613">
        <w:rPr>
          <w:rFonts w:eastAsia="Arial Unicode MS" w:cs="Arial"/>
          <w:noProof w:val="0"/>
          <w:szCs w:val="24"/>
          <w:lang w:eastAsia="bg-BG"/>
        </w:rPr>
        <w:t xml:space="preserve">5 работещи </w:t>
      </w:r>
      <w:r w:rsidRPr="00270613">
        <w:rPr>
          <w:rFonts w:eastAsia="Arial Unicode MS" w:cs="Arial"/>
          <w:noProof w:val="0"/>
          <w:color w:val="000000"/>
          <w:szCs w:val="24"/>
          <w:lang w:eastAsia="bg-BG"/>
        </w:rPr>
        <w:t xml:space="preserve">помпени станции - ПС „ Тянево,“ ПС „Долина “ ,ПС „ Гешаново“, ПС „ Воднянци“ и   ПС „Полк. Иваново “, в които се събират водите на 7 каптажа и 5 сондажни кладенеца. Основните магистрални водопроводи от помпените станции са с АЦ и </w:t>
      </w:r>
      <w:r>
        <w:rPr>
          <w:rFonts w:eastAsia="Arial Unicode MS" w:cs="Arial"/>
          <w:noProof w:val="0"/>
          <w:color w:val="000000"/>
          <w:szCs w:val="24"/>
          <w:lang w:eastAsia="bg-BG"/>
        </w:rPr>
        <w:t>с</w:t>
      </w:r>
      <w:r w:rsidRPr="00270613">
        <w:rPr>
          <w:rFonts w:eastAsia="Arial Unicode MS" w:cs="Arial"/>
          <w:noProof w:val="0"/>
          <w:color w:val="000000"/>
          <w:szCs w:val="24"/>
          <w:lang w:eastAsia="bg-BG"/>
        </w:rPr>
        <w:t>томанени тръби. Големи участъци от  тях са изключени и водоподаването е преструктурирано и пренасочено вътре в подгрупите.</w:t>
      </w:r>
    </w:p>
    <w:p w:rsidR="009A7543" w:rsidRPr="00270613" w:rsidRDefault="009A7543" w:rsidP="009A7543">
      <w:pPr>
        <w:spacing w:after="60"/>
        <w:ind w:firstLine="709"/>
        <w:rPr>
          <w:rFonts w:eastAsia="Arial Unicode MS" w:cs="Arial"/>
          <w:noProof w:val="0"/>
          <w:color w:val="000000"/>
          <w:szCs w:val="24"/>
          <w:lang w:eastAsia="bg-BG"/>
        </w:rPr>
      </w:pPr>
      <w:r w:rsidRPr="00270613">
        <w:rPr>
          <w:rFonts w:eastAsia="Arial Unicode MS" w:cs="Arial"/>
          <w:noProof w:val="0"/>
          <w:color w:val="000000"/>
          <w:szCs w:val="24"/>
          <w:lang w:eastAsia="bg-BG"/>
        </w:rPr>
        <w:t>Проблеми във водоснабдяването на населените места от група „ Долина“ са  честите аварии по магистралните  водопроводи, липсата на вода и напор във вътрешните мрежи на селата.</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САМОСТОЯТЕЛНО  се водоснабдяват  4 населени  места  - Дебрене, Прилеп, Стожер, Черна.</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Село  Крагулево  се водоснабдява от водоснабдителната мрежа на община Крушари.</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За всички населени места от водоснабдителен район  Добрич 2 проблемите са идентични – липса на измерващи устройства на вход  и изход на повечето от населените места, постоянен режим, сезонен режим, постоянни аварии, липса на напор във вътрешните мрежи.</w:t>
      </w:r>
    </w:p>
    <w:p w:rsidR="009A7543" w:rsidRPr="00141CB5" w:rsidRDefault="009A7543" w:rsidP="009A7543">
      <w:pPr>
        <w:spacing w:after="60"/>
        <w:ind w:firstLine="709"/>
        <w:rPr>
          <w:rFonts w:eastAsia="Arial Unicode MS" w:cs="Arial"/>
          <w:noProof w:val="0"/>
          <w:color w:val="000000"/>
          <w:szCs w:val="24"/>
          <w:lang w:eastAsia="bg-BG"/>
        </w:rPr>
      </w:pPr>
      <w:r w:rsidRPr="00141CB5">
        <w:rPr>
          <w:rFonts w:eastAsia="Arial Unicode MS" w:cs="Arial"/>
          <w:noProof w:val="0"/>
          <w:color w:val="000000"/>
          <w:szCs w:val="24"/>
          <w:lang w:eastAsia="bg-BG"/>
        </w:rPr>
        <w:t>Подадените водни количества за населените места в края на 2016 година са около  456278 м3 . Реално  инкасираните водни количества са 59316  м3  , което дава ясна представа за загубите  на питейна вода във водоснабдителната мрежа вън и вътре в населените места.</w:t>
      </w:r>
    </w:p>
    <w:p w:rsidR="009A7543" w:rsidRPr="00141CB5" w:rsidRDefault="009A7543" w:rsidP="009A7543">
      <w:pPr>
        <w:spacing w:after="60"/>
        <w:ind w:firstLine="709"/>
        <w:rPr>
          <w:rFonts w:eastAsia="Arial Unicode MS" w:cs="Arial"/>
          <w:noProof w:val="0"/>
          <w:color w:val="000000"/>
          <w:szCs w:val="24"/>
          <w:lang w:eastAsia="bg-BG"/>
        </w:rPr>
      </w:pPr>
    </w:p>
    <w:p w:rsidR="009A7543" w:rsidRPr="008013C7" w:rsidRDefault="009A7543" w:rsidP="009A7543">
      <w:pPr>
        <w:spacing w:after="60"/>
        <w:ind w:right="1" w:firstLine="709"/>
        <w:rPr>
          <w:rFonts w:eastAsia="Arial Unicode MS" w:cs="Arial"/>
          <w:b/>
          <w:noProof w:val="0"/>
          <w:color w:val="000000"/>
          <w:szCs w:val="24"/>
          <w:lang w:eastAsia="bg-BG"/>
        </w:rPr>
      </w:pPr>
      <w:r w:rsidRPr="008013C7">
        <w:rPr>
          <w:rFonts w:eastAsia="Arial Unicode MS" w:cs="Arial"/>
          <w:b/>
          <w:noProof w:val="0"/>
          <w:color w:val="000000"/>
          <w:szCs w:val="24"/>
          <w:lang w:eastAsia="bg-BG"/>
        </w:rPr>
        <w:t>Подобряване на водоснабдяването</w:t>
      </w:r>
    </w:p>
    <w:p w:rsidR="009A7543" w:rsidRPr="00141CB5" w:rsidRDefault="009A7543" w:rsidP="009A7543">
      <w:pPr>
        <w:ind w:right="-426"/>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Изградените водоснабдителни групи са в състояние да задоволяват потреблението на включените в тях селища. Честите аварии по мрежите вътре в населените места, както и по външната водопроводна мрежа , налагат източване на огромни  водни количества при </w:t>
      </w:r>
      <w:r w:rsidRPr="008013C7">
        <w:rPr>
          <w:rFonts w:eastAsia="Arial Unicode MS" w:cs="Arial"/>
          <w:noProof w:val="0"/>
          <w:color w:val="000000"/>
          <w:szCs w:val="24"/>
          <w:lang w:eastAsia="bg-BG"/>
        </w:rPr>
        <w:lastRenderedPageBreak/>
        <w:t>отстраняване на авариите. Това налага  спешни мерки по обновяване на мрежите. Предимно аварийни, през последните години са проведени ремонти на участъци от външни водопроводи и по уличните водопроводни мрежи в  селата.</w:t>
      </w:r>
      <w:r w:rsidRPr="00141CB5">
        <w:rPr>
          <w:rFonts w:ascii="Arial Narrow" w:hAnsi="Arial Narrow"/>
          <w:color w:val="FF0000"/>
        </w:rPr>
        <w:t xml:space="preserve"> </w:t>
      </w:r>
      <w:r w:rsidRPr="00141CB5">
        <w:rPr>
          <w:rFonts w:eastAsia="Arial Unicode MS" w:cs="Arial"/>
          <w:noProof w:val="0"/>
          <w:color w:val="000000"/>
          <w:szCs w:val="24"/>
          <w:lang w:eastAsia="bg-BG"/>
        </w:rPr>
        <w:t>До края на 2016 година   завърши рехабилитация на водопровод от разпределителна шахта / РШ / Методиево до село Методиево . Той  се изгради с промушване в съществуващия водопровод, с ПЕВП тръби Ф 160 мм и дължина – 1300 м.</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До края на настоящата година е предвидена рехабилитация на водопровод от разпределителна шахта / РШ / Методиево до село Методиево . Той ще се изгради с промушване в съществуващия водопровод, с ПЕВП тръби Ф 160 мм и дължина – 1300 м.</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В краткосрочен  план  до 2021 година  са предвидени за рехабилитация  следните водопроводи</w:t>
      </w:r>
      <w:r>
        <w:rPr>
          <w:rFonts w:eastAsia="Arial Unicode MS" w:cs="Arial"/>
          <w:noProof w:val="0"/>
          <w:color w:val="000000"/>
          <w:szCs w:val="24"/>
          <w:lang w:eastAsia="bg-BG"/>
        </w:rPr>
        <w:t>:</w:t>
      </w:r>
      <w:r w:rsidRPr="008013C7">
        <w:rPr>
          <w:rFonts w:eastAsia="Arial Unicode MS" w:cs="Arial"/>
          <w:noProof w:val="0"/>
          <w:color w:val="000000"/>
          <w:szCs w:val="24"/>
          <w:lang w:eastAsia="bg-BG"/>
        </w:rPr>
        <w:t xml:space="preserve"> </w:t>
      </w:r>
    </w:p>
    <w:p w:rsidR="009A7543" w:rsidRPr="008013C7" w:rsidRDefault="009A7543" w:rsidP="009A7543">
      <w:pPr>
        <w:numPr>
          <w:ilvl w:val="0"/>
          <w:numId w:val="20"/>
        </w:numPr>
        <w:tabs>
          <w:tab w:val="left" w:pos="993"/>
        </w:tabs>
        <w:spacing w:after="60"/>
        <w:ind w:left="0" w:firstLine="709"/>
        <w:contextualSpacing/>
        <w:rPr>
          <w:rFonts w:eastAsia="Arial Unicode MS" w:cs="Arial"/>
          <w:noProof w:val="0"/>
          <w:color w:val="000000"/>
          <w:szCs w:val="24"/>
          <w:lang w:eastAsia="bg-BG"/>
        </w:rPr>
      </w:pPr>
      <w:r w:rsidRPr="008013C7">
        <w:rPr>
          <w:rFonts w:eastAsia="Arial Unicode MS" w:cs="Arial"/>
          <w:noProof w:val="0"/>
          <w:color w:val="000000"/>
          <w:szCs w:val="24"/>
          <w:lang w:eastAsia="bg-BG"/>
        </w:rPr>
        <w:t>от РШ  Стефан Караджа  до  село Царевец  -  с промушване , с ПЕВП Ф 110 и дължина 2300 м</w:t>
      </w:r>
      <w:r>
        <w:rPr>
          <w:rFonts w:eastAsia="Arial Unicode MS" w:cs="Arial"/>
          <w:noProof w:val="0"/>
          <w:color w:val="000000"/>
          <w:szCs w:val="24"/>
          <w:lang w:eastAsia="bg-BG"/>
        </w:rPr>
        <w:t>;</w:t>
      </w:r>
    </w:p>
    <w:p w:rsidR="009A7543" w:rsidRPr="008013C7" w:rsidRDefault="009A7543" w:rsidP="009A7543">
      <w:pPr>
        <w:numPr>
          <w:ilvl w:val="0"/>
          <w:numId w:val="20"/>
        </w:numPr>
        <w:tabs>
          <w:tab w:val="left" w:pos="993"/>
        </w:tabs>
        <w:spacing w:after="60"/>
        <w:ind w:left="0" w:firstLine="709"/>
        <w:contextualSpacing/>
        <w:rPr>
          <w:rFonts w:eastAsia="Arial Unicode MS" w:cs="Arial"/>
          <w:noProof w:val="0"/>
          <w:color w:val="000000"/>
          <w:szCs w:val="24"/>
          <w:lang w:eastAsia="bg-BG"/>
        </w:rPr>
      </w:pPr>
      <w:r w:rsidRPr="008013C7">
        <w:rPr>
          <w:rFonts w:eastAsia="Arial Unicode MS" w:cs="Arial"/>
          <w:noProof w:val="0"/>
          <w:color w:val="000000"/>
          <w:szCs w:val="24"/>
          <w:lang w:eastAsia="bg-BG"/>
        </w:rPr>
        <w:t>от водоем с. Смолница  до село Смолница , с ПЕВП тръби  Ф 160 мм и дължина 3700 м</w:t>
      </w:r>
      <w:r>
        <w:rPr>
          <w:rFonts w:eastAsia="Arial Unicode MS" w:cs="Arial"/>
          <w:noProof w:val="0"/>
          <w:color w:val="000000"/>
          <w:szCs w:val="24"/>
          <w:lang w:eastAsia="bg-BG"/>
        </w:rPr>
        <w:t>;</w:t>
      </w:r>
    </w:p>
    <w:p w:rsidR="009A7543" w:rsidRPr="008013C7" w:rsidRDefault="009A7543" w:rsidP="009A7543">
      <w:pPr>
        <w:numPr>
          <w:ilvl w:val="0"/>
          <w:numId w:val="20"/>
        </w:numPr>
        <w:tabs>
          <w:tab w:val="left" w:pos="993"/>
        </w:tabs>
        <w:spacing w:after="60"/>
        <w:ind w:left="0" w:firstLine="709"/>
        <w:contextualSpacing/>
        <w:rPr>
          <w:rFonts w:eastAsia="Arial Unicode MS" w:cs="Arial"/>
          <w:noProof w:val="0"/>
          <w:color w:val="000000"/>
          <w:szCs w:val="24"/>
          <w:lang w:eastAsia="bg-BG"/>
        </w:rPr>
      </w:pPr>
      <w:r w:rsidRPr="008013C7">
        <w:rPr>
          <w:rFonts w:eastAsia="Arial Unicode MS" w:cs="Arial"/>
          <w:noProof w:val="0"/>
          <w:color w:val="000000"/>
          <w:szCs w:val="24"/>
          <w:lang w:eastAsia="bg-BG"/>
        </w:rPr>
        <w:t>от водонапорна кула с. Подслон до водоем с. Карапелит - с промушване , с ПЕВП Ф 160 мм  и дължина  4200 м</w:t>
      </w:r>
      <w:r>
        <w:rPr>
          <w:rFonts w:eastAsia="Arial Unicode MS" w:cs="Arial"/>
          <w:noProof w:val="0"/>
          <w:color w:val="000000"/>
          <w:szCs w:val="24"/>
          <w:lang w:eastAsia="bg-BG"/>
        </w:rPr>
        <w:t>;</w:t>
      </w:r>
    </w:p>
    <w:p w:rsidR="009A7543" w:rsidRPr="008013C7" w:rsidRDefault="009A7543" w:rsidP="009A7543">
      <w:pPr>
        <w:numPr>
          <w:ilvl w:val="0"/>
          <w:numId w:val="20"/>
        </w:numPr>
        <w:tabs>
          <w:tab w:val="left" w:pos="993"/>
        </w:tabs>
        <w:spacing w:after="60"/>
        <w:ind w:left="0" w:firstLine="709"/>
        <w:contextualSpacing/>
        <w:rPr>
          <w:rFonts w:eastAsia="Arial Unicode MS" w:cs="Arial"/>
          <w:noProof w:val="0"/>
          <w:color w:val="000000"/>
          <w:szCs w:val="24"/>
          <w:lang w:eastAsia="bg-BG"/>
        </w:rPr>
      </w:pPr>
      <w:r w:rsidRPr="008013C7">
        <w:rPr>
          <w:rFonts w:eastAsia="Arial Unicode MS" w:cs="Arial"/>
          <w:noProof w:val="0"/>
          <w:color w:val="000000"/>
          <w:szCs w:val="24"/>
          <w:lang w:eastAsia="bg-BG"/>
        </w:rPr>
        <w:t>от ПС „Орлова могила“ до водоем Орлова могила , с ПЕВП Ф 140 мм, с дължина 2900 м</w:t>
      </w:r>
      <w:r>
        <w:rPr>
          <w:rFonts w:eastAsia="Arial Unicode MS" w:cs="Arial"/>
          <w:noProof w:val="0"/>
          <w:color w:val="000000"/>
          <w:szCs w:val="24"/>
          <w:lang w:eastAsia="bg-BG"/>
        </w:rPr>
        <w:t>;</w:t>
      </w:r>
    </w:p>
    <w:p w:rsidR="009A7543" w:rsidRPr="008013C7" w:rsidRDefault="009A7543" w:rsidP="009A7543">
      <w:pPr>
        <w:numPr>
          <w:ilvl w:val="0"/>
          <w:numId w:val="20"/>
        </w:numPr>
        <w:tabs>
          <w:tab w:val="left" w:pos="993"/>
        </w:tabs>
        <w:spacing w:after="60"/>
        <w:ind w:left="0" w:firstLine="709"/>
        <w:contextualSpacing/>
        <w:rPr>
          <w:rFonts w:eastAsia="Arial Unicode MS" w:cs="Arial"/>
          <w:noProof w:val="0"/>
          <w:color w:val="000000"/>
          <w:szCs w:val="24"/>
          <w:lang w:eastAsia="bg-BG"/>
        </w:rPr>
      </w:pPr>
      <w:r w:rsidRPr="008013C7">
        <w:rPr>
          <w:rFonts w:eastAsia="Arial Unicode MS" w:cs="Arial"/>
          <w:noProof w:val="0"/>
          <w:color w:val="000000"/>
          <w:szCs w:val="24"/>
          <w:lang w:eastAsia="bg-BG"/>
        </w:rPr>
        <w:t>рехабилитация на части от вътрешните водопроводни мрежи на населените места</w:t>
      </w:r>
      <w:r>
        <w:rPr>
          <w:rFonts w:eastAsia="Arial Unicode MS" w:cs="Arial"/>
          <w:noProof w:val="0"/>
          <w:color w:val="000000"/>
          <w:szCs w:val="24"/>
          <w:lang w:eastAsia="bg-BG"/>
        </w:rPr>
        <w:t>.</w:t>
      </w:r>
    </w:p>
    <w:p w:rsidR="009A7543" w:rsidRPr="008013C7" w:rsidRDefault="009A7543" w:rsidP="009A7543">
      <w:pPr>
        <w:spacing w:after="60"/>
        <w:ind w:right="1"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Като дългосрочен план пред общината и експлоатационното дружество „В и К</w:t>
      </w:r>
      <w:r>
        <w:rPr>
          <w:rFonts w:eastAsia="Arial Unicode MS" w:cs="Arial"/>
          <w:noProof w:val="0"/>
          <w:color w:val="000000"/>
          <w:szCs w:val="24"/>
          <w:lang w:eastAsia="bg-BG"/>
        </w:rPr>
        <w:t xml:space="preserve"> Добрич</w:t>
      </w:r>
      <w:r w:rsidRPr="008013C7">
        <w:rPr>
          <w:rFonts w:eastAsia="Arial Unicode MS" w:cs="Arial"/>
          <w:noProof w:val="0"/>
          <w:color w:val="000000"/>
          <w:szCs w:val="24"/>
          <w:lang w:eastAsia="bg-BG"/>
        </w:rPr>
        <w:t>“  АД стои:</w:t>
      </w:r>
    </w:p>
    <w:p w:rsidR="009A7543" w:rsidRPr="00591AF5" w:rsidRDefault="009A7543" w:rsidP="009A7543">
      <w:pPr>
        <w:pStyle w:val="ListParagraph"/>
        <w:numPr>
          <w:ilvl w:val="0"/>
          <w:numId w:val="20"/>
        </w:numPr>
        <w:tabs>
          <w:tab w:val="left" w:pos="993"/>
        </w:tabs>
        <w:spacing w:after="60"/>
        <w:ind w:left="0" w:firstLine="709"/>
        <w:rPr>
          <w:rFonts w:eastAsia="Arial Unicode MS" w:cs="Arial"/>
          <w:noProof w:val="0"/>
          <w:color w:val="000000"/>
          <w:szCs w:val="24"/>
          <w:lang w:eastAsia="bg-BG"/>
        </w:rPr>
      </w:pPr>
      <w:r w:rsidRPr="00591AF5">
        <w:rPr>
          <w:rFonts w:eastAsia="Arial Unicode MS" w:cs="Arial"/>
          <w:noProof w:val="0"/>
          <w:color w:val="000000"/>
          <w:szCs w:val="24"/>
          <w:lang w:eastAsia="bg-BG"/>
        </w:rPr>
        <w:t>доставка и монтаж на  измервателни устройства на вхо</w:t>
      </w:r>
      <w:r>
        <w:rPr>
          <w:rFonts w:eastAsia="Arial Unicode MS" w:cs="Arial"/>
          <w:noProof w:val="0"/>
          <w:color w:val="000000"/>
          <w:szCs w:val="24"/>
          <w:lang w:eastAsia="bg-BG"/>
        </w:rPr>
        <w:t>да и изхода на населените места;</w:t>
      </w:r>
      <w:r w:rsidRPr="00591AF5">
        <w:rPr>
          <w:rFonts w:eastAsia="Arial Unicode MS" w:cs="Arial"/>
          <w:noProof w:val="0"/>
          <w:color w:val="000000"/>
          <w:szCs w:val="24"/>
          <w:lang w:eastAsia="bg-BG"/>
        </w:rPr>
        <w:t xml:space="preserve"> </w:t>
      </w:r>
    </w:p>
    <w:p w:rsidR="009A7543" w:rsidRPr="00591AF5" w:rsidRDefault="009A7543" w:rsidP="009A7543">
      <w:pPr>
        <w:pStyle w:val="ListParagraph"/>
        <w:numPr>
          <w:ilvl w:val="0"/>
          <w:numId w:val="20"/>
        </w:numPr>
        <w:tabs>
          <w:tab w:val="left" w:pos="993"/>
        </w:tabs>
        <w:spacing w:after="60"/>
        <w:ind w:left="0" w:firstLine="709"/>
        <w:rPr>
          <w:rFonts w:eastAsia="Arial Unicode MS" w:cs="Arial"/>
          <w:noProof w:val="0"/>
          <w:color w:val="000000"/>
          <w:szCs w:val="24"/>
          <w:lang w:eastAsia="bg-BG"/>
        </w:rPr>
      </w:pPr>
      <w:r w:rsidRPr="00591AF5">
        <w:rPr>
          <w:rFonts w:eastAsia="Arial Unicode MS" w:cs="Arial"/>
          <w:noProof w:val="0"/>
          <w:color w:val="000000"/>
          <w:szCs w:val="24"/>
          <w:lang w:eastAsia="bg-BG"/>
        </w:rPr>
        <w:t xml:space="preserve">реконструкция на основните водопроводи  във водоснабдителните групи </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от РШ Полк. Свещарово до с. Свобода</w:t>
      </w:r>
      <w:r>
        <w:rPr>
          <w:rFonts w:eastAsia="Arial Unicode MS" w:cs="Arial"/>
          <w:noProof w:val="0"/>
          <w:color w:val="000000"/>
          <w:szCs w:val="24"/>
          <w:lang w:eastAsia="bg-BG"/>
        </w:rPr>
        <w:t>;</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от ПС „ Батово 2“  до  град Добрич</w:t>
      </w:r>
      <w:r>
        <w:rPr>
          <w:rFonts w:eastAsia="Arial Unicode MS" w:cs="Arial"/>
          <w:noProof w:val="0"/>
          <w:color w:val="000000"/>
          <w:szCs w:val="24"/>
          <w:lang w:eastAsia="bg-BG"/>
        </w:rPr>
        <w:t>;</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w:t>
      </w:r>
      <w:r>
        <w:rPr>
          <w:rFonts w:eastAsia="Arial Unicode MS" w:cs="Arial"/>
          <w:noProof w:val="0"/>
          <w:color w:val="000000"/>
          <w:szCs w:val="24"/>
          <w:lang w:eastAsia="bg-BG"/>
        </w:rPr>
        <w:t xml:space="preserve">  от ПС „ Долина“ до  РШ Златия;</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от ПС „ Дулап кулак“ до с. Дончево</w:t>
      </w:r>
      <w:r>
        <w:rPr>
          <w:rFonts w:eastAsia="Arial Unicode MS" w:cs="Arial"/>
          <w:noProof w:val="0"/>
          <w:color w:val="000000"/>
          <w:szCs w:val="24"/>
          <w:lang w:eastAsia="bg-BG"/>
        </w:rPr>
        <w:t>;</w:t>
      </w:r>
    </w:p>
    <w:p w:rsidR="009A7543" w:rsidRPr="008013C7" w:rsidRDefault="009A7543" w:rsidP="009A7543">
      <w:pPr>
        <w:spacing w:after="60"/>
        <w:ind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от ПС „ Орлова могила“ до водоем с. Бдинци</w:t>
      </w:r>
      <w:r>
        <w:rPr>
          <w:rFonts w:eastAsia="Arial Unicode MS" w:cs="Arial"/>
          <w:noProof w:val="0"/>
          <w:color w:val="000000"/>
          <w:szCs w:val="24"/>
          <w:lang w:eastAsia="bg-BG"/>
        </w:rPr>
        <w:t>;</w:t>
      </w:r>
    </w:p>
    <w:p w:rsidR="009A7543" w:rsidRPr="008013C7" w:rsidRDefault="009A7543" w:rsidP="009A7543">
      <w:pPr>
        <w:spacing w:afterLines="60" w:after="144"/>
        <w:ind w:right="1" w:firstLine="709"/>
        <w:rPr>
          <w:rFonts w:eastAsia="Arial Unicode MS" w:cs="Arial"/>
          <w:noProof w:val="0"/>
          <w:color w:val="000000"/>
          <w:szCs w:val="24"/>
          <w:lang w:eastAsia="bg-BG"/>
        </w:rPr>
      </w:pPr>
      <w:r w:rsidRPr="008013C7">
        <w:rPr>
          <w:rFonts w:eastAsia="Arial Unicode MS" w:cs="Arial"/>
          <w:noProof w:val="0"/>
          <w:color w:val="000000"/>
          <w:szCs w:val="24"/>
          <w:lang w:eastAsia="bg-BG"/>
        </w:rPr>
        <w:t xml:space="preserve">        от ПС „ Полк. Иваново“ до  водоем  с.  Ловчанци</w:t>
      </w:r>
      <w:r>
        <w:rPr>
          <w:rFonts w:eastAsia="Arial Unicode MS" w:cs="Arial"/>
          <w:noProof w:val="0"/>
          <w:color w:val="000000"/>
          <w:szCs w:val="24"/>
          <w:lang w:eastAsia="bg-BG"/>
        </w:rPr>
        <w:t>;</w:t>
      </w:r>
      <w:r w:rsidRPr="008013C7">
        <w:rPr>
          <w:rFonts w:eastAsia="Arial Unicode MS" w:cs="Arial"/>
          <w:noProof w:val="0"/>
          <w:color w:val="000000"/>
          <w:szCs w:val="24"/>
          <w:lang w:eastAsia="bg-BG"/>
        </w:rPr>
        <w:t xml:space="preserve"> </w:t>
      </w:r>
    </w:p>
    <w:p w:rsidR="009A7543" w:rsidRPr="00591AF5" w:rsidRDefault="009A7543" w:rsidP="009A7543">
      <w:pPr>
        <w:pStyle w:val="ListParagraph"/>
        <w:numPr>
          <w:ilvl w:val="0"/>
          <w:numId w:val="20"/>
        </w:numPr>
        <w:tabs>
          <w:tab w:val="left" w:pos="993"/>
        </w:tabs>
        <w:spacing w:after="60"/>
        <w:ind w:left="0" w:right="1" w:firstLine="709"/>
        <w:rPr>
          <w:rFonts w:eastAsia="Arial Unicode MS" w:cs="Arial"/>
          <w:noProof w:val="0"/>
          <w:color w:val="000000"/>
          <w:szCs w:val="24"/>
          <w:lang w:eastAsia="bg-BG"/>
        </w:rPr>
      </w:pPr>
      <w:r w:rsidRPr="00591AF5">
        <w:rPr>
          <w:rFonts w:eastAsia="Arial Unicode MS" w:cs="Arial"/>
          <w:noProof w:val="0"/>
          <w:color w:val="000000"/>
          <w:szCs w:val="24"/>
          <w:lang w:eastAsia="bg-BG"/>
        </w:rPr>
        <w:t>изграждане на водоеми за осигуряване на напор в селищните мрежи за най- уязвимите  селища</w:t>
      </w:r>
      <w:r>
        <w:rPr>
          <w:rFonts w:eastAsia="Arial Unicode MS" w:cs="Arial"/>
          <w:noProof w:val="0"/>
          <w:color w:val="000000"/>
          <w:szCs w:val="24"/>
          <w:lang w:eastAsia="bg-BG"/>
        </w:rPr>
        <w:t>;</w:t>
      </w:r>
    </w:p>
    <w:p w:rsidR="009A7543" w:rsidRDefault="009A7543" w:rsidP="009A7543">
      <w:pPr>
        <w:pStyle w:val="ListParagraph"/>
        <w:numPr>
          <w:ilvl w:val="0"/>
          <w:numId w:val="20"/>
        </w:numPr>
        <w:tabs>
          <w:tab w:val="left" w:pos="993"/>
        </w:tabs>
        <w:spacing w:after="60"/>
        <w:ind w:left="0" w:right="1" w:firstLine="709"/>
        <w:rPr>
          <w:rFonts w:eastAsia="Arial Unicode MS" w:cs="Arial"/>
          <w:noProof w:val="0"/>
          <w:color w:val="000000"/>
          <w:szCs w:val="24"/>
          <w:lang w:eastAsia="bg-BG"/>
        </w:rPr>
      </w:pPr>
      <w:r w:rsidRPr="00591AF5">
        <w:rPr>
          <w:rFonts w:eastAsia="Arial Unicode MS" w:cs="Arial"/>
          <w:noProof w:val="0"/>
          <w:color w:val="000000"/>
          <w:szCs w:val="24"/>
          <w:lang w:eastAsia="bg-BG"/>
        </w:rPr>
        <w:lastRenderedPageBreak/>
        <w:t>успоредно с това се налага и  реконструкция на съществуващите водоснабдителни съоръжения.</w:t>
      </w:r>
    </w:p>
    <w:p w:rsidR="009A7543" w:rsidRPr="00591AF5" w:rsidRDefault="009A7543" w:rsidP="009A7543">
      <w:pPr>
        <w:tabs>
          <w:tab w:val="left" w:pos="993"/>
        </w:tabs>
        <w:spacing w:after="60"/>
        <w:ind w:left="708" w:right="1"/>
        <w:rPr>
          <w:rFonts w:eastAsia="Arial Unicode MS" w:cs="Arial"/>
          <w:b/>
          <w:noProof w:val="0"/>
          <w:color w:val="000000"/>
          <w:szCs w:val="24"/>
          <w:lang w:eastAsia="bg-BG"/>
        </w:rPr>
      </w:pPr>
      <w:r>
        <w:rPr>
          <w:rFonts w:eastAsia="Arial Unicode MS" w:cs="Arial"/>
          <w:b/>
          <w:noProof w:val="0"/>
          <w:color w:val="000000"/>
          <w:szCs w:val="24"/>
          <w:lang w:eastAsia="bg-BG"/>
        </w:rPr>
        <w:t xml:space="preserve">11.1.2. </w:t>
      </w:r>
      <w:r w:rsidRPr="00591AF5">
        <w:rPr>
          <w:rFonts w:eastAsia="Arial Unicode MS" w:cs="Arial"/>
          <w:b/>
          <w:noProof w:val="0"/>
          <w:color w:val="000000"/>
          <w:szCs w:val="24"/>
          <w:lang w:eastAsia="bg-BG"/>
        </w:rPr>
        <w:t>Канализация</w:t>
      </w:r>
    </w:p>
    <w:p w:rsidR="009A7543" w:rsidRPr="00165B6C" w:rsidRDefault="009A7543" w:rsidP="009A7543">
      <w:pPr>
        <w:spacing w:after="60"/>
        <w:ind w:right="1" w:firstLine="709"/>
        <w:rPr>
          <w:rFonts w:eastAsia="Arial Unicode MS" w:cs="Arial"/>
          <w:b/>
          <w:noProof w:val="0"/>
          <w:color w:val="000000"/>
          <w:szCs w:val="24"/>
          <w:lang w:eastAsia="bg-BG"/>
        </w:rPr>
      </w:pPr>
      <w:r w:rsidRPr="00165B6C">
        <w:rPr>
          <w:rFonts w:eastAsia="Arial Unicode MS" w:cs="Arial"/>
          <w:b/>
          <w:noProof w:val="0"/>
          <w:color w:val="000000"/>
          <w:szCs w:val="24"/>
          <w:lang w:eastAsia="bg-BG"/>
        </w:rPr>
        <w:t>Състояние</w:t>
      </w:r>
    </w:p>
    <w:p w:rsidR="009A7543" w:rsidRPr="00165B6C" w:rsidRDefault="009A7543" w:rsidP="009A7543">
      <w:pPr>
        <w:spacing w:after="60"/>
        <w:ind w:right="1" w:firstLine="709"/>
        <w:rPr>
          <w:rFonts w:eastAsia="Arial Unicode MS" w:cs="Arial"/>
          <w:noProof w:val="0"/>
          <w:color w:val="000000"/>
          <w:szCs w:val="24"/>
          <w:lang w:eastAsia="bg-BG"/>
        </w:rPr>
      </w:pPr>
      <w:r w:rsidRPr="00165B6C">
        <w:rPr>
          <w:rFonts w:eastAsia="Arial Unicode MS" w:cs="Arial"/>
          <w:noProof w:val="0"/>
          <w:color w:val="000000"/>
          <w:szCs w:val="24"/>
          <w:lang w:eastAsia="bg-BG"/>
        </w:rPr>
        <w:t>В населените места на община Добричка няма изградена битова канализация, което обуславя и липсата на пречиствателни съоръжения.</w:t>
      </w:r>
    </w:p>
    <w:p w:rsidR="009A7543" w:rsidRPr="00165B6C" w:rsidRDefault="009A7543" w:rsidP="009A7543">
      <w:pPr>
        <w:spacing w:after="60"/>
        <w:ind w:right="1" w:firstLine="709"/>
        <w:rPr>
          <w:rFonts w:eastAsia="Arial Unicode MS" w:cs="Arial"/>
          <w:noProof w:val="0"/>
          <w:color w:val="000000"/>
          <w:szCs w:val="24"/>
          <w:lang w:eastAsia="bg-BG"/>
        </w:rPr>
      </w:pPr>
      <w:r w:rsidRPr="00165B6C">
        <w:rPr>
          <w:rFonts w:eastAsia="Arial Unicode MS" w:cs="Arial"/>
          <w:noProof w:val="0"/>
          <w:color w:val="000000"/>
          <w:szCs w:val="24"/>
          <w:lang w:eastAsia="bg-BG"/>
        </w:rPr>
        <w:t>Единствено в две от населените места – село Карапелит и Стефан Караджа, има изградени дъждовни канализационни профили по централните улици, които заустват в близки дерета, които минават през двете села.</w:t>
      </w:r>
    </w:p>
    <w:p w:rsidR="009A7543" w:rsidRPr="00165B6C" w:rsidRDefault="009A7543" w:rsidP="009A7543">
      <w:pPr>
        <w:spacing w:after="60"/>
        <w:ind w:right="1" w:firstLine="709"/>
        <w:rPr>
          <w:rFonts w:eastAsia="Arial Unicode MS" w:cs="Arial"/>
          <w:b/>
          <w:noProof w:val="0"/>
          <w:color w:val="000000"/>
          <w:szCs w:val="24"/>
          <w:lang w:eastAsia="bg-BG"/>
        </w:rPr>
      </w:pPr>
      <w:r w:rsidRPr="00165B6C">
        <w:rPr>
          <w:rFonts w:eastAsia="Arial Unicode MS" w:cs="Arial"/>
          <w:b/>
          <w:noProof w:val="0"/>
          <w:color w:val="000000"/>
          <w:szCs w:val="24"/>
          <w:lang w:eastAsia="bg-BG"/>
        </w:rPr>
        <w:t xml:space="preserve">Програма за развитие </w:t>
      </w:r>
    </w:p>
    <w:p w:rsidR="009A7543" w:rsidRPr="00165B6C" w:rsidRDefault="009A7543" w:rsidP="009A7543">
      <w:pPr>
        <w:spacing w:after="60"/>
        <w:ind w:right="1" w:firstLine="709"/>
        <w:rPr>
          <w:rFonts w:eastAsia="Arial Unicode MS" w:cs="Arial"/>
          <w:noProof w:val="0"/>
          <w:color w:val="000000"/>
          <w:szCs w:val="24"/>
          <w:lang w:eastAsia="bg-BG"/>
        </w:rPr>
      </w:pPr>
      <w:r w:rsidRPr="00165B6C">
        <w:rPr>
          <w:rFonts w:eastAsia="Arial Unicode MS" w:cs="Arial"/>
          <w:noProof w:val="0"/>
          <w:color w:val="000000"/>
          <w:szCs w:val="24"/>
          <w:lang w:eastAsia="bg-BG"/>
        </w:rPr>
        <w:t>Като дългосрочен план в община Добрич</w:t>
      </w:r>
      <w:r>
        <w:rPr>
          <w:rFonts w:eastAsia="Arial Unicode MS" w:cs="Arial"/>
          <w:noProof w:val="0"/>
          <w:color w:val="000000"/>
          <w:szCs w:val="24"/>
          <w:lang w:eastAsia="bg-BG"/>
        </w:rPr>
        <w:t>ка</w:t>
      </w:r>
      <w:r w:rsidRPr="00165B6C">
        <w:rPr>
          <w:rFonts w:eastAsia="Arial Unicode MS" w:cs="Arial"/>
          <w:noProof w:val="0"/>
          <w:color w:val="000000"/>
          <w:szCs w:val="24"/>
          <w:lang w:eastAsia="bg-BG"/>
        </w:rPr>
        <w:t xml:space="preserve"> могат да се предложат за инвестиране и изграждане на канализационни мрежи за битови отпадъчни води и на пречиствателни станции за най-големите населени места – селата Карапелит и Стожер. </w:t>
      </w:r>
    </w:p>
    <w:p w:rsidR="009A7543" w:rsidRDefault="009A7543" w:rsidP="009A7543">
      <w:pPr>
        <w:pStyle w:val="Heading3"/>
        <w:shd w:val="clear" w:color="auto" w:fill="FFD966" w:themeFill="accent4" w:themeFillTint="99"/>
        <w:spacing w:before="0" w:after="60" w:line="312" w:lineRule="auto"/>
        <w:ind w:left="0" w:firstLine="709"/>
        <w:rPr>
          <w:rFonts w:ascii="Arial" w:hAnsi="Arial" w:cs="Arial"/>
        </w:rPr>
      </w:pPr>
      <w:r w:rsidRPr="00B96ABB">
        <w:rPr>
          <w:rFonts w:ascii="Arial" w:hAnsi="Arial" w:cs="Arial"/>
          <w:lang w:val="en-US"/>
        </w:rPr>
        <w:t>1</w:t>
      </w:r>
      <w:r>
        <w:rPr>
          <w:rFonts w:ascii="Arial" w:hAnsi="Arial" w:cs="Arial"/>
        </w:rPr>
        <w:t>1</w:t>
      </w:r>
      <w:r w:rsidRPr="00B96ABB">
        <w:rPr>
          <w:rFonts w:ascii="Arial" w:hAnsi="Arial" w:cs="Arial"/>
          <w:lang w:val="en-US"/>
        </w:rPr>
        <w:t>.2</w:t>
      </w:r>
      <w:r>
        <w:rPr>
          <w:rFonts w:ascii="Arial" w:hAnsi="Arial" w:cs="Arial"/>
        </w:rPr>
        <w:t>.</w:t>
      </w:r>
      <w:r w:rsidRPr="00B96ABB">
        <w:rPr>
          <w:rFonts w:ascii="Arial" w:hAnsi="Arial" w:cs="Arial"/>
          <w:lang w:val="en-US"/>
        </w:rPr>
        <w:t xml:space="preserve"> </w:t>
      </w:r>
      <w:r w:rsidRPr="00B96ABB">
        <w:rPr>
          <w:rFonts w:ascii="Arial" w:hAnsi="Arial" w:cs="Arial"/>
        </w:rPr>
        <w:t xml:space="preserve">Електроснабдяване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 xml:space="preserve">В разработката е анализирана спецификата на енергийната система в общината – електропроводи, трафопостове, съоръжения за външно изкуствено осветление , ВЕИ, производство на електроенергия от ВЕИ.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Общината се обслужва от електроразпределително дружество „ЕНЕРГО-ПРО България“ ЕАД – Варна, клон Добрич. Дружеството оперира посредством Енерго-Про Мрежи АД и Енерго-Про Продажби АД. Енерго-Про Мрежи АД има за основен предмет на дейност експлоатация на електроразпределителната мрежа, пренос на електричество, разпределение и снабдяване с електрическа енергия на територията на обслужване в североизточна България.</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Съществуващата електроснабдителна мрежа обхваща територията на цялата община. Няма населени места без изградена електроразпределителна мрежа.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Състоянието на електроразпределителната мрежа не е добро, въпреки ежегодната профилактика. При дъжд и снеговалеж се появяват смущения в електрозахранването.</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На територията на общината няма изградени електрически подстанции. Връзките на електроразпределителната мрежа средно напрежение са към подстанции 110/20 20 kV  в общини гр.Добрич, гр. Балчик, гр. Генерал Тошево.</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lastRenderedPageBreak/>
        <w:tab/>
        <w:t xml:space="preserve">За преобразуване и разпределяне на електрическата енергия от преносната мрежа на територията на Общината за нуждите на населените места има изградени 162 трафопоста и 2 възлови станции /в с.Карапелит и с.Стожер/. </w:t>
      </w:r>
      <w:r w:rsidRPr="0098767A">
        <w:rPr>
          <w:rFonts w:cs="Arial"/>
          <w:szCs w:val="24"/>
        </w:rPr>
        <w:tab/>
        <w:t>Трафопостовете са разположени в масивни сгради с изключение на наличните 3 броя мачтови /на СР стълбове/.  Има  изградени и частни трафопостове, основно от земеделските кооперации и животновъдни комплекси.</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Трафопостове в голямата си част са изграждани до 1980 година. Оборудването им е морално остаряло и това е причина за недоброто качество на електроснабнаселените места на общината.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Електропроводите средно напрежение са изградени със стоманорешетъчни и стоманобетонни стълбове.  </w:t>
      </w:r>
    </w:p>
    <w:p w:rsidR="009A7543" w:rsidRPr="00021D0D" w:rsidRDefault="009A7543" w:rsidP="009A7543">
      <w:pPr>
        <w:autoSpaceDE w:val="0"/>
        <w:autoSpaceDN w:val="0"/>
        <w:adjustRightInd w:val="0"/>
        <w:spacing w:line="360" w:lineRule="auto"/>
        <w:rPr>
          <w:rFonts w:cs="Arial"/>
          <w:szCs w:val="24"/>
        </w:rPr>
      </w:pPr>
      <w:r w:rsidRPr="0098767A">
        <w:rPr>
          <w:rFonts w:cs="Arial"/>
          <w:szCs w:val="24"/>
        </w:rPr>
        <w:tab/>
      </w:r>
      <w:r w:rsidRPr="00021D0D">
        <w:rPr>
          <w:rFonts w:cs="Arial"/>
          <w:szCs w:val="24"/>
        </w:rPr>
        <w:t xml:space="preserve">Преобладаващо електропроводите средно напрежение са собственост на "Електроразпределение Север" АД. Част от тях са частна собственост.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През територията на Община Добричка преминават:</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Електропроводи 400 kV</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 xml:space="preserve"> </w:t>
      </w:r>
      <w:r w:rsidRPr="00021D0D">
        <w:rPr>
          <w:rFonts w:cs="Arial"/>
          <w:szCs w:val="24"/>
        </w:rPr>
        <w:tab/>
        <w:t xml:space="preserve">- ВЕЛ 400 kV "Дружба"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ВЕЛ 400 kV "Съединение".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Електропроводи 110 kV</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ВЕЛ 110 kV "Катюша"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ВЕЛ 110 kV "Белгун - Сенокос"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ВЕЛ 110 kV "Ботево - Дончево "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 xml:space="preserve">- ВЕЛ 110 kV "Димитър Ганев" </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Електропроводите 400 kV и 110 kV са собственост на "Електроенергиен Системен Оператор" ЕАД.</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t>Трасетата на електропроводите преминават предимно през земеделски земи ,  поземлени имоти в горски територии и през овощни градини.</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lastRenderedPageBreak/>
        <w:tab/>
        <w:t>Съгласно НАРЕДБА № 16 ОТ 9 ЮНИ 2004 Г. ЗА СЕРВИТУТИТЕ НА ЕНЕРГИЙНИТЕ ОБЕКТИ по трасетата на електропроводите  се осигуряват ивици с ширина, както следва:</w:t>
      </w:r>
    </w:p>
    <w:p w:rsidR="009A7543" w:rsidRPr="00021D0D" w:rsidRDefault="009A7543" w:rsidP="009A7543">
      <w:pPr>
        <w:autoSpaceDE w:val="0"/>
        <w:autoSpaceDN w:val="0"/>
        <w:adjustRightInd w:val="0"/>
        <w:spacing w:line="360" w:lineRule="auto"/>
        <w:rPr>
          <w:rFonts w:cs="Arial"/>
          <w:szCs w:val="24"/>
        </w:rPr>
      </w:pPr>
      <w:r w:rsidRPr="00021D0D">
        <w:rPr>
          <w:rFonts w:cs="Arial"/>
          <w:szCs w:val="24"/>
        </w:rPr>
        <w:tab/>
      </w:r>
      <w:r w:rsidRPr="00021D0D">
        <w:rPr>
          <w:rFonts w:cs="Arial"/>
          <w:b/>
          <w:szCs w:val="24"/>
        </w:rPr>
        <w:t>За Електропроводи Средно напрежение до 35 kV</w:t>
      </w:r>
      <w:r w:rsidRPr="00021D0D">
        <w:rPr>
          <w:rFonts w:cs="Arial"/>
          <w:szCs w:val="24"/>
        </w:rPr>
        <w:t>:</w:t>
      </w:r>
    </w:p>
    <w:p w:rsidR="009A7543" w:rsidRPr="00021D0D" w:rsidRDefault="009A7543" w:rsidP="009A7543">
      <w:pPr>
        <w:spacing w:after="0" w:line="360" w:lineRule="auto"/>
        <w:rPr>
          <w:rFonts w:cs="Arial"/>
          <w:szCs w:val="24"/>
        </w:rPr>
      </w:pPr>
      <w:r w:rsidRPr="00021D0D">
        <w:rPr>
          <w:rFonts w:cs="Arial"/>
          <w:szCs w:val="24"/>
        </w:rPr>
        <w:tab/>
        <w:t xml:space="preserve">- При трасе в </w:t>
      </w:r>
      <w:r w:rsidRPr="00021D0D">
        <w:rPr>
          <w:rFonts w:cs="Arial"/>
          <w:b/>
          <w:szCs w:val="24"/>
        </w:rPr>
        <w:t>земеделски земи</w:t>
      </w:r>
      <w:r w:rsidRPr="00021D0D">
        <w:rPr>
          <w:rFonts w:cs="Arial"/>
          <w:szCs w:val="24"/>
        </w:rPr>
        <w:t>: общо 7,5 м, в т.ч. спрямо оста на електропровода - 5 м от страната, избрана за обслужване, и 2,5 м от другата страна.</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 При трасе в поземлени имоти в </w:t>
      </w:r>
      <w:r w:rsidRPr="00021D0D">
        <w:rPr>
          <w:rFonts w:ascii="Arial" w:hAnsi="Arial" w:cs="Arial"/>
          <w:b/>
          <w:bCs/>
        </w:rPr>
        <w:t>горски територии</w:t>
      </w:r>
      <w:r w:rsidRPr="00021D0D">
        <w:rPr>
          <w:rFonts w:ascii="Arial" w:hAnsi="Arial" w:cs="Arial"/>
          <w:bCs/>
        </w:rPr>
        <w:t>, просеки с широчина:</w:t>
      </w:r>
    </w:p>
    <w:p w:rsidR="009A7543" w:rsidRPr="00021D0D" w:rsidRDefault="009A7543" w:rsidP="009A7543">
      <w:pPr>
        <w:pStyle w:val="NormalWeb"/>
        <w:spacing w:before="0" w:beforeAutospacing="0" w:after="0" w:afterAutospacing="0" w:line="360" w:lineRule="auto"/>
        <w:textAlignment w:val="center"/>
        <w:rPr>
          <w:rFonts w:ascii="Arial" w:hAnsi="Arial" w:cs="Arial"/>
          <w:bCs/>
          <w:i/>
        </w:rPr>
      </w:pPr>
      <w:r w:rsidRPr="00021D0D">
        <w:rPr>
          <w:rFonts w:ascii="Arial" w:hAnsi="Arial" w:cs="Arial"/>
          <w:bCs/>
        </w:rPr>
        <w:tab/>
      </w:r>
      <w:r w:rsidRPr="00021D0D">
        <w:rPr>
          <w:rFonts w:ascii="Arial" w:hAnsi="Arial" w:cs="Arial"/>
          <w:bCs/>
          <w:i/>
        </w:rPr>
        <w:t xml:space="preserve">В насаждения с височина до </w:t>
      </w:r>
      <w:r w:rsidRPr="00021D0D">
        <w:rPr>
          <w:rFonts w:ascii="Arial" w:hAnsi="Arial" w:cs="Arial"/>
          <w:b/>
          <w:bCs/>
          <w:i/>
        </w:rPr>
        <w:t xml:space="preserve">4 </w:t>
      </w:r>
      <w:r w:rsidRPr="00021D0D">
        <w:rPr>
          <w:rFonts w:ascii="Arial" w:hAnsi="Arial" w:cs="Arial"/>
          <w:bCs/>
          <w:i/>
        </w:rPr>
        <w:t xml:space="preserve"> м:</w:t>
      </w:r>
    </w:p>
    <w:p w:rsidR="009A7543" w:rsidRPr="00021D0D" w:rsidRDefault="009A7543" w:rsidP="009A7543">
      <w:pPr>
        <w:spacing w:line="360" w:lineRule="auto"/>
        <w:rPr>
          <w:rFonts w:cs="Arial"/>
          <w:szCs w:val="24"/>
        </w:rPr>
      </w:pPr>
      <w:r w:rsidRPr="00021D0D">
        <w:rPr>
          <w:rFonts w:cs="Arial"/>
          <w:szCs w:val="24"/>
        </w:rPr>
        <w:tab/>
        <w:t xml:space="preserve">- при едностранно обслужване на ВE - общо 7,5 м, в т.ч. спрямо оста на </w:t>
      </w:r>
      <w:r w:rsidRPr="00021D0D">
        <w:rPr>
          <w:rFonts w:cs="Arial"/>
          <w:szCs w:val="24"/>
        </w:rPr>
        <w:tab/>
        <w:t xml:space="preserve">електропровода - 5 м от страната, избрана за обслужване, и 2,5 м от другата </w:t>
      </w:r>
      <w:r w:rsidRPr="00021D0D">
        <w:rPr>
          <w:rFonts w:cs="Arial"/>
          <w:szCs w:val="24"/>
        </w:rPr>
        <w:tab/>
        <w:t>страна;</w:t>
      </w:r>
    </w:p>
    <w:p w:rsidR="009A7543" w:rsidRPr="00021D0D" w:rsidRDefault="009A7543" w:rsidP="009A7543">
      <w:pPr>
        <w:spacing w:after="0" w:line="360" w:lineRule="auto"/>
        <w:rPr>
          <w:rFonts w:cs="Arial"/>
          <w:szCs w:val="24"/>
        </w:rPr>
      </w:pPr>
      <w:r w:rsidRPr="00021D0D">
        <w:rPr>
          <w:rFonts w:cs="Arial"/>
          <w:szCs w:val="24"/>
        </w:rPr>
        <w:tab/>
        <w:t xml:space="preserve">- при двустранно обслужване на ВЕ - хоризонталното разстояние между </w:t>
      </w:r>
      <w:r w:rsidRPr="00021D0D">
        <w:rPr>
          <w:rFonts w:cs="Arial"/>
          <w:szCs w:val="24"/>
        </w:rPr>
        <w:tab/>
        <w:t xml:space="preserve">крайните проводници плюс 6 м, по 3 м от двете страни, но общо не повече от </w:t>
      </w:r>
      <w:r w:rsidRPr="00021D0D">
        <w:rPr>
          <w:rFonts w:cs="Arial"/>
          <w:szCs w:val="24"/>
        </w:rPr>
        <w:tab/>
        <w:t>10 м.</w:t>
      </w:r>
    </w:p>
    <w:p w:rsidR="009A7543" w:rsidRPr="00021D0D" w:rsidRDefault="009A7543" w:rsidP="009A7543">
      <w:pPr>
        <w:pStyle w:val="NormalWeb"/>
        <w:spacing w:before="0" w:beforeAutospacing="0" w:after="0" w:afterAutospacing="0" w:line="360" w:lineRule="auto"/>
        <w:textAlignment w:val="center"/>
        <w:rPr>
          <w:rFonts w:ascii="Arial" w:hAnsi="Arial" w:cs="Arial"/>
        </w:rPr>
      </w:pPr>
      <w:r w:rsidRPr="00021D0D">
        <w:rPr>
          <w:rFonts w:ascii="Arial" w:hAnsi="Arial" w:cs="Arial"/>
          <w:bCs/>
          <w:i/>
        </w:rPr>
        <w:tab/>
        <w:t xml:space="preserve">В насаждения с височина над </w:t>
      </w:r>
      <w:r w:rsidRPr="00021D0D">
        <w:rPr>
          <w:rFonts w:ascii="Arial" w:hAnsi="Arial" w:cs="Arial"/>
          <w:b/>
          <w:bCs/>
          <w:i/>
        </w:rPr>
        <w:t>4</w:t>
      </w:r>
      <w:r w:rsidRPr="00021D0D">
        <w:rPr>
          <w:rFonts w:ascii="Arial" w:hAnsi="Arial" w:cs="Arial"/>
          <w:bCs/>
          <w:i/>
        </w:rPr>
        <w:t xml:space="preserve"> м:</w:t>
      </w:r>
      <w:r w:rsidRPr="00021D0D">
        <w:rPr>
          <w:rFonts w:ascii="Arial" w:hAnsi="Arial" w:cs="Arial"/>
          <w:lang w:val="en"/>
        </w:rPr>
        <w:t xml:space="preserve"> </w:t>
      </w:r>
    </w:p>
    <w:p w:rsidR="009A7543" w:rsidRPr="00021D0D" w:rsidRDefault="009A7543" w:rsidP="009A7543">
      <w:pPr>
        <w:spacing w:after="0" w:line="360" w:lineRule="auto"/>
        <w:rPr>
          <w:rFonts w:cs="Arial"/>
          <w:szCs w:val="24"/>
        </w:rPr>
      </w:pPr>
      <w:r w:rsidRPr="00021D0D">
        <w:rPr>
          <w:rFonts w:cs="Arial"/>
          <w:szCs w:val="24"/>
        </w:rPr>
        <w:tab/>
      </w:r>
      <w:r w:rsidRPr="00021D0D">
        <w:rPr>
          <w:rFonts w:cs="Arial"/>
          <w:szCs w:val="24"/>
          <w:lang w:val="en-US"/>
        </w:rPr>
        <w:t>-</w:t>
      </w:r>
      <w:r w:rsidRPr="00021D0D">
        <w:rPr>
          <w:rFonts w:cs="Arial"/>
          <w:szCs w:val="24"/>
        </w:rPr>
        <w:t xml:space="preserve">хоризонталното разстояние между крайните проводници при най-голямото </w:t>
      </w:r>
      <w:r w:rsidRPr="00021D0D">
        <w:rPr>
          <w:rFonts w:cs="Arial"/>
          <w:szCs w:val="24"/>
        </w:rPr>
        <w:tab/>
        <w:t xml:space="preserve">им отклонение плюс удвоената средна височина на дърветата - от двете </w:t>
      </w:r>
      <w:r w:rsidRPr="00021D0D">
        <w:rPr>
          <w:rFonts w:cs="Arial"/>
          <w:szCs w:val="24"/>
        </w:rPr>
        <w:tab/>
        <w:t>страни, но не по-малко от по 4 м.</w:t>
      </w:r>
    </w:p>
    <w:p w:rsidR="009A7543" w:rsidRPr="00021D0D" w:rsidRDefault="009A7543" w:rsidP="009A7543">
      <w:pPr>
        <w:rPr>
          <w:rFonts w:cs="Arial"/>
          <w:szCs w:val="24"/>
        </w:rPr>
      </w:pPr>
    </w:p>
    <w:p w:rsidR="009A7543" w:rsidRPr="00021D0D" w:rsidRDefault="009A7543" w:rsidP="009A7543">
      <w:pPr>
        <w:spacing w:line="360" w:lineRule="auto"/>
        <w:rPr>
          <w:rFonts w:cs="Arial"/>
          <w:szCs w:val="24"/>
        </w:rPr>
      </w:pPr>
      <w:r w:rsidRPr="00021D0D">
        <w:rPr>
          <w:rFonts w:cs="Arial"/>
          <w:szCs w:val="24"/>
        </w:rPr>
        <w:tab/>
        <w:t>При взаимно съгласуване между организациите, експлоатиращи ВE и горските масиви, се допуска намаляване на широчината на просеката до разстоянието на крайните проводници при най-голямото им отклонение плюс 6 м, по 3 м от двете страни, до короните на дърветата.</w:t>
      </w:r>
    </w:p>
    <w:p w:rsidR="009A7543" w:rsidRPr="00021D0D" w:rsidRDefault="009A7543" w:rsidP="009A7543">
      <w:pPr>
        <w:spacing w:after="0" w:line="360" w:lineRule="auto"/>
        <w:rPr>
          <w:rFonts w:cs="Arial"/>
          <w:szCs w:val="24"/>
        </w:rPr>
      </w:pPr>
      <w:r w:rsidRPr="00021D0D">
        <w:rPr>
          <w:rFonts w:cs="Arial"/>
          <w:szCs w:val="24"/>
        </w:rPr>
        <w:tab/>
        <w:t xml:space="preserve">При трасе на ВE през </w:t>
      </w:r>
      <w:r w:rsidRPr="00021D0D">
        <w:rPr>
          <w:rFonts w:cs="Arial"/>
          <w:b/>
          <w:szCs w:val="24"/>
        </w:rPr>
        <w:t>големи дерета, скатове и оврази</w:t>
      </w:r>
      <w:r w:rsidRPr="00021D0D">
        <w:rPr>
          <w:rFonts w:cs="Arial"/>
          <w:szCs w:val="24"/>
        </w:rPr>
        <w:t>, по оста на ВЕ: разстоянието между крайните не отклонени проводници плюс 2 м от всяка страна, но общо не повече от 10 м, ако вертикалното разстояние от върховете на дърветата до проводниците е по-голямо от 5 м.</w:t>
      </w:r>
    </w:p>
    <w:p w:rsidR="009A7543" w:rsidRPr="00021D0D" w:rsidRDefault="009A7543" w:rsidP="009A7543">
      <w:pPr>
        <w:pStyle w:val="NormalWeb"/>
        <w:spacing w:before="0" w:beforeAutospacing="0" w:after="0" w:afterAutospacing="0" w:line="360" w:lineRule="auto"/>
        <w:jc w:val="both"/>
        <w:textAlignment w:val="center"/>
        <w:rPr>
          <w:rFonts w:ascii="Arial" w:hAnsi="Arial" w:cs="Arial"/>
          <w:bCs/>
        </w:rPr>
      </w:pPr>
      <w:r w:rsidRPr="00021D0D">
        <w:rPr>
          <w:rFonts w:ascii="Arial" w:hAnsi="Arial" w:cs="Arial"/>
          <w:bCs/>
        </w:rPr>
        <w:t xml:space="preserve"> </w:t>
      </w:r>
      <w:r w:rsidRPr="00021D0D">
        <w:rPr>
          <w:rFonts w:ascii="Arial" w:hAnsi="Arial" w:cs="Arial"/>
          <w:bCs/>
        </w:rPr>
        <w:tab/>
        <w:t xml:space="preserve">В </w:t>
      </w:r>
      <w:r w:rsidRPr="00021D0D">
        <w:rPr>
          <w:rFonts w:ascii="Arial" w:hAnsi="Arial" w:cs="Arial"/>
          <w:b/>
          <w:bCs/>
        </w:rPr>
        <w:t>стръмни терени</w:t>
      </w:r>
      <w:r w:rsidRPr="00021D0D">
        <w:rPr>
          <w:rFonts w:ascii="Arial" w:hAnsi="Arial" w:cs="Arial"/>
          <w:bCs/>
        </w:rPr>
        <w:t>, напречно на оста на ВЕ:</w:t>
      </w:r>
    </w:p>
    <w:p w:rsidR="009A7543" w:rsidRPr="00021D0D" w:rsidRDefault="009A7543" w:rsidP="009A7543">
      <w:pPr>
        <w:spacing w:after="0" w:line="360" w:lineRule="auto"/>
        <w:rPr>
          <w:rFonts w:cs="Arial"/>
          <w:szCs w:val="24"/>
        </w:rPr>
      </w:pPr>
      <w:r w:rsidRPr="00021D0D">
        <w:rPr>
          <w:rFonts w:cs="Arial"/>
          <w:szCs w:val="24"/>
        </w:rPr>
        <w:tab/>
        <w:t xml:space="preserve"> хоризонталното разстояние между крайните</w:t>
      </w:r>
      <w:r w:rsidRPr="00021D0D">
        <w:rPr>
          <w:rFonts w:cs="Arial"/>
          <w:szCs w:val="24"/>
          <w:lang w:val="en"/>
        </w:rPr>
        <w:t xml:space="preserve"> </w:t>
      </w:r>
      <w:r w:rsidRPr="00021D0D">
        <w:rPr>
          <w:rFonts w:cs="Arial"/>
          <w:szCs w:val="24"/>
        </w:rPr>
        <w:t xml:space="preserve">проводници при най-голямото </w:t>
      </w:r>
      <w:r w:rsidRPr="00021D0D">
        <w:rPr>
          <w:rFonts w:cs="Arial"/>
          <w:szCs w:val="24"/>
        </w:rPr>
        <w:tab/>
        <w:t xml:space="preserve">им отклонение плюс удвоената средна височина на дърветата - общо от </w:t>
      </w:r>
      <w:r w:rsidRPr="00021D0D">
        <w:rPr>
          <w:rFonts w:cs="Arial"/>
          <w:szCs w:val="24"/>
        </w:rPr>
        <w:lastRenderedPageBreak/>
        <w:tab/>
        <w:t xml:space="preserve">двете страни, в т.ч. от страната към билото - не по-малко от един път и </w:t>
      </w:r>
      <w:r w:rsidRPr="00021D0D">
        <w:rPr>
          <w:rFonts w:cs="Arial"/>
          <w:szCs w:val="24"/>
        </w:rPr>
        <w:tab/>
        <w:t>половина средната височина на дърветата.</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При трасе през </w:t>
      </w:r>
      <w:r w:rsidRPr="00021D0D">
        <w:rPr>
          <w:rFonts w:ascii="Arial" w:hAnsi="Arial" w:cs="Arial"/>
          <w:b/>
          <w:bCs/>
        </w:rPr>
        <w:t>овощни градини</w:t>
      </w:r>
      <w:r w:rsidRPr="00021D0D">
        <w:rPr>
          <w:rFonts w:ascii="Arial" w:hAnsi="Arial" w:cs="Arial"/>
          <w:bCs/>
        </w:rPr>
        <w:t>:</w:t>
      </w:r>
    </w:p>
    <w:p w:rsidR="009A7543" w:rsidRPr="00021D0D" w:rsidRDefault="009A7543" w:rsidP="009A7543">
      <w:pPr>
        <w:pStyle w:val="NormalWeb"/>
        <w:spacing w:before="0" w:beforeAutospacing="0" w:after="0" w:afterAutospacing="0" w:line="360" w:lineRule="auto"/>
        <w:jc w:val="both"/>
        <w:textAlignment w:val="center"/>
        <w:rPr>
          <w:rFonts w:ascii="Arial" w:hAnsi="Arial" w:cs="Arial"/>
          <w:bCs/>
        </w:rPr>
      </w:pPr>
      <w:r w:rsidRPr="00021D0D">
        <w:rPr>
          <w:rFonts w:ascii="Arial" w:hAnsi="Arial" w:cs="Arial"/>
          <w:bCs/>
        </w:rPr>
        <w:tab/>
        <w:t>При изграждане: осигуряват се монтажни просеки;</w:t>
      </w:r>
    </w:p>
    <w:p w:rsidR="009A7543" w:rsidRPr="00021D0D" w:rsidRDefault="009A7543" w:rsidP="009A7543">
      <w:pPr>
        <w:spacing w:after="0" w:line="360" w:lineRule="auto"/>
        <w:rPr>
          <w:rFonts w:cs="Arial"/>
          <w:szCs w:val="24"/>
        </w:rPr>
      </w:pPr>
      <w:r w:rsidRPr="00021D0D">
        <w:rPr>
          <w:rFonts w:cs="Arial"/>
          <w:szCs w:val="24"/>
        </w:rPr>
        <w:tab/>
        <w:t xml:space="preserve">При експлоатация: просеки не се правят, а чрез изсичане на единични </w:t>
      </w:r>
      <w:r w:rsidRPr="00021D0D">
        <w:rPr>
          <w:rFonts w:cs="Arial"/>
          <w:szCs w:val="24"/>
        </w:rPr>
        <w:tab/>
        <w:t xml:space="preserve">дървета  и </w:t>
      </w:r>
      <w:r w:rsidRPr="00021D0D">
        <w:rPr>
          <w:rFonts w:cs="Arial"/>
          <w:szCs w:val="24"/>
        </w:rPr>
        <w:tab/>
        <w:t xml:space="preserve">прораснали клони се осигуряват хоризонтални разстояния, равни </w:t>
      </w:r>
      <w:r w:rsidRPr="00021D0D">
        <w:rPr>
          <w:rFonts w:cs="Arial"/>
          <w:szCs w:val="24"/>
        </w:rPr>
        <w:tab/>
        <w:t>на определените по т. 2 за трасе през ценни насаждения.</w:t>
      </w:r>
    </w:p>
    <w:p w:rsidR="009A7543" w:rsidRPr="00021D0D" w:rsidRDefault="009A7543" w:rsidP="009A7543">
      <w:pPr>
        <w:autoSpaceDE w:val="0"/>
        <w:autoSpaceDN w:val="0"/>
        <w:adjustRightInd w:val="0"/>
        <w:spacing w:after="0" w:line="360" w:lineRule="auto"/>
        <w:rPr>
          <w:rFonts w:cs="Arial"/>
          <w:b/>
          <w:szCs w:val="24"/>
        </w:rPr>
      </w:pPr>
      <w:r w:rsidRPr="00021D0D">
        <w:rPr>
          <w:rFonts w:cs="Arial"/>
          <w:b/>
          <w:szCs w:val="24"/>
        </w:rPr>
        <w:tab/>
      </w:r>
      <w:r w:rsidRPr="00021D0D">
        <w:rPr>
          <w:rFonts w:cs="Arial"/>
          <w:b/>
          <w:szCs w:val="24"/>
        </w:rPr>
        <w:tab/>
        <w:t>За Електропроводи Високо напрежение 110 и 400 kV:</w:t>
      </w:r>
    </w:p>
    <w:p w:rsidR="009A7543" w:rsidRPr="00021D0D" w:rsidRDefault="009A7543" w:rsidP="009A7543">
      <w:pPr>
        <w:pStyle w:val="NormalWeb"/>
        <w:spacing w:before="0" w:beforeAutospacing="0" w:after="0" w:afterAutospacing="0" w:line="360" w:lineRule="auto"/>
        <w:jc w:val="both"/>
        <w:textAlignment w:val="center"/>
        <w:rPr>
          <w:rFonts w:ascii="Arial" w:hAnsi="Arial" w:cs="Arial"/>
          <w:bCs/>
        </w:rPr>
      </w:pPr>
      <w:r w:rsidRPr="00021D0D">
        <w:rPr>
          <w:rFonts w:ascii="Arial" w:hAnsi="Arial" w:cs="Arial"/>
          <w:bCs/>
        </w:rPr>
        <w:tab/>
        <w:t xml:space="preserve"> При трасе в </w:t>
      </w:r>
      <w:r w:rsidRPr="00021D0D">
        <w:rPr>
          <w:rFonts w:ascii="Arial" w:hAnsi="Arial" w:cs="Arial"/>
          <w:b/>
          <w:bCs/>
        </w:rPr>
        <w:t>земеделски земи</w:t>
      </w:r>
      <w:r w:rsidRPr="00021D0D">
        <w:rPr>
          <w:rFonts w:ascii="Arial" w:hAnsi="Arial" w:cs="Arial"/>
          <w:bCs/>
        </w:rPr>
        <w:t xml:space="preserve"> </w:t>
      </w:r>
    </w:p>
    <w:p w:rsidR="009A7543" w:rsidRPr="00021D0D" w:rsidRDefault="009A7543" w:rsidP="009A7543">
      <w:pPr>
        <w:spacing w:after="0" w:line="360" w:lineRule="auto"/>
        <w:rPr>
          <w:rFonts w:cs="Arial"/>
          <w:szCs w:val="24"/>
        </w:rPr>
      </w:pPr>
      <w:r w:rsidRPr="00021D0D">
        <w:rPr>
          <w:rFonts w:cs="Arial"/>
          <w:szCs w:val="24"/>
        </w:rPr>
        <w:tab/>
        <w:t xml:space="preserve">– хоризонталното разстояние между крайните проводници при максимално </w:t>
      </w:r>
      <w:r w:rsidRPr="00021D0D">
        <w:rPr>
          <w:rFonts w:cs="Arial"/>
          <w:szCs w:val="24"/>
        </w:rPr>
        <w:tab/>
        <w:t>отклонение плюс 6 m, по 3 m от двете страни.</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При трасе в поземлени имоти в </w:t>
      </w:r>
      <w:r w:rsidRPr="00021D0D">
        <w:rPr>
          <w:rFonts w:ascii="Arial" w:hAnsi="Arial" w:cs="Arial"/>
          <w:b/>
          <w:bCs/>
        </w:rPr>
        <w:t>горски територии</w:t>
      </w:r>
      <w:r w:rsidRPr="00021D0D">
        <w:rPr>
          <w:rFonts w:ascii="Arial" w:hAnsi="Arial" w:cs="Arial"/>
          <w:bCs/>
        </w:rPr>
        <w:t>, просеки с широчина:</w:t>
      </w:r>
    </w:p>
    <w:p w:rsidR="009A7543" w:rsidRPr="00021D0D" w:rsidRDefault="009A7543" w:rsidP="009A7543">
      <w:pPr>
        <w:pStyle w:val="NormalWeb"/>
        <w:spacing w:before="0" w:beforeAutospacing="0" w:after="0" w:afterAutospacing="0" w:line="360" w:lineRule="auto"/>
        <w:textAlignment w:val="center"/>
        <w:rPr>
          <w:rFonts w:ascii="Arial" w:hAnsi="Arial" w:cs="Arial"/>
          <w:bCs/>
          <w:i/>
        </w:rPr>
      </w:pPr>
      <w:r w:rsidRPr="00021D0D">
        <w:rPr>
          <w:rFonts w:ascii="Arial" w:hAnsi="Arial" w:cs="Arial"/>
          <w:bCs/>
          <w:i/>
        </w:rPr>
        <w:tab/>
        <w:t xml:space="preserve">В насаждения с височина до </w:t>
      </w:r>
      <w:r w:rsidRPr="00021D0D">
        <w:rPr>
          <w:rFonts w:ascii="Arial" w:hAnsi="Arial" w:cs="Arial"/>
          <w:b/>
          <w:bCs/>
          <w:i/>
        </w:rPr>
        <w:t xml:space="preserve">4 </w:t>
      </w:r>
      <w:r w:rsidRPr="00021D0D">
        <w:rPr>
          <w:rFonts w:ascii="Arial" w:hAnsi="Arial" w:cs="Arial"/>
          <w:bCs/>
          <w:i/>
        </w:rPr>
        <w:t>м:</w:t>
      </w:r>
    </w:p>
    <w:p w:rsidR="009A7543" w:rsidRPr="00021D0D" w:rsidRDefault="009A7543" w:rsidP="009A7543">
      <w:pPr>
        <w:spacing w:after="0" w:line="360" w:lineRule="auto"/>
        <w:rPr>
          <w:rFonts w:cs="Arial"/>
          <w:szCs w:val="24"/>
        </w:rPr>
      </w:pPr>
      <w:r w:rsidRPr="00021D0D">
        <w:rPr>
          <w:rFonts w:cs="Arial"/>
          <w:szCs w:val="24"/>
        </w:rPr>
        <w:tab/>
        <w:t xml:space="preserve">- хоризонталното разстояние между крайните проводници плюс 6 м, по 3 м от </w:t>
      </w:r>
      <w:r w:rsidRPr="00021D0D">
        <w:rPr>
          <w:rFonts w:cs="Arial"/>
          <w:szCs w:val="24"/>
        </w:rPr>
        <w:tab/>
        <w:t>двете страни, като:</w:t>
      </w:r>
    </w:p>
    <w:p w:rsidR="009A7543" w:rsidRPr="00021D0D" w:rsidRDefault="009A7543" w:rsidP="009A7543">
      <w:pPr>
        <w:spacing w:after="0" w:line="360" w:lineRule="auto"/>
        <w:rPr>
          <w:rFonts w:cs="Arial"/>
          <w:szCs w:val="24"/>
        </w:rPr>
      </w:pPr>
      <w:r w:rsidRPr="00021D0D">
        <w:rPr>
          <w:rFonts w:cs="Arial"/>
          <w:szCs w:val="24"/>
        </w:rPr>
        <w:tab/>
        <w:t xml:space="preserve">- при големи разстояния между крайните проводници - над 20 м, осигуряват </w:t>
      </w:r>
      <w:r w:rsidRPr="00021D0D">
        <w:rPr>
          <w:rFonts w:cs="Arial"/>
          <w:szCs w:val="24"/>
        </w:rPr>
        <w:tab/>
        <w:t>се монтажни просеки с широчина до 4 м под всяка фаза;</w:t>
      </w:r>
    </w:p>
    <w:p w:rsidR="009A7543" w:rsidRPr="00021D0D" w:rsidRDefault="009A7543" w:rsidP="009A7543">
      <w:pPr>
        <w:spacing w:after="0" w:line="360" w:lineRule="auto"/>
        <w:rPr>
          <w:rFonts w:cs="Arial"/>
          <w:szCs w:val="24"/>
        </w:rPr>
      </w:pPr>
      <w:r w:rsidRPr="00021D0D">
        <w:rPr>
          <w:rFonts w:cs="Arial"/>
          <w:szCs w:val="24"/>
        </w:rPr>
        <w:tab/>
        <w:t xml:space="preserve">- при преминавания 1,5 пъти над средните междустълбия в опъвателното поле, </w:t>
      </w:r>
      <w:r w:rsidRPr="00021D0D">
        <w:rPr>
          <w:rFonts w:cs="Arial"/>
          <w:szCs w:val="24"/>
        </w:rPr>
        <w:tab/>
        <w:t>осигуряват се монтажни просеки с широчина до 4 м под всяка фаза.</w:t>
      </w:r>
    </w:p>
    <w:p w:rsidR="009A7543" w:rsidRPr="00021D0D" w:rsidRDefault="009A7543" w:rsidP="009A7543">
      <w:pPr>
        <w:pStyle w:val="NormalWeb"/>
        <w:spacing w:before="0" w:beforeAutospacing="0" w:after="0" w:afterAutospacing="0" w:line="360" w:lineRule="auto"/>
        <w:textAlignment w:val="center"/>
        <w:rPr>
          <w:rFonts w:ascii="Arial" w:hAnsi="Arial" w:cs="Arial"/>
          <w:bCs/>
          <w:i/>
        </w:rPr>
      </w:pPr>
      <w:r w:rsidRPr="00021D0D">
        <w:rPr>
          <w:rFonts w:ascii="Arial" w:hAnsi="Arial" w:cs="Arial"/>
          <w:bCs/>
          <w:i/>
        </w:rPr>
        <w:tab/>
        <w:t xml:space="preserve">В насаждения с височина над </w:t>
      </w:r>
      <w:r w:rsidRPr="00021D0D">
        <w:rPr>
          <w:rFonts w:ascii="Arial" w:hAnsi="Arial" w:cs="Arial"/>
          <w:b/>
          <w:bCs/>
          <w:i/>
        </w:rPr>
        <w:t xml:space="preserve">4 </w:t>
      </w:r>
      <w:r w:rsidRPr="00021D0D">
        <w:rPr>
          <w:rFonts w:ascii="Arial" w:hAnsi="Arial" w:cs="Arial"/>
          <w:bCs/>
          <w:i/>
        </w:rPr>
        <w:t>м:</w:t>
      </w:r>
    </w:p>
    <w:p w:rsidR="009A7543" w:rsidRPr="00021D0D" w:rsidRDefault="009A7543" w:rsidP="009A7543">
      <w:pPr>
        <w:spacing w:after="0" w:line="360" w:lineRule="auto"/>
        <w:rPr>
          <w:rFonts w:cs="Arial"/>
          <w:szCs w:val="24"/>
        </w:rPr>
      </w:pPr>
      <w:r w:rsidRPr="00021D0D">
        <w:rPr>
          <w:rFonts w:cs="Arial"/>
          <w:szCs w:val="24"/>
        </w:rPr>
        <w:tab/>
        <w:t>За ВЕ с напрежение до 400 kV – хоризонталното разстояние между крайните проводници плюс удвоената средна височина на дърветата – от двете страни, но не по-малко от по 4,5 м;</w:t>
      </w:r>
    </w:p>
    <w:p w:rsidR="009A7543" w:rsidRPr="00021D0D" w:rsidRDefault="009A7543" w:rsidP="009A7543">
      <w:pPr>
        <w:spacing w:after="0" w:line="360" w:lineRule="auto"/>
        <w:rPr>
          <w:rFonts w:cs="Arial"/>
          <w:szCs w:val="24"/>
        </w:rPr>
      </w:pPr>
      <w:r w:rsidRPr="00021D0D">
        <w:rPr>
          <w:rFonts w:cs="Arial"/>
          <w:szCs w:val="24"/>
        </w:rPr>
        <w:tab/>
        <w:t>При взаимно съгласуване между организациите, експлоатиращи ВЕ и горските масиви, се допуска намаляване на широчината на просеката до: разстоянието на крайните проводници при най-голямото им отклонение плюс следното най-малко разстояние до короните на дърветата:</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- 6 м за ВЕ 110 kV, по 3 м от двете страни;</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- 10 м за ВЕ 400 kV, по 5 м от двете страни;</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При трасе през </w:t>
      </w:r>
      <w:r w:rsidRPr="00021D0D">
        <w:rPr>
          <w:rFonts w:ascii="Arial" w:hAnsi="Arial" w:cs="Arial"/>
          <w:b/>
          <w:bCs/>
        </w:rPr>
        <w:t>големи дерета, скатове и оврази</w:t>
      </w:r>
      <w:r w:rsidRPr="00021D0D">
        <w:rPr>
          <w:rFonts w:ascii="Arial" w:hAnsi="Arial" w:cs="Arial"/>
          <w:bCs/>
        </w:rPr>
        <w:t>:</w:t>
      </w:r>
    </w:p>
    <w:p w:rsidR="009A7543" w:rsidRPr="00021D0D" w:rsidRDefault="009A7543" w:rsidP="009A7543">
      <w:pPr>
        <w:spacing w:after="0" w:line="360" w:lineRule="auto"/>
        <w:rPr>
          <w:rFonts w:cs="Arial"/>
          <w:szCs w:val="24"/>
        </w:rPr>
      </w:pPr>
      <w:r w:rsidRPr="00021D0D">
        <w:rPr>
          <w:rFonts w:cs="Arial"/>
          <w:szCs w:val="24"/>
        </w:rPr>
        <w:tab/>
        <w:t xml:space="preserve">За ВЕ с напрежение до 400 kV – разстоянието между крайните неотклонени </w:t>
      </w:r>
      <w:r w:rsidRPr="00021D0D">
        <w:rPr>
          <w:rFonts w:cs="Arial"/>
          <w:szCs w:val="24"/>
        </w:rPr>
        <w:tab/>
        <w:t xml:space="preserve">проводници плюс 2 м от всяка страна, но общо не повече от 10 м, ако </w:t>
      </w:r>
      <w:r w:rsidRPr="00021D0D">
        <w:rPr>
          <w:rFonts w:cs="Arial"/>
          <w:szCs w:val="24"/>
        </w:rPr>
        <w:lastRenderedPageBreak/>
        <w:tab/>
        <w:t>вертикалното разстояние от върховете на дърветата до проводниците е по-</w:t>
      </w:r>
      <w:r w:rsidRPr="00021D0D">
        <w:rPr>
          <w:rFonts w:cs="Arial"/>
          <w:szCs w:val="24"/>
        </w:rPr>
        <w:tab/>
        <w:t xml:space="preserve">голямо от </w:t>
      </w:r>
      <w:r w:rsidRPr="00021D0D">
        <w:rPr>
          <w:rFonts w:cs="Arial"/>
          <w:szCs w:val="24"/>
        </w:rPr>
        <w:tab/>
        <w:t>5 м;</w:t>
      </w:r>
    </w:p>
    <w:p w:rsidR="009A7543" w:rsidRPr="00021D0D" w:rsidRDefault="009A7543" w:rsidP="009A7543">
      <w:pPr>
        <w:spacing w:after="0" w:line="360" w:lineRule="auto"/>
        <w:rPr>
          <w:rFonts w:cs="Arial"/>
          <w:szCs w:val="24"/>
        </w:rPr>
      </w:pPr>
      <w:r w:rsidRPr="00021D0D">
        <w:rPr>
          <w:rFonts w:cs="Arial"/>
          <w:szCs w:val="24"/>
        </w:rPr>
        <w:tab/>
        <w:t>При вертикално разстояние между проводниците и короните на дърветата по-голямо от 10 м, допуска се просека от 3 ивици с широчина по 4 м – за разстилане и монтаж на проводника. По време на експлоатация тези просеки могат да се засаждат най-много с храсти.</w:t>
      </w:r>
    </w:p>
    <w:p w:rsidR="009A7543" w:rsidRPr="00021D0D" w:rsidRDefault="009A7543" w:rsidP="009A7543">
      <w:pPr>
        <w:pStyle w:val="NormalWeb"/>
        <w:spacing w:before="0" w:beforeAutospacing="0" w:after="0" w:afterAutospacing="0" w:line="360" w:lineRule="auto"/>
        <w:jc w:val="both"/>
        <w:textAlignment w:val="center"/>
        <w:rPr>
          <w:rFonts w:ascii="Arial" w:hAnsi="Arial" w:cs="Arial"/>
          <w:bCs/>
        </w:rPr>
      </w:pPr>
      <w:r w:rsidRPr="00021D0D">
        <w:rPr>
          <w:rFonts w:ascii="Arial" w:hAnsi="Arial" w:cs="Arial"/>
          <w:bCs/>
        </w:rPr>
        <w:tab/>
        <w:t xml:space="preserve">При трасе на ВЕ през </w:t>
      </w:r>
      <w:r w:rsidRPr="00021D0D">
        <w:rPr>
          <w:rFonts w:ascii="Arial" w:hAnsi="Arial" w:cs="Arial"/>
          <w:b/>
          <w:bCs/>
        </w:rPr>
        <w:t>паркове, зелени зони и други ценни насаждения</w:t>
      </w:r>
      <w:r w:rsidRPr="00021D0D">
        <w:rPr>
          <w:rFonts w:ascii="Arial" w:hAnsi="Arial" w:cs="Arial"/>
          <w:bCs/>
        </w:rPr>
        <w:t xml:space="preserve"> - намалена широчина на просеката до хоризонталното разстояние между проводниците при най-голямото им отклонение плюс:</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6 м за ВЕ 110 kV, по 3 м от двете страни;</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10 м за ВЕ 400 kV, по 5 м от двете страни;</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При трасе на ВЕ през </w:t>
      </w:r>
      <w:r w:rsidRPr="00021D0D">
        <w:rPr>
          <w:rFonts w:ascii="Arial" w:hAnsi="Arial" w:cs="Arial"/>
          <w:b/>
          <w:bCs/>
        </w:rPr>
        <w:t>овощни градини</w:t>
      </w:r>
      <w:r w:rsidRPr="00021D0D">
        <w:rPr>
          <w:rFonts w:ascii="Arial" w:hAnsi="Arial" w:cs="Arial"/>
          <w:bCs/>
        </w:rPr>
        <w:t>:</w:t>
      </w:r>
    </w:p>
    <w:p w:rsidR="009A7543" w:rsidRPr="00021D0D" w:rsidRDefault="009A7543" w:rsidP="009A7543">
      <w:pPr>
        <w:pStyle w:val="NormalWeb"/>
        <w:spacing w:before="0" w:beforeAutospacing="0" w:after="0" w:afterAutospacing="0" w:line="360" w:lineRule="auto"/>
        <w:textAlignment w:val="center"/>
        <w:rPr>
          <w:rFonts w:ascii="Arial" w:hAnsi="Arial" w:cs="Arial"/>
          <w:bCs/>
          <w:i/>
        </w:rPr>
      </w:pPr>
      <w:r w:rsidRPr="00021D0D">
        <w:rPr>
          <w:rFonts w:ascii="Arial" w:hAnsi="Arial" w:cs="Arial"/>
          <w:bCs/>
          <w:i/>
        </w:rPr>
        <w:tab/>
        <w:t xml:space="preserve">При височина на дърветата до </w:t>
      </w:r>
      <w:r w:rsidRPr="00021D0D">
        <w:rPr>
          <w:rFonts w:ascii="Arial" w:hAnsi="Arial" w:cs="Arial"/>
          <w:b/>
          <w:bCs/>
          <w:i/>
        </w:rPr>
        <w:t xml:space="preserve">4 </w:t>
      </w:r>
      <w:r w:rsidRPr="00021D0D">
        <w:rPr>
          <w:rFonts w:ascii="Arial" w:hAnsi="Arial" w:cs="Arial"/>
          <w:bCs/>
          <w:i/>
        </w:rPr>
        <w:t>м:</w:t>
      </w:r>
    </w:p>
    <w:p w:rsidR="009A7543" w:rsidRPr="00021D0D" w:rsidRDefault="009A7543" w:rsidP="009A7543">
      <w:pPr>
        <w:pStyle w:val="NormalWeb"/>
        <w:spacing w:before="0" w:beforeAutospacing="0" w:after="0" w:afterAutospacing="0" w:line="360" w:lineRule="auto"/>
        <w:textAlignment w:val="center"/>
        <w:rPr>
          <w:rFonts w:ascii="Arial" w:hAnsi="Arial" w:cs="Arial"/>
          <w:bCs/>
        </w:rPr>
      </w:pPr>
      <w:r w:rsidRPr="00021D0D">
        <w:rPr>
          <w:rFonts w:ascii="Arial" w:hAnsi="Arial" w:cs="Arial"/>
          <w:bCs/>
        </w:rPr>
        <w:tab/>
        <w:t xml:space="preserve">За ВЕ с напрежение до </w:t>
      </w:r>
      <w:r w:rsidRPr="00021D0D">
        <w:rPr>
          <w:rFonts w:ascii="Arial" w:hAnsi="Arial" w:cs="Arial"/>
          <w:b/>
          <w:bCs/>
        </w:rPr>
        <w:t>400 kV:</w:t>
      </w:r>
    </w:p>
    <w:p w:rsidR="009A7543" w:rsidRPr="00021D0D" w:rsidRDefault="009A7543" w:rsidP="009A7543">
      <w:pPr>
        <w:spacing w:after="0" w:line="360" w:lineRule="auto"/>
        <w:rPr>
          <w:rFonts w:cs="Arial"/>
          <w:szCs w:val="24"/>
        </w:rPr>
      </w:pPr>
      <w:r w:rsidRPr="00021D0D">
        <w:rPr>
          <w:rFonts w:cs="Arial"/>
          <w:szCs w:val="24"/>
        </w:rPr>
        <w:tab/>
        <w:t>При изграждане: осигуряват се монтажни просеки (за сглобяване и изправяне на стълбовете и разстилане и регулиране на проводниците);</w:t>
      </w:r>
    </w:p>
    <w:p w:rsidR="009A7543" w:rsidRPr="00021D0D" w:rsidRDefault="009A7543" w:rsidP="009A7543">
      <w:pPr>
        <w:spacing w:after="0" w:line="360" w:lineRule="auto"/>
        <w:rPr>
          <w:rFonts w:cs="Arial"/>
          <w:szCs w:val="24"/>
        </w:rPr>
      </w:pPr>
      <w:r w:rsidRPr="00021D0D">
        <w:rPr>
          <w:rFonts w:cs="Arial"/>
          <w:szCs w:val="24"/>
        </w:rPr>
        <w:tab/>
        <w:t>При експлоатация: просеки не се правят, а чрез изсичане на единични дървета и прораснали клони се осигуряват хоризонтални разстояния, равни на определените по т. 4 за трасе през ценни насаждения.</w:t>
      </w:r>
    </w:p>
    <w:p w:rsidR="009A7543" w:rsidRPr="00021D0D" w:rsidRDefault="009A7543" w:rsidP="009A7543">
      <w:pPr>
        <w:spacing w:after="0" w:line="360" w:lineRule="auto"/>
        <w:rPr>
          <w:rFonts w:cs="Arial"/>
          <w:szCs w:val="24"/>
        </w:rPr>
      </w:pPr>
      <w:r w:rsidRPr="00021D0D">
        <w:rPr>
          <w:rFonts w:cs="Arial"/>
          <w:szCs w:val="24"/>
        </w:rPr>
        <w:tab/>
        <w:t>При височина на дърветата над 4 м: чрез изсичане и подкастряне на единични дървета се осигуряват хоризонтални разстояния, равни на определените за трасе на ВЕ през поземлени имоти в горски територии и височина на дърветата над 4 м.</w:t>
      </w:r>
    </w:p>
    <w:p w:rsidR="009A7543" w:rsidRPr="00021D0D" w:rsidRDefault="009A7543" w:rsidP="009A7543">
      <w:pPr>
        <w:spacing w:line="360" w:lineRule="auto"/>
        <w:rPr>
          <w:rFonts w:cs="Arial"/>
          <w:szCs w:val="24"/>
        </w:rPr>
      </w:pPr>
      <w:r w:rsidRPr="00021D0D">
        <w:rPr>
          <w:rFonts w:cs="Arial"/>
          <w:szCs w:val="24"/>
        </w:rPr>
        <w:tab/>
        <w:t>При сега действащите разпоредби, сервитутните зони не могат да бъдат обобщени, тъй като размера им зависи от вида на територията и конструктивните особености на всяка линия.</w:t>
      </w:r>
    </w:p>
    <w:p w:rsidR="009A7543" w:rsidRPr="00021D0D" w:rsidRDefault="009A7543" w:rsidP="009A7543">
      <w:pPr>
        <w:spacing w:line="360" w:lineRule="auto"/>
        <w:rPr>
          <w:rFonts w:cs="Arial"/>
          <w:szCs w:val="24"/>
        </w:rPr>
      </w:pPr>
      <w:r w:rsidRPr="00021D0D">
        <w:rPr>
          <w:rFonts w:cs="Arial"/>
          <w:szCs w:val="24"/>
        </w:rPr>
        <w:tab/>
        <w:t>Охранните зони, в които се изисква съгласуване с организацията собственик на линията по класове напрежение и независимо от територията са:</w:t>
      </w:r>
    </w:p>
    <w:p w:rsidR="009A7543" w:rsidRPr="00021D0D" w:rsidRDefault="009A7543" w:rsidP="009A7543">
      <w:pPr>
        <w:spacing w:line="360" w:lineRule="auto"/>
        <w:rPr>
          <w:rFonts w:cs="Arial"/>
          <w:szCs w:val="24"/>
        </w:rPr>
      </w:pPr>
      <w:r w:rsidRPr="00021D0D">
        <w:rPr>
          <w:rFonts w:cs="Arial"/>
          <w:szCs w:val="24"/>
        </w:rPr>
        <w:tab/>
        <w:t>Ширина на предпазната зона на ВЕЛ спрямо крайните проводници при неотклонено положение:</w:t>
      </w:r>
    </w:p>
    <w:p w:rsidR="009A7543" w:rsidRPr="00021D0D" w:rsidRDefault="009A7543" w:rsidP="009A7543">
      <w:pPr>
        <w:spacing w:line="360" w:lineRule="auto"/>
        <w:rPr>
          <w:rFonts w:cs="Arial"/>
          <w:szCs w:val="24"/>
        </w:rPr>
      </w:pPr>
      <w:r w:rsidRPr="00021D0D">
        <w:rPr>
          <w:rFonts w:cs="Arial"/>
          <w:szCs w:val="24"/>
        </w:rPr>
        <w:tab/>
        <w:t>- ВЕЛ 400 kV - 30м</w:t>
      </w:r>
    </w:p>
    <w:p w:rsidR="009A7543" w:rsidRPr="00021D0D" w:rsidRDefault="009A7543" w:rsidP="009A7543">
      <w:pPr>
        <w:spacing w:after="0" w:line="360" w:lineRule="auto"/>
        <w:rPr>
          <w:rFonts w:cs="Arial"/>
          <w:szCs w:val="24"/>
        </w:rPr>
      </w:pPr>
      <w:r w:rsidRPr="00021D0D">
        <w:rPr>
          <w:rFonts w:cs="Arial"/>
          <w:szCs w:val="24"/>
        </w:rPr>
        <w:tab/>
        <w:t>- ВЕЛ 110 kV - 20м</w:t>
      </w:r>
    </w:p>
    <w:p w:rsidR="009A7543" w:rsidRPr="00021D0D" w:rsidRDefault="009A7543" w:rsidP="009A7543">
      <w:pPr>
        <w:pStyle w:val="Heading1"/>
        <w:spacing w:before="0" w:after="0" w:line="360" w:lineRule="auto"/>
        <w:rPr>
          <w:rFonts w:cs="Arial"/>
          <w:b w:val="0"/>
          <w:sz w:val="24"/>
          <w:szCs w:val="24"/>
        </w:rPr>
      </w:pPr>
      <w:r w:rsidRPr="00021D0D">
        <w:rPr>
          <w:rFonts w:cs="Arial"/>
          <w:sz w:val="24"/>
          <w:szCs w:val="24"/>
        </w:rPr>
        <w:lastRenderedPageBreak/>
        <w:tab/>
      </w:r>
      <w:r w:rsidRPr="00021D0D">
        <w:rPr>
          <w:rFonts w:cs="Arial"/>
          <w:b w:val="0"/>
          <w:sz w:val="24"/>
          <w:szCs w:val="24"/>
        </w:rPr>
        <w:t>Ширина на предпазната зона на ВЕЛ спрямо всяка една от страните на оста на трасето, определено съобразно по-дългата конзола на използвания стълб:</w:t>
      </w:r>
    </w:p>
    <w:p w:rsidR="009A7543" w:rsidRPr="00021D0D" w:rsidRDefault="009A7543" w:rsidP="009A7543">
      <w:pPr>
        <w:spacing w:line="360" w:lineRule="auto"/>
        <w:rPr>
          <w:rFonts w:cs="Arial"/>
          <w:szCs w:val="24"/>
        </w:rPr>
      </w:pPr>
      <w:r w:rsidRPr="00021D0D">
        <w:rPr>
          <w:rFonts w:cs="Arial"/>
          <w:szCs w:val="24"/>
        </w:rPr>
        <w:tab/>
        <w:t>- ВЕЛ 400 kV - 41м  - за ВЕЛ  400 kV "Дружба"</w:t>
      </w:r>
    </w:p>
    <w:p w:rsidR="009A7543" w:rsidRPr="00021D0D" w:rsidRDefault="009A7543" w:rsidP="009A7543">
      <w:pPr>
        <w:spacing w:line="360" w:lineRule="auto"/>
        <w:rPr>
          <w:rFonts w:cs="Arial"/>
          <w:szCs w:val="24"/>
        </w:rPr>
      </w:pPr>
      <w:r w:rsidRPr="00021D0D">
        <w:rPr>
          <w:rFonts w:cs="Arial"/>
          <w:szCs w:val="24"/>
        </w:rPr>
        <w:tab/>
        <w:t>- ВЕЛ 400 kV - 48м  - за ВЕЛ  400 kV "Съединение"</w:t>
      </w:r>
    </w:p>
    <w:p w:rsidR="009A7543" w:rsidRPr="00021D0D" w:rsidRDefault="009A7543" w:rsidP="009A7543">
      <w:pPr>
        <w:spacing w:line="360" w:lineRule="auto"/>
        <w:rPr>
          <w:rFonts w:cs="Arial"/>
          <w:szCs w:val="24"/>
        </w:rPr>
      </w:pPr>
      <w:r w:rsidRPr="00021D0D">
        <w:rPr>
          <w:rFonts w:cs="Arial"/>
          <w:szCs w:val="24"/>
        </w:rPr>
        <w:tab/>
        <w:t>- ВЕЛ 110 kV - 24м</w:t>
      </w:r>
    </w:p>
    <w:p w:rsidR="009A7543" w:rsidRPr="00021D0D" w:rsidRDefault="009A7543" w:rsidP="009A7543">
      <w:pPr>
        <w:spacing w:line="360" w:lineRule="auto"/>
        <w:rPr>
          <w:rFonts w:cs="Arial"/>
          <w:szCs w:val="24"/>
        </w:rPr>
      </w:pPr>
      <w:r w:rsidRPr="00021D0D">
        <w:rPr>
          <w:rFonts w:cs="Arial"/>
          <w:szCs w:val="24"/>
        </w:rPr>
        <w:t>Обща ширина на ивицата, заета от ВЕЛ и предпазната му зона:</w:t>
      </w:r>
    </w:p>
    <w:p w:rsidR="009A7543" w:rsidRPr="00021D0D" w:rsidRDefault="009A7543" w:rsidP="009A7543">
      <w:pPr>
        <w:spacing w:line="360" w:lineRule="auto"/>
        <w:rPr>
          <w:rFonts w:cs="Arial"/>
          <w:szCs w:val="24"/>
        </w:rPr>
      </w:pPr>
      <w:r w:rsidRPr="00021D0D">
        <w:rPr>
          <w:rFonts w:cs="Arial"/>
          <w:szCs w:val="24"/>
        </w:rPr>
        <w:tab/>
        <w:t>- ВЕЛ 400 kV - 82м  - за ВЕЛ  400 kV "Дружба"</w:t>
      </w:r>
    </w:p>
    <w:p w:rsidR="009A7543" w:rsidRPr="00021D0D" w:rsidRDefault="009A7543" w:rsidP="009A7543">
      <w:pPr>
        <w:spacing w:line="360" w:lineRule="auto"/>
        <w:rPr>
          <w:rFonts w:cs="Arial"/>
          <w:szCs w:val="24"/>
        </w:rPr>
      </w:pPr>
      <w:r w:rsidRPr="00021D0D">
        <w:rPr>
          <w:rFonts w:cs="Arial"/>
          <w:szCs w:val="24"/>
        </w:rPr>
        <w:tab/>
        <w:t>- ВЕЛ 400 kV - 96м  - за ВЕЛ  400 kV "Съединение"</w:t>
      </w:r>
    </w:p>
    <w:p w:rsidR="009A7543" w:rsidRPr="00021D0D" w:rsidRDefault="009A7543" w:rsidP="009A7543">
      <w:pPr>
        <w:spacing w:line="360" w:lineRule="auto"/>
        <w:rPr>
          <w:rFonts w:cs="Arial"/>
          <w:szCs w:val="24"/>
        </w:rPr>
      </w:pPr>
      <w:r w:rsidRPr="00021D0D">
        <w:rPr>
          <w:rFonts w:cs="Arial"/>
          <w:szCs w:val="24"/>
        </w:rPr>
        <w:tab/>
        <w:t>- ВЕЛ 110 kV - 48м</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Електроразпределителна мрежа ниско напрежение в населените места е въздушна , изпълнена с голи проводници.</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Характерно за демографското развитие на страната е намаляването на населението, особено в малките населени места. Съществуващите инсталирани мощности в трафопостове са  достатъчни, но проблем е неподходящото им разположение. Част от от консуматорите са доста отдалечени и това много често е причина за ниско ниво на напрежението до крайните потребители.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Мрежите на уличното осветление са физически и морално остарели, в резултат на което се наблюдава драстично влошаване на нормативно регламентираното качество на осветлението и несъответствието му с действащите стандарти. С цел подобряване качеството на услугата „Улично осветление” и привеждането й в съответствие с националните и европейски стандарти и подобряване сигурността и безопасността на гражданите на общината през последните години е извършена рехабилитация на част от уличното осветление на територията на общината. При рехабилитацията на уличното осветление не се изгражда система за автоматичното му управление.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Съществува техническа възможност за оптимизиране разхода на енергия чрез изграждане на система за автоматично управление на уличното осветление.</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lastRenderedPageBreak/>
        <w:tab/>
        <w:t xml:space="preserve">Водещ е проблемът с високите разходи за електроенергия. Пред общината стои задачата за въвеждане на мерки за енергийна ефективност и използване на ВЕИ за намаляване на тези разходи.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 xml:space="preserve">През последните години  е актуален въпросът с внедряването на мерки за енергийна ефективност, както и инвестиции за изграждане на инсталации и мощности за производство на енергия от ВЕИ и биогорива. </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Използването на слънчевата енергия за производството на електрическа енергия се извършва в обособени за целта терени. Поради спецификата на технологичния процес на производство на електроенергия от фотоволтаици се дава възможност за инсталиране на фотоволтаичните панели във вече построени или новостроящи се сгради. Това са фотоволтаични системи вградени в обвивката на сградата и стандартни фотоволтаични панели монтирани върху съществуващи сгради.</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ab/>
        <w:t>Сградите общинска собственост, основно сградите на училищата и детските градини са удобни за разполагане на фотоволтаични инсталации за производство на електроенергия, защото в болшинството от случаите са разположени върху терени (училищни дворове и дворове на детски градини) където няма високи засенчващи сгради и в близост има изградени и функциониращи трафопостове.</w:t>
      </w:r>
    </w:p>
    <w:p w:rsidR="009A7543" w:rsidRPr="0098767A" w:rsidRDefault="009A7543" w:rsidP="009A7543">
      <w:pPr>
        <w:autoSpaceDE w:val="0"/>
        <w:autoSpaceDN w:val="0"/>
        <w:adjustRightInd w:val="0"/>
        <w:spacing w:line="360" w:lineRule="auto"/>
        <w:rPr>
          <w:rFonts w:cs="Arial"/>
          <w:szCs w:val="24"/>
        </w:rPr>
      </w:pPr>
      <w:r w:rsidRPr="0098767A">
        <w:rPr>
          <w:rFonts w:cs="Arial"/>
          <w:szCs w:val="24"/>
        </w:rPr>
        <w:t xml:space="preserve">В периода 2009 – 2012 г. на територията на общината са изградени  фотоволтаични централи в с.Орлова могила, с Пчеларово и с. Котленци. Всички те са на частни инвеститори и са разположени на терена. </w:t>
      </w:r>
    </w:p>
    <w:p w:rsidR="009A7543" w:rsidRPr="00463DB5" w:rsidRDefault="009A7543" w:rsidP="009A7543">
      <w:pPr>
        <w:shd w:val="clear" w:color="auto" w:fill="FFD966" w:themeFill="accent4" w:themeFillTint="99"/>
        <w:ind w:firstLine="709"/>
        <w:rPr>
          <w:b/>
          <w:lang w:eastAsia="bg-BG"/>
        </w:rPr>
      </w:pPr>
      <w:r w:rsidRPr="00463DB5">
        <w:rPr>
          <w:b/>
          <w:lang w:eastAsia="bg-BG"/>
        </w:rPr>
        <w:t xml:space="preserve">11.3. </w:t>
      </w:r>
      <w:r>
        <w:rPr>
          <w:b/>
          <w:lang w:eastAsia="bg-BG"/>
        </w:rPr>
        <w:t>Телекомуникационна инфраструктура</w:t>
      </w:r>
    </w:p>
    <w:p w:rsidR="009A7543" w:rsidRDefault="009A7543" w:rsidP="009A7543">
      <w:pPr>
        <w:spacing w:after="60"/>
        <w:ind w:firstLine="709"/>
        <w:rPr>
          <w:rFonts w:cs="Arial"/>
          <w:color w:val="000000"/>
          <w:szCs w:val="24"/>
        </w:rPr>
      </w:pPr>
      <w:r w:rsidRPr="00FD47C6">
        <w:rPr>
          <w:rFonts w:cs="Arial"/>
          <w:color w:val="000000"/>
          <w:szCs w:val="24"/>
        </w:rPr>
        <w:t>Фиксирана мрежа</w:t>
      </w:r>
    </w:p>
    <w:p w:rsidR="009A7543" w:rsidRDefault="009A7543" w:rsidP="009A7543">
      <w:pPr>
        <w:spacing w:after="60"/>
        <w:ind w:firstLine="709"/>
        <w:rPr>
          <w:rFonts w:cs="Arial"/>
          <w:color w:val="000000"/>
          <w:szCs w:val="24"/>
        </w:rPr>
      </w:pPr>
      <w:r w:rsidRPr="00FD47C6">
        <w:rPr>
          <w:rFonts w:cs="Arial"/>
          <w:color w:val="000000"/>
          <w:szCs w:val="24"/>
        </w:rPr>
        <w:t xml:space="preserve">Община </w:t>
      </w:r>
      <w:r>
        <w:rPr>
          <w:rFonts w:cs="Arial"/>
          <w:color w:val="000000"/>
          <w:szCs w:val="24"/>
        </w:rPr>
        <w:t>Добричка</w:t>
      </w:r>
      <w:r w:rsidRPr="00FD47C6">
        <w:rPr>
          <w:rFonts w:cs="Arial"/>
          <w:color w:val="000000"/>
          <w:szCs w:val="24"/>
        </w:rPr>
        <w:t xml:space="preserve"> има добре развита телекомуникационна инфраструктура. Тя е формирана върху изградената от БТК АД (ВИВАКОМ) опорна кабелна мрежа. В последните години особено в град Добрич и близките села се изградиха нови кабелни мрежи на БЛИЗУ. </w:t>
      </w:r>
    </w:p>
    <w:p w:rsidR="009A7543" w:rsidRDefault="009A7543" w:rsidP="009A7543">
      <w:pPr>
        <w:spacing w:after="60"/>
        <w:ind w:firstLine="709"/>
        <w:rPr>
          <w:rFonts w:cs="Arial"/>
          <w:color w:val="000000"/>
          <w:szCs w:val="24"/>
        </w:rPr>
      </w:pPr>
      <w:r w:rsidRPr="00FD47C6">
        <w:rPr>
          <w:rFonts w:cs="Arial"/>
          <w:color w:val="000000"/>
          <w:szCs w:val="24"/>
        </w:rPr>
        <w:t>През общината минават важни оптични кабелни магистрали (ОКМ), които свързватДобрич с останалата част на България, каквито са тези на ВИВАКОМ, МОБИЛТЕЛ,  НОВАТЕЛ и GCM.</w:t>
      </w:r>
    </w:p>
    <w:p w:rsidR="009A7543" w:rsidRDefault="009A7543" w:rsidP="009A7543">
      <w:pPr>
        <w:spacing w:after="60"/>
        <w:ind w:firstLine="709"/>
        <w:rPr>
          <w:rFonts w:cs="Arial"/>
          <w:color w:val="000000"/>
          <w:szCs w:val="24"/>
        </w:rPr>
      </w:pPr>
      <w:r w:rsidRPr="00FD47C6">
        <w:rPr>
          <w:rFonts w:cs="Arial"/>
          <w:color w:val="000000"/>
          <w:szCs w:val="24"/>
        </w:rPr>
        <w:t xml:space="preserve">По този начин се организират важни оптични рингове, чрез които се осъществява непрекъсваемост на телекомуникационния трафик и услуги. </w:t>
      </w:r>
    </w:p>
    <w:p w:rsidR="009A7543" w:rsidRDefault="009A7543" w:rsidP="009A7543">
      <w:pPr>
        <w:spacing w:after="60"/>
        <w:ind w:firstLine="709"/>
        <w:rPr>
          <w:rFonts w:cs="Arial"/>
          <w:color w:val="000000"/>
          <w:szCs w:val="24"/>
        </w:rPr>
      </w:pPr>
      <w:r w:rsidRPr="00FD47C6">
        <w:rPr>
          <w:rFonts w:cs="Arial"/>
          <w:color w:val="000000"/>
          <w:szCs w:val="24"/>
        </w:rPr>
        <w:lastRenderedPageBreak/>
        <w:t>В графичните приложения към настоящия документ са показани трасетата на ОК на различни фирми, като на територията на Добричка община те са съсредоточени в следните направления:</w:t>
      </w:r>
    </w:p>
    <w:p w:rsidR="009A7543" w:rsidRDefault="009A7543" w:rsidP="009A7543">
      <w:pPr>
        <w:spacing w:after="60"/>
        <w:ind w:firstLine="709"/>
        <w:rPr>
          <w:rFonts w:cs="Arial"/>
          <w:color w:val="000000"/>
          <w:szCs w:val="24"/>
        </w:rPr>
      </w:pPr>
      <w:r w:rsidRPr="00FD47C6">
        <w:rPr>
          <w:rFonts w:cs="Arial"/>
          <w:color w:val="000000"/>
          <w:szCs w:val="24"/>
        </w:rPr>
        <w:t>По-конкретно ОЛ на различните фирми в Община Добричка са следните:</w:t>
      </w:r>
    </w:p>
    <w:p w:rsidR="009A7543" w:rsidRPr="009A03DE" w:rsidRDefault="009A7543" w:rsidP="009A7543">
      <w:pPr>
        <w:spacing w:after="60" w:line="264" w:lineRule="auto"/>
        <w:ind w:firstLine="709"/>
        <w:rPr>
          <w:rFonts w:cs="Arial"/>
          <w:b/>
          <w:color w:val="000000"/>
          <w:szCs w:val="24"/>
        </w:rPr>
      </w:pPr>
      <w:r w:rsidRPr="009A03DE">
        <w:rPr>
          <w:rFonts w:cs="Arial"/>
          <w:b/>
          <w:color w:val="000000"/>
          <w:szCs w:val="24"/>
        </w:rPr>
        <w:t>§ ОК на ВИВАКОМ:</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Тервел;</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Варна;</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Ген. Тошево;</w:t>
      </w:r>
    </w:p>
    <w:p w:rsidR="009A7543" w:rsidRPr="009A03DE" w:rsidRDefault="009A7543" w:rsidP="009A7543">
      <w:pPr>
        <w:spacing w:after="60" w:line="264" w:lineRule="auto"/>
        <w:ind w:left="720"/>
        <w:rPr>
          <w:rFonts w:cs="Arial"/>
          <w:b/>
          <w:color w:val="000000"/>
          <w:szCs w:val="24"/>
        </w:rPr>
      </w:pPr>
      <w:r w:rsidRPr="009A03DE">
        <w:rPr>
          <w:rFonts w:cs="Arial"/>
          <w:b/>
          <w:color w:val="000000"/>
          <w:szCs w:val="24"/>
        </w:rPr>
        <w:t>§ ОК на GCM:</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Шумен;</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Ген. Тошево;</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Балчик;</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 Добрич - Албена;</w:t>
      </w:r>
    </w:p>
    <w:p w:rsidR="009A7543" w:rsidRPr="009A03DE" w:rsidRDefault="009A7543" w:rsidP="009A7543">
      <w:pPr>
        <w:spacing w:after="60" w:line="264" w:lineRule="auto"/>
        <w:ind w:left="720"/>
        <w:rPr>
          <w:rFonts w:cs="Arial"/>
          <w:b/>
          <w:color w:val="000000"/>
          <w:szCs w:val="24"/>
        </w:rPr>
      </w:pPr>
      <w:r w:rsidRPr="009A03DE">
        <w:rPr>
          <w:rFonts w:cs="Arial"/>
          <w:b/>
          <w:color w:val="000000"/>
          <w:szCs w:val="24"/>
        </w:rPr>
        <w:t>§ ОК на МОБИЛТЕЛ:</w:t>
      </w:r>
    </w:p>
    <w:p w:rsidR="009A7543"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Шумен;</w:t>
      </w:r>
    </w:p>
    <w:p w:rsidR="009A7543" w:rsidRPr="009A03DE" w:rsidRDefault="009A7543" w:rsidP="009A7543">
      <w:pPr>
        <w:spacing w:after="60" w:line="264" w:lineRule="auto"/>
        <w:ind w:left="720"/>
        <w:rPr>
          <w:rFonts w:cs="Arial"/>
          <w:b/>
          <w:color w:val="000000"/>
          <w:szCs w:val="24"/>
        </w:rPr>
      </w:pPr>
      <w:r w:rsidRPr="009A03DE">
        <w:rPr>
          <w:rFonts w:cs="Arial"/>
          <w:b/>
          <w:color w:val="000000"/>
          <w:szCs w:val="24"/>
        </w:rPr>
        <w:t>§ ОК на НОВАТЕЛ:</w:t>
      </w:r>
    </w:p>
    <w:p w:rsidR="009A7543" w:rsidRPr="00FD47C6" w:rsidRDefault="009A7543" w:rsidP="009A7543">
      <w:pPr>
        <w:widowControl w:val="0"/>
        <w:numPr>
          <w:ilvl w:val="0"/>
          <w:numId w:val="23"/>
        </w:numPr>
        <w:spacing w:after="60" w:line="264" w:lineRule="auto"/>
        <w:rPr>
          <w:rFonts w:cs="Arial"/>
          <w:color w:val="000000"/>
          <w:szCs w:val="24"/>
        </w:rPr>
      </w:pPr>
      <w:r w:rsidRPr="00FD47C6">
        <w:rPr>
          <w:rFonts w:cs="Arial"/>
          <w:color w:val="000000"/>
          <w:szCs w:val="24"/>
        </w:rPr>
        <w:t>Добрич – Балчик;</w:t>
      </w:r>
    </w:p>
    <w:p w:rsidR="009A7543" w:rsidRPr="009A03DE" w:rsidRDefault="009A7543" w:rsidP="009A7543">
      <w:pPr>
        <w:spacing w:after="60" w:line="264" w:lineRule="auto"/>
        <w:ind w:firstLine="709"/>
        <w:rPr>
          <w:rFonts w:cs="Arial"/>
          <w:b/>
          <w:color w:val="000000"/>
          <w:szCs w:val="24"/>
        </w:rPr>
      </w:pPr>
      <w:r w:rsidRPr="009A03DE">
        <w:rPr>
          <w:rFonts w:cs="Arial"/>
          <w:b/>
          <w:color w:val="000000"/>
          <w:szCs w:val="24"/>
        </w:rPr>
        <w:t>§ ОК на Държавна администрация:</w:t>
      </w:r>
    </w:p>
    <w:p w:rsidR="009A7543" w:rsidRDefault="009A7543" w:rsidP="009A7543">
      <w:pPr>
        <w:widowControl w:val="0"/>
        <w:numPr>
          <w:ilvl w:val="0"/>
          <w:numId w:val="23"/>
        </w:numPr>
        <w:spacing w:after="60" w:line="264" w:lineRule="auto"/>
        <w:ind w:left="0" w:firstLine="426"/>
        <w:rPr>
          <w:rFonts w:cs="Arial"/>
          <w:szCs w:val="24"/>
        </w:rPr>
      </w:pPr>
      <w:r w:rsidRPr="00FD47C6">
        <w:rPr>
          <w:rFonts w:cs="Arial"/>
          <w:color w:val="000000"/>
          <w:szCs w:val="24"/>
        </w:rPr>
        <w:t>Добрич - Тервел;</w:t>
      </w:r>
    </w:p>
    <w:p w:rsidR="009A7543" w:rsidRDefault="009A7543" w:rsidP="009A7543">
      <w:pPr>
        <w:widowControl w:val="0"/>
        <w:numPr>
          <w:ilvl w:val="0"/>
          <w:numId w:val="23"/>
        </w:numPr>
        <w:spacing w:after="60" w:line="264" w:lineRule="auto"/>
        <w:ind w:left="0" w:firstLine="426"/>
        <w:rPr>
          <w:rFonts w:cs="Arial"/>
          <w:color w:val="000000"/>
          <w:szCs w:val="24"/>
        </w:rPr>
      </w:pPr>
      <w:r w:rsidRPr="00FD47C6">
        <w:rPr>
          <w:rFonts w:cs="Arial"/>
          <w:color w:val="000000"/>
          <w:szCs w:val="24"/>
        </w:rPr>
        <w:t>Добрич - Силистра;</w:t>
      </w:r>
    </w:p>
    <w:p w:rsidR="009A7543" w:rsidRDefault="009A7543" w:rsidP="009A7543">
      <w:pPr>
        <w:widowControl w:val="0"/>
        <w:numPr>
          <w:ilvl w:val="0"/>
          <w:numId w:val="23"/>
        </w:numPr>
        <w:spacing w:after="60" w:line="264" w:lineRule="auto"/>
        <w:ind w:left="0" w:firstLine="426"/>
        <w:rPr>
          <w:rFonts w:cs="Arial"/>
          <w:color w:val="000000"/>
          <w:szCs w:val="24"/>
        </w:rPr>
      </w:pPr>
      <w:r w:rsidRPr="00FD47C6">
        <w:rPr>
          <w:rFonts w:cs="Arial"/>
          <w:color w:val="000000"/>
          <w:szCs w:val="24"/>
        </w:rPr>
        <w:t>Добрич - Албена;</w:t>
      </w:r>
    </w:p>
    <w:p w:rsidR="009A7543" w:rsidRPr="00FD47C6" w:rsidRDefault="009A7543" w:rsidP="009A7543">
      <w:pPr>
        <w:widowControl w:val="0"/>
        <w:numPr>
          <w:ilvl w:val="0"/>
          <w:numId w:val="23"/>
        </w:numPr>
        <w:spacing w:after="60" w:line="264" w:lineRule="auto"/>
        <w:ind w:left="0" w:firstLine="426"/>
        <w:rPr>
          <w:rFonts w:cs="Arial"/>
          <w:color w:val="000000"/>
          <w:szCs w:val="24"/>
        </w:rPr>
      </w:pPr>
      <w:r w:rsidRPr="00FD47C6">
        <w:rPr>
          <w:rFonts w:cs="Arial"/>
          <w:color w:val="000000"/>
          <w:szCs w:val="24"/>
        </w:rPr>
        <w:t>Добрич - Балчик;</w:t>
      </w:r>
    </w:p>
    <w:p w:rsidR="009A7543" w:rsidRPr="009A03DE" w:rsidRDefault="009A7543" w:rsidP="009A7543">
      <w:pPr>
        <w:spacing w:after="60" w:line="264" w:lineRule="auto"/>
        <w:ind w:firstLine="709"/>
        <w:rPr>
          <w:rFonts w:cs="Arial"/>
          <w:b/>
          <w:color w:val="000000"/>
          <w:szCs w:val="24"/>
        </w:rPr>
      </w:pPr>
      <w:r w:rsidRPr="009A03DE">
        <w:rPr>
          <w:rFonts w:cs="Arial"/>
          <w:b/>
          <w:color w:val="000000"/>
          <w:szCs w:val="24"/>
        </w:rPr>
        <w:t>§ ОК на Тераоптикс:</w:t>
      </w:r>
    </w:p>
    <w:p w:rsidR="009A7543" w:rsidRDefault="009A7543" w:rsidP="009A7543">
      <w:pPr>
        <w:widowControl w:val="0"/>
        <w:numPr>
          <w:ilvl w:val="0"/>
          <w:numId w:val="24"/>
        </w:numPr>
        <w:spacing w:after="60" w:line="264" w:lineRule="auto"/>
        <w:ind w:left="0" w:firstLine="426"/>
        <w:rPr>
          <w:rFonts w:cs="Arial"/>
          <w:color w:val="000000"/>
          <w:szCs w:val="24"/>
        </w:rPr>
      </w:pPr>
      <w:r w:rsidRPr="00FD47C6">
        <w:rPr>
          <w:rFonts w:cs="Arial"/>
          <w:color w:val="000000"/>
          <w:szCs w:val="24"/>
        </w:rPr>
        <w:t>Добрич - Балчик;</w:t>
      </w:r>
    </w:p>
    <w:p w:rsidR="009A7543" w:rsidRPr="00FD47C6" w:rsidRDefault="009A7543" w:rsidP="009A7543">
      <w:pPr>
        <w:widowControl w:val="0"/>
        <w:numPr>
          <w:ilvl w:val="0"/>
          <w:numId w:val="24"/>
        </w:numPr>
        <w:spacing w:after="60" w:line="264" w:lineRule="auto"/>
        <w:ind w:left="0" w:firstLine="426"/>
        <w:rPr>
          <w:rFonts w:cs="Arial"/>
          <w:color w:val="000000"/>
          <w:szCs w:val="24"/>
        </w:rPr>
      </w:pPr>
      <w:r w:rsidRPr="00FD47C6">
        <w:rPr>
          <w:rFonts w:cs="Arial"/>
          <w:color w:val="000000"/>
          <w:szCs w:val="24"/>
        </w:rPr>
        <w:t>Добрич - Силистра;</w:t>
      </w:r>
    </w:p>
    <w:p w:rsidR="009A7543" w:rsidRPr="009A03DE" w:rsidRDefault="009A7543" w:rsidP="009A7543">
      <w:pPr>
        <w:spacing w:after="60" w:line="264" w:lineRule="auto"/>
        <w:ind w:firstLine="709"/>
        <w:rPr>
          <w:rFonts w:cs="Arial"/>
          <w:b/>
          <w:color w:val="000000"/>
          <w:szCs w:val="24"/>
        </w:rPr>
      </w:pPr>
      <w:r w:rsidRPr="009A03DE">
        <w:rPr>
          <w:rFonts w:cs="Arial"/>
          <w:b/>
          <w:color w:val="000000"/>
          <w:szCs w:val="24"/>
        </w:rPr>
        <w:t>§ ОК на Ветропарк Ляхово:</w:t>
      </w:r>
    </w:p>
    <w:p w:rsidR="009A7543" w:rsidRPr="00FD47C6" w:rsidRDefault="009A7543" w:rsidP="009A7543">
      <w:pPr>
        <w:widowControl w:val="0"/>
        <w:numPr>
          <w:ilvl w:val="0"/>
          <w:numId w:val="25"/>
        </w:numPr>
        <w:spacing w:after="60" w:line="264" w:lineRule="auto"/>
        <w:ind w:left="0" w:firstLine="426"/>
        <w:rPr>
          <w:rFonts w:cs="Arial"/>
          <w:color w:val="000000"/>
          <w:szCs w:val="24"/>
        </w:rPr>
      </w:pPr>
      <w:r>
        <w:rPr>
          <w:rFonts w:cs="Arial"/>
          <w:color w:val="000000"/>
          <w:szCs w:val="24"/>
        </w:rPr>
        <w:t>Добрич - с. Ляхово.</w:t>
      </w:r>
    </w:p>
    <w:p w:rsidR="009A7543" w:rsidRDefault="009A7543" w:rsidP="009A7543">
      <w:pPr>
        <w:spacing w:after="60"/>
        <w:ind w:firstLine="709"/>
        <w:rPr>
          <w:rFonts w:cs="Arial"/>
          <w:color w:val="000000"/>
          <w:szCs w:val="24"/>
        </w:rPr>
      </w:pPr>
      <w:r>
        <w:rPr>
          <w:rFonts w:cs="Arial"/>
          <w:color w:val="000000"/>
          <w:szCs w:val="24"/>
        </w:rPr>
        <w:t>П</w:t>
      </w:r>
      <w:r w:rsidRPr="00FD47C6">
        <w:rPr>
          <w:rFonts w:cs="Arial"/>
          <w:color w:val="000000"/>
          <w:szCs w:val="24"/>
        </w:rPr>
        <w:t>рез територията на Община Добричка преминават и оптични кабели (ОК) на различни фирми в сервитутите на газопроводи, железопътни линии, е</w:t>
      </w:r>
      <w:r>
        <w:rPr>
          <w:rFonts w:cs="Arial"/>
          <w:color w:val="000000"/>
          <w:szCs w:val="24"/>
        </w:rPr>
        <w:t>лектропроводи,</w:t>
      </w:r>
      <w:r w:rsidRPr="00FD47C6">
        <w:rPr>
          <w:rFonts w:cs="Arial"/>
          <w:color w:val="000000"/>
          <w:szCs w:val="24"/>
        </w:rPr>
        <w:t>  в сервитута на газопровода – Републи</w:t>
      </w:r>
      <w:r>
        <w:rPr>
          <w:rFonts w:cs="Arial"/>
          <w:color w:val="000000"/>
          <w:szCs w:val="24"/>
        </w:rPr>
        <w:t>ка Рунъния – Врачанци – Ведрина.</w:t>
      </w:r>
    </w:p>
    <w:p w:rsidR="009A7543" w:rsidRDefault="009A7543" w:rsidP="009A7543">
      <w:pPr>
        <w:spacing w:after="60"/>
        <w:ind w:firstLine="709"/>
        <w:rPr>
          <w:rFonts w:cs="Arial"/>
          <w:color w:val="000000"/>
          <w:szCs w:val="24"/>
        </w:rPr>
      </w:pPr>
      <w:r w:rsidRPr="00FD47C6">
        <w:rPr>
          <w:rFonts w:cs="Arial"/>
          <w:color w:val="000000"/>
          <w:szCs w:val="24"/>
        </w:rPr>
        <w:t xml:space="preserve">В експлоатация от ВИВАКОМ са важни медни междуселищни съобщителни кабели (МСК), които осигуряват голяма част от услугите в селищата извън околността на Добрич и особено граничните райони. </w:t>
      </w:r>
    </w:p>
    <w:p w:rsidR="009A7543" w:rsidRDefault="009A7543" w:rsidP="009A7543">
      <w:pPr>
        <w:spacing w:after="60"/>
        <w:ind w:firstLine="709"/>
        <w:rPr>
          <w:rFonts w:cs="Arial"/>
          <w:color w:val="000000"/>
          <w:szCs w:val="24"/>
        </w:rPr>
      </w:pPr>
      <w:r w:rsidRPr="00FD47C6">
        <w:rPr>
          <w:rFonts w:cs="Arial"/>
          <w:color w:val="000000"/>
          <w:szCs w:val="24"/>
        </w:rPr>
        <w:t xml:space="preserve">В голямата си част селищата на Община Добрич имат изградена съобщителна мрежа от ВИВАКОМ на базата на медни кабели.  По този начин всички селища в </w:t>
      </w:r>
      <w:r w:rsidRPr="00FD47C6">
        <w:rPr>
          <w:rFonts w:cs="Arial"/>
          <w:color w:val="000000"/>
          <w:szCs w:val="24"/>
        </w:rPr>
        <w:lastRenderedPageBreak/>
        <w:t>Община Добричка са свързани с автоматично входящо и изходящо избиране с целия свят. От изградените  Автоматични телефонни централи (АТЦ) в общината сега функционира само Цифровата АТЦ  в Добрич. Тя заедно с монтираните MSAN–и на Huawei, които работят на новата IP технология осигуряват модерната цифрова свързаност на общината със света. В сегашната ситуация, при която цифровизацията на телекомуникационните услуги на компанията, предоставяни в селските райони, се извършва на основата на достъп до мобилната мрежа.</w:t>
      </w:r>
    </w:p>
    <w:p w:rsidR="009A7543" w:rsidRDefault="009A7543" w:rsidP="009A7543">
      <w:pPr>
        <w:spacing w:after="60"/>
        <w:ind w:firstLine="709"/>
        <w:rPr>
          <w:rFonts w:cs="Arial"/>
          <w:color w:val="000000"/>
          <w:szCs w:val="24"/>
        </w:rPr>
      </w:pPr>
      <w:r w:rsidRPr="00FD47C6">
        <w:rPr>
          <w:rFonts w:cs="Arial"/>
          <w:color w:val="000000"/>
          <w:szCs w:val="24"/>
        </w:rPr>
        <w:t xml:space="preserve">Другите оператори БЛИЗУ, Булсатком и Бергон имат изградени мрежи в град Добрич и някои от близките селища. В основата си това са хибридни мрежи. В тяхната основа е оптична кабелна мрежа от главната им станция до съответни разпределителни шкафове в различни точки на Добрич и </w:t>
      </w:r>
      <w:r>
        <w:rPr>
          <w:rFonts w:cs="Arial"/>
          <w:color w:val="000000"/>
          <w:szCs w:val="24"/>
        </w:rPr>
        <w:t>околните</w:t>
      </w:r>
      <w:r w:rsidRPr="00FD47C6">
        <w:rPr>
          <w:rFonts w:cs="Arial"/>
          <w:color w:val="000000"/>
          <w:szCs w:val="24"/>
        </w:rPr>
        <w:t xml:space="preserve"> села</w:t>
      </w:r>
      <w:r>
        <w:rPr>
          <w:rFonts w:cs="Arial"/>
          <w:color w:val="000000"/>
          <w:szCs w:val="24"/>
        </w:rPr>
        <w:t xml:space="preserve"> от община Добричка</w:t>
      </w:r>
      <w:r w:rsidRPr="00FD47C6">
        <w:rPr>
          <w:rFonts w:cs="Arial"/>
          <w:color w:val="000000"/>
          <w:szCs w:val="24"/>
        </w:rPr>
        <w:t>, които са обхванати от мрежата им. В тях има монтирани оптични преобразуватели и от тях обикновено започва коаксиалната и LAN мрежа по които се предоставят съответните услуги в зависимост от използваната технология.</w:t>
      </w:r>
    </w:p>
    <w:p w:rsidR="009A7543" w:rsidRDefault="009A7543" w:rsidP="009A7543">
      <w:pPr>
        <w:spacing w:after="60"/>
        <w:ind w:firstLine="709"/>
        <w:rPr>
          <w:rFonts w:cs="Arial"/>
          <w:color w:val="000000"/>
          <w:szCs w:val="24"/>
        </w:rPr>
      </w:pPr>
      <w:r w:rsidRPr="00FD47C6">
        <w:rPr>
          <w:rFonts w:cs="Arial"/>
          <w:color w:val="000000"/>
          <w:szCs w:val="24"/>
        </w:rPr>
        <w:t>Най–модерната технология при пасивната оптична мрежа е GPON, която осигурява широколентов високоскоростен интернет до 2,4 Gpbs по отделно оптично влакно до клиента. Това означава, че преноса не се влияе от наличието на електрически смущения в мрежата и отпадат ангажиментите на оператора към електрическо захранване на активни съоръжения в нея. По тази технология Бергон, Добруджа кабел и Виваком имат захранени няколко района в Добрич. В момента най-активна е инвестиционната политика на Добруджа кабел.</w:t>
      </w:r>
    </w:p>
    <w:p w:rsidR="009A7543" w:rsidRDefault="009A7543" w:rsidP="009A7543">
      <w:pPr>
        <w:spacing w:after="60"/>
        <w:ind w:firstLine="709"/>
        <w:rPr>
          <w:rFonts w:cs="Arial"/>
          <w:color w:val="000000"/>
          <w:szCs w:val="24"/>
        </w:rPr>
      </w:pPr>
      <w:r w:rsidRPr="00FD47C6">
        <w:rPr>
          <w:rFonts w:cs="Arial"/>
          <w:color w:val="000000"/>
          <w:szCs w:val="24"/>
        </w:rPr>
        <w:t>ВИВАКОМ има пълно покритие на общината по отношение на гласовата телефония и предоставяне на сателитна телевизия. В настоящия вариант ВИВАКОМ, на базата на съществуващата медна кабелна мрежа в Добрич и близките села по технологиите АDSL и НDSL, предоставят високоскоростен Интернет. Използвайки даденостите на миналото те предоставят изградената си FTTB кабелна мрежа за Active Ethernet и PON в универсална технология за бизнес клиентите си (банкови клонове, полиция, държавна администрация). Изграждането на модерна GPON мрежа в момента би могло в бъдеще да повлияе върху преразпределението на абонатите.</w:t>
      </w:r>
    </w:p>
    <w:p w:rsidR="009A7543" w:rsidRDefault="009A7543" w:rsidP="009A7543">
      <w:pPr>
        <w:spacing w:after="60"/>
        <w:ind w:firstLine="709"/>
        <w:rPr>
          <w:rFonts w:cs="Arial"/>
          <w:color w:val="000000"/>
          <w:szCs w:val="24"/>
        </w:rPr>
      </w:pPr>
      <w:r w:rsidRPr="00FD47C6">
        <w:rPr>
          <w:rFonts w:cs="Arial"/>
          <w:color w:val="000000"/>
          <w:szCs w:val="24"/>
        </w:rPr>
        <w:t>Бергон предлага своите услуги – кабелна телевизия и достъп до Интернет в Добрич, Генерал Тошево, Тервел и селата Паскалево, Ст. Караджа, Победа, Поп Григорово, Бранище, Плачи дол, Дончево, Стефаново и др.</w:t>
      </w:r>
    </w:p>
    <w:p w:rsidR="009A7543" w:rsidRDefault="009A7543" w:rsidP="009A7543">
      <w:pPr>
        <w:spacing w:after="60"/>
        <w:ind w:firstLine="709"/>
        <w:rPr>
          <w:rFonts w:cs="Arial"/>
          <w:color w:val="000000"/>
          <w:szCs w:val="24"/>
        </w:rPr>
      </w:pPr>
      <w:r w:rsidRPr="00FD47C6">
        <w:rPr>
          <w:rFonts w:cs="Arial"/>
          <w:color w:val="000000"/>
          <w:szCs w:val="24"/>
        </w:rPr>
        <w:t>БЛИЗУ аналогично предоставя своите услуги – кабелна телевизия, гласова телефония и достъп до Интернет в Добрич и някои села. </w:t>
      </w:r>
    </w:p>
    <w:p w:rsidR="009A7543" w:rsidRDefault="009A7543" w:rsidP="009A7543">
      <w:pPr>
        <w:spacing w:after="60"/>
        <w:ind w:firstLine="709"/>
        <w:rPr>
          <w:rFonts w:cs="Arial"/>
          <w:color w:val="000000"/>
          <w:szCs w:val="24"/>
        </w:rPr>
      </w:pPr>
      <w:r w:rsidRPr="00FD47C6">
        <w:rPr>
          <w:rFonts w:cs="Arial"/>
          <w:color w:val="000000"/>
          <w:szCs w:val="24"/>
        </w:rPr>
        <w:t>Мобилна мрежа</w:t>
      </w:r>
    </w:p>
    <w:p w:rsidR="009A7543" w:rsidRDefault="009A7543" w:rsidP="009A7543">
      <w:pPr>
        <w:spacing w:after="60"/>
        <w:ind w:firstLine="709"/>
        <w:rPr>
          <w:rFonts w:cs="Arial"/>
          <w:color w:val="000000"/>
          <w:szCs w:val="24"/>
        </w:rPr>
      </w:pPr>
      <w:r w:rsidRPr="00FD47C6">
        <w:rPr>
          <w:rFonts w:cs="Arial"/>
          <w:color w:val="000000"/>
          <w:szCs w:val="24"/>
        </w:rPr>
        <w:lastRenderedPageBreak/>
        <w:t xml:space="preserve">Мобилната мрежа в Община Добричка е добре структурирана и развита. Това се отнася за трите мобилни оператора ВИВАКОМ, МОБИЛТЕЛ, Булсатком и ТЕЛЕНОР (ГЛОБУЛ). През последните години се наблюдава промяна в показателите „фиксирана телефонна плътност по домакинства”, която намалява и „мобилна телефонна плътност по домакинства”, която от своя страна расте. </w:t>
      </w:r>
    </w:p>
    <w:p w:rsidR="009A7543" w:rsidRDefault="009A7543" w:rsidP="009A7543">
      <w:pPr>
        <w:spacing w:after="60"/>
        <w:ind w:firstLine="709"/>
        <w:rPr>
          <w:rFonts w:cs="Arial"/>
          <w:color w:val="000000"/>
          <w:szCs w:val="24"/>
        </w:rPr>
      </w:pPr>
      <w:r w:rsidRPr="00FD47C6">
        <w:rPr>
          <w:rFonts w:cs="Arial"/>
          <w:color w:val="000000"/>
          <w:szCs w:val="24"/>
        </w:rPr>
        <w:t xml:space="preserve">И четирите оператора предлагат мобилен Интернет и телефония. Освен тях в </w:t>
      </w:r>
      <w:r>
        <w:rPr>
          <w:rFonts w:cs="Arial"/>
          <w:color w:val="000000"/>
          <w:szCs w:val="24"/>
        </w:rPr>
        <w:t>о</w:t>
      </w:r>
      <w:r w:rsidRPr="00FD47C6">
        <w:rPr>
          <w:rFonts w:cs="Arial"/>
          <w:color w:val="000000"/>
          <w:szCs w:val="24"/>
        </w:rPr>
        <w:t>бщина Добричка има фирма, която използва ефира (безжичен пренос) за предоставяне на своите услуги.</w:t>
      </w:r>
    </w:p>
    <w:p w:rsidR="009A7543" w:rsidRDefault="009A7543" w:rsidP="009A7543">
      <w:pPr>
        <w:spacing w:after="60"/>
        <w:ind w:firstLine="709"/>
        <w:rPr>
          <w:rFonts w:cs="Arial"/>
          <w:color w:val="000000"/>
          <w:szCs w:val="24"/>
        </w:rPr>
      </w:pPr>
      <w:r w:rsidRPr="00FD47C6">
        <w:rPr>
          <w:rFonts w:cs="Arial"/>
          <w:color w:val="000000"/>
          <w:szCs w:val="24"/>
        </w:rPr>
        <w:t>МАКСТЕЛЕКОМ предлага едни от най-съв</w:t>
      </w:r>
      <w:r>
        <w:rPr>
          <w:rFonts w:cs="Arial"/>
          <w:color w:val="000000"/>
          <w:szCs w:val="24"/>
        </w:rPr>
        <w:t>ременните технологии 4G за моби</w:t>
      </w:r>
      <w:r w:rsidRPr="00FD47C6">
        <w:rPr>
          <w:rFonts w:cs="Arial"/>
          <w:color w:val="000000"/>
          <w:szCs w:val="24"/>
        </w:rPr>
        <w:t>лен, широколентов пренос на данни, която се отличава с по-ефективно използване на радиочестотния спектър и с много по-високи скорости на сваляне и качване на информация в интернет, в сравнение с 3G и 2G стандартите, като LTE и WiMAX.</w:t>
      </w:r>
    </w:p>
    <w:p w:rsidR="009A7543" w:rsidRDefault="009A7543" w:rsidP="009A7543">
      <w:pPr>
        <w:spacing w:after="60"/>
        <w:ind w:firstLine="709"/>
        <w:rPr>
          <w:rFonts w:cs="Arial"/>
          <w:color w:val="000000"/>
          <w:szCs w:val="24"/>
        </w:rPr>
      </w:pPr>
      <w:r w:rsidRPr="00FD47C6">
        <w:rPr>
          <w:rFonts w:cs="Arial"/>
          <w:color w:val="000000"/>
          <w:szCs w:val="24"/>
        </w:rPr>
        <w:t>Радио и телевизионно разпръскване </w:t>
      </w:r>
    </w:p>
    <w:p w:rsidR="009A7543" w:rsidRDefault="009A7543" w:rsidP="009A7543">
      <w:pPr>
        <w:spacing w:after="60"/>
        <w:ind w:firstLine="709"/>
        <w:rPr>
          <w:szCs w:val="24"/>
        </w:rPr>
      </w:pPr>
      <w:r w:rsidRPr="00FD47C6">
        <w:rPr>
          <w:rFonts w:cs="Arial"/>
          <w:color w:val="000000"/>
          <w:szCs w:val="24"/>
        </w:rPr>
        <w:t>Радио и телевизионното разпространение се осъществява от Националното Управление Радио и Телевизионни станции България АД (НУРТС). НУРТС е водещият доставчик на услуги излъчване и пренос на радио и телевизионни програми в България. Компанията притежава мрежа от над 700 радио и телевизионни станции в цялата страна, като 3 от тях са в Добричко: Добрич, Тервел и Травник.</w:t>
      </w:r>
      <w:r>
        <w:rPr>
          <w:szCs w:val="24"/>
        </w:rPr>
        <w:br w:type="page"/>
      </w:r>
    </w:p>
    <w:p w:rsidR="009A7543" w:rsidRDefault="009A7543" w:rsidP="009A7543">
      <w:pPr>
        <w:pStyle w:val="Heading1"/>
        <w:numPr>
          <w:ilvl w:val="0"/>
          <w:numId w:val="4"/>
        </w:numPr>
        <w:shd w:val="clear" w:color="auto" w:fill="FFD966" w:themeFill="accent4" w:themeFillTint="99"/>
        <w:rPr>
          <w:sz w:val="24"/>
          <w:szCs w:val="24"/>
        </w:rPr>
      </w:pPr>
      <w:bookmarkStart w:id="83" w:name="_Toc436133777"/>
      <w:r w:rsidRPr="00B96ABB">
        <w:rPr>
          <w:sz w:val="24"/>
          <w:szCs w:val="24"/>
        </w:rPr>
        <w:lastRenderedPageBreak/>
        <w:t>Зелена система</w:t>
      </w:r>
      <w:bookmarkEnd w:id="83"/>
    </w:p>
    <w:p w:rsidR="009A7543" w:rsidRPr="00811ED4" w:rsidRDefault="009A7543" w:rsidP="009A7543">
      <w:pPr>
        <w:pStyle w:val="--"/>
        <w:numPr>
          <w:ilvl w:val="0"/>
          <w:numId w:val="26"/>
        </w:numPr>
        <w:tabs>
          <w:tab w:val="left" w:pos="1134"/>
        </w:tabs>
        <w:spacing w:before="0" w:after="60" w:line="312" w:lineRule="auto"/>
        <w:ind w:left="0" w:firstLine="709"/>
        <w:rPr>
          <w:rFonts w:ascii="Arial" w:hAnsi="Arial" w:cs="Arial"/>
          <w:color w:val="000000" w:themeColor="text1"/>
          <w:sz w:val="24"/>
        </w:rPr>
      </w:pPr>
      <w:r w:rsidRPr="00811ED4">
        <w:rPr>
          <w:rFonts w:ascii="Arial" w:hAnsi="Arial" w:cs="Arial"/>
          <w:color w:val="000000" w:themeColor="text1"/>
          <w:sz w:val="24"/>
        </w:rPr>
        <w:t xml:space="preserve">Класификация съгласно ландшафтното райониране на страната </w:t>
      </w:r>
    </w:p>
    <w:p w:rsidR="009A7543" w:rsidRDefault="009A7543" w:rsidP="009A7543">
      <w:pPr>
        <w:pStyle w:val="--"/>
        <w:numPr>
          <w:ilvl w:val="0"/>
          <w:numId w:val="0"/>
        </w:numPr>
        <w:spacing w:before="0" w:after="60" w:line="312" w:lineRule="auto"/>
        <w:rPr>
          <w:rFonts w:ascii="Arial" w:hAnsi="Arial" w:cs="Arial"/>
          <w:b w:val="0"/>
          <w:color w:val="000000" w:themeColor="text1"/>
          <w:sz w:val="24"/>
        </w:rPr>
      </w:pPr>
      <w:r w:rsidRPr="00811ED4">
        <w:rPr>
          <w:rFonts w:ascii="Arial" w:hAnsi="Arial" w:cs="Arial"/>
          <w:color w:val="000000" w:themeColor="text1"/>
          <w:sz w:val="24"/>
        </w:rPr>
        <w:t xml:space="preserve"> </w:t>
      </w:r>
      <w:r>
        <w:rPr>
          <w:rFonts w:ascii="Arial" w:hAnsi="Arial" w:cs="Arial"/>
          <w:color w:val="000000" w:themeColor="text1"/>
          <w:sz w:val="24"/>
        </w:rPr>
        <w:tab/>
      </w:r>
      <w:r w:rsidRPr="00811ED4">
        <w:rPr>
          <w:rFonts w:ascii="Arial" w:hAnsi="Arial" w:cs="Arial"/>
          <w:b w:val="0"/>
          <w:color w:val="000000" w:themeColor="text1"/>
          <w:sz w:val="24"/>
        </w:rPr>
        <w:t>Типологична класификационна система на ландшафтите в България (Петров, 1997),отразяваща фактори като: широчинно зоналният, височинният, скалният и антропогенен фактор. Тя характеризира състоянието и функционирането на ландшафтите като отворени</w:t>
      </w:r>
      <w:r>
        <w:rPr>
          <w:rFonts w:ascii="Arial" w:hAnsi="Arial" w:cs="Arial"/>
          <w:b w:val="0"/>
          <w:color w:val="000000" w:themeColor="text1"/>
          <w:sz w:val="24"/>
        </w:rPr>
        <w:t xml:space="preserve"> </w:t>
      </w:r>
      <w:r w:rsidRPr="00811ED4">
        <w:rPr>
          <w:rFonts w:ascii="Arial" w:hAnsi="Arial" w:cs="Arial"/>
          <w:b w:val="0"/>
          <w:color w:val="000000" w:themeColor="text1"/>
          <w:sz w:val="24"/>
        </w:rPr>
        <w:t>геосистеми със специфична вътрешна структура. Класификационната система изготвена на база природно-териториалните комплекси в България, включва четири класа ландшафти /равнинни, междупланинско-низинни, котловинни и планински/ и техните 13 типа, 30 подтипа и 77 групи.</w:t>
      </w:r>
    </w:p>
    <w:p w:rsidR="009A7543" w:rsidRPr="00811ED4" w:rsidRDefault="009A7543" w:rsidP="009A7543">
      <w:pPr>
        <w:pStyle w:val="--"/>
        <w:numPr>
          <w:ilvl w:val="0"/>
          <w:numId w:val="0"/>
        </w:numPr>
        <w:spacing w:before="0" w:after="60" w:line="312" w:lineRule="auto"/>
        <w:ind w:firstLine="708"/>
        <w:rPr>
          <w:rFonts w:ascii="Arial" w:hAnsi="Arial" w:cs="Arial"/>
          <w:b w:val="0"/>
          <w:color w:val="000000" w:themeColor="text1"/>
          <w:sz w:val="24"/>
        </w:rPr>
      </w:pPr>
      <w:r w:rsidRPr="00811ED4">
        <w:rPr>
          <w:rFonts w:ascii="Arial" w:hAnsi="Arial" w:cs="Arial"/>
          <w:b w:val="0"/>
          <w:color w:val="000000" w:themeColor="text1"/>
          <w:sz w:val="24"/>
        </w:rPr>
        <w:t xml:space="preserve">Територията на Община Добричка попада в </w:t>
      </w:r>
      <w:r w:rsidRPr="00811ED4">
        <w:rPr>
          <w:rFonts w:ascii="Arial" w:hAnsi="Arial" w:cs="Arial"/>
          <w:color w:val="000000" w:themeColor="text1"/>
          <w:sz w:val="24"/>
        </w:rPr>
        <w:t>А-Северно българска зонална област на Дунавската равнина, Южно Добруджанска подобласт</w:t>
      </w:r>
      <w:r w:rsidRPr="00811ED4">
        <w:rPr>
          <w:rFonts w:ascii="Arial" w:hAnsi="Arial" w:cs="Arial"/>
          <w:b w:val="0"/>
          <w:color w:val="000000" w:themeColor="text1"/>
          <w:sz w:val="24"/>
        </w:rPr>
        <w:t>. Ландшафтна структура се характеризира с девет типа равнинни ландшафти и техните групи. За по-подробно характеризиране на структурата на ландшафтите на тази територия се прилага подробна система за класифициране по вид на земното покритие, което дава физиономията на ландшафта и е относително траен във времето.</w:t>
      </w:r>
    </w:p>
    <w:p w:rsidR="009A7543" w:rsidRPr="00811ED4" w:rsidRDefault="009A7543" w:rsidP="009A7543">
      <w:pPr>
        <w:pStyle w:val="--"/>
        <w:spacing w:before="0" w:after="60" w:line="312" w:lineRule="auto"/>
        <w:ind w:left="1134" w:hanging="425"/>
        <w:rPr>
          <w:rFonts w:ascii="Arial" w:hAnsi="Arial" w:cs="Arial"/>
          <w:color w:val="000000" w:themeColor="text1"/>
          <w:sz w:val="24"/>
        </w:rPr>
      </w:pPr>
      <w:r w:rsidRPr="00811ED4">
        <w:rPr>
          <w:rFonts w:ascii="Arial" w:hAnsi="Arial" w:cs="Arial"/>
          <w:color w:val="000000" w:themeColor="text1"/>
          <w:sz w:val="24"/>
        </w:rPr>
        <w:t xml:space="preserve">Основни компоненти, формиращи характера, структурата и облика на ландшафта </w:t>
      </w:r>
    </w:p>
    <w:p w:rsidR="009A7543" w:rsidRPr="00811ED4" w:rsidRDefault="009A7543" w:rsidP="009A7543">
      <w:pPr>
        <w:pStyle w:val="--"/>
        <w:numPr>
          <w:ilvl w:val="0"/>
          <w:numId w:val="0"/>
        </w:numPr>
        <w:spacing w:before="0" w:after="60" w:line="312" w:lineRule="auto"/>
        <w:ind w:firstLine="708"/>
        <w:rPr>
          <w:rFonts w:ascii="Arial" w:hAnsi="Arial" w:cs="Arial"/>
          <w:b w:val="0"/>
          <w:color w:val="000000" w:themeColor="text1"/>
          <w:sz w:val="24"/>
        </w:rPr>
      </w:pPr>
      <w:r w:rsidRPr="00811ED4">
        <w:rPr>
          <w:rFonts w:ascii="Arial" w:hAnsi="Arial" w:cs="Arial"/>
          <w:b w:val="0"/>
          <w:color w:val="000000" w:themeColor="text1"/>
          <w:sz w:val="24"/>
        </w:rPr>
        <w:t>Територията на община Добричка се намира в Дунавската равнина - най-северната геоморфоложка област на България, заемаща южната, по-висока част от Долнодунавската низина. Разположена е в нейната източна подобласт, която има ясно изразен хълмисто-платовиден характер и представлява плоско плато, дълбоко нарязано от каньоновидните долини на Дунавските притоци. Територията на община Добричка попада в Южна Добруджа. От геоморфоложка гледна точка, тя е с нисък пластово-денудационен и акумулационен релеф, малкоамплитудни денивелации на денудационните фации и значително потъване на акумулационните фации на заравнените повърхнини.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Характерът, структурата и обликът на ландшафта се формират от взаимодействието на основните природни и антропогенни ландшафти, присъстващи в обхвата на Община Добричка, които са изследвани последователно в съответствие с вертикалната структура на ландшафта. </w:t>
      </w:r>
    </w:p>
    <w:p w:rsidR="009A7543" w:rsidRPr="00811ED4" w:rsidRDefault="009A7543" w:rsidP="009A7543">
      <w:pPr>
        <w:pStyle w:val="a0"/>
        <w:spacing w:after="60" w:line="312" w:lineRule="auto"/>
        <w:ind w:firstLine="708"/>
        <w:rPr>
          <w:rFonts w:ascii="Arial" w:hAnsi="Arial" w:cs="Arial"/>
          <w:b/>
          <w:color w:val="000000" w:themeColor="text1"/>
          <w:szCs w:val="24"/>
          <w:lang w:eastAsia="bg-BG"/>
        </w:rPr>
      </w:pPr>
      <w:r w:rsidRPr="00811ED4">
        <w:rPr>
          <w:rFonts w:ascii="Arial" w:hAnsi="Arial" w:cs="Arial"/>
          <w:b/>
          <w:color w:val="000000" w:themeColor="text1"/>
          <w:szCs w:val="24"/>
          <w:lang w:eastAsia="bg-BG"/>
        </w:rPr>
        <w:t>Природни компоненти на ландшафта</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Климат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Територията на община Добричка попада в умерено-континенталната област в България, която е продължение на средноевропейската умерено-континентална-климатична област и отчасти на южно руската степна климатична област. В сравнение с останалите климатични области, тя има ясно изразени континентални черти на </w:t>
      </w:r>
      <w:r w:rsidRPr="00811ED4">
        <w:rPr>
          <w:rFonts w:ascii="Arial" w:hAnsi="Arial" w:cs="Arial"/>
          <w:color w:val="000000" w:themeColor="text1"/>
          <w:szCs w:val="24"/>
          <w:lang w:eastAsia="bg-BG"/>
        </w:rPr>
        <w:lastRenderedPageBreak/>
        <w:t>климата. Те се проявяват в голямото годишно колебание на температурите – през зимата настъпват големи студове, а през лятото- големи горещини. Поради безпрепятственото нахлуване на студени въздушни маси през зимата, в равнината за дълго се установява студено време, нерядко придружено от устойчиви температурни инверсии. В най-източните части на общината има климатичното влияние на Черно море, което е причина за по-слабо изразени температурни инверсии и по-мека зима. Средната годишна температура на въздуха е 10.2° С, близко до средната за страната. За 2010 г. максималната абсолютна годишна температура е 36,3° С, а минималната - -25,5° С. Средната годишна амплитуда на температурата е между 22° С,и 24° С. Годишната продължителност на слънчевото греене е над 2200 часа, което е над средното за страната и е благоприятен фактор за развитие на земеделието.</w:t>
      </w:r>
    </w:p>
    <w:p w:rsidR="009A7543" w:rsidRPr="00811ED4" w:rsidRDefault="009A7543" w:rsidP="009A7543">
      <w:pPr>
        <w:pStyle w:val="a0"/>
        <w:spacing w:after="60" w:line="312" w:lineRule="auto"/>
        <w:rPr>
          <w:rFonts w:ascii="Arial" w:hAnsi="Arial" w:cs="Arial"/>
          <w:color w:val="000000" w:themeColor="text1"/>
          <w:szCs w:val="24"/>
          <w:lang w:eastAsia="bg-BG"/>
        </w:rPr>
      </w:pPr>
      <w:r w:rsidRPr="00811ED4">
        <w:rPr>
          <w:rFonts w:ascii="Arial" w:hAnsi="Arial" w:cs="Arial"/>
          <w:color w:val="000000" w:themeColor="text1"/>
          <w:szCs w:val="24"/>
          <w:lang w:eastAsia="bg-BG"/>
        </w:rPr>
        <w:t>Климатът оказва косвено влияние върху ландшафта, върху функционалното зониране на територията на общината, но също така и върху естетическите качества на ландшафта, които се променят през различните сезони.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b/>
          <w:i/>
          <w:color w:val="000000" w:themeColor="text1"/>
          <w:szCs w:val="24"/>
          <w:lang w:eastAsia="bg-BG"/>
        </w:rPr>
        <w:t xml:space="preserve">Води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Районът е беден на повърхностни води, широко разпространени са суходолията. Това се дължи на комплекс от геолого-географски фактори - льосовата и карбонатната основа, слабия наклон на релефа оскъдните валежни количества, значителното изпарение, водопропускливостта. Водните течения и водните площи заемат едва 0.19 % от територията на общината, при средно за страната 2 %. Гъстотата на речната мрежа е под 0,250 км/кв.км. Модулът на оттока е слаб като се колебае от 0,5 до 1,0 л/с/км.</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Единствената по-значима река е Суха река. В горната част на поречието си тя събира водите на няколко притока (реките Караман дере, Ботевска, Светамаринска и др.), но надолу по течението губи водите си в карстовия терен на Добруджанското плато.</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За района са характерни едни от най-ниските за страната стойности на средногодишната водоносност на реките (около и под 0,1 л/сек./км² ), поради което за водоснабдяване се разчита предимно на подземни водоизточници.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Подземните води имат ключово значение за водния баланс на района. Въпреки общата засушливост в този район, съществуват благоприятни условия за акумулиране на значителни количества подземни води и за образуване на неголеми артезиански басейни. Районът е изграден главно от сарматски шуплести варовици и пясъчници, покрити с льос, повърхностите води се филтрират, проникват дълбоко и образуват почти непрекъснат дълбоко лежащ поток от подземни води.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lastRenderedPageBreak/>
        <w:t>Микроязовирите на територията на общината са 15 на брой. На територията на общината, в землището на село Одринци се намира язовир Одринци (3мил.куб.м.вода) с водна площ около 60 хектара в северната част (около стената) и максималната дълбочина 3-4 м. Южните брегове са полегати, източните и северните по стръмни. Язовирът се използва предимно за риболов. Общинските язовири с относително постоянни водни количества са 9 на брой: Бенковски, Алцек, Карапелит, Полковник Иваново, Смолница-1, Смолница-2, Полковник Минково, Плачи дол-1 и Плачи дол-2. Пресъхнали са 6 язовира – Воднянци, Вратарите, Фелдфебел Дянково-2 бр. и Златия-2 бр.</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На територията на общината се намира сондажен минерален извор до река Батовска близо до село Прилеп. Студени извори има при село Ново Ботево и село Батово.</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Почви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Почвената покривка е формирана основно върху льосова основа при степни и лесостепни растителни отношения. В почвената покривка се редуват карбонатни, типични и излужени черноземни почви. По долината на р. Батова има алувиално-ливадни почви. В южната част на общината има ограничени площи с оподзолени черноземи и тъмносиви горски почви, които са ерозирали в различна степен. Като цяло, почвите в община Добричка и околността имат високо естествено плодородие и са подходящи за отглеждане предимно на зърнени и технически култури (пшеница, ечемик, царевица, слънчоглед, цвекло рапица, фасул, грах, люцерна). Проблем се явява водната и ветрова ерозия, на която са изложени почвите, проявена особено силно по склоновете на суходолията. За това е допринесло намаляването на горските площи и екстензивното полевъдство. Изграждането на защитни горски пояси и ограничаването на пашата намаляват развитието на ветровата ерозия.</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Земеделски територии и Горски фонд</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Земеделските територии заемат 79% от територията на общината. Най-голяма част от земеделските територии са ниви - 87% (средно за страната 43,3%). Големият процент земеделски територии е обусловен от отличните предпоставки за развитие на земеделието – плодородни почви и климат, равнинен релеф. Това е най-плодородната част на Дунавската равнина, предлагаща условия за развитие на екологично селско стопанство, преработвателна и лека промишленост. </w:t>
      </w:r>
    </w:p>
    <w:p w:rsidR="009A7543" w:rsidRPr="00811ED4" w:rsidRDefault="009A7543" w:rsidP="009A7543">
      <w:pPr>
        <w:pStyle w:val="a0"/>
        <w:spacing w:after="60" w:line="312" w:lineRule="auto"/>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Горските територии заемат 15% от територията на общината, при средно за страната 34%. Най-широкоразпространени са издънковите гори (32%), горите за реконструкция (24%), широколистните високостеблени гори (17%) и нискостеблените гори (15%). Следва да се отбележи, че делът на същинските гори е много нисък, преобладаващите гори са изкуствено засадени полезащитни горски пояси. Като цяло, </w:t>
      </w:r>
      <w:r w:rsidRPr="00811ED4">
        <w:rPr>
          <w:rFonts w:ascii="Arial" w:hAnsi="Arial" w:cs="Arial"/>
          <w:color w:val="000000" w:themeColor="text1"/>
          <w:szCs w:val="24"/>
          <w:lang w:eastAsia="bg-BG"/>
        </w:rPr>
        <w:lastRenderedPageBreak/>
        <w:t>естествената растителност в този район е изтласкана от земеделските култури и се е съхранила на много малко места.</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Растителност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На територията на общината са разпространени представители на тревните, храстовидни и дървесни видове (дъб, габър, ясен, липа, акация, червен дъб, киселица, шестил, черен бор). От храстите преобладават предимно дрян, глог, трънка и др. Тревната покривка е гъста, състояща се предимно от житни треви. За защитена местност "Орлова могила" са характерни божур и останки от степни гори. Преобладава културната и селскостопанска растителност.</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Животински видове</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Представителите на фауната се отличават с преобладаващи степни видове. От едрите хищници, характерни са вълкът и лисицата, от дребните – пъстрия пор и степния пор. Други типични представители на местната фауна са европейския лалугер, обикновения хомяк, заек, таралеж. От птиците, освен широко разпространените видове като лястовици и врабци, в района се срещат и прелетни характерни видове като дропла. По-рядко срещани представители са червен ангъч, белоопашат мишелов, малък скален орел.</w:t>
      </w:r>
    </w:p>
    <w:p w:rsidR="009A7543" w:rsidRPr="00811ED4" w:rsidRDefault="009A7543" w:rsidP="009A7543">
      <w:pPr>
        <w:pStyle w:val="a0"/>
        <w:spacing w:after="60" w:line="312" w:lineRule="auto"/>
        <w:ind w:firstLine="708"/>
        <w:rPr>
          <w:rFonts w:ascii="Arial" w:hAnsi="Arial" w:cs="Arial"/>
          <w:b/>
          <w:i/>
          <w:color w:val="000000" w:themeColor="text1"/>
          <w:szCs w:val="24"/>
          <w:lang w:eastAsia="bg-BG"/>
        </w:rPr>
      </w:pPr>
      <w:r w:rsidRPr="00811ED4">
        <w:rPr>
          <w:rFonts w:ascii="Arial" w:hAnsi="Arial" w:cs="Arial"/>
          <w:b/>
          <w:i/>
          <w:color w:val="000000" w:themeColor="text1"/>
          <w:szCs w:val="24"/>
          <w:lang w:eastAsia="bg-BG"/>
        </w:rPr>
        <w:t>Защитени територии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На територията на община Добричка са обявени следните защитени територии по Закона за защитените територии:</w:t>
      </w:r>
    </w:p>
    <w:p w:rsidR="009A7543" w:rsidRDefault="009A7543" w:rsidP="009A7543">
      <w:pPr>
        <w:pStyle w:val="a0"/>
        <w:numPr>
          <w:ilvl w:val="0"/>
          <w:numId w:val="27"/>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защитена местност „Орлова могила" обявена със Заповед №РД-819/23.08.2002г. на МОСВ , с площ 413.354 дка. Попада в землището на с.Долина, ЕКАТТЕ 21957,имот № 001040-наличие на божур и останки от степни гори в Южна Добруджа;</w:t>
      </w:r>
    </w:p>
    <w:p w:rsidR="009A7543" w:rsidRPr="00811ED4" w:rsidRDefault="009A7543" w:rsidP="009A7543">
      <w:pPr>
        <w:pStyle w:val="a0"/>
        <w:numPr>
          <w:ilvl w:val="0"/>
          <w:numId w:val="27"/>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част от защитена местност „Суха река", обявена със Заповед №РД-538/12.07.2007 г. /обн.ДВ бр.68/21.08.2007 г./ на МОСВ, с обща площ 23079.176 дка. Попада в землищата на с.Дряновец-941.328 дка., с.Воднянци -791.311дка., с.Хитово -752.864 дка. с.Житница -890.030 дка, с. Пчелник -1260.127 дка. и с. Кръгулево -1612.786 дка.</w:t>
      </w:r>
    </w:p>
    <w:p w:rsidR="009A7543"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В териториалния обхват на община Добричка са обявени и одобрени, следните защитени зони по Закона за биологичното разнообразие:</w:t>
      </w:r>
    </w:p>
    <w:p w:rsidR="009A7543" w:rsidRPr="00811ED4" w:rsidRDefault="009A7543" w:rsidP="009A7543">
      <w:pPr>
        <w:pStyle w:val="a0"/>
        <w:numPr>
          <w:ilvl w:val="0"/>
          <w:numId w:val="27"/>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Защитени зони съгласно Директива 79/409/ЕЕС за опазване на дивите птици: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Обявена е първата в България защитена зона BG 0002048 „Суха река" със Заповед №РД -853/15.11.2007г.( обн.ДВ бр.100/30.11.07г.) на МОСВ с обща площ 254377.861 дка.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lastRenderedPageBreak/>
        <w:t>Одобрена е защитена зона BG0002082 „Батова" - приета с Решение №122/ 02.03.2007г. на Министерски съвет;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Одобрена е защитена зона BG 0002085 „Чаиря" (с. Методиево, с. Ген. Колево с площ 11 019,544 дка) - приета с Решение № 122/ 02.03.2007г. на Министерски съвет;</w:t>
      </w:r>
    </w:p>
    <w:p w:rsidR="009A7543" w:rsidRPr="00811ED4" w:rsidRDefault="009A7543" w:rsidP="009A7543">
      <w:pPr>
        <w:pStyle w:val="a0"/>
        <w:numPr>
          <w:ilvl w:val="0"/>
          <w:numId w:val="27"/>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Защитени зони съгласно Директива 92/43/ЕЕС за опазване на природните местообитания и дивата фауна и флора: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Одобрена е защитена зона 0000107 „Суха река" - приета с Решение № 122/ 02.03.2007г. на Министерски съвет;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Одобрена е защитена зона BG 0000102 „Долината на река Батова" - приета с Решение №802/04.12.2007г. на Министерски съвет.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На територията на общината има обявени четири вековни дървета:</w:t>
      </w:r>
    </w:p>
    <w:p w:rsidR="009A7543" w:rsidRPr="00811ED4" w:rsidRDefault="009A7543" w:rsidP="009A7543">
      <w:pPr>
        <w:pStyle w:val="a0"/>
        <w:numPr>
          <w:ilvl w:val="0"/>
          <w:numId w:val="28"/>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Вековно дърво „Обикновен бук”, обявено със заповед № 1027/01.12.1982г. на КОПС в с.Батово, м-ст Кирчово кайначе, отд.277/подотд. „и” на ДДС Балчик по ЛУП от 2005 г.;</w:t>
      </w:r>
    </w:p>
    <w:p w:rsidR="009A7543" w:rsidRPr="00811ED4" w:rsidRDefault="009A7543" w:rsidP="009A7543">
      <w:pPr>
        <w:pStyle w:val="a0"/>
        <w:numPr>
          <w:ilvl w:val="0"/>
          <w:numId w:val="28"/>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Вековно дърво „Топола – бяла”, обявено със заповед №3734/06.10.1965г. в с.</w:t>
      </w:r>
      <w:r>
        <w:rPr>
          <w:rFonts w:ascii="Arial" w:hAnsi="Arial" w:cs="Arial"/>
          <w:color w:val="000000" w:themeColor="text1"/>
          <w:szCs w:val="24"/>
          <w:lang w:eastAsia="bg-BG"/>
        </w:rPr>
        <w:t xml:space="preserve"> </w:t>
      </w:r>
      <w:r w:rsidRPr="00811ED4">
        <w:rPr>
          <w:rFonts w:ascii="Arial" w:hAnsi="Arial" w:cs="Arial"/>
          <w:color w:val="000000" w:themeColor="text1"/>
          <w:szCs w:val="24"/>
          <w:lang w:eastAsia="bg-BG"/>
        </w:rPr>
        <w:t>Батово на площада пред кметството;</w:t>
      </w:r>
    </w:p>
    <w:p w:rsidR="009A7543" w:rsidRPr="00811ED4" w:rsidRDefault="009A7543" w:rsidP="009A7543">
      <w:pPr>
        <w:pStyle w:val="a0"/>
        <w:numPr>
          <w:ilvl w:val="0"/>
          <w:numId w:val="28"/>
        </w:numPr>
        <w:tabs>
          <w:tab w:val="left" w:pos="993"/>
        </w:tabs>
        <w:spacing w:after="60" w:line="312" w:lineRule="auto"/>
        <w:ind w:left="0" w:firstLine="709"/>
        <w:rPr>
          <w:rFonts w:ascii="Arial" w:hAnsi="Arial" w:cs="Arial"/>
          <w:color w:val="000000" w:themeColor="text1"/>
          <w:szCs w:val="24"/>
          <w:lang w:eastAsia="bg-BG"/>
        </w:rPr>
      </w:pPr>
      <w:r w:rsidRPr="00811ED4">
        <w:rPr>
          <w:rFonts w:ascii="Arial" w:hAnsi="Arial" w:cs="Arial"/>
          <w:color w:val="000000" w:themeColor="text1"/>
          <w:szCs w:val="24"/>
          <w:lang w:eastAsia="bg-BG"/>
        </w:rPr>
        <w:t>Вековно дърво „Летен дъб”,</w:t>
      </w:r>
      <w:r>
        <w:rPr>
          <w:rFonts w:ascii="Arial" w:hAnsi="Arial" w:cs="Arial"/>
          <w:color w:val="000000" w:themeColor="text1"/>
          <w:szCs w:val="24"/>
          <w:lang w:eastAsia="bg-BG"/>
        </w:rPr>
        <w:t xml:space="preserve"> </w:t>
      </w:r>
      <w:r w:rsidRPr="00811ED4">
        <w:rPr>
          <w:rFonts w:ascii="Arial" w:hAnsi="Arial" w:cs="Arial"/>
          <w:color w:val="000000" w:themeColor="text1"/>
          <w:szCs w:val="24"/>
          <w:lang w:eastAsia="bg-BG"/>
        </w:rPr>
        <w:t>обявено със заповед №1027/01.12.1982г. на КОПС в с.</w:t>
      </w:r>
      <w:r>
        <w:rPr>
          <w:rFonts w:ascii="Arial" w:hAnsi="Arial" w:cs="Arial"/>
          <w:color w:val="000000" w:themeColor="text1"/>
          <w:szCs w:val="24"/>
          <w:lang w:eastAsia="bg-BG"/>
        </w:rPr>
        <w:t xml:space="preserve"> </w:t>
      </w:r>
      <w:r w:rsidRPr="00811ED4">
        <w:rPr>
          <w:rFonts w:ascii="Arial" w:hAnsi="Arial" w:cs="Arial"/>
          <w:color w:val="000000" w:themeColor="text1"/>
          <w:szCs w:val="24"/>
          <w:lang w:eastAsia="bg-BG"/>
        </w:rPr>
        <w:t>Стефаново в частен имот.</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През територията на общината, в посока северозапад - югоизток преминава долината на река Суха, присъщи за която са суходолия, стъпаловидни тераси, скали и скални венци, което я прави уникална забележителност. По поречието на реката се намират руини на антични тракийски, римски и средновековни крепости и скални манастири, което прави долината подходящ обект на екологичен и културен туризъм. Каньонът край реката преминава в близост до селата Карапелит, Самуилово, Златия, Долина, Одринци, Ново Ботево. В районите около селата Карапелит, Крагулево, Одърци, Дебрене и Прилеп интерес представляват останките от вкаменелости, стари римска и византийски крепости, датиращи от 4-6 век и скални църкви-скитове.</w:t>
      </w:r>
    </w:p>
    <w:p w:rsidR="009A7543" w:rsidRPr="009A03DE" w:rsidRDefault="009A7543" w:rsidP="009A7543">
      <w:pPr>
        <w:pStyle w:val="a0"/>
        <w:spacing w:after="60" w:line="312" w:lineRule="auto"/>
        <w:rPr>
          <w:rFonts w:ascii="Arial" w:hAnsi="Arial" w:cs="Arial"/>
          <w:color w:val="000000" w:themeColor="text1"/>
          <w:sz w:val="12"/>
          <w:szCs w:val="12"/>
          <w:lang w:eastAsia="bg-BG"/>
        </w:rPr>
      </w:pPr>
    </w:p>
    <w:p w:rsidR="009A7543" w:rsidRPr="00811ED4" w:rsidRDefault="009A7543" w:rsidP="009A7543">
      <w:pPr>
        <w:pStyle w:val="CaptionTABL"/>
      </w:pPr>
      <w:bookmarkStart w:id="84" w:name="_Toc405305219"/>
      <w:r w:rsidRPr="00811ED4">
        <w:t>Таблица №</w:t>
      </w:r>
      <w:r>
        <w:t>33</w:t>
      </w:r>
      <w:r w:rsidRPr="00811ED4">
        <w:t xml:space="preserve"> Защитени местности </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1883"/>
        <w:gridCol w:w="3559"/>
        <w:gridCol w:w="2369"/>
      </w:tblGrid>
      <w:tr w:rsidR="009A7543" w:rsidRPr="00811ED4" w:rsidTr="00465E4C">
        <w:trPr>
          <w:trHeight w:val="20"/>
        </w:trPr>
        <w:tc>
          <w:tcPr>
            <w:tcW w:w="944" w:type="pct"/>
            <w:shd w:val="clear" w:color="auto" w:fill="FFD966" w:themeFill="accent4" w:themeFillTint="99"/>
          </w:tcPr>
          <w:p w:rsidR="009A7543" w:rsidRPr="009A03DE" w:rsidRDefault="009A7543" w:rsidP="00465E4C">
            <w:pPr>
              <w:pStyle w:val="a0"/>
              <w:spacing w:after="0" w:line="240" w:lineRule="auto"/>
              <w:ind w:left="-113"/>
              <w:jc w:val="center"/>
              <w:rPr>
                <w:rFonts w:ascii="Arial" w:hAnsi="Arial" w:cs="Arial"/>
                <w:b/>
                <w:color w:val="000000" w:themeColor="text1"/>
                <w:sz w:val="20"/>
                <w:szCs w:val="20"/>
                <w:lang w:eastAsia="bg-BG"/>
              </w:rPr>
            </w:pPr>
            <w:r w:rsidRPr="009A03DE">
              <w:rPr>
                <w:rFonts w:ascii="Arial" w:hAnsi="Arial" w:cs="Arial"/>
                <w:b/>
                <w:color w:val="000000" w:themeColor="text1"/>
                <w:sz w:val="20"/>
                <w:szCs w:val="20"/>
                <w:lang w:eastAsia="bg-BG"/>
              </w:rPr>
              <w:t>Вид защитена територия</w:t>
            </w:r>
          </w:p>
        </w:tc>
        <w:tc>
          <w:tcPr>
            <w:tcW w:w="978" w:type="pct"/>
            <w:shd w:val="clear" w:color="auto" w:fill="FFD966" w:themeFill="accent4" w:themeFillTint="99"/>
          </w:tcPr>
          <w:p w:rsidR="009A7543" w:rsidRPr="009A03DE" w:rsidRDefault="009A7543" w:rsidP="00465E4C">
            <w:pPr>
              <w:pStyle w:val="a0"/>
              <w:spacing w:after="0" w:line="240" w:lineRule="auto"/>
              <w:ind w:left="72"/>
              <w:jc w:val="center"/>
              <w:rPr>
                <w:rFonts w:ascii="Arial" w:hAnsi="Arial" w:cs="Arial"/>
                <w:b/>
                <w:color w:val="000000" w:themeColor="text1"/>
                <w:sz w:val="20"/>
                <w:szCs w:val="20"/>
                <w:lang w:eastAsia="bg-BG"/>
              </w:rPr>
            </w:pPr>
            <w:r w:rsidRPr="009A03DE">
              <w:rPr>
                <w:rFonts w:ascii="Arial" w:hAnsi="Arial" w:cs="Arial"/>
                <w:b/>
                <w:color w:val="000000" w:themeColor="text1"/>
                <w:sz w:val="20"/>
                <w:szCs w:val="20"/>
                <w:lang w:eastAsia="bg-BG"/>
              </w:rPr>
              <w:t>Наименование</w:t>
            </w:r>
          </w:p>
        </w:tc>
        <w:tc>
          <w:tcPr>
            <w:tcW w:w="1848" w:type="pct"/>
            <w:shd w:val="clear" w:color="auto" w:fill="FFD966" w:themeFill="accent4" w:themeFillTint="99"/>
          </w:tcPr>
          <w:p w:rsidR="009A7543" w:rsidRPr="009A03DE" w:rsidRDefault="009A7543" w:rsidP="00465E4C">
            <w:pPr>
              <w:pStyle w:val="a0"/>
              <w:spacing w:after="0" w:line="240" w:lineRule="auto"/>
              <w:ind w:left="-106"/>
              <w:jc w:val="center"/>
              <w:rPr>
                <w:rFonts w:ascii="Arial" w:hAnsi="Arial" w:cs="Arial"/>
                <w:b/>
                <w:color w:val="000000" w:themeColor="text1"/>
                <w:sz w:val="20"/>
                <w:szCs w:val="20"/>
                <w:lang w:eastAsia="bg-BG"/>
              </w:rPr>
            </w:pPr>
            <w:r w:rsidRPr="009A03DE">
              <w:rPr>
                <w:rFonts w:ascii="Arial" w:hAnsi="Arial" w:cs="Arial"/>
                <w:b/>
                <w:color w:val="000000" w:themeColor="text1"/>
                <w:sz w:val="20"/>
                <w:szCs w:val="20"/>
                <w:lang w:eastAsia="bg-BG"/>
              </w:rPr>
              <w:t>Разположение/</w:t>
            </w:r>
          </w:p>
          <w:p w:rsidR="009A7543" w:rsidRPr="009A03DE" w:rsidRDefault="009A7543" w:rsidP="00465E4C">
            <w:pPr>
              <w:pStyle w:val="a0"/>
              <w:spacing w:after="0" w:line="240" w:lineRule="auto"/>
              <w:ind w:left="-106"/>
              <w:jc w:val="center"/>
              <w:rPr>
                <w:rFonts w:ascii="Arial" w:hAnsi="Arial" w:cs="Arial"/>
                <w:b/>
                <w:color w:val="000000" w:themeColor="text1"/>
                <w:sz w:val="20"/>
                <w:szCs w:val="20"/>
                <w:lang w:eastAsia="bg-BG"/>
              </w:rPr>
            </w:pPr>
            <w:r w:rsidRPr="009A03DE">
              <w:rPr>
                <w:rFonts w:ascii="Arial" w:hAnsi="Arial" w:cs="Arial"/>
                <w:b/>
                <w:color w:val="000000" w:themeColor="text1"/>
                <w:sz w:val="20"/>
                <w:szCs w:val="20"/>
                <w:lang w:eastAsia="bg-BG"/>
              </w:rPr>
              <w:t>землище</w:t>
            </w:r>
          </w:p>
        </w:tc>
        <w:tc>
          <w:tcPr>
            <w:tcW w:w="1231" w:type="pct"/>
            <w:shd w:val="clear" w:color="auto" w:fill="FFD966" w:themeFill="accent4" w:themeFillTint="99"/>
          </w:tcPr>
          <w:p w:rsidR="009A7543" w:rsidRPr="009A03DE" w:rsidRDefault="009A7543" w:rsidP="00465E4C">
            <w:pPr>
              <w:pStyle w:val="a0"/>
              <w:spacing w:after="0" w:line="240" w:lineRule="auto"/>
              <w:ind w:left="78"/>
              <w:jc w:val="center"/>
              <w:rPr>
                <w:rFonts w:ascii="Arial" w:hAnsi="Arial" w:cs="Arial"/>
                <w:b/>
                <w:color w:val="000000" w:themeColor="text1"/>
                <w:sz w:val="20"/>
                <w:szCs w:val="20"/>
                <w:lang w:eastAsia="bg-BG"/>
              </w:rPr>
            </w:pPr>
            <w:r w:rsidRPr="009A03DE">
              <w:rPr>
                <w:rFonts w:ascii="Arial" w:hAnsi="Arial" w:cs="Arial"/>
                <w:b/>
                <w:color w:val="000000" w:themeColor="text1"/>
                <w:sz w:val="20"/>
                <w:szCs w:val="20"/>
                <w:lang w:eastAsia="bg-BG"/>
              </w:rPr>
              <w:t>Заповед за обявяване</w:t>
            </w:r>
          </w:p>
        </w:tc>
      </w:tr>
      <w:tr w:rsidR="009A7543" w:rsidRPr="00811ED4" w:rsidTr="00465E4C">
        <w:trPr>
          <w:trHeight w:val="20"/>
        </w:trPr>
        <w:tc>
          <w:tcPr>
            <w:tcW w:w="944" w:type="pct"/>
            <w:shd w:val="clear" w:color="auto" w:fill="FFF2CC" w:themeFill="accent4" w:themeFillTint="33"/>
          </w:tcPr>
          <w:p w:rsidR="009A7543" w:rsidRPr="00811ED4" w:rsidRDefault="009A7543" w:rsidP="00465E4C">
            <w:pPr>
              <w:pStyle w:val="a0"/>
              <w:spacing w:after="0" w:line="240" w:lineRule="auto"/>
              <w:jc w:val="center"/>
              <w:rPr>
                <w:rFonts w:ascii="Arial" w:hAnsi="Arial" w:cs="Arial"/>
                <w:b/>
                <w:color w:val="000000" w:themeColor="text1"/>
                <w:sz w:val="20"/>
                <w:szCs w:val="20"/>
                <w:lang w:eastAsia="bg-BG"/>
              </w:rPr>
            </w:pPr>
          </w:p>
          <w:p w:rsidR="009A7543" w:rsidRPr="00811ED4" w:rsidRDefault="009A7543" w:rsidP="00465E4C">
            <w:pPr>
              <w:pStyle w:val="a0"/>
              <w:spacing w:after="0" w:line="240" w:lineRule="auto"/>
              <w:jc w:val="center"/>
              <w:rPr>
                <w:rFonts w:ascii="Arial" w:hAnsi="Arial" w:cs="Arial"/>
                <w:b/>
                <w:color w:val="000000" w:themeColor="text1"/>
                <w:sz w:val="20"/>
                <w:szCs w:val="20"/>
                <w:lang w:eastAsia="bg-BG"/>
              </w:rPr>
            </w:pPr>
            <w:r w:rsidRPr="00811ED4">
              <w:rPr>
                <w:rFonts w:ascii="Arial" w:hAnsi="Arial" w:cs="Arial"/>
                <w:color w:val="000000" w:themeColor="text1"/>
                <w:sz w:val="20"/>
                <w:szCs w:val="20"/>
                <w:lang w:eastAsia="bg-BG"/>
              </w:rPr>
              <w:t>ЗМ</w:t>
            </w:r>
          </w:p>
        </w:tc>
        <w:tc>
          <w:tcPr>
            <w:tcW w:w="978" w:type="pct"/>
            <w:shd w:val="clear" w:color="auto" w:fill="FFF2CC" w:themeFill="accent4" w:themeFillTint="33"/>
          </w:tcPr>
          <w:p w:rsidR="009A7543" w:rsidRPr="00811ED4" w:rsidRDefault="009A7543" w:rsidP="00465E4C">
            <w:pPr>
              <w:pStyle w:val="a0"/>
              <w:spacing w:after="0" w:line="240" w:lineRule="auto"/>
              <w:ind w:left="72"/>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Орлова могила</w:t>
            </w:r>
          </w:p>
        </w:tc>
        <w:tc>
          <w:tcPr>
            <w:tcW w:w="1848" w:type="pct"/>
            <w:shd w:val="clear" w:color="auto" w:fill="FFF2CC" w:themeFill="accent4" w:themeFillTint="33"/>
          </w:tcPr>
          <w:p w:rsidR="009A7543" w:rsidRPr="00811ED4" w:rsidRDefault="009A7543" w:rsidP="00465E4C">
            <w:pPr>
              <w:pStyle w:val="a0"/>
              <w:spacing w:after="0" w:line="240" w:lineRule="auto"/>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 Долина</w:t>
            </w:r>
          </w:p>
        </w:tc>
        <w:tc>
          <w:tcPr>
            <w:tcW w:w="1231" w:type="pct"/>
            <w:shd w:val="clear" w:color="auto" w:fill="FFF2CC" w:themeFill="accent4" w:themeFillTint="33"/>
          </w:tcPr>
          <w:p w:rsidR="009A7543" w:rsidRPr="00811ED4" w:rsidRDefault="009A7543" w:rsidP="00465E4C">
            <w:pPr>
              <w:pStyle w:val="a0"/>
              <w:spacing w:after="0" w:line="240" w:lineRule="auto"/>
              <w:ind w:left="-12"/>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 xml:space="preserve">№РД-819/23.08.2002г. </w:t>
            </w:r>
          </w:p>
        </w:tc>
      </w:tr>
      <w:tr w:rsidR="009A7543" w:rsidRPr="00811ED4" w:rsidTr="00465E4C">
        <w:trPr>
          <w:trHeight w:val="20"/>
        </w:trPr>
        <w:tc>
          <w:tcPr>
            <w:tcW w:w="944" w:type="pct"/>
            <w:shd w:val="clear" w:color="auto" w:fill="FFF2CC" w:themeFill="accent4" w:themeFillTint="33"/>
          </w:tcPr>
          <w:p w:rsidR="009A7543" w:rsidRPr="00811ED4" w:rsidRDefault="009A7543" w:rsidP="00465E4C">
            <w:pPr>
              <w:pStyle w:val="a0"/>
              <w:spacing w:after="0" w:line="240" w:lineRule="auto"/>
              <w:jc w:val="center"/>
              <w:rPr>
                <w:rFonts w:ascii="Arial" w:hAnsi="Arial" w:cs="Arial"/>
                <w:b/>
                <w:color w:val="000000" w:themeColor="text1"/>
                <w:sz w:val="20"/>
                <w:szCs w:val="20"/>
                <w:lang w:eastAsia="bg-BG"/>
              </w:rPr>
            </w:pPr>
            <w:r w:rsidRPr="00811ED4">
              <w:rPr>
                <w:rFonts w:ascii="Arial" w:hAnsi="Arial" w:cs="Arial"/>
                <w:color w:val="000000" w:themeColor="text1"/>
                <w:sz w:val="20"/>
                <w:szCs w:val="20"/>
                <w:lang w:eastAsia="bg-BG"/>
              </w:rPr>
              <w:t>ЗМ</w:t>
            </w:r>
          </w:p>
        </w:tc>
        <w:tc>
          <w:tcPr>
            <w:tcW w:w="978" w:type="pct"/>
            <w:shd w:val="clear" w:color="auto" w:fill="FFF2CC" w:themeFill="accent4" w:themeFillTint="33"/>
          </w:tcPr>
          <w:p w:rsidR="009A7543" w:rsidRPr="00811ED4" w:rsidRDefault="009A7543" w:rsidP="00465E4C">
            <w:pPr>
              <w:pStyle w:val="a0"/>
              <w:spacing w:after="0" w:line="240" w:lineRule="auto"/>
              <w:ind w:left="72"/>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Суха река</w:t>
            </w:r>
          </w:p>
        </w:tc>
        <w:tc>
          <w:tcPr>
            <w:tcW w:w="1848" w:type="pct"/>
            <w:shd w:val="clear" w:color="auto" w:fill="FFF2CC" w:themeFill="accent4" w:themeFillTint="33"/>
          </w:tcPr>
          <w:p w:rsidR="009A7543" w:rsidRPr="00811ED4" w:rsidRDefault="009A7543" w:rsidP="00465E4C">
            <w:pPr>
              <w:pStyle w:val="a0"/>
              <w:spacing w:after="0" w:line="240" w:lineRule="auto"/>
              <w:ind w:right="-73"/>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Дряновец,</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с.</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Воднянци, с.</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Хитово, с.</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Житница,</w:t>
            </w:r>
            <w:r>
              <w:rPr>
                <w:rFonts w:ascii="Arial" w:hAnsi="Arial" w:cs="Arial"/>
                <w:color w:val="000000" w:themeColor="text1"/>
                <w:sz w:val="20"/>
                <w:szCs w:val="20"/>
                <w:lang w:eastAsia="bg-BG"/>
              </w:rPr>
              <w:t xml:space="preserve"> </w:t>
            </w:r>
            <w:r w:rsidRPr="00811ED4">
              <w:rPr>
                <w:rFonts w:ascii="Arial" w:hAnsi="Arial" w:cs="Arial"/>
                <w:color w:val="000000" w:themeColor="text1"/>
                <w:sz w:val="20"/>
                <w:szCs w:val="20"/>
                <w:lang w:eastAsia="bg-BG"/>
              </w:rPr>
              <w:t>с. Пчелник,</w:t>
            </w:r>
            <w:r>
              <w:rPr>
                <w:rFonts w:ascii="Arial" w:hAnsi="Arial" w:cs="Arial"/>
                <w:color w:val="000000" w:themeColor="text1"/>
                <w:sz w:val="20"/>
                <w:lang w:eastAsia="bg-BG"/>
              </w:rPr>
              <w:t xml:space="preserve"> </w:t>
            </w:r>
            <w:r w:rsidRPr="00811ED4">
              <w:rPr>
                <w:rFonts w:ascii="Arial" w:hAnsi="Arial" w:cs="Arial"/>
                <w:color w:val="000000" w:themeColor="text1"/>
                <w:sz w:val="20"/>
                <w:szCs w:val="20"/>
                <w:lang w:eastAsia="bg-BG"/>
              </w:rPr>
              <w:t>с. Кръгулево</w:t>
            </w:r>
          </w:p>
        </w:tc>
        <w:tc>
          <w:tcPr>
            <w:tcW w:w="1231" w:type="pct"/>
            <w:shd w:val="clear" w:color="auto" w:fill="FFF2CC" w:themeFill="accent4" w:themeFillTint="33"/>
          </w:tcPr>
          <w:p w:rsidR="009A7543" w:rsidRPr="00811ED4" w:rsidRDefault="009A7543" w:rsidP="00465E4C">
            <w:pPr>
              <w:pStyle w:val="a0"/>
              <w:spacing w:after="0" w:line="240" w:lineRule="auto"/>
              <w:ind w:left="-12"/>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№РД-538/12.07.2007 г.</w:t>
            </w:r>
          </w:p>
        </w:tc>
      </w:tr>
    </w:tbl>
    <w:p w:rsidR="009A7543" w:rsidRPr="00877BD5" w:rsidRDefault="009A7543" w:rsidP="009A7543">
      <w:pPr>
        <w:pStyle w:val="a0"/>
        <w:spacing w:after="60" w:line="312" w:lineRule="auto"/>
        <w:rPr>
          <w:rFonts w:ascii="Arial" w:hAnsi="Arial" w:cs="Arial"/>
          <w:color w:val="000000" w:themeColor="text1"/>
          <w:sz w:val="20"/>
          <w:szCs w:val="20"/>
          <w:lang w:eastAsia="bg-BG"/>
        </w:rPr>
      </w:pP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На територията на общината, поставени под защита на закона са общо 4 вековни дървета в землищата на селата Батово и Стефаново.</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lastRenderedPageBreak/>
        <w:t xml:space="preserve">Защитените зони на територията на Община Добричка са общо 5. </w:t>
      </w:r>
      <w:bookmarkStart w:id="85" w:name="_Toc405305220"/>
    </w:p>
    <w:p w:rsidR="009A7543" w:rsidRPr="00811ED4" w:rsidRDefault="009A7543" w:rsidP="009A7543">
      <w:pPr>
        <w:pStyle w:val="a0"/>
        <w:spacing w:after="60" w:line="312" w:lineRule="auto"/>
        <w:rPr>
          <w:rFonts w:ascii="Arial" w:hAnsi="Arial" w:cs="Arial"/>
          <w:color w:val="000000" w:themeColor="text1"/>
          <w:szCs w:val="24"/>
          <w:lang w:eastAsia="bg-BG"/>
        </w:rPr>
      </w:pPr>
    </w:p>
    <w:p w:rsidR="009A7543" w:rsidRPr="00811ED4" w:rsidRDefault="009A7543" w:rsidP="009A7543">
      <w:pPr>
        <w:pStyle w:val="a0"/>
        <w:spacing w:after="0" w:line="240" w:lineRule="auto"/>
        <w:rPr>
          <w:rFonts w:ascii="Arial" w:hAnsi="Arial" w:cs="Arial"/>
          <w:b/>
          <w:color w:val="000000" w:themeColor="text1"/>
          <w:sz w:val="20"/>
          <w:szCs w:val="20"/>
          <w:lang w:eastAsia="bg-BG"/>
        </w:rPr>
      </w:pPr>
      <w:r w:rsidRPr="00811ED4">
        <w:rPr>
          <w:rFonts w:ascii="Arial" w:hAnsi="Arial" w:cs="Arial"/>
          <w:b/>
          <w:color w:val="000000" w:themeColor="text1"/>
          <w:sz w:val="20"/>
          <w:szCs w:val="20"/>
          <w:lang w:eastAsia="bg-BG"/>
        </w:rPr>
        <w:t>Табл</w:t>
      </w:r>
      <w:r>
        <w:rPr>
          <w:rFonts w:ascii="Arial" w:hAnsi="Arial" w:cs="Arial"/>
          <w:b/>
          <w:color w:val="000000" w:themeColor="text1"/>
          <w:sz w:val="20"/>
          <w:szCs w:val="20"/>
          <w:lang w:eastAsia="bg-BG"/>
        </w:rPr>
        <w:t>ица №34:</w:t>
      </w:r>
      <w:r w:rsidRPr="00811ED4">
        <w:rPr>
          <w:rFonts w:ascii="Arial" w:hAnsi="Arial" w:cs="Arial"/>
          <w:b/>
          <w:color w:val="000000" w:themeColor="text1"/>
          <w:sz w:val="20"/>
          <w:szCs w:val="20"/>
          <w:lang w:eastAsia="bg-BG"/>
        </w:rPr>
        <w:t xml:space="preserve"> Защитени зони - Натура 2000</w:t>
      </w:r>
      <w:bookmarkEnd w:id="85"/>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587"/>
        <w:gridCol w:w="4538"/>
        <w:gridCol w:w="2073"/>
      </w:tblGrid>
      <w:tr w:rsidR="009A7543" w:rsidRPr="00811ED4" w:rsidTr="00465E4C">
        <w:trPr>
          <w:trHeight w:val="20"/>
        </w:trPr>
        <w:tc>
          <w:tcPr>
            <w:tcW w:w="722" w:type="pct"/>
            <w:shd w:val="clear" w:color="auto" w:fill="FFD966" w:themeFill="accent4" w:themeFillTint="99"/>
          </w:tcPr>
          <w:p w:rsidR="009A7543" w:rsidRPr="0058663A" w:rsidRDefault="009A7543" w:rsidP="00465E4C">
            <w:pPr>
              <w:pStyle w:val="a0"/>
              <w:spacing w:after="0" w:line="240" w:lineRule="auto"/>
              <w:ind w:left="-113"/>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Код</w:t>
            </w:r>
          </w:p>
        </w:tc>
        <w:tc>
          <w:tcPr>
            <w:tcW w:w="828" w:type="pct"/>
            <w:shd w:val="clear" w:color="auto" w:fill="FFD966" w:themeFill="accent4" w:themeFillTint="99"/>
          </w:tcPr>
          <w:p w:rsidR="009A7543" w:rsidRPr="0058663A" w:rsidRDefault="009A7543" w:rsidP="00465E4C">
            <w:pPr>
              <w:pStyle w:val="a0"/>
              <w:spacing w:after="0" w:line="240" w:lineRule="auto"/>
              <w:ind w:left="-113" w:right="-109"/>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Наименование</w:t>
            </w:r>
          </w:p>
        </w:tc>
        <w:tc>
          <w:tcPr>
            <w:tcW w:w="2368" w:type="pct"/>
            <w:shd w:val="clear" w:color="auto" w:fill="FFD966" w:themeFill="accent4" w:themeFillTint="99"/>
          </w:tcPr>
          <w:p w:rsidR="009A7543" w:rsidRPr="0058663A" w:rsidRDefault="009A7543" w:rsidP="00465E4C">
            <w:pPr>
              <w:pStyle w:val="a0"/>
              <w:spacing w:after="0" w:line="240" w:lineRule="auto"/>
              <w:ind w:left="-113"/>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Разположение/</w:t>
            </w:r>
          </w:p>
          <w:p w:rsidR="009A7543" w:rsidRPr="0058663A" w:rsidRDefault="009A7543" w:rsidP="00465E4C">
            <w:pPr>
              <w:pStyle w:val="a0"/>
              <w:spacing w:after="0" w:line="240" w:lineRule="auto"/>
              <w:ind w:left="-113"/>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землище</w:t>
            </w:r>
          </w:p>
        </w:tc>
        <w:tc>
          <w:tcPr>
            <w:tcW w:w="1081" w:type="pct"/>
            <w:shd w:val="clear" w:color="auto" w:fill="FFD966" w:themeFill="accent4" w:themeFillTint="99"/>
          </w:tcPr>
          <w:p w:rsidR="009A7543" w:rsidRPr="0058663A" w:rsidRDefault="009A7543" w:rsidP="00465E4C">
            <w:pPr>
              <w:pStyle w:val="a0"/>
              <w:spacing w:after="0" w:line="240" w:lineRule="auto"/>
              <w:ind w:left="-113"/>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Директива</w:t>
            </w:r>
          </w:p>
        </w:tc>
      </w:tr>
      <w:tr w:rsidR="009A7543" w:rsidRPr="00811ED4" w:rsidTr="00465E4C">
        <w:trPr>
          <w:trHeight w:val="20"/>
        </w:trPr>
        <w:tc>
          <w:tcPr>
            <w:tcW w:w="5000" w:type="pct"/>
            <w:gridSpan w:val="4"/>
            <w:shd w:val="clear" w:color="auto" w:fill="FFD966" w:themeFill="accent4" w:themeFillTint="99"/>
          </w:tcPr>
          <w:p w:rsidR="009A7543" w:rsidRPr="0058663A" w:rsidRDefault="009A7543" w:rsidP="00465E4C">
            <w:pPr>
              <w:pStyle w:val="a0"/>
              <w:spacing w:after="0" w:line="240" w:lineRule="auto"/>
              <w:ind w:left="-113"/>
              <w:jc w:val="center"/>
              <w:rPr>
                <w:rFonts w:ascii="Arial" w:hAnsi="Arial" w:cs="Arial"/>
                <w:b/>
                <w:color w:val="000000" w:themeColor="text1"/>
                <w:sz w:val="20"/>
                <w:szCs w:val="20"/>
                <w:lang w:eastAsia="bg-BG"/>
              </w:rPr>
            </w:pPr>
            <w:r w:rsidRPr="0058663A">
              <w:rPr>
                <w:rFonts w:ascii="Arial" w:hAnsi="Arial" w:cs="Arial"/>
                <w:b/>
                <w:color w:val="000000" w:themeColor="text1"/>
                <w:sz w:val="20"/>
                <w:szCs w:val="20"/>
                <w:lang w:eastAsia="bg-BG"/>
              </w:rPr>
              <w:t>Защитени зони за опазване на природните местообитания и на дивата флора и фауна (Директива на Съвета 92/43/ЕИО и Директива на Съвета 2009/147/ЕИО/</w:t>
            </w:r>
          </w:p>
        </w:tc>
      </w:tr>
      <w:tr w:rsidR="009A7543" w:rsidRPr="00811ED4" w:rsidTr="00465E4C">
        <w:trPr>
          <w:trHeight w:val="20"/>
        </w:trPr>
        <w:tc>
          <w:tcPr>
            <w:tcW w:w="722"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BG0002048</w:t>
            </w:r>
          </w:p>
        </w:tc>
        <w:tc>
          <w:tcPr>
            <w:tcW w:w="828" w:type="pct"/>
            <w:shd w:val="clear" w:color="auto" w:fill="FFF2CC" w:themeFill="accent4" w:themeFillTint="33"/>
          </w:tcPr>
          <w:p w:rsidR="009A7543" w:rsidRPr="00811ED4" w:rsidRDefault="009A7543" w:rsidP="00465E4C">
            <w:pPr>
              <w:pStyle w:val="a0"/>
              <w:spacing w:after="0" w:line="240" w:lineRule="auto"/>
              <w:ind w:left="-113" w:right="-109"/>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Суха река</w:t>
            </w:r>
          </w:p>
        </w:tc>
        <w:tc>
          <w:tcPr>
            <w:tcW w:w="2368" w:type="pct"/>
            <w:shd w:val="clear" w:color="auto" w:fill="FFF2CC" w:themeFill="accent4" w:themeFillTint="33"/>
          </w:tcPr>
          <w:p w:rsidR="009A7543" w:rsidRPr="00811ED4" w:rsidRDefault="009A7543" w:rsidP="00465E4C">
            <w:pPr>
              <w:pStyle w:val="a0"/>
              <w:spacing w:after="0" w:line="240" w:lineRule="auto"/>
              <w:ind w:right="-108"/>
              <w:jc w:val="left"/>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 xml:space="preserve">Карапелит, с. Ловчанци, с. Дряновец, с. Тянево, с. Воднянци, с. Житница, с. </w:t>
            </w:r>
            <w:r>
              <w:rPr>
                <w:rFonts w:ascii="Arial" w:hAnsi="Arial" w:cs="Arial"/>
                <w:color w:val="000000" w:themeColor="text1"/>
                <w:sz w:val="20"/>
                <w:szCs w:val="20"/>
                <w:lang w:eastAsia="bg-BG"/>
              </w:rPr>
              <w:t xml:space="preserve">Пчелник, с. Кръгулево, с. Черна, </w:t>
            </w:r>
            <w:r w:rsidRPr="00811ED4">
              <w:rPr>
                <w:rFonts w:ascii="Arial" w:hAnsi="Arial" w:cs="Arial"/>
                <w:color w:val="000000" w:themeColor="text1"/>
                <w:sz w:val="20"/>
                <w:szCs w:val="20"/>
                <w:lang w:eastAsia="bg-BG"/>
              </w:rPr>
              <w:t>с.</w:t>
            </w:r>
            <w:r>
              <w:rPr>
                <w:rFonts w:ascii="Arial" w:hAnsi="Arial" w:cs="Arial"/>
                <w:color w:val="000000" w:themeColor="text1"/>
                <w:sz w:val="20"/>
                <w:szCs w:val="20"/>
                <w:lang w:eastAsia="bg-BG"/>
              </w:rPr>
              <w:t xml:space="preserve"> </w:t>
            </w:r>
            <w:r w:rsidRPr="00811ED4">
              <w:rPr>
                <w:rFonts w:ascii="Arial" w:hAnsi="Arial" w:cs="Arial"/>
                <w:color w:val="000000" w:themeColor="text1"/>
                <w:sz w:val="20"/>
                <w:szCs w:val="20"/>
                <w:lang w:eastAsia="bg-BG"/>
              </w:rPr>
              <w:t xml:space="preserve">Хитово, </w:t>
            </w:r>
          </w:p>
        </w:tc>
        <w:tc>
          <w:tcPr>
            <w:tcW w:w="1081"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Директива птици</w:t>
            </w:r>
          </w:p>
        </w:tc>
      </w:tr>
      <w:tr w:rsidR="009A7543" w:rsidRPr="00811ED4" w:rsidTr="00465E4C">
        <w:trPr>
          <w:trHeight w:val="20"/>
        </w:trPr>
        <w:tc>
          <w:tcPr>
            <w:tcW w:w="722"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BG0000107</w:t>
            </w:r>
          </w:p>
        </w:tc>
        <w:tc>
          <w:tcPr>
            <w:tcW w:w="828" w:type="pct"/>
            <w:shd w:val="clear" w:color="auto" w:fill="FFF2CC" w:themeFill="accent4" w:themeFillTint="33"/>
          </w:tcPr>
          <w:p w:rsidR="009A7543" w:rsidRPr="00811ED4" w:rsidRDefault="009A7543" w:rsidP="00465E4C">
            <w:pPr>
              <w:pStyle w:val="a0"/>
              <w:spacing w:after="0" w:line="240" w:lineRule="auto"/>
              <w:ind w:left="-113" w:right="-109"/>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Суха река</w:t>
            </w:r>
          </w:p>
        </w:tc>
        <w:tc>
          <w:tcPr>
            <w:tcW w:w="2368" w:type="pct"/>
            <w:shd w:val="clear" w:color="auto" w:fill="FFF2CC" w:themeFill="accent4" w:themeFillTint="33"/>
          </w:tcPr>
          <w:p w:rsidR="009A7543" w:rsidRPr="00811ED4" w:rsidRDefault="009A7543" w:rsidP="00465E4C">
            <w:pPr>
              <w:pStyle w:val="a0"/>
              <w:spacing w:after="0" w:line="240" w:lineRule="auto"/>
              <w:ind w:right="-108"/>
              <w:jc w:val="left"/>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с.Ново Ботево,с.Одринци, с.Долина, с.Орлова могила, с. Златия, с. Карапелит, с. Ловчанци, с. Дряновец, с. Тянево, с. Воднянци, с. Житница, с. Пчелник, с. Кръгулево, с. Черна, с Хитово</w:t>
            </w:r>
          </w:p>
        </w:tc>
        <w:tc>
          <w:tcPr>
            <w:tcW w:w="1081"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Директива местообитания</w:t>
            </w:r>
          </w:p>
        </w:tc>
      </w:tr>
      <w:tr w:rsidR="009A7543" w:rsidRPr="00811ED4" w:rsidTr="00465E4C">
        <w:trPr>
          <w:trHeight w:val="20"/>
        </w:trPr>
        <w:tc>
          <w:tcPr>
            <w:tcW w:w="722"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BG0002082</w:t>
            </w:r>
          </w:p>
        </w:tc>
        <w:tc>
          <w:tcPr>
            <w:tcW w:w="828" w:type="pct"/>
            <w:shd w:val="clear" w:color="auto" w:fill="FFF2CC" w:themeFill="accent4" w:themeFillTint="33"/>
          </w:tcPr>
          <w:p w:rsidR="009A7543" w:rsidRPr="00811ED4" w:rsidRDefault="009A7543" w:rsidP="00465E4C">
            <w:pPr>
              <w:pStyle w:val="a0"/>
              <w:spacing w:after="0" w:line="240" w:lineRule="auto"/>
              <w:ind w:left="-113" w:right="-109"/>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Батова</w:t>
            </w:r>
          </w:p>
        </w:tc>
        <w:tc>
          <w:tcPr>
            <w:tcW w:w="2368" w:type="pct"/>
            <w:shd w:val="clear" w:color="auto" w:fill="FFF2CC" w:themeFill="accent4" w:themeFillTint="33"/>
          </w:tcPr>
          <w:p w:rsidR="009A7543" w:rsidRPr="00811ED4" w:rsidRDefault="009A7543" w:rsidP="00465E4C">
            <w:pPr>
              <w:pStyle w:val="a0"/>
              <w:spacing w:after="0" w:line="240" w:lineRule="auto"/>
              <w:ind w:right="-108"/>
              <w:jc w:val="left"/>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 Дебрене, с. Прилеп, с. Батово, с. Стожер, с. Соколник, с. Одърци</w:t>
            </w:r>
          </w:p>
        </w:tc>
        <w:tc>
          <w:tcPr>
            <w:tcW w:w="1081"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Директива птици</w:t>
            </w:r>
          </w:p>
        </w:tc>
      </w:tr>
      <w:tr w:rsidR="009A7543" w:rsidRPr="00811ED4" w:rsidTr="00465E4C">
        <w:trPr>
          <w:trHeight w:val="20"/>
        </w:trPr>
        <w:tc>
          <w:tcPr>
            <w:tcW w:w="722"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BG0000102</w:t>
            </w:r>
          </w:p>
        </w:tc>
        <w:tc>
          <w:tcPr>
            <w:tcW w:w="828" w:type="pct"/>
            <w:shd w:val="clear" w:color="auto" w:fill="FFF2CC" w:themeFill="accent4" w:themeFillTint="33"/>
          </w:tcPr>
          <w:p w:rsidR="009A7543" w:rsidRPr="00811ED4" w:rsidRDefault="009A7543" w:rsidP="00465E4C">
            <w:pPr>
              <w:pStyle w:val="a0"/>
              <w:spacing w:after="0" w:line="240" w:lineRule="auto"/>
              <w:ind w:left="-113" w:right="-109"/>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Долината на река Батовска</w:t>
            </w:r>
          </w:p>
        </w:tc>
        <w:tc>
          <w:tcPr>
            <w:tcW w:w="2368" w:type="pct"/>
            <w:shd w:val="clear" w:color="auto" w:fill="FFF2CC" w:themeFill="accent4" w:themeFillTint="33"/>
          </w:tcPr>
          <w:p w:rsidR="009A7543" w:rsidRPr="00811ED4" w:rsidRDefault="009A7543" w:rsidP="00465E4C">
            <w:pPr>
              <w:pStyle w:val="a0"/>
              <w:spacing w:after="0" w:line="240" w:lineRule="auto"/>
              <w:ind w:right="-108"/>
              <w:jc w:val="left"/>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 Дебрене, с. Прилеп, с. Батово, с. Стожер, с. Соколник, с. Одърци Слокощица и  Цървена ябълка</w:t>
            </w:r>
          </w:p>
        </w:tc>
        <w:tc>
          <w:tcPr>
            <w:tcW w:w="1081"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Директива местообитания</w:t>
            </w:r>
          </w:p>
        </w:tc>
      </w:tr>
      <w:tr w:rsidR="009A7543" w:rsidRPr="00811ED4" w:rsidTr="00465E4C">
        <w:trPr>
          <w:trHeight w:val="20"/>
        </w:trPr>
        <w:tc>
          <w:tcPr>
            <w:tcW w:w="722"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BG0002085</w:t>
            </w:r>
          </w:p>
        </w:tc>
        <w:tc>
          <w:tcPr>
            <w:tcW w:w="828" w:type="pct"/>
            <w:shd w:val="clear" w:color="auto" w:fill="FFF2CC" w:themeFill="accent4" w:themeFillTint="33"/>
          </w:tcPr>
          <w:p w:rsidR="009A7543" w:rsidRPr="00811ED4" w:rsidRDefault="009A7543" w:rsidP="00465E4C">
            <w:pPr>
              <w:pStyle w:val="a0"/>
              <w:spacing w:after="0" w:line="240" w:lineRule="auto"/>
              <w:ind w:left="-113" w:right="-109"/>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Чаиря</w:t>
            </w:r>
          </w:p>
        </w:tc>
        <w:tc>
          <w:tcPr>
            <w:tcW w:w="2368" w:type="pct"/>
            <w:shd w:val="clear" w:color="auto" w:fill="FFF2CC" w:themeFill="accent4" w:themeFillTint="33"/>
          </w:tcPr>
          <w:p w:rsidR="009A7543" w:rsidRPr="00811ED4" w:rsidRDefault="009A7543" w:rsidP="00465E4C">
            <w:pPr>
              <w:pStyle w:val="a0"/>
              <w:spacing w:after="0" w:line="240" w:lineRule="auto"/>
              <w:ind w:right="-108"/>
              <w:jc w:val="left"/>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С. Генерал Колева, с. Методиево</w:t>
            </w:r>
          </w:p>
        </w:tc>
        <w:tc>
          <w:tcPr>
            <w:tcW w:w="1081" w:type="pct"/>
            <w:shd w:val="clear" w:color="auto" w:fill="FFF2CC" w:themeFill="accent4" w:themeFillTint="33"/>
          </w:tcPr>
          <w:p w:rsidR="009A7543" w:rsidRPr="00811ED4" w:rsidRDefault="009A7543" w:rsidP="00465E4C">
            <w:pPr>
              <w:pStyle w:val="a0"/>
              <w:spacing w:after="0" w:line="240" w:lineRule="auto"/>
              <w:ind w:left="-113"/>
              <w:jc w:val="center"/>
              <w:rPr>
                <w:rFonts w:ascii="Arial" w:hAnsi="Arial" w:cs="Arial"/>
                <w:color w:val="000000" w:themeColor="text1"/>
                <w:sz w:val="20"/>
                <w:szCs w:val="20"/>
                <w:lang w:eastAsia="bg-BG"/>
              </w:rPr>
            </w:pPr>
            <w:r w:rsidRPr="00811ED4">
              <w:rPr>
                <w:rFonts w:ascii="Arial" w:hAnsi="Arial" w:cs="Arial"/>
                <w:color w:val="000000" w:themeColor="text1"/>
                <w:sz w:val="20"/>
                <w:szCs w:val="20"/>
                <w:lang w:eastAsia="bg-BG"/>
              </w:rPr>
              <w:t>Директива птици</w:t>
            </w:r>
          </w:p>
        </w:tc>
      </w:tr>
    </w:tbl>
    <w:p w:rsidR="009A7543" w:rsidRDefault="009A7543" w:rsidP="009A7543">
      <w:pPr>
        <w:pStyle w:val="a0"/>
        <w:spacing w:after="60" w:line="312" w:lineRule="auto"/>
        <w:ind w:left="-113"/>
        <w:rPr>
          <w:rFonts w:ascii="Arial" w:hAnsi="Arial" w:cs="Arial"/>
          <w:color w:val="000000" w:themeColor="text1"/>
          <w:szCs w:val="24"/>
          <w:lang w:eastAsia="bg-BG"/>
        </w:rPr>
      </w:pP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Всички защитени зони от Натура 2000 имат голямо значение, както за опазване на биоразнообразието и на характера на ландшафта, така и голяма естетическа стойност, поради природната красота, която съхраняват, възможностите за визуална обвързаност и дълбочина на пейзажа от всички по-важни и достъпни изгледни точки. </w:t>
      </w:r>
    </w:p>
    <w:p w:rsidR="009A7543" w:rsidRPr="00811ED4" w:rsidRDefault="009A7543" w:rsidP="009A7543">
      <w:pPr>
        <w:pStyle w:val="a0"/>
        <w:spacing w:after="60" w:line="312" w:lineRule="auto"/>
        <w:ind w:firstLine="708"/>
        <w:rPr>
          <w:rFonts w:ascii="Arial" w:hAnsi="Arial" w:cs="Arial"/>
          <w:b/>
          <w:color w:val="000000" w:themeColor="text1"/>
          <w:szCs w:val="24"/>
          <w:lang w:eastAsia="bg-BG"/>
        </w:rPr>
      </w:pPr>
      <w:r w:rsidRPr="00811ED4">
        <w:rPr>
          <w:rFonts w:ascii="Arial" w:hAnsi="Arial" w:cs="Arial"/>
          <w:b/>
          <w:color w:val="000000" w:themeColor="text1"/>
          <w:szCs w:val="24"/>
          <w:lang w:eastAsia="bg-BG"/>
        </w:rPr>
        <w:t>Антропогенни компоненти на ландшафта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Върху характера на ландшафта в Община Добричка оказват влияние и антропогенните компоненти, независимо от факта, че  природните компоненти имат  преобладаващото участие.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В обхвата на разглежданата територия попадат землищата на 68 </w:t>
      </w:r>
      <w:r w:rsidRPr="00811ED4">
        <w:rPr>
          <w:rFonts w:ascii="Arial" w:hAnsi="Arial" w:cs="Arial"/>
          <w:b/>
          <w:i/>
          <w:color w:val="000000" w:themeColor="text1"/>
          <w:szCs w:val="24"/>
          <w:lang w:eastAsia="bg-BG"/>
        </w:rPr>
        <w:t>населени места</w:t>
      </w:r>
      <w:r w:rsidRPr="00811ED4">
        <w:rPr>
          <w:rFonts w:ascii="Arial" w:hAnsi="Arial" w:cs="Arial"/>
          <w:color w:val="000000" w:themeColor="text1"/>
          <w:szCs w:val="24"/>
          <w:lang w:eastAsia="bg-BG"/>
        </w:rPr>
        <w:t>, към настоящия момент в състава на община Добричка влизат 27 кметства, 15 от които</w:t>
      </w:r>
      <w:r w:rsidRPr="00811ED4">
        <w:rPr>
          <w:rFonts w:ascii="Arial" w:hAnsi="Arial" w:cs="Arial"/>
          <w:szCs w:val="24"/>
        </w:rPr>
        <w:t xml:space="preserve"> </w:t>
      </w:r>
      <w:r w:rsidRPr="00811ED4">
        <w:rPr>
          <w:rFonts w:ascii="Arial" w:hAnsi="Arial" w:cs="Arial"/>
          <w:color w:val="000000" w:themeColor="text1"/>
          <w:szCs w:val="24"/>
          <w:lang w:eastAsia="bg-BG"/>
        </w:rPr>
        <w:t>със самостоятелен бюджет и 39 кметски наместничества. Селищата са възникнали вследствие на благоприятни природни и климатични условия, наличие на водоизточници, гори, плодородни почви и др., като до голяма степен структурите им са продиктувани от топографските условия на територията.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Териториалното разположение на селищната мрежа в общината следва характера на релефа и развитието на  общината. Вследствие на топографията на територията са се формирали различни типове селищни структури. Преобладават селищата с компактна структура. На обследваната територия има и няколко селища със силно изразена линеарна структура.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Освен тези населени места, значителна част от териториите в близост до града са урбанизирани вследствие ползване им като вилни имоти.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lastRenderedPageBreak/>
        <w:t>В Добричка община е развито зърнопроизводство, зеленчукопроизводство, овощарство, билкарство, говедовъдство, свиневъдство, птицевъдство, пчеларство, зайцевъдство, дърводобив и дървопреработване, тютюнопроизводство, отглеждане на малини, къпини, ягоди и др.</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През последните години, поради възможностите за използване на субсидии от програмата за развитие на селските райони се забелязва тенденция за увеличаване на площите, заети от овощни насаждения по-големи от 10 дка. Тези трайни насаждения формират характерния облик на ландшафта в централната зона на общината.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Развитието на </w:t>
      </w:r>
      <w:r w:rsidRPr="00811ED4">
        <w:rPr>
          <w:rFonts w:ascii="Arial" w:hAnsi="Arial" w:cs="Arial"/>
          <w:b/>
          <w:i/>
          <w:color w:val="000000" w:themeColor="text1"/>
          <w:szCs w:val="24"/>
          <w:lang w:eastAsia="bg-BG"/>
        </w:rPr>
        <w:t>животновъдството</w:t>
      </w:r>
      <w:r w:rsidRPr="00811ED4">
        <w:rPr>
          <w:rFonts w:ascii="Arial" w:hAnsi="Arial" w:cs="Arial"/>
          <w:color w:val="000000" w:themeColor="text1"/>
          <w:szCs w:val="24"/>
          <w:lang w:eastAsia="bg-BG"/>
        </w:rPr>
        <w:t xml:space="preserve"> губи много от своите позиции и докато е било силно развито в миналото, сега несигурният пазар на продукти от животински произход, недостатъчният контрол върху вноса на тези продукти, нелоялната конкуренция и ниските изкупни цени сериозно задържат развитието на животновъдството. Броят на отглежданите животни е силно намалял и те са съсредоточени главно в частния двор на стопаните и малка част в земеделските кооперации и арендаторски стопанства.</w:t>
      </w:r>
    </w:p>
    <w:p w:rsidR="009A7543" w:rsidRPr="00811ED4" w:rsidRDefault="009A7543" w:rsidP="009A7543">
      <w:pPr>
        <w:pStyle w:val="a0"/>
        <w:spacing w:after="60" w:line="312" w:lineRule="auto"/>
        <w:ind w:firstLine="708"/>
        <w:rPr>
          <w:rFonts w:ascii="Arial" w:hAnsi="Arial" w:cs="Arial"/>
          <w:b/>
          <w:color w:val="000000" w:themeColor="text1"/>
          <w:szCs w:val="24"/>
          <w:lang w:eastAsia="bg-BG"/>
        </w:rPr>
      </w:pPr>
      <w:r w:rsidRPr="00811ED4">
        <w:rPr>
          <w:rFonts w:ascii="Arial" w:hAnsi="Arial" w:cs="Arial"/>
          <w:b/>
          <w:color w:val="000000" w:themeColor="text1"/>
          <w:szCs w:val="24"/>
          <w:lang w:eastAsia="bg-BG"/>
        </w:rPr>
        <w:t>Елементи, формиращи зелената система на общината и населените места</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Основната макроструктурна рамка, формираща зелената система на общината, обхваща следните видове територии: горски фонд, селскостопански фонд и населени места, основно с техните озеленени пространства и долината на Суха река.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За опазване на зелената система и биологичното равновесие в общината допринасят защитените зони по Натура 2000, които на места играят ролята на биокоридори.</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b/>
          <w:i/>
          <w:color w:val="000000" w:themeColor="text1"/>
          <w:szCs w:val="24"/>
          <w:lang w:eastAsia="bg-BG"/>
        </w:rPr>
        <w:t>Горският фонд</w:t>
      </w:r>
      <w:r w:rsidRPr="00811ED4">
        <w:rPr>
          <w:rFonts w:ascii="Arial" w:hAnsi="Arial" w:cs="Arial"/>
          <w:color w:val="000000" w:themeColor="text1"/>
          <w:szCs w:val="24"/>
          <w:lang w:eastAsia="bg-BG"/>
        </w:rPr>
        <w:t xml:space="preserve"> заема около ¼ от територията на общината, като е представен от широколистни и в по-малка част смесени гори. От широколистната растителност най-голям дял заемат естествените дъбови формации. Иглолистната растителност е представена от черен бор изкуствени насаждения.</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 xml:space="preserve">Селскостопанските територии за заети от овощни насаждения, зеленчукови, зърнени, фуражни култури  и лозарство.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b/>
          <w:i/>
          <w:color w:val="000000" w:themeColor="text1"/>
          <w:szCs w:val="24"/>
          <w:lang w:eastAsia="bg-BG"/>
        </w:rPr>
        <w:t>Зелената система на селата</w:t>
      </w:r>
      <w:r w:rsidRPr="00811ED4">
        <w:rPr>
          <w:rFonts w:ascii="Arial" w:hAnsi="Arial" w:cs="Arial"/>
          <w:color w:val="000000" w:themeColor="text1"/>
          <w:szCs w:val="24"/>
          <w:lang w:eastAsia="bg-BG"/>
        </w:rPr>
        <w:t xml:space="preserve"> се изгражда от малките селки градини и озелени пространства, основно в училища, читалища и частни дворове с  растителност най-често от овощни дървесни видове. В населените места е трудно да се говори за  система от зелени площи. </w:t>
      </w:r>
    </w:p>
    <w:p w:rsidR="009A7543" w:rsidRPr="00811ED4" w:rsidRDefault="009A7543" w:rsidP="009A7543">
      <w:pPr>
        <w:pStyle w:val="a0"/>
        <w:spacing w:after="60" w:line="312" w:lineRule="auto"/>
        <w:ind w:firstLine="708"/>
        <w:rPr>
          <w:rFonts w:ascii="Arial" w:hAnsi="Arial" w:cs="Arial"/>
          <w:color w:val="000000" w:themeColor="text1"/>
          <w:szCs w:val="24"/>
          <w:lang w:eastAsia="bg-BG"/>
        </w:rPr>
      </w:pPr>
      <w:r w:rsidRPr="00811ED4">
        <w:rPr>
          <w:rFonts w:ascii="Arial" w:hAnsi="Arial" w:cs="Arial"/>
          <w:color w:val="000000" w:themeColor="text1"/>
          <w:szCs w:val="24"/>
          <w:lang w:eastAsia="bg-BG"/>
        </w:rPr>
        <w:t>Зелената система в населените места се допълва от разположените в близост горски територии с различно предназначение.</w:t>
      </w:r>
    </w:p>
    <w:p w:rsidR="009A7543" w:rsidRPr="00811ED4" w:rsidRDefault="009A7543" w:rsidP="009A7543">
      <w:pPr>
        <w:spacing w:after="60"/>
        <w:ind w:firstLine="708"/>
        <w:rPr>
          <w:rFonts w:cs="Arial"/>
          <w:szCs w:val="24"/>
        </w:rPr>
      </w:pPr>
      <w:r w:rsidRPr="00811ED4">
        <w:rPr>
          <w:rFonts w:cs="Arial"/>
          <w:color w:val="000000" w:themeColor="text1"/>
          <w:szCs w:val="24"/>
          <w:lang w:eastAsia="bg-BG"/>
        </w:rPr>
        <w:lastRenderedPageBreak/>
        <w:t>Процентното съотношение на горските територии към селскостопанските, отнесени към териториите на  населените места, също така наличието на определени водни ресурси, разнообразен релеф, характерна флора и фауна показват, че състоянието на ландшафта на територията на Община Добричка по количествени показатели е в относително благоприятно съотношение и стабилно състояние  към момента на разработване на ОУПО.</w:t>
      </w:r>
    </w:p>
    <w:p w:rsidR="009A7543" w:rsidRPr="00811ED4" w:rsidRDefault="009A7543" w:rsidP="009A7543">
      <w:pPr>
        <w:spacing w:after="60"/>
        <w:rPr>
          <w:rFonts w:cs="Arial"/>
          <w:szCs w:val="24"/>
        </w:rPr>
      </w:pPr>
    </w:p>
    <w:p w:rsidR="009A7543" w:rsidRDefault="009A7543" w:rsidP="009A7543">
      <w:pPr>
        <w:spacing w:after="160" w:line="259" w:lineRule="auto"/>
        <w:jc w:val="left"/>
      </w:pPr>
      <w:r>
        <w:br w:type="page"/>
      </w:r>
    </w:p>
    <w:p w:rsidR="009A7543" w:rsidRPr="00B96ABB" w:rsidRDefault="009A7543" w:rsidP="009A7543">
      <w:pPr>
        <w:pStyle w:val="Heading1"/>
        <w:numPr>
          <w:ilvl w:val="0"/>
          <w:numId w:val="4"/>
        </w:numPr>
        <w:shd w:val="clear" w:color="auto" w:fill="FFD966" w:themeFill="accent4" w:themeFillTint="99"/>
        <w:tabs>
          <w:tab w:val="left" w:pos="993"/>
          <w:tab w:val="left" w:pos="1134"/>
        </w:tabs>
        <w:ind w:left="0" w:firstLine="709"/>
        <w:rPr>
          <w:sz w:val="24"/>
          <w:szCs w:val="24"/>
        </w:rPr>
      </w:pPr>
      <w:bookmarkStart w:id="86" w:name="_Toc436133778"/>
      <w:r w:rsidRPr="00B96ABB">
        <w:rPr>
          <w:sz w:val="24"/>
          <w:szCs w:val="24"/>
        </w:rPr>
        <w:lastRenderedPageBreak/>
        <w:t>Правила и нормативи за прилагане на ОУПО Добрич</w:t>
      </w:r>
      <w:bookmarkEnd w:id="86"/>
      <w:r w:rsidRPr="00B96ABB">
        <w:rPr>
          <w:sz w:val="24"/>
          <w:szCs w:val="24"/>
        </w:rPr>
        <w:t>ка</w:t>
      </w:r>
    </w:p>
    <w:p w:rsidR="009A7543" w:rsidRPr="0090785D" w:rsidRDefault="009A7543" w:rsidP="009A7543">
      <w:pPr>
        <w:pStyle w:val="a0"/>
        <w:spacing w:after="60" w:line="312" w:lineRule="auto"/>
        <w:ind w:firstLine="708"/>
        <w:rPr>
          <w:rFonts w:ascii="Arial" w:hAnsi="Arial" w:cs="Arial"/>
          <w:color w:val="000000" w:themeColor="text1"/>
          <w:szCs w:val="24"/>
          <w:lang w:eastAsia="bg-BG"/>
        </w:rPr>
      </w:pPr>
      <w:r w:rsidRPr="0090785D">
        <w:rPr>
          <w:rFonts w:ascii="Arial" w:hAnsi="Arial" w:cs="Arial"/>
          <w:b/>
          <w:color w:val="000000" w:themeColor="text1"/>
          <w:szCs w:val="24"/>
          <w:lang w:eastAsia="bg-BG"/>
        </w:rPr>
        <w:t>ЧАСТ ПЪРВА</w:t>
      </w:r>
      <w:r w:rsidRPr="0090785D">
        <w:rPr>
          <w:rFonts w:ascii="Arial" w:hAnsi="Arial" w:cs="Arial"/>
          <w:color w:val="000000" w:themeColor="text1"/>
          <w:szCs w:val="24"/>
          <w:lang w:eastAsia="bg-BG"/>
        </w:rPr>
        <w:t xml:space="preserve">: </w:t>
      </w:r>
      <w:r w:rsidRPr="0090785D">
        <w:rPr>
          <w:rFonts w:ascii="Arial" w:hAnsi="Arial" w:cs="Arial"/>
          <w:b/>
          <w:color w:val="000000" w:themeColor="text1"/>
          <w:szCs w:val="24"/>
          <w:lang w:eastAsia="bg-BG"/>
        </w:rPr>
        <w:t>ОБЩИ ПОЛОЖЕНИЯ</w:t>
      </w:r>
    </w:p>
    <w:p w:rsidR="009A7543" w:rsidRPr="0090785D" w:rsidRDefault="009A7543" w:rsidP="009A7543">
      <w:pPr>
        <w:pStyle w:val="a0"/>
        <w:spacing w:after="60" w:line="312" w:lineRule="auto"/>
        <w:rPr>
          <w:rFonts w:ascii="Arial" w:hAnsi="Arial" w:cs="Arial"/>
          <w:bCs/>
          <w:color w:val="000000" w:themeColor="text1"/>
          <w:szCs w:val="24"/>
          <w:lang w:eastAsia="bg-BG"/>
        </w:rPr>
      </w:pPr>
      <w:r w:rsidRPr="0090785D">
        <w:rPr>
          <w:rFonts w:ascii="Arial" w:hAnsi="Arial" w:cs="Arial"/>
          <w:color w:val="000000" w:themeColor="text1"/>
          <w:szCs w:val="24"/>
          <w:lang w:eastAsia="bg-BG"/>
        </w:rPr>
        <w:tab/>
      </w:r>
      <w:r w:rsidRPr="0090785D">
        <w:rPr>
          <w:rFonts w:ascii="Arial" w:hAnsi="Arial" w:cs="Arial"/>
          <w:bCs/>
          <w:color w:val="000000" w:themeColor="text1"/>
          <w:szCs w:val="24"/>
          <w:lang w:eastAsia="bg-BG"/>
        </w:rPr>
        <w:t>Настоящите правила и нормативи са разработени на основание чл. </w:t>
      </w:r>
      <w:r>
        <w:rPr>
          <w:rFonts w:ascii="Arial" w:hAnsi="Arial" w:cs="Arial"/>
          <w:bCs/>
          <w:color w:val="000000" w:themeColor="text1"/>
          <w:szCs w:val="24"/>
          <w:lang w:val="en-US" w:eastAsia="bg-BG"/>
        </w:rPr>
        <w:t>18</w:t>
      </w:r>
      <w:r w:rsidRPr="0090785D">
        <w:rPr>
          <w:rFonts w:ascii="Arial" w:hAnsi="Arial" w:cs="Arial"/>
          <w:bCs/>
          <w:color w:val="000000" w:themeColor="text1"/>
          <w:szCs w:val="24"/>
          <w:lang w:eastAsia="bg-BG"/>
        </w:rPr>
        <w:t>, ал. </w:t>
      </w:r>
      <w:r>
        <w:rPr>
          <w:rFonts w:ascii="Arial" w:hAnsi="Arial" w:cs="Arial"/>
          <w:bCs/>
          <w:color w:val="000000" w:themeColor="text1"/>
          <w:szCs w:val="24"/>
          <w:lang w:val="en-US" w:eastAsia="bg-BG"/>
        </w:rPr>
        <w:t>3</w:t>
      </w:r>
      <w:r w:rsidRPr="0090785D">
        <w:rPr>
          <w:rFonts w:ascii="Arial" w:hAnsi="Arial" w:cs="Arial"/>
          <w:bCs/>
          <w:color w:val="000000" w:themeColor="text1"/>
          <w:szCs w:val="24"/>
          <w:lang w:eastAsia="bg-BG"/>
        </w:rPr>
        <w:t>, т. 5,  от Наредба № 8 за обема и съдържанието на устройствените планове (Обн. ДВ бр. 57/2001 г.)</w:t>
      </w:r>
    </w:p>
    <w:p w:rsidR="009A7543" w:rsidRPr="0090785D" w:rsidRDefault="009A7543" w:rsidP="009A7543">
      <w:pPr>
        <w:pStyle w:val="a0"/>
        <w:spacing w:after="60" w:line="312" w:lineRule="auto"/>
        <w:ind w:firstLine="708"/>
        <w:rPr>
          <w:rFonts w:ascii="Arial" w:hAnsi="Arial" w:cs="Arial"/>
          <w:b/>
          <w:color w:val="000000" w:themeColor="text1"/>
          <w:szCs w:val="24"/>
          <w:lang w:eastAsia="bg-BG"/>
        </w:rPr>
      </w:pPr>
      <w:r w:rsidRPr="0090785D">
        <w:rPr>
          <w:rFonts w:ascii="Arial" w:hAnsi="Arial" w:cs="Arial"/>
          <w:b/>
          <w:color w:val="000000" w:themeColor="text1"/>
          <w:szCs w:val="24"/>
          <w:lang w:eastAsia="bg-BG"/>
        </w:rPr>
        <w:t>РАЗДЕЛ I. ОБЩИ ПРЕДПИСАНИЯ</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b/>
          <w:bCs/>
          <w:color w:val="000000" w:themeColor="text1"/>
          <w:szCs w:val="24"/>
          <w:lang w:eastAsia="bg-BG"/>
        </w:rPr>
        <w:t>Чл. 1</w:t>
      </w:r>
      <w:r w:rsidRPr="0090785D">
        <w:rPr>
          <w:rFonts w:ascii="Arial" w:hAnsi="Arial" w:cs="Arial"/>
          <w:bCs/>
          <w:color w:val="000000" w:themeColor="text1"/>
          <w:szCs w:val="24"/>
          <w:lang w:eastAsia="bg-BG"/>
        </w:rPr>
        <w:t>.</w:t>
      </w:r>
      <w:r w:rsidRPr="0090785D">
        <w:rPr>
          <w:rFonts w:ascii="Arial" w:hAnsi="Arial" w:cs="Arial"/>
          <w:b/>
          <w:color w:val="000000" w:themeColor="text1"/>
          <w:szCs w:val="24"/>
          <w:lang w:eastAsia="bg-BG"/>
        </w:rPr>
        <w:tab/>
        <w:t xml:space="preserve"> </w:t>
      </w:r>
      <w:r w:rsidRPr="0090785D">
        <w:rPr>
          <w:rFonts w:ascii="Arial" w:hAnsi="Arial" w:cs="Arial"/>
          <w:color w:val="000000" w:themeColor="text1"/>
          <w:szCs w:val="24"/>
          <w:lang w:eastAsia="bg-BG"/>
        </w:rPr>
        <w:t xml:space="preserve">Предмет и цел на правилата и нормите </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(1) Правилата и нормите за прилагане на ОУП на Община Добричка са неразделна част от плана.</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(2) С прилагането на правилата и нормативите ще се задоволят постепенно следните изисквания:</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Създаване на здравословни условия на обитаване, труд и  отдих;</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Задоволяване жилищните нужди на населението;</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Планово усвояване на природни среди за нуждите на зимния и летен отдих и туризъм;</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Задоволяване рекреационните нужди на населението на общината и района;</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Запазване екологичното равновесие и биологичното разнообразие на природния комплекс;</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Запазване, обновяване и развитие на съществуващите населени места, оформяне на облика и хинтерланда им;</w:t>
      </w:r>
    </w:p>
    <w:p w:rsidR="009A7543" w:rsidRPr="0090785D" w:rsidRDefault="009A7543" w:rsidP="009A7543">
      <w:pPr>
        <w:pStyle w:val="a0"/>
        <w:numPr>
          <w:ilvl w:val="0"/>
          <w:numId w:val="19"/>
        </w:numPr>
        <w:tabs>
          <w:tab w:val="clear" w:pos="720"/>
          <w:tab w:val="num" w:pos="360"/>
        </w:tabs>
        <w:spacing w:after="60" w:line="312" w:lineRule="auto"/>
        <w:ind w:left="0" w:firstLine="426"/>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Икономично използване на теренните ресурси;</w:t>
      </w:r>
    </w:p>
    <w:p w:rsidR="009A7543" w:rsidRPr="0090785D" w:rsidRDefault="009A7543" w:rsidP="009A7543">
      <w:pPr>
        <w:pStyle w:val="a0"/>
        <w:numPr>
          <w:ilvl w:val="0"/>
          <w:numId w:val="19"/>
        </w:numPr>
        <w:tabs>
          <w:tab w:val="clear" w:pos="720"/>
          <w:tab w:val="num" w:pos="360"/>
        </w:tabs>
        <w:spacing w:after="60" w:line="312" w:lineRule="auto"/>
        <w:ind w:left="0" w:firstLine="426"/>
        <w:rPr>
          <w:rFonts w:ascii="Arial" w:hAnsi="Arial" w:cs="Arial"/>
          <w:color w:val="000000" w:themeColor="text1"/>
          <w:szCs w:val="24"/>
          <w:lang w:eastAsia="bg-BG"/>
        </w:rPr>
      </w:pPr>
      <w:r w:rsidRPr="0090785D">
        <w:rPr>
          <w:rFonts w:ascii="Arial" w:hAnsi="Arial" w:cs="Arial"/>
          <w:color w:val="000000" w:themeColor="text1"/>
          <w:szCs w:val="24"/>
          <w:lang w:eastAsia="bg-BG"/>
        </w:rPr>
        <w:t>Опазване на културно-историческото наследство.</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(3) Участници в устройствения процес по прилагане на ОУП на Община Добричка са:</w:t>
      </w:r>
    </w:p>
    <w:p w:rsidR="009A7543" w:rsidRPr="0090785D" w:rsidRDefault="009A7543" w:rsidP="009A7543">
      <w:pPr>
        <w:pStyle w:val="a0"/>
        <w:numPr>
          <w:ilvl w:val="0"/>
          <w:numId w:val="19"/>
        </w:numPr>
        <w:spacing w:after="60" w:line="312" w:lineRule="auto"/>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Общински органи на управление;</w:t>
      </w:r>
    </w:p>
    <w:p w:rsidR="009A7543" w:rsidRPr="0090785D" w:rsidRDefault="009A7543" w:rsidP="009A7543">
      <w:pPr>
        <w:pStyle w:val="a0"/>
        <w:numPr>
          <w:ilvl w:val="0"/>
          <w:numId w:val="19"/>
        </w:numPr>
        <w:spacing w:after="60" w:line="312" w:lineRule="auto"/>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Органи на експертиза;</w:t>
      </w:r>
    </w:p>
    <w:p w:rsidR="009A7543" w:rsidRPr="0090785D" w:rsidRDefault="009A7543" w:rsidP="009A7543">
      <w:pPr>
        <w:pStyle w:val="a0"/>
        <w:numPr>
          <w:ilvl w:val="0"/>
          <w:numId w:val="19"/>
        </w:numPr>
        <w:spacing w:after="60" w:line="312" w:lineRule="auto"/>
        <w:contextualSpacing/>
        <w:rPr>
          <w:rFonts w:ascii="Arial" w:hAnsi="Arial" w:cs="Arial"/>
          <w:color w:val="000000" w:themeColor="text1"/>
          <w:szCs w:val="24"/>
          <w:lang w:eastAsia="bg-BG"/>
        </w:rPr>
      </w:pPr>
      <w:r w:rsidRPr="0090785D">
        <w:rPr>
          <w:rFonts w:ascii="Arial" w:hAnsi="Arial" w:cs="Arial"/>
          <w:color w:val="000000" w:themeColor="text1"/>
          <w:szCs w:val="24"/>
          <w:lang w:eastAsia="bg-BG"/>
        </w:rPr>
        <w:t>Органи на контрол;</w:t>
      </w:r>
    </w:p>
    <w:p w:rsidR="009A7543" w:rsidRPr="0090785D" w:rsidRDefault="009A7543" w:rsidP="009A7543">
      <w:pPr>
        <w:pStyle w:val="a0"/>
        <w:numPr>
          <w:ilvl w:val="0"/>
          <w:numId w:val="19"/>
        </w:numPr>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Физически и юридически лица.</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ab/>
        <w:t>Правомощията и инициативите по прилагане на ОУП  на Община Добричка са законово определени и всички последващи действия се съобразяват с това.</w:t>
      </w:r>
    </w:p>
    <w:p w:rsidR="009A7543" w:rsidRPr="0090785D" w:rsidRDefault="009A7543" w:rsidP="009A7543">
      <w:pPr>
        <w:pStyle w:val="a0"/>
        <w:spacing w:after="60" w:line="312" w:lineRule="auto"/>
        <w:ind w:firstLine="708"/>
        <w:rPr>
          <w:rFonts w:ascii="Arial" w:hAnsi="Arial" w:cs="Arial"/>
          <w:b/>
          <w:bCs/>
          <w:color w:val="000000" w:themeColor="text1"/>
          <w:szCs w:val="24"/>
          <w:lang w:eastAsia="bg-BG"/>
        </w:rPr>
      </w:pPr>
      <w:r w:rsidRPr="0090785D">
        <w:rPr>
          <w:rFonts w:ascii="Arial" w:hAnsi="Arial" w:cs="Arial"/>
          <w:b/>
          <w:color w:val="000000" w:themeColor="text1"/>
          <w:szCs w:val="24"/>
          <w:lang w:eastAsia="bg-BG"/>
        </w:rPr>
        <w:t xml:space="preserve">ЧАСТ ВТОРА: </w:t>
      </w:r>
      <w:r w:rsidRPr="0090785D">
        <w:rPr>
          <w:rFonts w:ascii="Arial" w:hAnsi="Arial" w:cs="Arial"/>
          <w:b/>
          <w:bCs/>
          <w:color w:val="000000" w:themeColor="text1"/>
          <w:szCs w:val="24"/>
          <w:lang w:eastAsia="bg-BG"/>
        </w:rPr>
        <w:t>ЗОНИРАНЕ И УСТРОЙСТВЕНИ РЕЖИМИ НА ТЕРИТОРИЯТА</w:t>
      </w:r>
    </w:p>
    <w:p w:rsidR="009A7543" w:rsidRPr="0090785D" w:rsidRDefault="009A7543" w:rsidP="009A7543">
      <w:pPr>
        <w:pStyle w:val="a0"/>
        <w:spacing w:after="60" w:line="312" w:lineRule="auto"/>
        <w:ind w:firstLine="708"/>
        <w:rPr>
          <w:rFonts w:ascii="Arial" w:hAnsi="Arial" w:cs="Arial"/>
          <w:b/>
          <w:color w:val="000000" w:themeColor="text1"/>
          <w:szCs w:val="24"/>
          <w:lang w:eastAsia="bg-BG"/>
        </w:rPr>
      </w:pPr>
      <w:r w:rsidRPr="0090785D">
        <w:rPr>
          <w:rFonts w:ascii="Arial" w:hAnsi="Arial" w:cs="Arial"/>
          <w:b/>
          <w:color w:val="000000" w:themeColor="text1"/>
          <w:szCs w:val="24"/>
          <w:lang w:eastAsia="bg-BG"/>
        </w:rPr>
        <w:t>РАЗДЕЛ I.  ЗОНИРАНЕ, РЕЖИМИ</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b/>
          <w:bCs/>
          <w:color w:val="000000" w:themeColor="text1"/>
          <w:szCs w:val="24"/>
          <w:lang w:eastAsia="bg-BG"/>
        </w:rPr>
        <w:t>Чл. 2.</w:t>
      </w:r>
      <w:r w:rsidRPr="0090785D">
        <w:rPr>
          <w:rFonts w:ascii="Arial" w:hAnsi="Arial" w:cs="Arial"/>
          <w:color w:val="000000" w:themeColor="text1"/>
          <w:szCs w:val="24"/>
          <w:lang w:eastAsia="bg-BG"/>
        </w:rPr>
        <w:t xml:space="preserve"> (1) С одобряването на ОУП на Община Добричка и правилата и нормите към него, предлаганото зониране, като характер на застрояване и нормите към съответните устройствени зони, стават задължителни по отношение прилагането му.</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lastRenderedPageBreak/>
        <w:t>(2) При възлагане и изработка на общи и подробни устройствени планове за отделни населени места на общината, трябва, в изготвеното за случая задание за проектиране, залегналите правила и норми на застрояване да отговарят на тези, предвидени в ОУПО.</w:t>
      </w:r>
    </w:p>
    <w:p w:rsidR="009A7543" w:rsidRPr="0090785D" w:rsidRDefault="009A7543" w:rsidP="009A7543">
      <w:pPr>
        <w:pStyle w:val="a0"/>
        <w:spacing w:after="60" w:line="312" w:lineRule="auto"/>
        <w:rPr>
          <w:rFonts w:ascii="Arial" w:hAnsi="Arial" w:cs="Arial"/>
          <w:bCs/>
          <w:color w:val="000000" w:themeColor="text1"/>
          <w:szCs w:val="24"/>
          <w:lang w:eastAsia="bg-BG"/>
        </w:rPr>
      </w:pPr>
      <w:r w:rsidRPr="0090785D">
        <w:rPr>
          <w:rFonts w:ascii="Arial" w:hAnsi="Arial" w:cs="Arial"/>
          <w:b/>
          <w:bCs/>
          <w:color w:val="000000" w:themeColor="text1"/>
          <w:szCs w:val="24"/>
          <w:lang w:eastAsia="bg-BG"/>
        </w:rPr>
        <w:t>Чл. 3.</w:t>
      </w:r>
      <w:r w:rsidRPr="0090785D">
        <w:rPr>
          <w:rFonts w:ascii="Arial" w:hAnsi="Arial" w:cs="Arial"/>
          <w:bCs/>
          <w:color w:val="000000" w:themeColor="text1"/>
          <w:szCs w:val="24"/>
          <w:lang w:eastAsia="bg-BG"/>
        </w:rPr>
        <w:tab/>
        <w:t xml:space="preserve"> Устройствените зони с определен режим на ползване и застрояване в зависимост от специфичното си предназначение биват:</w:t>
      </w:r>
    </w:p>
    <w:p w:rsidR="009A7543"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(1) Универсална жилищна зона - </w:t>
      </w:r>
      <w:r w:rsidRPr="0090785D">
        <w:rPr>
          <w:rFonts w:ascii="Arial" w:hAnsi="Arial" w:cs="Arial"/>
          <w:b/>
          <w:color w:val="000000" w:themeColor="text1"/>
          <w:szCs w:val="24"/>
          <w:lang w:eastAsia="bg-BG"/>
        </w:rPr>
        <w:t>Ж</w:t>
      </w:r>
      <w:r w:rsidRPr="0090785D">
        <w:rPr>
          <w:rFonts w:ascii="Arial" w:hAnsi="Arial" w:cs="Arial"/>
          <w:color w:val="000000" w:themeColor="text1"/>
          <w:szCs w:val="24"/>
          <w:lang w:eastAsia="bg-BG"/>
        </w:rPr>
        <w:t>, включваща следната разновидност със съответните норми:</w:t>
      </w:r>
    </w:p>
    <w:p w:rsidR="009A7543" w:rsidRPr="0090785D" w:rsidRDefault="009A7543" w:rsidP="009A7543">
      <w:pPr>
        <w:pStyle w:val="a0"/>
        <w:spacing w:after="60" w:line="312" w:lineRule="auto"/>
        <w:rPr>
          <w:rFonts w:ascii="Arial" w:hAnsi="Arial" w:cs="Arial"/>
          <w:color w:val="000000" w:themeColor="text1"/>
          <w:szCs w:val="24"/>
          <w:lang w:eastAsia="bg-BG"/>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8"/>
        <w:gridCol w:w="2407"/>
        <w:gridCol w:w="2407"/>
        <w:gridCol w:w="2407"/>
      </w:tblGrid>
      <w:tr w:rsidR="009A7543" w:rsidRPr="00270613" w:rsidTr="00465E4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Разновидност на жилищната устройствена зона</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Плътност на застрояване Пзаст. в %</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Интензивност на застрояване</w:t>
            </w:r>
          </w:p>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Кинт.</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Необходима озеленена площ</w:t>
            </w:r>
          </w:p>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Позел. в %</w:t>
            </w:r>
          </w:p>
        </w:tc>
      </w:tr>
      <w:tr w:rsidR="009A7543" w:rsidRPr="00270613" w:rsidTr="00465E4C">
        <w:trPr>
          <w:trHeight w:val="341"/>
        </w:trPr>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Жм</w:t>
            </w: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до 60</w:t>
            </w:r>
          </w:p>
          <w:p w:rsidR="009A7543" w:rsidRPr="00270613" w:rsidRDefault="009A7543" w:rsidP="00465E4C">
            <w:pPr>
              <w:pStyle w:val="a0"/>
              <w:spacing w:after="0" w:line="240" w:lineRule="auto"/>
              <w:jc w:val="center"/>
              <w:rPr>
                <w:rFonts w:ascii="Arial" w:hAnsi="Arial" w:cs="Arial"/>
                <w:color w:val="000000" w:themeColor="text1"/>
                <w:sz w:val="22"/>
                <w:lang w:eastAsia="bg-BG"/>
              </w:rPr>
            </w:pP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1.0</w:t>
            </w: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мин. 40</w:t>
            </w:r>
          </w:p>
        </w:tc>
      </w:tr>
    </w:tbl>
    <w:p w:rsidR="009A7543" w:rsidRPr="0090785D" w:rsidRDefault="009A7543" w:rsidP="009A7543">
      <w:pPr>
        <w:pStyle w:val="a0"/>
        <w:spacing w:before="24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(2) Производствени територии – </w:t>
      </w:r>
      <w:r w:rsidRPr="0090785D">
        <w:rPr>
          <w:rFonts w:ascii="Arial" w:hAnsi="Arial" w:cs="Arial"/>
          <w:b/>
          <w:color w:val="000000" w:themeColor="text1"/>
          <w:szCs w:val="24"/>
          <w:lang w:eastAsia="bg-BG"/>
        </w:rPr>
        <w:t>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8"/>
        <w:gridCol w:w="2407"/>
        <w:gridCol w:w="2407"/>
        <w:gridCol w:w="2407"/>
      </w:tblGrid>
      <w:tr w:rsidR="009A7543" w:rsidRPr="00270613" w:rsidTr="00465E4C">
        <w:trPr>
          <w:trHeight w:val="20"/>
        </w:trPr>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Разновидност на устройствена зона</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Плътност на застрояване Пзаст. в %</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Интензивност на застрояване</w:t>
            </w:r>
          </w:p>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Кинт.</w:t>
            </w:r>
          </w:p>
        </w:tc>
        <w:tc>
          <w:tcPr>
            <w:tcW w:w="1250" w:type="pct"/>
            <w:shd w:val="clear" w:color="auto" w:fill="FFD966" w:themeFill="accent4" w:themeFillTint="99"/>
          </w:tcPr>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Oзеленена площ</w:t>
            </w:r>
          </w:p>
          <w:p w:rsidR="009A7543" w:rsidRPr="00270613" w:rsidRDefault="009A7543" w:rsidP="00465E4C">
            <w:pPr>
              <w:pStyle w:val="a0"/>
              <w:spacing w:after="0" w:line="240" w:lineRule="auto"/>
              <w:jc w:val="center"/>
              <w:rPr>
                <w:rFonts w:ascii="Arial" w:hAnsi="Arial" w:cs="Arial"/>
                <w:b/>
                <w:color w:val="000000" w:themeColor="text1"/>
                <w:sz w:val="22"/>
                <w:lang w:eastAsia="bg-BG"/>
              </w:rPr>
            </w:pPr>
            <w:r w:rsidRPr="00270613">
              <w:rPr>
                <w:rFonts w:ascii="Arial" w:hAnsi="Arial" w:cs="Arial"/>
                <w:b/>
                <w:color w:val="000000" w:themeColor="text1"/>
                <w:sz w:val="22"/>
                <w:lang w:eastAsia="bg-BG"/>
              </w:rPr>
              <w:t>Позел. в %</w:t>
            </w:r>
          </w:p>
        </w:tc>
      </w:tr>
      <w:tr w:rsidR="009A7543" w:rsidRPr="00270613" w:rsidTr="00465E4C">
        <w:trPr>
          <w:trHeight w:val="20"/>
        </w:trPr>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Пп</w:t>
            </w: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50 - 80</w:t>
            </w: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1.0 – 2.0</w:t>
            </w:r>
          </w:p>
        </w:tc>
        <w:tc>
          <w:tcPr>
            <w:tcW w:w="1250" w:type="pct"/>
            <w:shd w:val="clear" w:color="auto" w:fill="FFF2CC" w:themeFill="accent4" w:themeFillTint="33"/>
          </w:tcPr>
          <w:p w:rsidR="009A7543" w:rsidRPr="00270613" w:rsidRDefault="009A7543" w:rsidP="00465E4C">
            <w:pPr>
              <w:pStyle w:val="a0"/>
              <w:spacing w:after="0" w:line="240" w:lineRule="auto"/>
              <w:jc w:val="center"/>
              <w:rPr>
                <w:rFonts w:ascii="Arial" w:hAnsi="Arial" w:cs="Arial"/>
                <w:color w:val="000000" w:themeColor="text1"/>
                <w:sz w:val="22"/>
                <w:lang w:eastAsia="bg-BG"/>
              </w:rPr>
            </w:pPr>
            <w:r w:rsidRPr="00270613">
              <w:rPr>
                <w:rFonts w:ascii="Arial" w:hAnsi="Arial" w:cs="Arial"/>
                <w:color w:val="000000" w:themeColor="text1"/>
                <w:sz w:val="22"/>
                <w:lang w:eastAsia="bg-BG"/>
              </w:rPr>
              <w:t>20 - 40</w:t>
            </w:r>
          </w:p>
        </w:tc>
      </w:tr>
    </w:tbl>
    <w:p w:rsidR="009A7543" w:rsidRDefault="009A7543" w:rsidP="009A7543">
      <w:pPr>
        <w:pStyle w:val="a0"/>
        <w:spacing w:after="60" w:line="312" w:lineRule="auto"/>
        <w:rPr>
          <w:rFonts w:ascii="Arial" w:hAnsi="Arial" w:cs="Arial"/>
          <w:b/>
          <w:color w:val="000000" w:themeColor="text1"/>
          <w:szCs w:val="24"/>
          <w:lang w:eastAsia="bg-BG"/>
        </w:rPr>
      </w:pPr>
    </w:p>
    <w:p w:rsidR="009A7543" w:rsidRPr="0090785D" w:rsidRDefault="009A7543" w:rsidP="009A7543">
      <w:pPr>
        <w:pStyle w:val="a0"/>
        <w:spacing w:after="60" w:line="312" w:lineRule="auto"/>
        <w:rPr>
          <w:rFonts w:ascii="Arial" w:hAnsi="Arial" w:cs="Arial"/>
          <w:b/>
          <w:color w:val="000000" w:themeColor="text1"/>
          <w:szCs w:val="24"/>
          <w:lang w:eastAsia="bg-BG"/>
        </w:rPr>
      </w:pPr>
      <w:r>
        <w:rPr>
          <w:rFonts w:ascii="Arial" w:hAnsi="Arial" w:cs="Arial"/>
          <w:color w:val="000000" w:themeColor="text1"/>
          <w:szCs w:val="24"/>
          <w:lang w:eastAsia="bg-BG"/>
        </w:rPr>
        <w:t>(3). Подробните устройствени планове на населените места от общината се съобразяват с нормите  посочени в точки 1 и 2.</w:t>
      </w:r>
    </w:p>
    <w:p w:rsidR="009A7543" w:rsidRPr="00270613" w:rsidRDefault="009A7543" w:rsidP="009A7543">
      <w:pPr>
        <w:pStyle w:val="Heading2"/>
        <w:shd w:val="clear" w:color="auto" w:fill="FFFFFF" w:themeFill="background1"/>
        <w:spacing w:before="0" w:after="60" w:line="312" w:lineRule="auto"/>
        <w:ind w:left="0" w:firstLine="0"/>
        <w:rPr>
          <w:rFonts w:ascii="Arial" w:eastAsia="Times New Roman" w:hAnsi="Arial" w:cs="Arial"/>
          <w:b w:val="0"/>
        </w:rPr>
      </w:pPr>
      <w:r w:rsidRPr="00270613">
        <w:rPr>
          <w:rFonts w:ascii="Arial" w:hAnsi="Arial" w:cs="Arial"/>
          <w:b w:val="0"/>
          <w:color w:val="000000" w:themeColor="text1"/>
        </w:rPr>
        <w:t>(</w:t>
      </w:r>
      <w:r>
        <w:rPr>
          <w:rFonts w:ascii="Arial" w:hAnsi="Arial" w:cs="Arial"/>
          <w:b w:val="0"/>
          <w:color w:val="000000" w:themeColor="text1"/>
        </w:rPr>
        <w:t>4</w:t>
      </w:r>
      <w:r w:rsidRPr="00270613">
        <w:rPr>
          <w:rFonts w:ascii="Arial" w:hAnsi="Arial" w:cs="Arial"/>
          <w:b w:val="0"/>
          <w:color w:val="000000" w:themeColor="text1"/>
        </w:rPr>
        <w:t xml:space="preserve">) </w:t>
      </w:r>
      <w:r w:rsidRPr="00270613">
        <w:rPr>
          <w:rFonts w:ascii="Arial" w:hAnsi="Arial" w:cs="Arial"/>
          <w:b w:val="0"/>
          <w:caps w:val="0"/>
          <w:color w:val="000000" w:themeColor="text1"/>
        </w:rPr>
        <w:t xml:space="preserve">Територии на стопанства и животновъдни ферми </w:t>
      </w:r>
      <w:r w:rsidRPr="00270613">
        <w:rPr>
          <w:rFonts w:ascii="Arial" w:hAnsi="Arial" w:cs="Arial"/>
          <w:b w:val="0"/>
          <w:color w:val="000000" w:themeColor="text1"/>
        </w:rPr>
        <w:t xml:space="preserve">– </w:t>
      </w:r>
      <w:r w:rsidRPr="00270613">
        <w:rPr>
          <w:rFonts w:ascii="Arial" w:hAnsi="Arial" w:cs="Arial"/>
          <w:color w:val="000000" w:themeColor="text1"/>
        </w:rPr>
        <w:t>Ж</w:t>
      </w:r>
      <w:r w:rsidRPr="00270613">
        <w:rPr>
          <w:rFonts w:ascii="Arial" w:hAnsi="Arial" w:cs="Arial"/>
          <w:caps w:val="0"/>
          <w:color w:val="000000" w:themeColor="text1"/>
        </w:rPr>
        <w:t>ф</w:t>
      </w:r>
      <w:r w:rsidRPr="00270613">
        <w:rPr>
          <w:rFonts w:ascii="Arial" w:hAnsi="Arial" w:cs="Arial"/>
          <w:b w:val="0"/>
          <w:color w:val="000000" w:themeColor="text1"/>
        </w:rPr>
        <w:t xml:space="preserve"> </w:t>
      </w:r>
      <w:r w:rsidRPr="00270613">
        <w:rPr>
          <w:rFonts w:ascii="Arial" w:hAnsi="Arial" w:cs="Arial"/>
          <w:b w:val="0"/>
          <w:caps w:val="0"/>
          <w:color w:val="000000" w:themeColor="text1"/>
        </w:rPr>
        <w:t>те се</w:t>
      </w:r>
      <w:r w:rsidRPr="00270613">
        <w:rPr>
          <w:rFonts w:ascii="Arial" w:hAnsi="Arial" w:cs="Arial"/>
          <w:b w:val="0"/>
          <w:color w:val="000000" w:themeColor="text1"/>
        </w:rPr>
        <w:t xml:space="preserve"> </w:t>
      </w:r>
      <w:r w:rsidRPr="00270613">
        <w:rPr>
          <w:rFonts w:ascii="Arial" w:hAnsi="Arial" w:cs="Arial"/>
          <w:b w:val="0"/>
          <w:caps w:val="0"/>
          <w:color w:val="000000" w:themeColor="text1"/>
        </w:rPr>
        <w:t>устройват съгласно</w:t>
      </w:r>
      <w:r w:rsidRPr="00270613">
        <w:rPr>
          <w:rFonts w:ascii="Arial" w:hAnsi="Arial" w:cs="Arial"/>
          <w:b w:val="0"/>
          <w:color w:val="000000" w:themeColor="text1"/>
        </w:rPr>
        <w:t xml:space="preserve"> </w:t>
      </w:r>
      <w:r w:rsidRPr="00270613">
        <w:rPr>
          <w:rFonts w:ascii="Arial" w:hAnsi="Arial" w:cs="Arial"/>
          <w:b w:val="0"/>
          <w:caps w:val="0"/>
        </w:rPr>
        <w:t>НАРЕДБА № 19 ОТ 25 ОКТОМВРИ 2012 Г. ЗА СТРОИТЕЛСТВО В ЗЕМЕДЕЛСКИТЕ ЗЕМИ БЕЗ ПРОМЯНА НА ПРЕДНАЗНАЧЕНИЕТО ИМ</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b/>
          <w:color w:val="000000" w:themeColor="text1"/>
          <w:szCs w:val="24"/>
          <w:lang w:eastAsia="bg-BG"/>
        </w:rPr>
        <w:t xml:space="preserve">Чл. 4. </w:t>
      </w:r>
      <w:r w:rsidRPr="0090785D">
        <w:rPr>
          <w:rFonts w:ascii="Arial" w:hAnsi="Arial" w:cs="Arial"/>
          <w:color w:val="000000" w:themeColor="text1"/>
          <w:szCs w:val="24"/>
          <w:lang w:eastAsia="bg-BG"/>
        </w:rPr>
        <w:t xml:space="preserve">Териториите с общо предназначение биват горски и земеделски територии, територии за водни площи и течения, за транспорт и комуникации и техническа инфраструктура. </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(1) Горските територии са възстановените по плана за гороразделяне поземлени имоти, държавна, общинска и частна собственост.</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(2) Земеделските територии са териториите съгласно КВС. </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 (3) Територии за транспорт и комуникации са част от съществуващите пътища от републиканско, общинско и местно значение и се оразмеряват съгласно Закон за устройство на територията, Закон за пътищата, Наредба № 7 за правила и нормативи за устройство на различните видове територии, Наредба № 1 за проектиране на пътищата и  Наредба № </w:t>
      </w:r>
      <w:r>
        <w:rPr>
          <w:rFonts w:ascii="Arial" w:hAnsi="Arial" w:cs="Arial"/>
          <w:color w:val="000000" w:themeColor="text1"/>
          <w:szCs w:val="24"/>
          <w:lang w:eastAsia="bg-BG"/>
        </w:rPr>
        <w:t>РД 0</w:t>
      </w:r>
      <w:r w:rsidRPr="0090785D">
        <w:rPr>
          <w:rFonts w:ascii="Arial" w:hAnsi="Arial" w:cs="Arial"/>
          <w:color w:val="000000" w:themeColor="text1"/>
          <w:szCs w:val="24"/>
          <w:lang w:eastAsia="bg-BG"/>
        </w:rPr>
        <w:t>2</w:t>
      </w:r>
      <w:r>
        <w:rPr>
          <w:rFonts w:ascii="Arial" w:hAnsi="Arial" w:cs="Arial"/>
          <w:color w:val="000000" w:themeColor="text1"/>
          <w:szCs w:val="24"/>
          <w:lang w:eastAsia="bg-BG"/>
        </w:rPr>
        <w:t>-20-2</w:t>
      </w:r>
      <w:r w:rsidRPr="0090785D">
        <w:rPr>
          <w:rFonts w:ascii="Arial" w:hAnsi="Arial" w:cs="Arial"/>
          <w:color w:val="000000" w:themeColor="text1"/>
          <w:szCs w:val="24"/>
          <w:lang w:eastAsia="bg-BG"/>
        </w:rPr>
        <w:t xml:space="preserve"> от </w:t>
      </w:r>
      <w:r>
        <w:rPr>
          <w:rFonts w:ascii="Arial" w:hAnsi="Arial" w:cs="Arial"/>
          <w:color w:val="000000" w:themeColor="text1"/>
          <w:szCs w:val="24"/>
          <w:lang w:eastAsia="bg-BG"/>
        </w:rPr>
        <w:t>20.12.</w:t>
      </w:r>
      <w:r w:rsidRPr="0090785D">
        <w:rPr>
          <w:rFonts w:ascii="Arial" w:hAnsi="Arial" w:cs="Arial"/>
          <w:color w:val="000000" w:themeColor="text1"/>
          <w:szCs w:val="24"/>
          <w:lang w:eastAsia="bg-BG"/>
        </w:rPr>
        <w:t>20</w:t>
      </w:r>
      <w:r>
        <w:rPr>
          <w:rFonts w:ascii="Arial" w:hAnsi="Arial" w:cs="Arial"/>
          <w:color w:val="000000" w:themeColor="text1"/>
          <w:szCs w:val="24"/>
          <w:lang w:eastAsia="bg-BG"/>
        </w:rPr>
        <w:t>17</w:t>
      </w:r>
      <w:r w:rsidRPr="0090785D">
        <w:rPr>
          <w:rFonts w:ascii="Arial" w:hAnsi="Arial" w:cs="Arial"/>
          <w:color w:val="000000" w:themeColor="text1"/>
          <w:szCs w:val="24"/>
          <w:lang w:eastAsia="bg-BG"/>
        </w:rPr>
        <w:t xml:space="preserve"> г. за планиране и проектиране на комуникационно-транспортните системи на урбанизираните територии.</w:t>
      </w:r>
    </w:p>
    <w:p w:rsidR="009A7543" w:rsidRPr="0090785D" w:rsidRDefault="009A7543" w:rsidP="00452ED8">
      <w:pPr>
        <w:pStyle w:val="a0"/>
        <w:spacing w:after="0" w:line="360" w:lineRule="auto"/>
        <w:rPr>
          <w:rFonts w:ascii="Arial" w:hAnsi="Arial" w:cs="Arial"/>
          <w:color w:val="000000" w:themeColor="text1"/>
          <w:szCs w:val="24"/>
          <w:lang w:eastAsia="bg-BG"/>
        </w:rPr>
      </w:pPr>
      <w:r w:rsidRPr="0090785D">
        <w:rPr>
          <w:rFonts w:ascii="Arial" w:hAnsi="Arial" w:cs="Arial"/>
          <w:color w:val="000000" w:themeColor="text1"/>
          <w:szCs w:val="24"/>
          <w:lang w:eastAsia="bg-BG"/>
        </w:rPr>
        <w:lastRenderedPageBreak/>
        <w:t xml:space="preserve">(4) Водни площи са съществуващите водни течения и площи. </w:t>
      </w:r>
    </w:p>
    <w:p w:rsidR="009A7543" w:rsidRPr="0090785D" w:rsidRDefault="009A7543" w:rsidP="00452ED8">
      <w:pPr>
        <w:pStyle w:val="a0"/>
        <w:spacing w:after="0" w:line="360"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(5) Територии  за техническа инфраструктура са групираните имоти и части от тях за разполагане на линейните и площни обекти на системите за водоснабдяване и канализация, електроснабдяване, газоснабдяването </w:t>
      </w:r>
      <w:r>
        <w:rPr>
          <w:rFonts w:ascii="Arial" w:hAnsi="Arial" w:cs="Arial"/>
          <w:color w:val="000000" w:themeColor="text1"/>
          <w:szCs w:val="24"/>
          <w:lang w:eastAsia="bg-BG"/>
        </w:rPr>
        <w:t xml:space="preserve">и </w:t>
      </w:r>
      <w:r w:rsidRPr="0090785D">
        <w:rPr>
          <w:rFonts w:ascii="Arial" w:hAnsi="Arial" w:cs="Arial"/>
          <w:color w:val="000000" w:themeColor="text1"/>
          <w:szCs w:val="24"/>
          <w:lang w:eastAsia="bg-BG"/>
        </w:rPr>
        <w:t>за сметосъбиране.</w:t>
      </w:r>
    </w:p>
    <w:p w:rsidR="009A7543" w:rsidRDefault="009A7543" w:rsidP="00452ED8">
      <w:pPr>
        <w:pStyle w:val="a0"/>
        <w:spacing w:after="0" w:line="360"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 xml:space="preserve"> (6) Териториите с общо предназначение се параметрират с подробни устройствени планове, разработени за тях. Последните се изготвят на базата на планово задание и се съобразяват с предвижданията на ОУПО. </w:t>
      </w:r>
    </w:p>
    <w:p w:rsidR="009A7543" w:rsidRPr="00957F29" w:rsidRDefault="009A7543" w:rsidP="00452ED8">
      <w:pPr>
        <w:spacing w:after="0" w:line="360" w:lineRule="auto"/>
        <w:rPr>
          <w:rFonts w:eastAsia="Calibri" w:cs="Arial"/>
          <w:noProof w:val="0"/>
          <w:color w:val="000000"/>
          <w:szCs w:val="24"/>
          <w:lang w:eastAsia="bg-BG"/>
        </w:rPr>
      </w:pPr>
      <w:r w:rsidRPr="00957F29">
        <w:rPr>
          <w:rFonts w:eastAsia="Calibri" w:cs="Arial"/>
          <w:noProof w:val="0"/>
          <w:color w:val="000000"/>
          <w:szCs w:val="24"/>
          <w:lang w:eastAsia="bg-BG"/>
        </w:rPr>
        <w:t xml:space="preserve">(7) Смяната на земеделските земи за неземеделски нужди се допуска </w:t>
      </w:r>
      <w:r>
        <w:rPr>
          <w:rFonts w:eastAsia="Calibri" w:cs="Arial"/>
          <w:noProof w:val="0"/>
          <w:color w:val="000000"/>
          <w:szCs w:val="24"/>
          <w:lang w:eastAsia="bg-BG"/>
        </w:rPr>
        <w:t>в указаните с плана територии</w:t>
      </w:r>
      <w:r w:rsidRPr="00957F29">
        <w:rPr>
          <w:rFonts w:eastAsia="Calibri" w:cs="Arial"/>
          <w:noProof w:val="0"/>
          <w:color w:val="000000"/>
          <w:szCs w:val="24"/>
          <w:lang w:eastAsia="bg-BG"/>
        </w:rPr>
        <w:t>.</w:t>
      </w:r>
      <w:r>
        <w:rPr>
          <w:rFonts w:eastAsia="Calibri" w:cs="Arial"/>
          <w:noProof w:val="0"/>
          <w:color w:val="000000"/>
          <w:szCs w:val="24"/>
          <w:lang w:eastAsia="bg-BG"/>
        </w:rPr>
        <w:t xml:space="preserve"> Строителство в земеделски земи без промяна предназначението им се допуска за при условията и реда, определени с Наредба 19/25.10.2012г.</w:t>
      </w:r>
    </w:p>
    <w:p w:rsidR="001E42DF" w:rsidRPr="001E42DF" w:rsidRDefault="009A7543" w:rsidP="00452ED8">
      <w:pPr>
        <w:spacing w:after="0" w:line="360" w:lineRule="auto"/>
        <w:rPr>
          <w:rFonts w:eastAsia="Calibri" w:cs="Arial"/>
          <w:noProof w:val="0"/>
          <w:color w:val="000000"/>
          <w:szCs w:val="24"/>
          <w:lang w:eastAsia="bg-BG"/>
        </w:rPr>
      </w:pPr>
      <w:r w:rsidRPr="001E42DF">
        <w:rPr>
          <w:rFonts w:eastAsia="Calibri" w:cs="Arial"/>
          <w:noProof w:val="0"/>
          <w:color w:val="000000"/>
          <w:szCs w:val="24"/>
          <w:lang w:eastAsia="bg-BG"/>
        </w:rPr>
        <w:t>Чл. 5. Терени с обекти на културно-историческото наследство се устройват съобразно изискванията и определените от Закона за културното наследство (Обн. ДВ бр. 19/2009 г.).</w:t>
      </w:r>
      <w:r w:rsidR="001E42DF" w:rsidRPr="001E42DF">
        <w:rPr>
          <w:rFonts w:eastAsia="Calibri" w:cs="Arial"/>
          <w:noProof w:val="0"/>
          <w:color w:val="000000"/>
          <w:szCs w:val="24"/>
          <w:lang w:eastAsia="bg-BG"/>
        </w:rPr>
        <w:t xml:space="preserve"> в съществуващи и ново</w:t>
      </w:r>
      <w:r w:rsidR="0066443A">
        <w:rPr>
          <w:rFonts w:eastAsia="Calibri" w:cs="Arial"/>
          <w:noProof w:val="0"/>
          <w:color w:val="000000"/>
          <w:szCs w:val="24"/>
          <w:lang w:val="en-US" w:eastAsia="bg-BG"/>
        </w:rPr>
        <w:t xml:space="preserve"> </w:t>
      </w:r>
      <w:r w:rsidR="001E42DF" w:rsidRPr="001E42DF">
        <w:rPr>
          <w:rFonts w:eastAsia="Calibri" w:cs="Arial"/>
          <w:noProof w:val="0"/>
          <w:color w:val="000000"/>
          <w:szCs w:val="24"/>
          <w:lang w:eastAsia="bg-BG"/>
        </w:rPr>
        <w:t>предвидени урбанизирани територии, за които има данни за наличие на археологически обекти, се прилагат разпоредбите на чл. 161 от ЗКН;</w:t>
      </w:r>
    </w:p>
    <w:p w:rsidR="001E42DF" w:rsidRPr="001E42DF" w:rsidRDefault="001E42DF" w:rsidP="00452ED8">
      <w:pPr>
        <w:pStyle w:val="ListParagraph"/>
        <w:numPr>
          <w:ilvl w:val="0"/>
          <w:numId w:val="26"/>
        </w:numPr>
        <w:tabs>
          <w:tab w:val="left" w:pos="284"/>
        </w:tabs>
        <w:spacing w:after="0" w:line="360" w:lineRule="auto"/>
        <w:ind w:left="0" w:firstLine="0"/>
        <w:rPr>
          <w:rFonts w:eastAsia="Calibri" w:cs="Arial"/>
          <w:noProof w:val="0"/>
          <w:color w:val="000000"/>
          <w:szCs w:val="24"/>
          <w:lang w:eastAsia="bg-BG"/>
        </w:rPr>
      </w:pPr>
      <w:r w:rsidRPr="001E42DF">
        <w:rPr>
          <w:rFonts w:eastAsia="Calibri" w:cs="Arial"/>
          <w:noProof w:val="0"/>
          <w:color w:val="000000"/>
          <w:szCs w:val="24"/>
          <w:lang w:eastAsia="bg-BG"/>
        </w:rPr>
        <w:t>изграждането на линейни обекти на транспортната инфраструктура задължително се предхождат от пълни археологически проучвания. За приемане на приключили теренни археологическите проучвания във всички случаи се прилагат разпоредбите на чл. 158а от ЗКН;</w:t>
      </w:r>
    </w:p>
    <w:p w:rsidR="001E42DF" w:rsidRPr="001E42DF" w:rsidRDefault="001E42DF" w:rsidP="00452ED8">
      <w:pPr>
        <w:spacing w:after="0" w:line="360" w:lineRule="auto"/>
        <w:rPr>
          <w:rFonts w:eastAsia="Calibri" w:cs="Arial"/>
          <w:noProof w:val="0"/>
          <w:color w:val="000000"/>
          <w:szCs w:val="24"/>
          <w:lang w:eastAsia="bg-BG"/>
        </w:rPr>
      </w:pPr>
      <w:r w:rsidRPr="001E42DF">
        <w:rPr>
          <w:rFonts w:eastAsia="Calibri" w:cs="Arial"/>
          <w:noProof w:val="0"/>
          <w:color w:val="000000"/>
          <w:szCs w:val="24"/>
          <w:lang w:eastAsia="bg-BG"/>
        </w:rPr>
        <w:t>• всички устройствени планове и инвестиционни проекти, вкл. горскостопански планове, засягащи поземлени имоти с недвижими културни ценности и охранителните им зони извън границите на населените места, подлежат на съгласуване от компетентния орган по чл. 84 от ЗКН.</w:t>
      </w:r>
    </w:p>
    <w:p w:rsidR="009A7543" w:rsidRDefault="009A7543" w:rsidP="009A7543">
      <w:pPr>
        <w:pStyle w:val="a0"/>
        <w:spacing w:after="60" w:line="312" w:lineRule="auto"/>
        <w:rPr>
          <w:rFonts w:ascii="Arial" w:hAnsi="Arial" w:cs="Arial"/>
          <w:bCs/>
          <w:color w:val="000000" w:themeColor="text1"/>
          <w:szCs w:val="24"/>
          <w:lang w:eastAsia="bg-BG"/>
        </w:rPr>
      </w:pPr>
      <w:r w:rsidRPr="0090785D">
        <w:rPr>
          <w:rFonts w:ascii="Arial" w:hAnsi="Arial" w:cs="Arial"/>
          <w:b/>
          <w:color w:val="000000" w:themeColor="text1"/>
          <w:szCs w:val="24"/>
          <w:lang w:eastAsia="bg-BG"/>
        </w:rPr>
        <w:t>Чл. 6</w:t>
      </w:r>
      <w:r w:rsidRPr="0090785D">
        <w:rPr>
          <w:rFonts w:ascii="Arial" w:hAnsi="Arial" w:cs="Arial"/>
          <w:color w:val="000000" w:themeColor="text1"/>
          <w:szCs w:val="24"/>
          <w:lang w:eastAsia="bg-BG"/>
        </w:rPr>
        <w:t xml:space="preserve">. </w:t>
      </w:r>
      <w:r w:rsidRPr="0090785D">
        <w:rPr>
          <w:rFonts w:ascii="Arial" w:hAnsi="Arial" w:cs="Arial"/>
          <w:bCs/>
          <w:color w:val="000000" w:themeColor="text1"/>
          <w:szCs w:val="24"/>
          <w:lang w:eastAsia="bg-BG"/>
        </w:rPr>
        <w:t>Допустимите и недопустимите дейности за всички устройствени зони се подчиняват  на Закона за устройство на територията (обн. ДВ бр. 1/2001 г.) и  наредбите на МРРБ , МК и МЗ.</w:t>
      </w:r>
    </w:p>
    <w:p w:rsidR="000872C1" w:rsidRPr="0066443A" w:rsidRDefault="000872C1" w:rsidP="009A7543">
      <w:pPr>
        <w:pStyle w:val="a0"/>
        <w:spacing w:after="60" w:line="312" w:lineRule="auto"/>
        <w:rPr>
          <w:rFonts w:ascii="Arial" w:hAnsi="Arial" w:cs="Arial"/>
          <w:bCs/>
          <w:color w:val="000000" w:themeColor="text1"/>
          <w:szCs w:val="24"/>
          <w:lang w:eastAsia="bg-BG"/>
        </w:rPr>
      </w:pPr>
      <w:r w:rsidRPr="000872C1">
        <w:rPr>
          <w:rFonts w:ascii="Arial" w:hAnsi="Arial" w:cs="Arial"/>
          <w:b/>
          <w:bCs/>
          <w:color w:val="000000" w:themeColor="text1"/>
          <w:szCs w:val="24"/>
          <w:lang w:eastAsia="bg-BG"/>
        </w:rPr>
        <w:t>Чл.7</w:t>
      </w:r>
      <w:r>
        <w:rPr>
          <w:rFonts w:ascii="Arial" w:hAnsi="Arial" w:cs="Arial"/>
          <w:bCs/>
          <w:color w:val="000000" w:themeColor="text1"/>
          <w:szCs w:val="24"/>
          <w:lang w:eastAsia="bg-BG"/>
        </w:rPr>
        <w:t xml:space="preserve">. При реализацията на плана, задължително се спазват заложените </w:t>
      </w:r>
      <w:r w:rsidRPr="000872C1">
        <w:rPr>
          <w:rFonts w:ascii="Arial" w:hAnsi="Arial" w:cs="Arial"/>
          <w:b/>
          <w:bCs/>
          <w:i/>
          <w:color w:val="000000" w:themeColor="text1"/>
          <w:szCs w:val="24"/>
          <w:lang w:eastAsia="bg-BG"/>
        </w:rPr>
        <w:t>Мерки за предотвратяване, намаляване или възможно най-пълно отстраняване на предполагаемите неблагоприятни последствия от осъществяването на ОУП на община Добричка върху околната среда</w:t>
      </w:r>
      <w:r>
        <w:rPr>
          <w:rFonts w:ascii="Arial" w:hAnsi="Arial" w:cs="Arial"/>
          <w:bCs/>
          <w:color w:val="000000" w:themeColor="text1"/>
          <w:szCs w:val="24"/>
          <w:lang w:eastAsia="bg-BG"/>
        </w:rPr>
        <w:t>,  посочени в Становище по ЕО на РИОСВ Варна /ВА-2/2018 г. стр.9-11, мерки от 1 до 11.1./</w:t>
      </w:r>
      <w:r w:rsidR="0066443A">
        <w:rPr>
          <w:rFonts w:ascii="Arial" w:hAnsi="Arial" w:cs="Arial"/>
          <w:bCs/>
          <w:color w:val="000000" w:themeColor="text1"/>
          <w:szCs w:val="24"/>
          <w:lang w:val="en-US" w:eastAsia="bg-BG"/>
        </w:rPr>
        <w:t xml:space="preserve">. </w:t>
      </w:r>
      <w:r w:rsidR="0066443A">
        <w:rPr>
          <w:rFonts w:ascii="Arial" w:hAnsi="Arial" w:cs="Arial"/>
          <w:bCs/>
          <w:color w:val="000000" w:themeColor="text1"/>
          <w:szCs w:val="24"/>
          <w:lang w:eastAsia="bg-BG"/>
        </w:rPr>
        <w:t>Същите са дадени и като прилижение към обяснителната записка.</w:t>
      </w:r>
    </w:p>
    <w:p w:rsidR="00452ED8" w:rsidRDefault="00452ED8" w:rsidP="009A7543">
      <w:pPr>
        <w:pStyle w:val="a0"/>
        <w:spacing w:after="60" w:line="312" w:lineRule="auto"/>
        <w:ind w:firstLine="708"/>
        <w:rPr>
          <w:rFonts w:ascii="Arial" w:hAnsi="Arial" w:cs="Arial"/>
          <w:b/>
          <w:color w:val="000000" w:themeColor="text1"/>
          <w:szCs w:val="24"/>
          <w:lang w:eastAsia="bg-BG"/>
        </w:rPr>
      </w:pPr>
    </w:p>
    <w:p w:rsidR="009A7543" w:rsidRPr="0090785D" w:rsidRDefault="009A7543" w:rsidP="009A7543">
      <w:pPr>
        <w:pStyle w:val="a0"/>
        <w:spacing w:after="60" w:line="312" w:lineRule="auto"/>
        <w:ind w:firstLine="708"/>
        <w:rPr>
          <w:rFonts w:ascii="Arial" w:hAnsi="Arial" w:cs="Arial"/>
          <w:b/>
          <w:color w:val="000000" w:themeColor="text1"/>
          <w:szCs w:val="24"/>
          <w:lang w:eastAsia="bg-BG"/>
        </w:rPr>
      </w:pPr>
      <w:r w:rsidRPr="0090785D">
        <w:rPr>
          <w:rFonts w:ascii="Arial" w:hAnsi="Arial" w:cs="Arial"/>
          <w:b/>
          <w:color w:val="000000" w:themeColor="text1"/>
          <w:szCs w:val="24"/>
          <w:lang w:eastAsia="bg-BG"/>
        </w:rPr>
        <w:lastRenderedPageBreak/>
        <w:t xml:space="preserve">РАЗДЕЛ II. ОБЩИ РАЗПОРЕДБИ  </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b/>
          <w:bCs/>
          <w:color w:val="000000" w:themeColor="text1"/>
          <w:szCs w:val="24"/>
          <w:lang w:eastAsia="bg-BG"/>
        </w:rPr>
        <w:t>Чл. </w:t>
      </w:r>
      <w:r w:rsidR="000872C1">
        <w:rPr>
          <w:rFonts w:ascii="Arial" w:hAnsi="Arial" w:cs="Arial"/>
          <w:b/>
          <w:bCs/>
          <w:color w:val="000000" w:themeColor="text1"/>
          <w:szCs w:val="24"/>
          <w:lang w:eastAsia="bg-BG"/>
        </w:rPr>
        <w:t>8</w:t>
      </w:r>
      <w:r w:rsidRPr="0090785D">
        <w:rPr>
          <w:rFonts w:ascii="Arial" w:hAnsi="Arial" w:cs="Arial"/>
          <w:b/>
          <w:bCs/>
          <w:color w:val="000000" w:themeColor="text1"/>
          <w:szCs w:val="24"/>
          <w:lang w:eastAsia="bg-BG"/>
        </w:rPr>
        <w:t>.</w:t>
      </w:r>
      <w:r w:rsidRPr="0090785D">
        <w:rPr>
          <w:rFonts w:ascii="Arial" w:hAnsi="Arial" w:cs="Arial"/>
          <w:b/>
          <w:color w:val="000000" w:themeColor="text1"/>
          <w:szCs w:val="24"/>
          <w:lang w:eastAsia="bg-BG"/>
        </w:rPr>
        <w:t xml:space="preserve"> </w:t>
      </w:r>
      <w:r w:rsidRPr="0090785D">
        <w:rPr>
          <w:rFonts w:ascii="Arial" w:hAnsi="Arial" w:cs="Arial"/>
          <w:color w:val="000000" w:themeColor="text1"/>
          <w:szCs w:val="24"/>
          <w:lang w:eastAsia="bg-BG"/>
        </w:rPr>
        <w:t>Общината може да придобива имоти – собственост на физически и юридически лица, за устройствени нужди, породени с ОУП на Община Добричка при наличие на ОУП или подробен устройствен план, разработен в съответствие с ОУП на Община Добричка.</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color w:val="000000" w:themeColor="text1"/>
          <w:szCs w:val="24"/>
          <w:lang w:eastAsia="bg-BG"/>
        </w:rPr>
        <w:t>1. Придобиването на имоти става в съответствие с  чл. 205 от ЗУТ.</w:t>
      </w:r>
    </w:p>
    <w:p w:rsidR="009A7543" w:rsidRPr="0090785D" w:rsidRDefault="009A7543" w:rsidP="009A7543">
      <w:pPr>
        <w:pStyle w:val="a0"/>
        <w:tabs>
          <w:tab w:val="left" w:pos="567"/>
          <w:tab w:val="left" w:pos="709"/>
        </w:tabs>
        <w:spacing w:after="60" w:line="312" w:lineRule="auto"/>
        <w:rPr>
          <w:rFonts w:ascii="Arial" w:hAnsi="Arial" w:cs="Arial"/>
          <w:color w:val="000000" w:themeColor="text1"/>
          <w:szCs w:val="24"/>
          <w:lang w:eastAsia="bg-BG"/>
        </w:rPr>
      </w:pPr>
      <w:r w:rsidRPr="0090785D">
        <w:rPr>
          <w:rFonts w:ascii="Arial" w:hAnsi="Arial" w:cs="Arial"/>
          <w:b/>
          <w:bCs/>
          <w:color w:val="000000" w:themeColor="text1"/>
          <w:szCs w:val="24"/>
          <w:lang w:eastAsia="bg-BG"/>
        </w:rPr>
        <w:t>Чл. </w:t>
      </w:r>
      <w:r w:rsidR="000872C1">
        <w:rPr>
          <w:rFonts w:ascii="Arial" w:hAnsi="Arial" w:cs="Arial"/>
          <w:b/>
          <w:bCs/>
          <w:color w:val="000000" w:themeColor="text1"/>
          <w:szCs w:val="24"/>
          <w:lang w:eastAsia="bg-BG"/>
        </w:rPr>
        <w:t>9</w:t>
      </w:r>
      <w:r w:rsidRPr="0090785D">
        <w:rPr>
          <w:rFonts w:ascii="Arial" w:hAnsi="Arial" w:cs="Arial"/>
          <w:bCs/>
          <w:color w:val="000000" w:themeColor="text1"/>
          <w:szCs w:val="24"/>
          <w:lang w:eastAsia="bg-BG"/>
        </w:rPr>
        <w:t xml:space="preserve">. </w:t>
      </w:r>
      <w:r w:rsidRPr="0090785D">
        <w:rPr>
          <w:rFonts w:ascii="Arial" w:hAnsi="Arial" w:cs="Arial"/>
          <w:color w:val="000000" w:themeColor="text1"/>
          <w:szCs w:val="24"/>
          <w:lang w:eastAsia="bg-BG"/>
        </w:rPr>
        <w:t>Комуникационно-транспортната и инженерните мрежи в извънселищната територия се проектират и изпълняват след наличието на одобрени идейни и работни проекти и техните разчети, съобразени с предписанията на ОУП на Община Добричка.</w:t>
      </w:r>
    </w:p>
    <w:p w:rsidR="009A7543" w:rsidRPr="0090785D" w:rsidRDefault="009A7543" w:rsidP="009A7543">
      <w:pPr>
        <w:pStyle w:val="a0"/>
        <w:spacing w:after="60" w:line="312" w:lineRule="auto"/>
        <w:rPr>
          <w:rFonts w:ascii="Arial" w:hAnsi="Arial" w:cs="Arial"/>
          <w:color w:val="000000" w:themeColor="text1"/>
          <w:szCs w:val="24"/>
          <w:lang w:eastAsia="bg-BG"/>
        </w:rPr>
      </w:pPr>
      <w:r w:rsidRPr="0090785D">
        <w:rPr>
          <w:rFonts w:ascii="Arial" w:hAnsi="Arial" w:cs="Arial"/>
          <w:b/>
          <w:bCs/>
          <w:color w:val="000000" w:themeColor="text1"/>
          <w:szCs w:val="24"/>
          <w:lang w:eastAsia="bg-BG"/>
        </w:rPr>
        <w:t>Чл. </w:t>
      </w:r>
      <w:r w:rsidR="000872C1">
        <w:rPr>
          <w:rFonts w:ascii="Arial" w:hAnsi="Arial" w:cs="Arial"/>
          <w:b/>
          <w:bCs/>
          <w:color w:val="000000" w:themeColor="text1"/>
          <w:szCs w:val="24"/>
          <w:lang w:eastAsia="bg-BG"/>
        </w:rPr>
        <w:t>10</w:t>
      </w:r>
      <w:r w:rsidRPr="0090785D">
        <w:rPr>
          <w:rFonts w:ascii="Arial" w:hAnsi="Arial" w:cs="Arial"/>
          <w:bCs/>
          <w:color w:val="000000" w:themeColor="text1"/>
          <w:szCs w:val="24"/>
          <w:lang w:eastAsia="bg-BG"/>
        </w:rPr>
        <w:t>.</w:t>
      </w:r>
      <w:r w:rsidRPr="0090785D">
        <w:rPr>
          <w:rFonts w:ascii="Arial" w:hAnsi="Arial" w:cs="Arial"/>
          <w:b/>
          <w:color w:val="000000" w:themeColor="text1"/>
          <w:szCs w:val="24"/>
          <w:lang w:eastAsia="bg-BG"/>
        </w:rPr>
        <w:tab/>
        <w:t xml:space="preserve"> </w:t>
      </w:r>
      <w:r w:rsidRPr="0090785D">
        <w:rPr>
          <w:rFonts w:ascii="Arial" w:hAnsi="Arial" w:cs="Arial"/>
          <w:color w:val="000000" w:themeColor="text1"/>
          <w:szCs w:val="24"/>
          <w:lang w:eastAsia="bg-BG"/>
        </w:rPr>
        <w:t>Общият устройствен план на Община Добричка може да бъде изменен само в случаите, предвидени в чл.134 ал. 1 от ЗУТ.</w:t>
      </w:r>
    </w:p>
    <w:p w:rsidR="009A7543" w:rsidRPr="0090785D" w:rsidRDefault="009A7543" w:rsidP="009A7543">
      <w:pPr>
        <w:pStyle w:val="a0"/>
        <w:spacing w:after="60" w:line="312" w:lineRule="auto"/>
        <w:ind w:firstLine="708"/>
        <w:rPr>
          <w:rFonts w:ascii="Arial" w:hAnsi="Arial" w:cs="Arial"/>
          <w:b/>
          <w:color w:val="000000" w:themeColor="text1"/>
          <w:szCs w:val="24"/>
          <w:lang w:eastAsia="bg-BG"/>
        </w:rPr>
      </w:pPr>
      <w:r w:rsidRPr="0090785D">
        <w:rPr>
          <w:rFonts w:ascii="Arial" w:hAnsi="Arial" w:cs="Arial"/>
          <w:b/>
          <w:color w:val="000000" w:themeColor="text1"/>
          <w:szCs w:val="24"/>
          <w:lang w:eastAsia="bg-BG"/>
        </w:rPr>
        <w:t>РАЗДЕЛ III. ЗАКЛЮЧИТЕЛНИ РАЗПОРЕДБИ</w:t>
      </w:r>
    </w:p>
    <w:p w:rsidR="009A7543" w:rsidRDefault="009A7543" w:rsidP="009A7543">
      <w:pPr>
        <w:pStyle w:val="a0"/>
        <w:spacing w:after="60" w:line="312" w:lineRule="auto"/>
      </w:pPr>
      <w:r w:rsidRPr="0090785D">
        <w:rPr>
          <w:rFonts w:ascii="Arial" w:hAnsi="Arial" w:cs="Arial"/>
          <w:b/>
          <w:color w:val="000000" w:themeColor="text1"/>
          <w:szCs w:val="24"/>
          <w:lang w:eastAsia="bg-BG"/>
        </w:rPr>
        <w:t>Чл. 1</w:t>
      </w:r>
      <w:r w:rsidR="000872C1">
        <w:rPr>
          <w:rFonts w:ascii="Arial" w:hAnsi="Arial" w:cs="Arial"/>
          <w:b/>
          <w:color w:val="000000" w:themeColor="text1"/>
          <w:szCs w:val="24"/>
          <w:lang w:eastAsia="bg-BG"/>
        </w:rPr>
        <w:t>1</w:t>
      </w:r>
      <w:r w:rsidRPr="0090785D">
        <w:rPr>
          <w:rFonts w:ascii="Arial" w:hAnsi="Arial" w:cs="Arial"/>
          <w:color w:val="000000" w:themeColor="text1"/>
          <w:szCs w:val="24"/>
          <w:lang w:eastAsia="bg-BG"/>
        </w:rPr>
        <w:t xml:space="preserve">. </w:t>
      </w:r>
      <w:r w:rsidRPr="0090785D">
        <w:rPr>
          <w:rFonts w:ascii="Arial" w:hAnsi="Arial" w:cs="Arial"/>
          <w:bCs/>
          <w:color w:val="000000" w:themeColor="text1"/>
          <w:szCs w:val="24"/>
          <w:lang w:eastAsia="bg-BG"/>
        </w:rPr>
        <w:t>Настоящите правила и нормативи за прилагане на ОУП на Община Добричка не отменят действащите общи нормативни актове в областта на устройството на територията и други такива, свързани с тази материя.</w:t>
      </w:r>
    </w:p>
    <w:p w:rsidR="009A7543" w:rsidRDefault="009A7543" w:rsidP="00DD09A4">
      <w:pPr>
        <w:spacing w:after="160" w:line="259" w:lineRule="auto"/>
        <w:jc w:val="center"/>
        <w:rPr>
          <w:sz w:val="44"/>
          <w:szCs w:val="44"/>
        </w:rPr>
      </w:pPr>
      <w:bookmarkStart w:id="87" w:name="_Toc436133779"/>
      <w:r>
        <w:rPr>
          <w:sz w:val="44"/>
          <w:szCs w:val="44"/>
        </w:rPr>
        <w:br w:type="page"/>
      </w:r>
      <w:r w:rsidRPr="005009B7">
        <w:rPr>
          <w:sz w:val="44"/>
          <w:szCs w:val="44"/>
        </w:rPr>
        <w:lastRenderedPageBreak/>
        <w:t>ПРИЛОЖЕНИЯ</w:t>
      </w:r>
      <w:bookmarkEnd w:id="87"/>
    </w:p>
    <w:p w:rsidR="009A7543" w:rsidRDefault="009A7543" w:rsidP="009A7543">
      <w:pPr>
        <w:pStyle w:val="H2"/>
        <w:jc w:val="center"/>
        <w:rPr>
          <w:sz w:val="44"/>
          <w:szCs w:val="44"/>
        </w:rPr>
      </w:pPr>
    </w:p>
    <w:p w:rsidR="009A7543" w:rsidRDefault="009A7543" w:rsidP="009A7543">
      <w:pPr>
        <w:pStyle w:val="H2"/>
        <w:jc w:val="center"/>
        <w:rPr>
          <w:sz w:val="44"/>
          <w:szCs w:val="44"/>
        </w:rPr>
      </w:pPr>
    </w:p>
    <w:p w:rsidR="009A7543" w:rsidRDefault="009A7543" w:rsidP="009A7543">
      <w:pPr>
        <w:pStyle w:val="H2"/>
        <w:jc w:val="center"/>
        <w:rPr>
          <w:sz w:val="44"/>
          <w:szCs w:val="44"/>
        </w:rPr>
      </w:pPr>
    </w:p>
    <w:p w:rsidR="009A7543" w:rsidRDefault="009A7543" w:rsidP="009A7543">
      <w:pPr>
        <w:pStyle w:val="H2"/>
        <w:jc w:val="center"/>
        <w:rPr>
          <w:sz w:val="44"/>
          <w:szCs w:val="44"/>
        </w:rPr>
      </w:pPr>
    </w:p>
    <w:p w:rsidR="009A7543" w:rsidRDefault="009A7543" w:rsidP="009A7543">
      <w:pPr>
        <w:pStyle w:val="H2"/>
        <w:jc w:val="center"/>
        <w:rPr>
          <w:sz w:val="44"/>
          <w:szCs w:val="44"/>
        </w:rPr>
      </w:pPr>
    </w:p>
    <w:p w:rsidR="009A7543" w:rsidRDefault="009A7543" w:rsidP="009A7543">
      <w:pPr>
        <w:pStyle w:val="H2"/>
        <w:jc w:val="center"/>
        <w:rPr>
          <w:sz w:val="44"/>
          <w:szCs w:val="44"/>
        </w:rPr>
      </w:pPr>
    </w:p>
    <w:p w:rsidR="009A7543" w:rsidRDefault="009A7543" w:rsidP="009A7543">
      <w:pPr>
        <w:pStyle w:val="H2"/>
        <w:jc w:val="center"/>
        <w:rPr>
          <w:sz w:val="44"/>
          <w:szCs w:val="44"/>
        </w:rPr>
      </w:pPr>
    </w:p>
    <w:p w:rsidR="00452ED8" w:rsidRDefault="009A7543" w:rsidP="009A7543">
      <w:pPr>
        <w:pStyle w:val="a6"/>
        <w:sectPr w:rsidR="00452ED8" w:rsidSect="00465E4C">
          <w:headerReference w:type="default" r:id="rId198"/>
          <w:footerReference w:type="default" r:id="rId199"/>
          <w:pgSz w:w="11906" w:h="16838"/>
          <w:pgMar w:top="1417" w:right="849" w:bottom="1417" w:left="1418" w:header="708" w:footer="708" w:gutter="0"/>
          <w:cols w:space="708"/>
          <w:docGrid w:linePitch="360"/>
        </w:sectPr>
      </w:pPr>
      <w:r>
        <w:tab/>
      </w:r>
    </w:p>
    <w:p w:rsidR="009A7543" w:rsidRPr="00AC138C" w:rsidRDefault="00452ED8" w:rsidP="00452ED8">
      <w:pPr>
        <w:pStyle w:val="a6"/>
        <w:jc w:val="both"/>
        <w:rPr>
          <w:rFonts w:ascii="Arial" w:hAnsi="Arial" w:cs="Arial"/>
          <w:i w:val="0"/>
          <w:sz w:val="24"/>
          <w:szCs w:val="24"/>
          <w:lang w:val="bg-BG"/>
        </w:rPr>
      </w:pPr>
      <w:r w:rsidRPr="00AC138C">
        <w:rPr>
          <w:rFonts w:ascii="Arial" w:hAnsi="Arial" w:cs="Arial"/>
          <w:i w:val="0"/>
          <w:sz w:val="24"/>
          <w:szCs w:val="24"/>
          <w:lang w:val="bg-BG"/>
        </w:rPr>
        <w:lastRenderedPageBreak/>
        <w:t>Приложение 1- към чл. 7 от Правила и нормативи за прилагане на ОУПО</w:t>
      </w:r>
    </w:p>
    <w:p w:rsidR="00452ED8" w:rsidRPr="00AC138C" w:rsidRDefault="00452ED8" w:rsidP="00E62A89">
      <w:pPr>
        <w:pStyle w:val="20"/>
        <w:numPr>
          <w:ilvl w:val="0"/>
          <w:numId w:val="47"/>
        </w:numPr>
        <w:shd w:val="clear" w:color="auto" w:fill="auto"/>
        <w:tabs>
          <w:tab w:val="left" w:pos="730"/>
        </w:tabs>
        <w:spacing w:after="0" w:line="274" w:lineRule="exact"/>
        <w:ind w:firstLine="480"/>
        <w:rPr>
          <w:rFonts w:ascii="Arial" w:hAnsi="Arial" w:cs="Arial"/>
          <w:sz w:val="24"/>
          <w:szCs w:val="24"/>
        </w:rPr>
      </w:pPr>
      <w:bookmarkStart w:id="88" w:name="_GoBack"/>
      <w:r w:rsidRPr="00AC138C">
        <w:rPr>
          <w:rFonts w:ascii="Arial" w:hAnsi="Arial" w:cs="Arial"/>
          <w:sz w:val="24"/>
          <w:szCs w:val="24"/>
        </w:rPr>
        <w:t xml:space="preserve">Да се изключи западната част от имот № 52038.0.44, землище на с. Ново Ботево, предвидена за територии за жилищни функции, с цел намаляване на отрицателното въздействие върху природни местообитания 6240* „Субпанонски степни тревни съобщества“, 6250* „Панонски льосови степни тревни съобщества“ и 6210 „Полуестествени сухи тревни и храстови съобщества върху варовик </w:t>
      </w:r>
      <w:r w:rsidRPr="00AC138C">
        <w:rPr>
          <w:rFonts w:ascii="Arial" w:hAnsi="Arial" w:cs="Arial"/>
          <w:sz w:val="24"/>
          <w:szCs w:val="24"/>
          <w:lang w:val="en-US" w:bidi="en-US"/>
        </w:rPr>
        <w:t xml:space="preserve">(Festuco-Brometalia) </w:t>
      </w:r>
      <w:r w:rsidRPr="00AC138C">
        <w:rPr>
          <w:rFonts w:ascii="Arial" w:hAnsi="Arial" w:cs="Arial"/>
          <w:sz w:val="24"/>
          <w:szCs w:val="24"/>
        </w:rPr>
        <w:t xml:space="preserve">(*важни местообитания на орхидеи)“, както и опазване на потенциални местообитания на шипобедрена костенурка и шипоопашата костенурка, в границите на 33 </w:t>
      </w:r>
      <w:r w:rsidRPr="00AC138C">
        <w:rPr>
          <w:rFonts w:ascii="Arial" w:hAnsi="Arial" w:cs="Arial"/>
          <w:sz w:val="24"/>
          <w:szCs w:val="24"/>
          <w:lang w:val="en-US" w:bidi="en-US"/>
        </w:rPr>
        <w:t xml:space="preserve">BG0000107 </w:t>
      </w:r>
      <w:r w:rsidRPr="00AC138C">
        <w:rPr>
          <w:rFonts w:ascii="Arial" w:hAnsi="Arial" w:cs="Arial"/>
          <w:sz w:val="24"/>
          <w:szCs w:val="24"/>
        </w:rPr>
        <w:t>„Суха река”.</w:t>
      </w:r>
    </w:p>
    <w:p w:rsidR="00452ED8" w:rsidRPr="00AC138C" w:rsidRDefault="00452ED8" w:rsidP="00E62A89">
      <w:pPr>
        <w:pStyle w:val="20"/>
        <w:numPr>
          <w:ilvl w:val="0"/>
          <w:numId w:val="47"/>
        </w:numPr>
        <w:shd w:val="clear" w:color="auto" w:fill="auto"/>
        <w:tabs>
          <w:tab w:val="left" w:pos="735"/>
        </w:tabs>
        <w:spacing w:after="0" w:line="274" w:lineRule="exact"/>
        <w:ind w:firstLine="480"/>
        <w:rPr>
          <w:rFonts w:ascii="Arial" w:hAnsi="Arial" w:cs="Arial"/>
          <w:sz w:val="24"/>
          <w:szCs w:val="24"/>
        </w:rPr>
      </w:pPr>
      <w:r w:rsidRPr="00AC138C">
        <w:rPr>
          <w:rFonts w:ascii="Arial" w:hAnsi="Arial" w:cs="Arial"/>
          <w:sz w:val="24"/>
          <w:szCs w:val="24"/>
        </w:rPr>
        <w:t>Да бъде предвиден индивидуален режим, с който да се забрани премахване на дървесна и храстова растителност в имоти №№ 31067.0.53, 31067.0.52, 31067.0.51,</w:t>
      </w:r>
    </w:p>
    <w:p w:rsidR="00452ED8" w:rsidRPr="00AC138C" w:rsidRDefault="00452ED8" w:rsidP="00E62A89">
      <w:pPr>
        <w:pStyle w:val="20"/>
        <w:numPr>
          <w:ilvl w:val="0"/>
          <w:numId w:val="48"/>
        </w:numPr>
        <w:shd w:val="clear" w:color="auto" w:fill="auto"/>
        <w:tabs>
          <w:tab w:val="left" w:pos="966"/>
        </w:tabs>
        <w:spacing w:after="0" w:line="274" w:lineRule="exact"/>
        <w:rPr>
          <w:rFonts w:ascii="Arial" w:hAnsi="Arial" w:cs="Arial"/>
          <w:sz w:val="24"/>
          <w:szCs w:val="24"/>
        </w:rPr>
      </w:pPr>
      <w:r w:rsidRPr="00AC138C">
        <w:rPr>
          <w:rFonts w:ascii="Arial" w:hAnsi="Arial" w:cs="Arial"/>
          <w:sz w:val="24"/>
          <w:szCs w:val="24"/>
        </w:rPr>
        <w:t xml:space="preserve">50, в землището на с. Златия и имот № 00374.0.94, в землището на с. Самуилово, предвидени за територии за селскостопанско производство, с цел намаляване на отрицателното въздействие върху природно местообитание 91 МО „Балкано-панонски церово-горунови гори“, предмет на опазване в 33 </w:t>
      </w:r>
      <w:r w:rsidRPr="00AC138C">
        <w:rPr>
          <w:rFonts w:ascii="Arial" w:hAnsi="Arial" w:cs="Arial"/>
          <w:sz w:val="24"/>
          <w:szCs w:val="24"/>
          <w:lang w:val="en-US" w:bidi="en-US"/>
        </w:rPr>
        <w:t xml:space="preserve">BG0000107 </w:t>
      </w:r>
      <w:r w:rsidRPr="00AC138C">
        <w:rPr>
          <w:rFonts w:ascii="Arial" w:hAnsi="Arial" w:cs="Arial"/>
          <w:sz w:val="24"/>
          <w:szCs w:val="24"/>
        </w:rPr>
        <w:t>„Суха река”.</w:t>
      </w:r>
    </w:p>
    <w:p w:rsidR="00452ED8" w:rsidRPr="00AC138C" w:rsidRDefault="00452ED8" w:rsidP="00E62A89">
      <w:pPr>
        <w:pStyle w:val="20"/>
        <w:numPr>
          <w:ilvl w:val="0"/>
          <w:numId w:val="47"/>
        </w:numPr>
        <w:shd w:val="clear" w:color="auto" w:fill="auto"/>
        <w:tabs>
          <w:tab w:val="left" w:pos="745"/>
        </w:tabs>
        <w:spacing w:after="0" w:line="274" w:lineRule="exact"/>
        <w:ind w:firstLine="480"/>
        <w:rPr>
          <w:rFonts w:ascii="Arial" w:hAnsi="Arial" w:cs="Arial"/>
          <w:sz w:val="24"/>
          <w:szCs w:val="24"/>
        </w:rPr>
      </w:pPr>
      <w:r w:rsidRPr="00AC138C">
        <w:rPr>
          <w:rFonts w:ascii="Arial" w:hAnsi="Arial" w:cs="Arial"/>
          <w:sz w:val="24"/>
          <w:szCs w:val="24"/>
        </w:rPr>
        <w:t xml:space="preserve">С цел намаляване на отрицателното въздействие върху природно местообитание 6210 „Полуестествени сухи тревни и храстови съобщества върху варовик </w:t>
      </w:r>
      <w:r w:rsidRPr="00AC138C">
        <w:rPr>
          <w:rStyle w:val="21"/>
          <w:rFonts w:ascii="Arial" w:eastAsiaTheme="majorEastAsia" w:hAnsi="Arial" w:cs="Arial"/>
          <w:lang w:val="en-US" w:bidi="en-US"/>
        </w:rPr>
        <w:t xml:space="preserve">(Festuco-Brometalia) </w:t>
      </w:r>
      <w:r w:rsidRPr="00AC138C">
        <w:rPr>
          <w:rStyle w:val="21"/>
          <w:rFonts w:ascii="Arial" w:eastAsiaTheme="majorEastAsia" w:hAnsi="Arial" w:cs="Arial"/>
        </w:rPr>
        <w:t>(*важни местообитания на орхидеи</w:t>
      </w:r>
      <w:r w:rsidRPr="00AC138C">
        <w:rPr>
          <w:rFonts w:ascii="Arial" w:hAnsi="Arial" w:cs="Arial"/>
          <w:sz w:val="24"/>
          <w:szCs w:val="24"/>
        </w:rPr>
        <w:t xml:space="preserve">)“ и двата вида сухоземни костенурки - шипобедрена костенурка и шипоопашата костенурка, в границите на 33 </w:t>
      </w:r>
      <w:r w:rsidRPr="00AC138C">
        <w:rPr>
          <w:rFonts w:ascii="Arial" w:hAnsi="Arial" w:cs="Arial"/>
          <w:sz w:val="24"/>
          <w:szCs w:val="24"/>
          <w:lang w:val="en-US" w:bidi="en-US"/>
        </w:rPr>
        <w:t xml:space="preserve">BG0000107 </w:t>
      </w:r>
      <w:r w:rsidRPr="00AC138C">
        <w:rPr>
          <w:rFonts w:ascii="Arial" w:hAnsi="Arial" w:cs="Arial"/>
          <w:sz w:val="24"/>
          <w:szCs w:val="24"/>
        </w:rPr>
        <w:t>„Суха река”, да бъде предвиден индивидуален режим, с който да се ограничи допълнително застрояване извън съществуващото такова в имот с № 11781.0.8, в землището на с. Воднянци, предвиден за територия за производствена и складова дейност и да бъде запазен изцяло ландшафта и естествената ксеротермна тревна растителност, която е към момента в границите на имот №</w:t>
      </w:r>
    </w:p>
    <w:p w:rsidR="00452ED8" w:rsidRPr="00AC138C" w:rsidRDefault="00452ED8" w:rsidP="00E62A89">
      <w:pPr>
        <w:pStyle w:val="20"/>
        <w:numPr>
          <w:ilvl w:val="0"/>
          <w:numId w:val="49"/>
        </w:numPr>
        <w:shd w:val="clear" w:color="auto" w:fill="auto"/>
        <w:tabs>
          <w:tab w:val="left" w:pos="956"/>
        </w:tabs>
        <w:spacing w:after="0" w:line="274" w:lineRule="exact"/>
        <w:rPr>
          <w:rFonts w:ascii="Arial" w:hAnsi="Arial" w:cs="Arial"/>
          <w:sz w:val="24"/>
          <w:szCs w:val="24"/>
        </w:rPr>
      </w:pPr>
      <w:r w:rsidRPr="00AC138C">
        <w:rPr>
          <w:rFonts w:ascii="Arial" w:hAnsi="Arial" w:cs="Arial"/>
          <w:sz w:val="24"/>
          <w:szCs w:val="24"/>
        </w:rPr>
        <w:t>8.</w:t>
      </w:r>
    </w:p>
    <w:p w:rsidR="00452ED8" w:rsidRPr="00AC138C" w:rsidRDefault="00452ED8" w:rsidP="00E62A89">
      <w:pPr>
        <w:pStyle w:val="20"/>
        <w:numPr>
          <w:ilvl w:val="0"/>
          <w:numId w:val="47"/>
        </w:numPr>
        <w:shd w:val="clear" w:color="auto" w:fill="auto"/>
        <w:tabs>
          <w:tab w:val="left" w:pos="730"/>
        </w:tabs>
        <w:spacing w:after="0" w:line="274" w:lineRule="exact"/>
        <w:ind w:firstLine="480"/>
        <w:rPr>
          <w:rFonts w:ascii="Arial" w:hAnsi="Arial" w:cs="Arial"/>
          <w:sz w:val="24"/>
          <w:szCs w:val="24"/>
        </w:rPr>
      </w:pPr>
      <w:r w:rsidRPr="00AC138C">
        <w:rPr>
          <w:rFonts w:ascii="Arial" w:hAnsi="Arial" w:cs="Arial"/>
          <w:sz w:val="24"/>
          <w:szCs w:val="24"/>
        </w:rPr>
        <w:t xml:space="preserve">Да бъде предвиден индивидуален режим, с който да се забрани застрояване в югозападната част на имот с № 12262.0.84, землище на с. Врачанци, предвиден за територия за производствена и складова дейност' с цел намаляване на отрицателното въздействие върху природно местообитание 91 ЕО „Алувиални гори с с </w:t>
      </w:r>
      <w:r w:rsidRPr="00AC138C">
        <w:rPr>
          <w:rFonts w:ascii="Arial" w:hAnsi="Arial" w:cs="Arial"/>
          <w:sz w:val="24"/>
          <w:szCs w:val="24"/>
          <w:lang w:val="en-US" w:bidi="en-US"/>
        </w:rPr>
        <w:t xml:space="preserve">Alnus glutinosa </w:t>
      </w:r>
      <w:r w:rsidRPr="00AC138C">
        <w:rPr>
          <w:rFonts w:ascii="Arial" w:hAnsi="Arial" w:cs="Arial"/>
          <w:sz w:val="24"/>
          <w:szCs w:val="24"/>
        </w:rPr>
        <w:t xml:space="preserve">и </w:t>
      </w:r>
      <w:r w:rsidRPr="00AC138C">
        <w:rPr>
          <w:rFonts w:ascii="Arial" w:hAnsi="Arial" w:cs="Arial"/>
          <w:sz w:val="24"/>
          <w:szCs w:val="24"/>
          <w:lang w:val="en-US" w:bidi="en-US"/>
        </w:rPr>
        <w:t xml:space="preserve">Fraxinus excelsior (Alno-Pandion, Alnion incanae, Salicion albae)“ </w:t>
      </w:r>
      <w:r w:rsidRPr="00AC138C">
        <w:rPr>
          <w:rFonts w:ascii="Arial" w:hAnsi="Arial" w:cs="Arial"/>
          <w:sz w:val="24"/>
          <w:szCs w:val="24"/>
        </w:rPr>
        <w:t xml:space="preserve">в границите на </w:t>
      </w:r>
      <w:r w:rsidRPr="00AC138C">
        <w:rPr>
          <w:rFonts w:ascii="Arial" w:hAnsi="Arial" w:cs="Arial"/>
          <w:sz w:val="24"/>
          <w:szCs w:val="24"/>
          <w:lang w:val="en-US" w:bidi="en-US"/>
        </w:rPr>
        <w:t xml:space="preserve">33 BG0000107 </w:t>
      </w:r>
      <w:r w:rsidRPr="00AC138C">
        <w:rPr>
          <w:rFonts w:ascii="Arial" w:hAnsi="Arial" w:cs="Arial"/>
          <w:sz w:val="24"/>
          <w:szCs w:val="24"/>
        </w:rPr>
        <w:t>„Суха река”.</w:t>
      </w:r>
    </w:p>
    <w:p w:rsidR="00452ED8" w:rsidRPr="00AC138C" w:rsidRDefault="00452ED8" w:rsidP="00E62A89">
      <w:pPr>
        <w:pStyle w:val="20"/>
        <w:numPr>
          <w:ilvl w:val="0"/>
          <w:numId w:val="47"/>
        </w:numPr>
        <w:shd w:val="clear" w:color="auto" w:fill="auto"/>
        <w:tabs>
          <w:tab w:val="left" w:pos="745"/>
        </w:tabs>
        <w:spacing w:after="0" w:line="274" w:lineRule="exact"/>
        <w:ind w:firstLine="480"/>
        <w:rPr>
          <w:rFonts w:ascii="Arial" w:hAnsi="Arial" w:cs="Arial"/>
          <w:sz w:val="24"/>
          <w:szCs w:val="24"/>
        </w:rPr>
      </w:pPr>
      <w:r w:rsidRPr="00AC138C">
        <w:rPr>
          <w:rFonts w:ascii="Arial" w:hAnsi="Arial" w:cs="Arial"/>
          <w:sz w:val="24"/>
          <w:szCs w:val="24"/>
        </w:rPr>
        <w:t xml:space="preserve">„Да бъде предвиден индивидуален режим, с който да се ограничи допълнително застрояване извън предвидената техническа инфраструктура в имот № 69300.0.56, землище на с. Стожер, предвиден за територия за депо за индустриални и битови отпадъци, с цел намаляване на отрицателното въздействие върху природни местообитания 6210 „Полуестествени сухи тревни и храстови съобщества върху варовик </w:t>
      </w:r>
      <w:r w:rsidRPr="00AC138C">
        <w:rPr>
          <w:rStyle w:val="21"/>
          <w:rFonts w:ascii="Arial" w:eastAsiaTheme="majorEastAsia" w:hAnsi="Arial" w:cs="Arial"/>
          <w:lang w:val="en-US" w:bidi="en-US"/>
        </w:rPr>
        <w:t xml:space="preserve">(Festuco-Brometalia) </w:t>
      </w:r>
      <w:r w:rsidRPr="00AC138C">
        <w:rPr>
          <w:rStyle w:val="21"/>
          <w:rFonts w:ascii="Arial" w:eastAsiaTheme="majorEastAsia" w:hAnsi="Arial" w:cs="Arial"/>
        </w:rPr>
        <w:t>(*важни местообитания на орхидеи</w:t>
      </w:r>
      <w:r w:rsidRPr="00AC138C">
        <w:rPr>
          <w:rFonts w:ascii="Arial" w:hAnsi="Arial" w:cs="Arial"/>
          <w:sz w:val="24"/>
          <w:szCs w:val="24"/>
        </w:rPr>
        <w:t xml:space="preserve">)“ и 6250* „Панонски льосови степни тревни съобщества“, в границите на 33 </w:t>
      </w:r>
      <w:r w:rsidRPr="00AC138C">
        <w:rPr>
          <w:rFonts w:ascii="Arial" w:hAnsi="Arial" w:cs="Arial"/>
          <w:sz w:val="24"/>
          <w:szCs w:val="24"/>
          <w:lang w:val="en-US" w:bidi="en-US"/>
        </w:rPr>
        <w:t xml:space="preserve">BG0000107 </w:t>
      </w:r>
      <w:r w:rsidRPr="00AC138C">
        <w:rPr>
          <w:rFonts w:ascii="Arial" w:hAnsi="Arial" w:cs="Arial"/>
          <w:sz w:val="24"/>
          <w:szCs w:val="24"/>
        </w:rPr>
        <w:t>„Суха река”.</w:t>
      </w:r>
    </w:p>
    <w:p w:rsidR="00452ED8" w:rsidRPr="00AC138C" w:rsidRDefault="00452ED8" w:rsidP="00E62A89">
      <w:pPr>
        <w:pStyle w:val="20"/>
        <w:numPr>
          <w:ilvl w:val="0"/>
          <w:numId w:val="47"/>
        </w:numPr>
        <w:shd w:val="clear" w:color="auto" w:fill="auto"/>
        <w:tabs>
          <w:tab w:val="left" w:pos="740"/>
        </w:tabs>
        <w:spacing w:after="0" w:line="274" w:lineRule="exact"/>
        <w:ind w:firstLine="480"/>
        <w:rPr>
          <w:rFonts w:ascii="Arial" w:hAnsi="Arial" w:cs="Arial"/>
          <w:sz w:val="24"/>
          <w:szCs w:val="24"/>
        </w:rPr>
      </w:pPr>
      <w:r w:rsidRPr="00AC138C">
        <w:rPr>
          <w:rFonts w:ascii="Arial" w:hAnsi="Arial" w:cs="Arial"/>
          <w:sz w:val="24"/>
          <w:szCs w:val="24"/>
        </w:rPr>
        <w:t xml:space="preserve">Да бъде предвиден индивидуален режим, с който да се ограничи допълнително застрояване извън съществуващото такова в имот № 73818.0.46, землище на с. Тянево, предвиден за територия за селскостопанско производство, с цел намаляване на отрицателното въздействие върху природно местообитания 6240* „Субпанонски степни тревни съобщества“ в границите на 33 </w:t>
      </w:r>
      <w:r w:rsidRPr="00AC138C">
        <w:rPr>
          <w:rFonts w:ascii="Arial" w:hAnsi="Arial" w:cs="Arial"/>
          <w:sz w:val="24"/>
          <w:szCs w:val="24"/>
          <w:lang w:val="en-US" w:bidi="en-US"/>
        </w:rPr>
        <w:t xml:space="preserve">BG0000107 </w:t>
      </w:r>
      <w:r w:rsidRPr="00AC138C">
        <w:rPr>
          <w:rFonts w:ascii="Arial" w:hAnsi="Arial" w:cs="Arial"/>
          <w:sz w:val="24"/>
          <w:szCs w:val="24"/>
        </w:rPr>
        <w:t>„Суха река”.</w:t>
      </w:r>
    </w:p>
    <w:p w:rsidR="00452ED8" w:rsidRPr="00AC138C" w:rsidRDefault="00452ED8" w:rsidP="00E62A89">
      <w:pPr>
        <w:pStyle w:val="20"/>
        <w:numPr>
          <w:ilvl w:val="0"/>
          <w:numId w:val="47"/>
        </w:numPr>
        <w:shd w:val="clear" w:color="auto" w:fill="auto"/>
        <w:tabs>
          <w:tab w:val="left" w:pos="740"/>
        </w:tabs>
        <w:spacing w:after="0" w:line="274" w:lineRule="exact"/>
        <w:ind w:firstLine="480"/>
        <w:rPr>
          <w:rFonts w:ascii="Arial" w:hAnsi="Arial" w:cs="Arial"/>
          <w:sz w:val="24"/>
          <w:szCs w:val="24"/>
        </w:rPr>
      </w:pPr>
      <w:r w:rsidRPr="00AC138C">
        <w:rPr>
          <w:rFonts w:ascii="Arial" w:hAnsi="Arial" w:cs="Arial"/>
          <w:sz w:val="24"/>
          <w:szCs w:val="24"/>
        </w:rPr>
        <w:t xml:space="preserve">Да бъде предвиден индивидуален режим, с който да се забрани застрояване в имоти №№ 5833?.21.34 и 58339.21.35, в землището на с. Прилеп, предвидени за </w:t>
      </w:r>
      <w:r w:rsidRPr="00AC138C">
        <w:rPr>
          <w:rFonts w:ascii="Arial" w:hAnsi="Arial" w:cs="Arial"/>
          <w:sz w:val="24"/>
          <w:szCs w:val="24"/>
        </w:rPr>
        <w:lastRenderedPageBreak/>
        <w:t xml:space="preserve">територии за жилищни функции, с цел намаляване на отрицателното въздействие върху природно местообитание 91 ЕО „Алувиални гори с с </w:t>
      </w:r>
      <w:r w:rsidRPr="00AC138C">
        <w:rPr>
          <w:rFonts w:ascii="Arial" w:hAnsi="Arial" w:cs="Arial"/>
          <w:sz w:val="24"/>
          <w:szCs w:val="24"/>
          <w:lang w:val="en-US" w:bidi="en-US"/>
        </w:rPr>
        <w:t xml:space="preserve">Alnus glutinosa </w:t>
      </w:r>
      <w:r w:rsidRPr="00AC138C">
        <w:rPr>
          <w:rFonts w:ascii="Arial" w:hAnsi="Arial" w:cs="Arial"/>
          <w:sz w:val="24"/>
          <w:szCs w:val="24"/>
        </w:rPr>
        <w:t xml:space="preserve">и </w:t>
      </w:r>
      <w:r w:rsidRPr="00AC138C">
        <w:rPr>
          <w:rFonts w:ascii="Arial" w:hAnsi="Arial" w:cs="Arial"/>
          <w:sz w:val="24"/>
          <w:szCs w:val="24"/>
          <w:lang w:val="en-US" w:bidi="en-US"/>
        </w:rPr>
        <w:t xml:space="preserve">Fraxinus excelsior (Alno-Pandion, Alnion incanae, Salicion albae)“, </w:t>
      </w:r>
      <w:r w:rsidRPr="00AC138C">
        <w:rPr>
          <w:rFonts w:ascii="Arial" w:hAnsi="Arial" w:cs="Arial"/>
          <w:sz w:val="24"/>
          <w:szCs w:val="24"/>
        </w:rPr>
        <w:t xml:space="preserve">намаляване на фрагментацията върху местообитания на видрата до слаба степен, както и опазване, намаляване и премахване на въздействието върху гнездови местообитания на птици, местообитания на безгръбначни и прилепи, предмет на опазване в 33 </w:t>
      </w:r>
      <w:r w:rsidRPr="00AC138C">
        <w:rPr>
          <w:rFonts w:ascii="Arial" w:hAnsi="Arial" w:cs="Arial"/>
          <w:sz w:val="24"/>
          <w:szCs w:val="24"/>
          <w:lang w:val="en-US" w:bidi="en-US"/>
        </w:rPr>
        <w:t xml:space="preserve">BG0000102 </w:t>
      </w:r>
      <w:r w:rsidRPr="00AC138C">
        <w:rPr>
          <w:rFonts w:ascii="Arial" w:hAnsi="Arial" w:cs="Arial"/>
          <w:sz w:val="24"/>
          <w:szCs w:val="24"/>
        </w:rPr>
        <w:t xml:space="preserve">„Долината на река Ватова” и 33 </w:t>
      </w:r>
      <w:r w:rsidRPr="00AC138C">
        <w:rPr>
          <w:rFonts w:ascii="Arial" w:hAnsi="Arial" w:cs="Arial"/>
          <w:sz w:val="24"/>
          <w:szCs w:val="24"/>
          <w:lang w:val="en-US" w:bidi="en-US"/>
        </w:rPr>
        <w:t xml:space="preserve">BG0002082 </w:t>
      </w:r>
      <w:r w:rsidRPr="00AC138C">
        <w:rPr>
          <w:rFonts w:ascii="Arial" w:hAnsi="Arial" w:cs="Arial"/>
          <w:sz w:val="24"/>
          <w:szCs w:val="24"/>
        </w:rPr>
        <w:t>„Ватова“.</w:t>
      </w:r>
    </w:p>
    <w:p w:rsidR="00452ED8" w:rsidRPr="00AC138C" w:rsidRDefault="00452ED8" w:rsidP="00E62A89">
      <w:pPr>
        <w:pStyle w:val="20"/>
        <w:numPr>
          <w:ilvl w:val="0"/>
          <w:numId w:val="47"/>
        </w:numPr>
        <w:shd w:val="clear" w:color="auto" w:fill="auto"/>
        <w:tabs>
          <w:tab w:val="left" w:pos="750"/>
        </w:tabs>
        <w:spacing w:after="0" w:line="274" w:lineRule="exact"/>
        <w:rPr>
          <w:rFonts w:ascii="Arial" w:hAnsi="Arial" w:cs="Arial"/>
          <w:sz w:val="24"/>
          <w:szCs w:val="24"/>
        </w:rPr>
      </w:pPr>
      <w:r w:rsidRPr="00AC138C">
        <w:rPr>
          <w:rFonts w:ascii="Arial" w:hAnsi="Arial" w:cs="Arial"/>
          <w:sz w:val="24"/>
          <w:szCs w:val="24"/>
        </w:rPr>
        <w:t xml:space="preserve">Да бъде предвиден </w:t>
      </w:r>
      <w:r w:rsidRPr="00AC138C">
        <w:rPr>
          <w:rStyle w:val="211pt"/>
          <w:rFonts w:ascii="Arial" w:hAnsi="Arial" w:cs="Arial"/>
          <w:sz w:val="24"/>
          <w:szCs w:val="24"/>
        </w:rPr>
        <w:t xml:space="preserve">индивидуален </w:t>
      </w:r>
      <w:r w:rsidRPr="00AC138C">
        <w:rPr>
          <w:rFonts w:ascii="Arial" w:hAnsi="Arial" w:cs="Arial"/>
          <w:sz w:val="24"/>
          <w:szCs w:val="24"/>
        </w:rPr>
        <w:t xml:space="preserve">режим, с който да се забрани застрояване в имот № 58339.21.36, землище на с. Прилеп и имот № 02871.14.9, землище на с. Ватово, предвидени за територии за жилищни функции, с цел намаляване на отрицателното въздействие върху природно местообитание 6210 „Полуестествени сухи тревни и храстови съобщества върху варовик </w:t>
      </w:r>
      <w:r w:rsidRPr="00AC138C">
        <w:rPr>
          <w:rStyle w:val="21"/>
          <w:rFonts w:ascii="Arial" w:eastAsiaTheme="majorEastAsia" w:hAnsi="Arial" w:cs="Arial"/>
          <w:lang w:val="en-US" w:bidi="en-US"/>
        </w:rPr>
        <w:t xml:space="preserve">(Festuco-Brometalia) </w:t>
      </w:r>
      <w:r w:rsidRPr="00AC138C">
        <w:rPr>
          <w:rStyle w:val="21"/>
          <w:rFonts w:ascii="Arial" w:eastAsiaTheme="majorEastAsia" w:hAnsi="Arial" w:cs="Arial"/>
        </w:rPr>
        <w:t>(*важни местообитания на орхидеи)</w:t>
      </w:r>
      <w:r w:rsidRPr="00AC138C">
        <w:rPr>
          <w:rStyle w:val="21"/>
          <w:rFonts w:ascii="Arial" w:eastAsiaTheme="majorEastAsia" w:hAnsi="Arial" w:cs="Arial"/>
          <w:vertAlign w:val="superscript"/>
        </w:rPr>
        <w:t>11</w:t>
      </w:r>
      <w:r w:rsidRPr="00AC138C">
        <w:rPr>
          <w:rStyle w:val="21"/>
          <w:rFonts w:ascii="Arial" w:eastAsiaTheme="majorEastAsia" w:hAnsi="Arial" w:cs="Arial"/>
        </w:rPr>
        <w:t>,</w:t>
      </w:r>
      <w:r w:rsidRPr="00AC138C">
        <w:rPr>
          <w:rFonts w:ascii="Arial" w:hAnsi="Arial" w:cs="Arial"/>
          <w:sz w:val="24"/>
          <w:szCs w:val="24"/>
        </w:rPr>
        <w:t xml:space="preserve"> предотвратяване на промяна в естествените характеристики на ловно местообитание за осем вида прилепи, намаляване на степента на въздействие върху територии, ползвани за трофично местообитание от грабливи видове птици, както и намаляване степента на въздействие върху гнездови местообитания на градинска овесарка и червеногърба сврачка, предмет на опазване в 33 </w:t>
      </w:r>
      <w:r w:rsidRPr="00AC138C">
        <w:rPr>
          <w:rFonts w:ascii="Arial" w:hAnsi="Arial" w:cs="Arial"/>
          <w:sz w:val="24"/>
          <w:szCs w:val="24"/>
          <w:lang w:val="en-US" w:bidi="en-US"/>
        </w:rPr>
        <w:t xml:space="preserve">BG0000102 </w:t>
      </w:r>
      <w:r w:rsidRPr="00AC138C">
        <w:rPr>
          <w:rFonts w:ascii="Arial" w:hAnsi="Arial" w:cs="Arial"/>
          <w:sz w:val="24"/>
          <w:szCs w:val="24"/>
        </w:rPr>
        <w:t xml:space="preserve">„Долината на река Ватова” и 33 </w:t>
      </w:r>
      <w:r w:rsidRPr="00AC138C">
        <w:rPr>
          <w:rFonts w:ascii="Arial" w:hAnsi="Arial" w:cs="Arial"/>
          <w:sz w:val="24"/>
          <w:szCs w:val="24"/>
          <w:lang w:val="en-US" w:bidi="en-US"/>
        </w:rPr>
        <w:t xml:space="preserve">BG0002082 </w:t>
      </w:r>
      <w:r w:rsidRPr="00AC138C">
        <w:rPr>
          <w:rFonts w:ascii="Arial" w:hAnsi="Arial" w:cs="Arial"/>
          <w:sz w:val="24"/>
          <w:szCs w:val="24"/>
        </w:rPr>
        <w:t>„Ватова“.</w:t>
      </w:r>
    </w:p>
    <w:p w:rsidR="00452ED8" w:rsidRPr="00AC138C" w:rsidRDefault="00452ED8" w:rsidP="00E62A89">
      <w:pPr>
        <w:pStyle w:val="20"/>
        <w:numPr>
          <w:ilvl w:val="0"/>
          <w:numId w:val="47"/>
        </w:numPr>
        <w:shd w:val="clear" w:color="auto" w:fill="auto"/>
        <w:tabs>
          <w:tab w:val="left" w:pos="735"/>
        </w:tabs>
        <w:spacing w:after="0" w:line="274" w:lineRule="exact"/>
        <w:ind w:firstLine="520"/>
        <w:rPr>
          <w:rFonts w:ascii="Arial" w:hAnsi="Arial" w:cs="Arial"/>
          <w:sz w:val="24"/>
          <w:szCs w:val="24"/>
        </w:rPr>
      </w:pPr>
      <w:r w:rsidRPr="00AC138C">
        <w:rPr>
          <w:rFonts w:ascii="Arial" w:hAnsi="Arial" w:cs="Arial"/>
          <w:sz w:val="24"/>
          <w:szCs w:val="24"/>
        </w:rPr>
        <w:t xml:space="preserve">Да бъде предвиден индивидуален режим, с който да се забрани премахване на дървесна и храстова растителност в югоизточната част на имот № 02871.0.147, в землището на с. Ватово, с цел намаляване на отрицателното въздействие върху природно местообитание 91 ЕО „Алувиални гори с с </w:t>
      </w:r>
      <w:r w:rsidRPr="00AC138C">
        <w:rPr>
          <w:rFonts w:ascii="Arial" w:hAnsi="Arial" w:cs="Arial"/>
          <w:sz w:val="24"/>
          <w:szCs w:val="24"/>
          <w:lang w:val="en-US" w:bidi="en-US"/>
        </w:rPr>
        <w:t xml:space="preserve">Alnus glutinosa </w:t>
      </w:r>
      <w:r w:rsidRPr="00AC138C">
        <w:rPr>
          <w:rFonts w:ascii="Arial" w:hAnsi="Arial" w:cs="Arial"/>
          <w:sz w:val="24"/>
          <w:szCs w:val="24"/>
        </w:rPr>
        <w:t xml:space="preserve">и </w:t>
      </w:r>
      <w:r w:rsidRPr="00AC138C">
        <w:rPr>
          <w:rFonts w:ascii="Arial" w:hAnsi="Arial" w:cs="Arial"/>
          <w:sz w:val="24"/>
          <w:szCs w:val="24"/>
          <w:lang w:val="en-US" w:bidi="en-US"/>
        </w:rPr>
        <w:t xml:space="preserve">Fraxinus excelsior (Alno-Pandion, Alnion incanae, Salicion albae)“, </w:t>
      </w:r>
      <w:r w:rsidRPr="00AC138C">
        <w:rPr>
          <w:rFonts w:ascii="Arial" w:hAnsi="Arial" w:cs="Arial"/>
          <w:sz w:val="24"/>
          <w:szCs w:val="24"/>
        </w:rPr>
        <w:t xml:space="preserve">както и намаляване на степента на вздействие върху гнездови местообитания на видове птици, предмет на опазване в 33 </w:t>
      </w:r>
      <w:r w:rsidRPr="00AC138C">
        <w:rPr>
          <w:rFonts w:ascii="Arial" w:hAnsi="Arial" w:cs="Arial"/>
          <w:sz w:val="24"/>
          <w:szCs w:val="24"/>
          <w:lang w:val="en-US" w:bidi="en-US"/>
        </w:rPr>
        <w:t xml:space="preserve">BG0000102 </w:t>
      </w:r>
      <w:r w:rsidRPr="00AC138C">
        <w:rPr>
          <w:rFonts w:ascii="Arial" w:hAnsi="Arial" w:cs="Arial"/>
          <w:sz w:val="24"/>
          <w:szCs w:val="24"/>
        </w:rPr>
        <w:t xml:space="preserve">„Долината на река Ватова” и 33 </w:t>
      </w:r>
      <w:r w:rsidRPr="00AC138C">
        <w:rPr>
          <w:rFonts w:ascii="Arial" w:hAnsi="Arial" w:cs="Arial"/>
          <w:sz w:val="24"/>
          <w:szCs w:val="24"/>
          <w:lang w:val="en-US" w:bidi="en-US"/>
        </w:rPr>
        <w:t xml:space="preserve">BG0002082 </w:t>
      </w:r>
      <w:r w:rsidRPr="00AC138C">
        <w:rPr>
          <w:rFonts w:ascii="Arial" w:hAnsi="Arial" w:cs="Arial"/>
          <w:sz w:val="24"/>
          <w:szCs w:val="24"/>
        </w:rPr>
        <w:t>„Ватова“.</w:t>
      </w:r>
    </w:p>
    <w:p w:rsidR="00452ED8" w:rsidRPr="00AC138C" w:rsidRDefault="00452ED8" w:rsidP="00E62A89">
      <w:pPr>
        <w:pStyle w:val="20"/>
        <w:numPr>
          <w:ilvl w:val="0"/>
          <w:numId w:val="47"/>
        </w:numPr>
        <w:shd w:val="clear" w:color="auto" w:fill="auto"/>
        <w:tabs>
          <w:tab w:val="left" w:pos="935"/>
        </w:tabs>
        <w:spacing w:after="0" w:line="274" w:lineRule="exact"/>
        <w:ind w:firstLine="520"/>
        <w:rPr>
          <w:rFonts w:ascii="Arial" w:hAnsi="Arial" w:cs="Arial"/>
          <w:sz w:val="24"/>
          <w:szCs w:val="24"/>
        </w:rPr>
      </w:pPr>
      <w:r w:rsidRPr="00AC138C">
        <w:rPr>
          <w:rFonts w:ascii="Arial" w:hAnsi="Arial" w:cs="Arial"/>
          <w:sz w:val="24"/>
          <w:szCs w:val="24"/>
        </w:rPr>
        <w:t>В имоти №№ 58339.10.10, 58339.10.21, 58339.13.14, 58339.13.9, 58339.16.1, 5839.16.20, 58339.16.17 и 58339.17.13, в землището на с. Прилеп, както и в новообразуваните от тях имоти, да се заложат следните максимални параметри на застрояване: плътност на застрояване - до 10%, Кинт - до 0.1, озеленена площ или такава със запазен ландшафт и естествена растителност - мин. 80%, с цел опазване на естествените характеристики на потенциални местообитания на лалугер, шипобедрена костенурка и шипоопашата костенурка.</w:t>
      </w:r>
    </w:p>
    <w:p w:rsidR="00452ED8" w:rsidRPr="00AC138C" w:rsidRDefault="00452ED8" w:rsidP="00E62A89">
      <w:pPr>
        <w:pStyle w:val="20"/>
        <w:numPr>
          <w:ilvl w:val="0"/>
          <w:numId w:val="47"/>
        </w:numPr>
        <w:shd w:val="clear" w:color="auto" w:fill="auto"/>
        <w:tabs>
          <w:tab w:val="left" w:pos="935"/>
        </w:tabs>
        <w:spacing w:after="0" w:line="274" w:lineRule="exact"/>
        <w:ind w:firstLine="520"/>
        <w:rPr>
          <w:rFonts w:ascii="Arial" w:hAnsi="Arial" w:cs="Arial"/>
          <w:sz w:val="24"/>
          <w:szCs w:val="24"/>
        </w:rPr>
      </w:pPr>
      <w:r w:rsidRPr="00AC138C">
        <w:rPr>
          <w:rFonts w:ascii="Arial" w:hAnsi="Arial" w:cs="Arial"/>
          <w:sz w:val="24"/>
          <w:szCs w:val="24"/>
        </w:rPr>
        <w:t>В Правила и нормативи за прилагане на ОУП:</w:t>
      </w:r>
    </w:p>
    <w:p w:rsidR="00452ED8" w:rsidRPr="00AC138C" w:rsidRDefault="00452ED8" w:rsidP="00E62A89">
      <w:pPr>
        <w:pStyle w:val="20"/>
        <w:numPr>
          <w:ilvl w:val="1"/>
          <w:numId w:val="47"/>
        </w:numPr>
        <w:shd w:val="clear" w:color="auto" w:fill="auto"/>
        <w:tabs>
          <w:tab w:val="left" w:pos="1097"/>
        </w:tabs>
        <w:spacing w:after="0" w:line="274" w:lineRule="exact"/>
        <w:ind w:firstLine="520"/>
        <w:rPr>
          <w:rFonts w:ascii="Arial" w:hAnsi="Arial" w:cs="Arial"/>
          <w:sz w:val="24"/>
          <w:szCs w:val="24"/>
        </w:rPr>
      </w:pPr>
      <w:r w:rsidRPr="00AC138C">
        <w:rPr>
          <w:rFonts w:ascii="Arial" w:hAnsi="Arial" w:cs="Arial"/>
          <w:sz w:val="24"/>
          <w:szCs w:val="24"/>
        </w:rPr>
        <w:t>Да се изведат изисквания за съобразяване и спазване на:</w:t>
      </w:r>
    </w:p>
    <w:p w:rsidR="00452ED8" w:rsidRPr="00AC138C" w:rsidRDefault="00452ED8" w:rsidP="00E62A89">
      <w:pPr>
        <w:pStyle w:val="20"/>
        <w:numPr>
          <w:ilvl w:val="0"/>
          <w:numId w:val="50"/>
        </w:numPr>
        <w:shd w:val="clear" w:color="auto" w:fill="auto"/>
        <w:tabs>
          <w:tab w:val="left" w:pos="714"/>
        </w:tabs>
        <w:spacing w:after="0" w:line="274" w:lineRule="exact"/>
        <w:ind w:firstLine="520"/>
        <w:rPr>
          <w:rFonts w:ascii="Arial" w:hAnsi="Arial" w:cs="Arial"/>
          <w:sz w:val="24"/>
          <w:szCs w:val="24"/>
        </w:rPr>
      </w:pPr>
      <w:r w:rsidRPr="00AC138C">
        <w:rPr>
          <w:rFonts w:ascii="Arial" w:hAnsi="Arial" w:cs="Arial"/>
          <w:sz w:val="24"/>
          <w:szCs w:val="24"/>
        </w:rPr>
        <w:t>Заложените мерки от Програмите включени в ПУРБ в БДЧР и БДДР, 2016-2021г. за постигане на целите за опазване на водните тела на територията на общината;</w:t>
      </w:r>
    </w:p>
    <w:p w:rsidR="00452ED8" w:rsidRPr="00AC138C" w:rsidRDefault="00452ED8" w:rsidP="00E62A89">
      <w:pPr>
        <w:pStyle w:val="20"/>
        <w:numPr>
          <w:ilvl w:val="0"/>
          <w:numId w:val="50"/>
        </w:numPr>
        <w:shd w:val="clear" w:color="auto" w:fill="auto"/>
        <w:tabs>
          <w:tab w:val="left" w:pos="714"/>
        </w:tabs>
        <w:spacing w:after="0" w:line="274" w:lineRule="exact"/>
        <w:ind w:firstLine="520"/>
        <w:rPr>
          <w:rFonts w:ascii="Arial" w:hAnsi="Arial" w:cs="Arial"/>
          <w:sz w:val="24"/>
          <w:szCs w:val="24"/>
        </w:rPr>
      </w:pPr>
      <w:r w:rsidRPr="00AC138C">
        <w:rPr>
          <w:rFonts w:ascii="Arial" w:hAnsi="Arial" w:cs="Arial"/>
          <w:sz w:val="24"/>
          <w:szCs w:val="24"/>
        </w:rPr>
        <w:t xml:space="preserve">Мерките от Програмата от мерки, част от Плана за управление на риска от наводнения /ПУРИ/ 2016-2021г.: „Провеждане на обучителна и информационна кампания по проблемите, свързани с наводнения“ с код </w:t>
      </w:r>
      <w:r w:rsidRPr="00AC138C">
        <w:rPr>
          <w:rFonts w:ascii="Arial" w:hAnsi="Arial" w:cs="Arial"/>
          <w:sz w:val="24"/>
          <w:szCs w:val="24"/>
          <w:lang w:val="en-US" w:bidi="en-US"/>
        </w:rPr>
        <w:t xml:space="preserve">PREP39-REAC86 </w:t>
      </w:r>
      <w:r w:rsidRPr="00AC138C">
        <w:rPr>
          <w:rFonts w:ascii="Arial" w:hAnsi="Arial" w:cs="Arial"/>
          <w:sz w:val="24"/>
          <w:szCs w:val="24"/>
        </w:rPr>
        <w:t xml:space="preserve">г.; „Реконструкция и ремонт на язовири“ с код </w:t>
      </w:r>
      <w:r w:rsidRPr="00AC138C">
        <w:rPr>
          <w:rFonts w:ascii="Arial" w:hAnsi="Arial" w:cs="Arial"/>
          <w:sz w:val="24"/>
          <w:szCs w:val="24"/>
          <w:lang w:val="en-US" w:bidi="en-US"/>
        </w:rPr>
        <w:t>PRE46-PRO30-REAC1</w:t>
      </w:r>
      <w:r w:rsidRPr="00AC138C">
        <w:rPr>
          <w:rFonts w:ascii="Arial" w:hAnsi="Arial" w:cs="Arial"/>
          <w:sz w:val="24"/>
          <w:szCs w:val="24"/>
        </w:rPr>
        <w:t xml:space="preserve">17; „Постоянен мониторинг на застрояването в близост до заливаеми зони“ с код </w:t>
      </w:r>
      <w:r w:rsidRPr="00AC138C">
        <w:rPr>
          <w:rFonts w:ascii="Arial" w:hAnsi="Arial" w:cs="Arial"/>
          <w:sz w:val="24"/>
          <w:szCs w:val="24"/>
          <w:lang w:val="en-US" w:bidi="en-US"/>
        </w:rPr>
        <w:t xml:space="preserve">PRE19-REAC20; </w:t>
      </w:r>
      <w:r w:rsidRPr="00AC138C">
        <w:rPr>
          <w:rFonts w:ascii="Arial" w:hAnsi="Arial" w:cs="Arial"/>
          <w:sz w:val="24"/>
          <w:szCs w:val="24"/>
        </w:rPr>
        <w:t xml:space="preserve">„Премахване на незаконни постройки, подприщващи съоръжения, огради, складирани материали и други, намиращи се в границите на речните легла или дерета“ с код </w:t>
      </w:r>
      <w:r w:rsidRPr="00AC138C">
        <w:rPr>
          <w:rFonts w:ascii="Arial" w:hAnsi="Arial" w:cs="Arial"/>
          <w:sz w:val="24"/>
          <w:szCs w:val="24"/>
          <w:lang w:val="en-US" w:bidi="en-US"/>
        </w:rPr>
        <w:t xml:space="preserve">PRE24-REAC25; </w:t>
      </w:r>
      <w:r w:rsidRPr="00AC138C">
        <w:rPr>
          <w:rFonts w:ascii="Arial" w:hAnsi="Arial" w:cs="Arial"/>
          <w:sz w:val="24"/>
          <w:szCs w:val="24"/>
        </w:rPr>
        <w:t xml:space="preserve">„Разработване и изпълнение на областни общински програми за намаляване на риска от бедствия, вкл. от наводнения“ с код </w:t>
      </w:r>
      <w:r w:rsidRPr="00AC138C">
        <w:rPr>
          <w:rFonts w:ascii="Arial" w:hAnsi="Arial" w:cs="Arial"/>
          <w:sz w:val="24"/>
          <w:szCs w:val="24"/>
          <w:lang w:val="en-US" w:bidi="en-US"/>
        </w:rPr>
        <w:t xml:space="preserve">PRE59-PR044-REAC132; </w:t>
      </w:r>
      <w:r w:rsidRPr="00AC138C">
        <w:rPr>
          <w:rFonts w:ascii="Arial" w:hAnsi="Arial" w:cs="Arial"/>
          <w:sz w:val="24"/>
          <w:szCs w:val="24"/>
        </w:rPr>
        <w:t xml:space="preserve">„Информиране и осигуряване на широк достъп до информация на населението чрез използването на съвременни способи и технологии“ с код </w:t>
      </w:r>
      <w:r w:rsidRPr="00AC138C">
        <w:rPr>
          <w:rFonts w:ascii="Arial" w:hAnsi="Arial" w:cs="Arial"/>
          <w:sz w:val="24"/>
          <w:szCs w:val="24"/>
          <w:lang w:val="en-US" w:bidi="en-US"/>
        </w:rPr>
        <w:t xml:space="preserve">PREP11- REAC58; </w:t>
      </w:r>
      <w:r w:rsidRPr="00AC138C">
        <w:rPr>
          <w:rFonts w:ascii="Arial" w:hAnsi="Arial" w:cs="Arial"/>
          <w:sz w:val="24"/>
          <w:szCs w:val="24"/>
        </w:rPr>
        <w:t xml:space="preserve">„Повишаване готовността на населението за реагиране при наводнения“ с код </w:t>
      </w:r>
      <w:r w:rsidRPr="00AC138C">
        <w:rPr>
          <w:rFonts w:ascii="Arial" w:hAnsi="Arial" w:cs="Arial"/>
          <w:sz w:val="24"/>
          <w:szCs w:val="24"/>
          <w:lang w:val="en-US" w:bidi="en-US"/>
        </w:rPr>
        <w:t xml:space="preserve">PREP7-REAC54; </w:t>
      </w:r>
      <w:r w:rsidRPr="00AC138C">
        <w:rPr>
          <w:rFonts w:ascii="Arial" w:hAnsi="Arial" w:cs="Arial"/>
          <w:sz w:val="24"/>
          <w:szCs w:val="24"/>
        </w:rPr>
        <w:t xml:space="preserve">„Разработване и актуализиране на плановете за защита при бедствия /част </w:t>
      </w:r>
      <w:r w:rsidRPr="00AC138C">
        <w:rPr>
          <w:rFonts w:ascii="Arial" w:hAnsi="Arial" w:cs="Arial"/>
          <w:sz w:val="24"/>
          <w:szCs w:val="24"/>
        </w:rPr>
        <w:lastRenderedPageBreak/>
        <w:t xml:space="preserve">наводнения/“ с код </w:t>
      </w:r>
      <w:r w:rsidRPr="00AC138C">
        <w:rPr>
          <w:rFonts w:ascii="Arial" w:hAnsi="Arial" w:cs="Arial"/>
          <w:sz w:val="24"/>
          <w:szCs w:val="24"/>
          <w:lang w:val="en-US" w:bidi="en-US"/>
        </w:rPr>
        <w:t xml:space="preserve">PREP31-REAC78; </w:t>
      </w:r>
      <w:r w:rsidRPr="00AC138C">
        <w:rPr>
          <w:rFonts w:ascii="Arial" w:hAnsi="Arial" w:cs="Arial"/>
          <w:sz w:val="24"/>
          <w:szCs w:val="24"/>
        </w:rPr>
        <w:t xml:space="preserve">„Почистване и стопанисване на речните легла в границите на урбанизирана територия“ с код </w:t>
      </w:r>
      <w:r w:rsidRPr="00AC138C">
        <w:rPr>
          <w:rFonts w:ascii="Arial" w:hAnsi="Arial" w:cs="Arial"/>
          <w:sz w:val="24"/>
          <w:szCs w:val="24"/>
          <w:lang w:val="en-US" w:bidi="en-US"/>
        </w:rPr>
        <w:t>PRE27-REAC28.</w:t>
      </w:r>
    </w:p>
    <w:bookmarkEnd w:id="88"/>
    <w:p w:rsidR="00452ED8" w:rsidRDefault="00452ED8" w:rsidP="00FE0631">
      <w:pPr>
        <w:pStyle w:val="20"/>
        <w:shd w:val="clear" w:color="auto" w:fill="auto"/>
        <w:tabs>
          <w:tab w:val="left" w:pos="750"/>
        </w:tabs>
        <w:spacing w:after="0" w:line="274" w:lineRule="exact"/>
      </w:pPr>
    </w:p>
    <w:p w:rsidR="00452ED8" w:rsidRPr="00452ED8" w:rsidRDefault="00452ED8" w:rsidP="00452ED8">
      <w:pPr>
        <w:pStyle w:val="a6"/>
        <w:jc w:val="both"/>
        <w:rPr>
          <w:i w:val="0"/>
          <w:sz w:val="24"/>
          <w:szCs w:val="24"/>
          <w:lang w:val="bg-BG"/>
        </w:rPr>
      </w:pPr>
    </w:p>
    <w:p w:rsidR="009A7543" w:rsidRDefault="009A7543" w:rsidP="009A7543">
      <w:pPr>
        <w:pStyle w:val="H2"/>
        <w:jc w:val="both"/>
      </w:pPr>
      <w:r>
        <w:lastRenderedPageBreak/>
        <w:t xml:space="preserve">Приложение </w:t>
      </w:r>
      <w:r w:rsidR="00FE0631">
        <w:t>2.</w:t>
      </w:r>
    </w:p>
    <w:p w:rsidR="009A7543" w:rsidRPr="00F863BA" w:rsidRDefault="009A7543" w:rsidP="009A7543">
      <w:pPr>
        <w:pStyle w:val="H2"/>
        <w:jc w:val="both"/>
      </w:pPr>
      <w:r>
        <w:drawing>
          <wp:inline distT="0" distB="0" distL="0" distR="0" wp14:anchorId="08DEBC37" wp14:editId="63E7348A">
            <wp:extent cx="5628793" cy="7957042"/>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smo_NINKN-1.jpg"/>
                    <pic:cNvPicPr/>
                  </pic:nvPicPr>
                  <pic:blipFill>
                    <a:blip r:embed="rId200">
                      <a:extLst>
                        <a:ext uri="{28A0092B-C50C-407E-A947-70E740481C1C}">
                          <a14:useLocalDpi xmlns:a14="http://schemas.microsoft.com/office/drawing/2010/main" val="0"/>
                        </a:ext>
                      </a:extLst>
                    </a:blip>
                    <a:stretch>
                      <a:fillRect/>
                    </a:stretch>
                  </pic:blipFill>
                  <pic:spPr>
                    <a:xfrm>
                      <a:off x="0" y="0"/>
                      <a:ext cx="5631038" cy="7960215"/>
                    </a:xfrm>
                    <a:prstGeom prst="rect">
                      <a:avLst/>
                    </a:prstGeom>
                  </pic:spPr>
                </pic:pic>
              </a:graphicData>
            </a:graphic>
          </wp:inline>
        </w:drawing>
      </w:r>
    </w:p>
    <w:p w:rsidR="009A7543" w:rsidRDefault="009A7543" w:rsidP="009A7543">
      <w:pPr>
        <w:pStyle w:val="H2"/>
        <w:jc w:val="center"/>
        <w:rPr>
          <w:b w:val="0"/>
        </w:rPr>
        <w:sectPr w:rsidR="009A7543" w:rsidSect="00465E4C">
          <w:pgSz w:w="11906" w:h="16838"/>
          <w:pgMar w:top="1417" w:right="849" w:bottom="1417" w:left="1418" w:header="708" w:footer="708" w:gutter="0"/>
          <w:cols w:space="708"/>
          <w:docGrid w:linePitch="360"/>
        </w:sectPr>
      </w:pPr>
      <w:r>
        <w:rPr>
          <w:b w:val="0"/>
        </w:rPr>
        <w:lastRenderedPageBreak/>
        <w:drawing>
          <wp:inline distT="0" distB="0" distL="0" distR="0" wp14:anchorId="37D77291" wp14:editId="5F52F5BF">
            <wp:extent cx="5934474" cy="8389163"/>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smo_NINKN-2.jpg"/>
                    <pic:cNvPicPr/>
                  </pic:nvPicPr>
                  <pic:blipFill>
                    <a:blip r:embed="rId201">
                      <a:extLst>
                        <a:ext uri="{28A0092B-C50C-407E-A947-70E740481C1C}">
                          <a14:useLocalDpi xmlns:a14="http://schemas.microsoft.com/office/drawing/2010/main" val="0"/>
                        </a:ext>
                      </a:extLst>
                    </a:blip>
                    <a:stretch>
                      <a:fillRect/>
                    </a:stretch>
                  </pic:blipFill>
                  <pic:spPr>
                    <a:xfrm>
                      <a:off x="0" y="0"/>
                      <a:ext cx="5935466" cy="8390565"/>
                    </a:xfrm>
                    <a:prstGeom prst="rect">
                      <a:avLst/>
                    </a:prstGeom>
                  </pic:spPr>
                </pic:pic>
              </a:graphicData>
            </a:graphic>
          </wp:inline>
        </w:drawing>
      </w:r>
    </w:p>
    <w:p w:rsidR="009A7543" w:rsidRPr="00EF672B" w:rsidRDefault="009A7543" w:rsidP="009A7543">
      <w:pPr>
        <w:pStyle w:val="H2"/>
        <w:tabs>
          <w:tab w:val="left" w:pos="11140"/>
          <w:tab w:val="left" w:pos="11889"/>
        </w:tabs>
        <w:jc w:val="both"/>
        <w:rPr>
          <w:b w:val="0"/>
        </w:rPr>
      </w:pPr>
      <w:r>
        <w:lastRenderedPageBreak/>
        <w:fldChar w:fldCharType="begin"/>
      </w:r>
      <w:r>
        <w:instrText xml:space="preserve"> LINK Excel.Sheet.12 \\\\MILEN\\Network\\1_PP_OUPO_Dobrichka_Stefan\\1_NINKN\\spisuk_NINKN.xlsx Sheet1!R1C1:R223C12 \a \f 4 \h  \* MERGEFORMAT </w:instrText>
      </w:r>
      <w:r>
        <w:fldChar w:fldCharType="separate"/>
      </w:r>
    </w:p>
    <w:tbl>
      <w:tblPr>
        <w:tblW w:w="14446" w:type="dxa"/>
        <w:tblInd w:w="150" w:type="dxa"/>
        <w:tblCellMar>
          <w:left w:w="70" w:type="dxa"/>
          <w:right w:w="70" w:type="dxa"/>
        </w:tblCellMar>
        <w:tblLook w:val="04A0" w:firstRow="1" w:lastRow="0" w:firstColumn="1" w:lastColumn="0" w:noHBand="0" w:noVBand="1"/>
      </w:tblPr>
      <w:tblGrid>
        <w:gridCol w:w="562"/>
        <w:gridCol w:w="689"/>
        <w:gridCol w:w="1212"/>
        <w:gridCol w:w="3260"/>
        <w:gridCol w:w="567"/>
        <w:gridCol w:w="567"/>
        <w:gridCol w:w="567"/>
        <w:gridCol w:w="1560"/>
        <w:gridCol w:w="1701"/>
        <w:gridCol w:w="1275"/>
        <w:gridCol w:w="1626"/>
        <w:gridCol w:w="1036"/>
      </w:tblGrid>
      <w:tr w:rsidR="009A7543" w:rsidRPr="00EF672B" w:rsidTr="00465E4C">
        <w:trPr>
          <w:trHeight w:val="520"/>
        </w:trPr>
        <w:tc>
          <w:tcPr>
            <w:tcW w:w="562"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 xml:space="preserve">№ </w:t>
            </w:r>
            <w:r w:rsidRPr="00EF672B">
              <w:rPr>
                <w:rFonts w:eastAsia="Times New Roman" w:cs="Arial"/>
                <w:bCs/>
                <w:noProof w:val="0"/>
                <w:sz w:val="16"/>
                <w:szCs w:val="16"/>
                <w:lang w:eastAsia="bg-BG"/>
              </w:rPr>
              <w:t>по ред</w:t>
            </w:r>
          </w:p>
        </w:tc>
        <w:tc>
          <w:tcPr>
            <w:tcW w:w="6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ind w:left="-21" w:right="-153"/>
              <w:rPr>
                <w:rFonts w:eastAsia="Times New Roman" w:cs="Arial"/>
                <w:bCs/>
                <w:noProof w:val="0"/>
                <w:sz w:val="16"/>
                <w:szCs w:val="16"/>
                <w:lang w:eastAsia="bg-BG"/>
              </w:rPr>
            </w:pPr>
            <w:r w:rsidRPr="00EF672B">
              <w:rPr>
                <w:rFonts w:eastAsia="Times New Roman" w:cs="Arial"/>
                <w:b/>
                <w:bCs/>
                <w:noProof w:val="0"/>
                <w:sz w:val="16"/>
                <w:szCs w:val="16"/>
                <w:lang w:eastAsia="bg-BG"/>
              </w:rPr>
              <w:t>№ по списък</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ind w:left="-70"/>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Населено място</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b/>
                <w:bCs/>
                <w:noProof w:val="0"/>
                <w:sz w:val="16"/>
                <w:szCs w:val="16"/>
                <w:lang w:eastAsia="bg-BG"/>
              </w:rPr>
            </w:pPr>
            <w:r w:rsidRPr="00EF672B">
              <w:rPr>
                <w:rFonts w:eastAsia="Times New Roman" w:cs="Arial"/>
                <w:b/>
                <w:bCs/>
                <w:noProof w:val="0"/>
                <w:sz w:val="16"/>
                <w:szCs w:val="16"/>
                <w:lang w:eastAsia="bg-BG"/>
              </w:rPr>
              <w:t>ОБЕКТ /адрес, локализация/</w:t>
            </w:r>
          </w:p>
        </w:tc>
        <w:tc>
          <w:tcPr>
            <w:tcW w:w="1701" w:type="dxa"/>
            <w:gridSpan w:val="3"/>
            <w:tcBorders>
              <w:top w:val="single" w:sz="4" w:space="0" w:color="auto"/>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Кадастрални данни</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rPr>
                <w:rFonts w:eastAsia="Times New Roman" w:cs="Arial"/>
                <w:b/>
                <w:bCs/>
                <w:noProof w:val="0"/>
                <w:sz w:val="16"/>
                <w:szCs w:val="16"/>
                <w:lang w:eastAsia="bg-BG"/>
              </w:rPr>
            </w:pPr>
            <w:r w:rsidRPr="00EF672B">
              <w:rPr>
                <w:rFonts w:eastAsia="Times New Roman" w:cs="Arial"/>
                <w:b/>
                <w:bCs/>
                <w:noProof w:val="0"/>
                <w:sz w:val="16"/>
                <w:szCs w:val="16"/>
                <w:lang w:eastAsia="bg-BG"/>
              </w:rPr>
              <w:t>деклариран с: писмо № / протокол №/ списък</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rPr>
                <w:rFonts w:eastAsia="Times New Roman" w:cs="Arial"/>
                <w:b/>
                <w:bCs/>
                <w:noProof w:val="0"/>
                <w:sz w:val="16"/>
                <w:szCs w:val="16"/>
                <w:lang w:eastAsia="bg-BG"/>
              </w:rPr>
            </w:pPr>
            <w:r w:rsidRPr="00EF672B">
              <w:rPr>
                <w:rFonts w:eastAsia="Times New Roman" w:cs="Arial"/>
                <w:b/>
                <w:bCs/>
                <w:noProof w:val="0"/>
                <w:sz w:val="16"/>
                <w:szCs w:val="16"/>
                <w:lang w:eastAsia="bg-BG"/>
              </w:rPr>
              <w:t>обявен в: ДВ бр./год. /протокол на НСОПК</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свален с: писмо №/ прото-кол №/ ДВ бр./год.</w:t>
            </w:r>
          </w:p>
        </w:tc>
        <w:tc>
          <w:tcPr>
            <w:tcW w:w="1626"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Вид</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b/>
                <w:bCs/>
                <w:noProof w:val="0"/>
                <w:sz w:val="16"/>
                <w:szCs w:val="16"/>
                <w:lang w:eastAsia="bg-BG"/>
              </w:rPr>
            </w:pPr>
            <w:r w:rsidRPr="00EF672B">
              <w:rPr>
                <w:rFonts w:eastAsia="Times New Roman" w:cs="Arial"/>
                <w:b/>
                <w:bCs/>
                <w:noProof w:val="0"/>
                <w:sz w:val="16"/>
                <w:szCs w:val="16"/>
                <w:lang w:eastAsia="bg-BG"/>
              </w:rPr>
              <w:t>Категория</w:t>
            </w:r>
          </w:p>
        </w:tc>
      </w:tr>
      <w:tr w:rsidR="009A7543" w:rsidRPr="00EF672B" w:rsidTr="00465E4C">
        <w:trPr>
          <w:trHeight w:val="556"/>
        </w:trPr>
        <w:tc>
          <w:tcPr>
            <w:tcW w:w="562" w:type="dxa"/>
            <w:vMerge/>
            <w:tcBorders>
              <w:top w:val="single" w:sz="4" w:space="0" w:color="auto"/>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634"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кв.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b/>
                <w:bCs/>
                <w:noProof w:val="0"/>
                <w:sz w:val="16"/>
                <w:szCs w:val="16"/>
                <w:lang w:eastAsia="bg-BG"/>
              </w:rPr>
            </w:pPr>
            <w:r w:rsidRPr="00EF672B">
              <w:rPr>
                <w:rFonts w:eastAsia="Times New Roman" w:cs="Arial"/>
                <w:b/>
                <w:bCs/>
                <w:noProof w:val="0"/>
                <w:sz w:val="16"/>
                <w:szCs w:val="16"/>
                <w:lang w:eastAsia="bg-BG"/>
              </w:rPr>
              <w:t>парц.</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b/>
                <w:bCs/>
                <w:noProof w:val="0"/>
                <w:sz w:val="16"/>
                <w:szCs w:val="16"/>
                <w:lang w:eastAsia="bg-BG"/>
              </w:rPr>
            </w:pPr>
            <w:r w:rsidRPr="00EF672B">
              <w:rPr>
                <w:rFonts w:eastAsia="Times New Roman" w:cs="Arial"/>
                <w:b/>
                <w:bCs/>
                <w:noProof w:val="0"/>
                <w:sz w:val="16"/>
                <w:szCs w:val="16"/>
                <w:lang w:eastAsia="bg-BG"/>
              </w:rPr>
              <w:t>пл.№</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1626" w:type="dxa"/>
            <w:vMerge/>
            <w:tcBorders>
              <w:top w:val="single" w:sz="4" w:space="0" w:color="auto"/>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b/>
                <w:bCs/>
                <w:noProof w:val="0"/>
                <w:sz w:val="16"/>
                <w:szCs w:val="16"/>
                <w:lang w:eastAsia="bg-BG"/>
              </w:rPr>
            </w:pPr>
          </w:p>
        </w:tc>
      </w:tr>
      <w:tr w:rsidR="009A7543" w:rsidRPr="00EF672B" w:rsidTr="00465E4C">
        <w:trPr>
          <w:trHeight w:val="76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в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 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83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Средновековен некропол,1 км. 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Тонка Дим. Бъчварова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№329/28.01 .1982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Радка Тод. Станчева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№329/28.01 .1982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Кафене /преустроено в жилище/ на Руска Ив. Константинова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№329/28.01 .1982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Г. Недялков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№329/28.01 .1982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Ватово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Черковна къща /на Радка Ат. Димитрова/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№329/28.01 .1982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Бдинци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Петка"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0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Бдинци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Средновековен некропол, 100 м. югоизточно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Божурово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Лобно място на парашутисти, 4 км. 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66 от 17.08.1976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Божурово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Средновековно селище, 3,5 км.западно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за сведение</w:t>
            </w:r>
          </w:p>
        </w:tc>
      </w:tr>
      <w:tr w:rsidR="009A7543" w:rsidRPr="00EF672B" w:rsidTr="00465E4C">
        <w:trPr>
          <w:trHeight w:val="12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Божурово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периода на българското средновековие /Х-XI в./ и османската епоха /XVI-XVIII в./, 1800 м. Югозападно от селото, от двете страни на т.н. Добрички дол, до водоизточника Горчива чешма и района южно от нея</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 /с. Богданово/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Недялко Станков /сега Станко Недялков/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 /с. Богданово/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Г. Пенев Милев /сега собственик/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 /с. Богданово/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Демир Иванов /сегашен собственик/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 /с. Богданово/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в центъра /от периода на османското владичество/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№4253 от 28.11 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 /с. Богданово/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Училището, строено през 1881 г.</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Богдан</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Родната къща на Добри Атанасов /Орлов/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№746 от 05.03.1982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7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left="-3" w:right="-137"/>
              <w:rPr>
                <w:rFonts w:eastAsia="Times New Roman" w:cs="Arial"/>
                <w:noProof w:val="0"/>
                <w:sz w:val="16"/>
                <w:szCs w:val="16"/>
                <w:lang w:eastAsia="bg-BG"/>
              </w:rPr>
            </w:pPr>
            <w:r w:rsidRPr="00EF672B">
              <w:rPr>
                <w:rFonts w:eastAsia="Times New Roman" w:cs="Arial"/>
                <w:noProof w:val="0"/>
                <w:sz w:val="16"/>
                <w:szCs w:val="16"/>
                <w:lang w:eastAsia="bg-BG"/>
              </w:rPr>
              <w:t>с. Владимирово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м.Ъелеза", 2 км. северозападно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Бранище</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"Барбата", 1700 м. юг-югозападно, вляво от шосето за курорта Албена, в едноименна местност</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Бранище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500 м. от североизточните покрайнини, вляво от шосето за с. Плачидол, м."Водоема"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9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22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Бранище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1500 м.източно от селото, вдясно от шосето за с. Плачидол, м.Танювата градина"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9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Воднянци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1500 м. южно, вляво от шосето за с. Карапелит, /на 300 м. от него/, върху възвишеност на терена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Воднянци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1500 м. юг-югозападно, вдясно от шосето за с. Карапелит /в близост до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1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Врачанци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2,6 км. източно от селото /1,200 м. от бензиностанцията при околовръстното шосе на Добрич/в равнина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Врачанци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1,600 м. източно, върху възвишеност на терена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1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Генерал Колево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късното средновековие -османски период /XVI-XVIII в./, 3 км. север-североизток в м."Кулака" /Долината/ и м."Моралова гьол", между с. Генерал Колево и с. Пленимир</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8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Генерал Колево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късното средновековие -османски период /XVI-XIX в /, при източните покрайнини и извън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0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Дебрвне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 средновековно селище, м."Сламата, 3,5 км. североизточно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Дебрене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Историческа местност ''Хайдушкото сборище", 4 км.североизточно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66 от 17.08.1976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Дебрене</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Георги"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32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Дебрене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Тодор и Велико Николови</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112</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Дебрене</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Ради Бърнев /сега Тодор Турданов/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106</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Добрево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Църква"Успение Богородично"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58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Долина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Късноантично и средновековно градище, до селото, 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Дончево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от 1940 г.</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Джамията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133"/>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римската епоха и българското средновековие /Х1-Х11 в/ до източните покрайнини,над левия бряг на Суха река, в м."3ад селото" /"Кюю аркасъ"/, до обилен водоизточник т.н. Горчива чешма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Пещерна обител, 1,600 м. източно, в отвесна скала при левия бряг на Сухата река /при неин десен завой/</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Пещерна обител "Мързък пещериси", 4 км.север-североизточно, при десния бряг на Суха река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13"/>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600 м. от северозападните покрайнини, върху възвишеност на района, м."Мочук кору" /Закръглена гора"/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16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Ранновизантийска крепост "Калето", 1, 500 м. югоизточно, върху височина обградена от запад, юг и изток от суходолие идващо от м."Фурладана" /суходолието е ляв приток на Суха река/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27"/>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43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Късноантично селище /V-VI в. от н.е/, 1200 м. югоизточно, непосредствено северно и северозападно от крепостта "Калето"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11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с.Дряновец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Късноантичен водопровод,започва на 900 м. източно от селото в м."Кара чалллъ" /"Черни тръни"/, минава през м."Пунарджика" /Извора/ и завършва при крепостта "Калето" в югоизточна посока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Житница /в ДВ с. Дитница/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2 км. северозападно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nil"/>
              <w:right w:val="nil"/>
            </w:tcBorders>
            <w:shd w:val="clear" w:color="auto" w:fill="auto"/>
            <w:noWrap/>
            <w:vAlign w:val="bottom"/>
            <w:hideMark/>
          </w:tcPr>
          <w:p w:rsidR="009A7543" w:rsidRPr="00EF672B" w:rsidRDefault="009A7543" w:rsidP="00465E4C">
            <w:pPr>
              <w:spacing w:after="0" w:line="240" w:lineRule="auto"/>
              <w:rPr>
                <w:rFonts w:eastAsia="Times New Roman" w:cs="Arial"/>
                <w:noProof w:val="0"/>
                <w:sz w:val="16"/>
                <w:szCs w:val="16"/>
                <w:lang w:eastAsia="bg-BG"/>
              </w:rPr>
            </w:pPr>
          </w:p>
        </w:tc>
        <w:tc>
          <w:tcPr>
            <w:tcW w:w="1626" w:type="dxa"/>
            <w:tcBorders>
              <w:top w:val="nil"/>
              <w:left w:val="single" w:sz="4" w:space="0" w:color="auto"/>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108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Житница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римската епоха, късната античност и българското средновековие /VIII-XI в./, 2,8 км. североизточно, вдясно от шосето за с. Черна /на 500 м. от него, м."Трите чешми", в долина при десния бряг на суходолие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single" w:sz="4" w:space="0" w:color="auto"/>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5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Житница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османския период при североизточните покрайнини на селото /северно от стопанския двор на АПК/ върху възвишеност на терена вдясно от шосето за с. Черна /на 250 м. от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4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Житница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3,5 км. запад-югозапад, вдясно от пътя за с. Воднянци /на 250 м. от него/, до т.н. "Стара горска хижа"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2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Житница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север-северозапад, вдясно от стария път за с. Пчелник, върху възвишеност на терена, в м."Узун кулак"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9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Житница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"Ангел Русевата могила", при източните покрайнини, до стопанския двор на АПК, върху възвишеност на терена, вляво от пътя за Добрич</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12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51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2,5 км. север-североизток, в равнина /обектът се ситуира на 70 м. вляво от шосето Златия-Смолница и на 400 м. от шосето Добрич-Тервел</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4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3 км. север-североизток, в равнина/обектът се ситуира южно от шосето Добрич-Тервел, в района на разклона за с. Златия</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4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"Бялата могила", 2,5 км. запад-югозапад, на левия бряг на дълбокото суходолие Суха река, в м."Хисар касаба"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2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3 км. югоизточно, вдясно от т.н. Добрички път (1 км. от него) върху възвишеност на терена, в м."Торна тепе"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4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2,5 км. източно от двете страни на т.н. Добрички път, върху възвишеност на терена, м."Сайлъка"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4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 км. изток-североизток, върху възвишеност на терена /ситуира се 200 м.източно от далекопровода за Румъния и на 1 км. северно от т.н. Голяма могила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при североизточните покрайнини до стопанския двор на АПК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9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500 м.северно от покрайнините, в равнина /ситуира се на 500 м. вляво от шосето за разклона за гр. Добрич и 100 м. южно от района на т.н. Птицекомбинат/</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4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59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Златия</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2,5 км.северно, вляво от шосето към разклона за гр. Добрич /на 500 м. от него/ в равнина /ситуира се в близост северно от оградата на Птицекомбината/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Змеево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запад-югозапад, в равнина, вляво от стария път за с. Методиево, в м."Змеево" /Шерген/</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Змеево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2,5 км. югозападно в равнина в близост южно от м."Кадънката"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7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Камен</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 средновековно селище, м."Каяджика", 1 км. северозападно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 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"Шоповата могила", на 180 м. от южните покрайнини, вдясно от шосето за гр. Добрич, на 200 м. от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8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късната желязна епоха-латен /V-I в./ и от османския период/XV-ХVII в./, 1,6 км изток-североизток от селото, в м."Мачунското ", високо над левия бряг на Суха река.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Късноантична крепост "Калето“, на 6 км. северно от селото при един от мандрите на Суха река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Антични постройки 5 км. север-северозапад, в м."Фурладан", вдясно от шосето за с. Коларци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350 м. западно от &lt;равекомплекса в покрайнините на селото, вдясно от шосето за Тервел</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9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Скално съоръжение "Маркова стъпка" и ниши, на 5 км. североизточно /в м.Ъалнъ кая"/ на левия скален бряг на Суха река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69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Пещерна колония, 5 км. север-североизток, при десния скалист бряг на Суха река, в м."Киринджийска канара"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0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Пещерна колония, 5 км. североизточно, на левия бряг на Суха река /югозападно от м."Балнъ кая"/</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османския период, на 5 км. северно /в м."Челеби кю'7</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397"/>
        </w:trPr>
        <w:tc>
          <w:tcPr>
            <w:tcW w:w="5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72</w:t>
            </w:r>
          </w:p>
        </w:tc>
        <w:tc>
          <w:tcPr>
            <w:tcW w:w="6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Троица"</w:t>
            </w:r>
          </w:p>
        </w:tc>
        <w:tc>
          <w:tcPr>
            <w:tcW w:w="567"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ind w:left="-70"/>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6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1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3260"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№167 от 15.01.1976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паметник на културата</w:t>
            </w:r>
          </w:p>
        </w:tc>
        <w:tc>
          <w:tcPr>
            <w:tcW w:w="993"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p>
        </w:tc>
      </w:tr>
      <w:tr w:rsidR="009A7543" w:rsidRPr="00EF672B" w:rsidTr="00465E4C">
        <w:trPr>
          <w:trHeight w:val="159"/>
        </w:trPr>
        <w:tc>
          <w:tcPr>
            <w:tcW w:w="562"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6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1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3260"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№934 от 27.03.1978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художествен</w:t>
            </w:r>
          </w:p>
        </w:tc>
        <w:tc>
          <w:tcPr>
            <w:tcW w:w="993"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Фердинад Гроздов Кълков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N°934 от 27.03.1978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Карапелит</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Гроздо Новаков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N°934 от 27.03.1978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69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 км южно-югоизточно, вляво от шосето за гр. Добрич, върху възвишеност на терена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5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1,500 м. южно върху малка възвишеност на терена,вдясно от шосето за гр. Добрич</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3 км. северно, отдясно от шосето за с. Житница, в равнина, м."Казак бекледи"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2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"Каменната могила”, 200 м. от северните покрайнини, вляво от шосето за с. Житница, върху възвишеност на терена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31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79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1,700 м. северно, между шосето за с. Житница и отсечката от посоченото пътно съоръжение към т.н. Свинекомплекс /ситуира се на разстояние от 500 м. от посочените пътни връзки/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 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7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Козлодуйци</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османския период, на 200 м. от северните покрайнини, вдясно от шосето за с. Житница, /ситуира се върху равнина леко наклонена на юг/ в м."Юртлука"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Котленци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Господин Стоянов /Нено Тодоров/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Котленци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/строена през Възраждането, от Господин Нинов/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Лясково /с. Лесково/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Джамия с медресе /училище/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№934 от 27.03.1978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Лясково /</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Лобно място на Добри Атанасов Янков,1 км. 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66 от 17.08.1976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9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Ловчанци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Параскева"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Ловчанци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Троица"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Ловчанци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Стоян Тодоров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Ловчанци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Кольо Ганчев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Ловчанци</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Васил Янакиев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късноантично и българско средновековно селище Л/ill-XI в./, на 1000 м. източно, в района около язовира /построен през 1956 г./, м.Ъозлука" и "Сребърната нива", /ситуира се върху леко хълмист терен, южно и източно от т.н Конна база/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4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91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1,200 м. северозападно, вляво от коларския път за с. Смолница /на 100 м. от него/ в равнина, м."Камата"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800 м. от северозападните покрайнини,отдясно на пътя за с. Смолница /на 150 м. т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7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"Кечели юк", 2 км. запад-югозапад, върху възвишеност на терена, м."Нивите" /ситуира се 200 м. Южно от разклона на отсечката за с. Смолница от магистралата Добрич-Силистра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1,200 м. югоизточно, върху възвишеност на терена, м."Бозлука" /ситуира се южно и източно от разклона на пътната отсечка към т.н. Конна база от основното шосе Добрич-Силистра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0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 км. източно, върху възвишеност на терена /ситуира се на 500 м. изток-североизток от язовира, построен през 1956 г./</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1.500 м. югоизточно,върху леко наклонена към север равнина, в близост вляво от магистралата за гр. Добрич /ситуира се на 300 м. югоизточно от язовира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 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Димитър Славов Митев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13</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34</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Стефан Иванов Костов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31</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 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Желязко Маринов Парушев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56</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Еньо Петков /Петко Енев/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53</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Христо Вълев</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69</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102</w:t>
            </w:r>
          </w:p>
        </w:tc>
        <w:tc>
          <w:tcPr>
            <w:tcW w:w="6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Малка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Миньо Йорданов Кадийски</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567" w:type="dxa"/>
            <w:vMerge w:val="restart"/>
            <w:tcBorders>
              <w:top w:val="nil"/>
              <w:left w:val="single" w:sz="4" w:space="0" w:color="auto"/>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right"/>
              <w:rPr>
                <w:rFonts w:eastAsia="Times New Roman" w:cs="Arial"/>
                <w:noProof w:val="0"/>
                <w:sz w:val="16"/>
                <w:szCs w:val="16"/>
                <w:lang w:eastAsia="bg-BG"/>
              </w:rPr>
            </w:pPr>
            <w:r w:rsidRPr="00EF672B">
              <w:rPr>
                <w:rFonts w:eastAsia="Times New Roman" w:cs="Arial"/>
                <w:noProof w:val="0"/>
                <w:sz w:val="16"/>
                <w:szCs w:val="16"/>
                <w:lang w:eastAsia="bg-BG"/>
              </w:rPr>
              <w:t>85</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vMerge w:val="restart"/>
            <w:tcBorders>
              <w:top w:val="nil"/>
              <w:left w:val="single" w:sz="4" w:space="0" w:color="auto"/>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vMerge w:val="restart"/>
            <w:tcBorders>
              <w:top w:val="nil"/>
              <w:left w:val="single" w:sz="4" w:space="0" w:color="auto"/>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6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1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Минчо Йорданов Катадинов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№934 от 27.03.1978 г.</w:t>
            </w:r>
          </w:p>
        </w:tc>
        <w:tc>
          <w:tcPr>
            <w:tcW w:w="1701"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275"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художествен</w:t>
            </w:r>
          </w:p>
        </w:tc>
        <w:tc>
          <w:tcPr>
            <w:tcW w:w="993"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r>
      <w:tr w:rsidR="009A7543" w:rsidRPr="00EF672B" w:rsidTr="00465E4C">
        <w:trPr>
          <w:trHeight w:val="777"/>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800 м. южно от покрайнините /и близост до стопанския двор на АПК/, в равнина, в т.н Поле №14</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0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3 км. юг-югоизток, вдясно от пътя за с. Змеево /в непосредствена близост/ в равнина, в т.н. Поле №24</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5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 км. източно от покрайнините, вдясно от шосето за с. Преселенци /на 50 м. от него/, в т.н.Поле №29</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3 км. запад-северозапад, в равнината, в т.н. Поле №8</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4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югозападно, вляво от шосето за с. Димитър Ганево, в равнина, в т.н Поле №11</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6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Методиево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Българско ранносредновековно селище Л/Ш-Х в./, 1,500 м. северозападно,в малка долина, м."Чаира", /ситуира се южно и югозападно от предпазна дига срещу порои, съоръжена в полезащитен пояс/</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0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Ново Ботево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Средновековно селище, 2 км.западно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Овчарово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дядо Боньо / наел. Боневи/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Овчарово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Исмаил Караахмедов / Вааде Хамзи и др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112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Овчарово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Камбура / Въла Златева Димитрова/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Овчарово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Въльо Георгиев /сега Стоян Вълев/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08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Овчарово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римския и късноримския период /II-IV в / и от началото на късноантичната епоха /V в /, 1,5 км. югозападно от селото, вляво от шосето Добрич-Крушари, м."Корията" /Чобан меше/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5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Одърци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Късноримско и средновековно градище, 1 км.източно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79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Одърци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Късноантично селище, м."Бузлука", 1 км. южно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Одърци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Димитър Динчев Георгиев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Опанец</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в центъра на селото от османския период</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Опанец</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в центъра на селото от османския период</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Опанец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в центъра на селото от османския период</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Опанец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Вадил Добрев /Болгара/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67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2,5 км.западно, върху най-високата кота на терена, в тази част на Добруджа, м."Калайджията"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3 км. южно, вляво от шосето за Добрич /в близост до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77"/>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османския период, 1000 м. северно, вдясно от шосето за с. Свобода /в близост до него/, върху леко наклонен на юг терен, м."Юртището" Яорището/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125</w:t>
            </w:r>
          </w:p>
        </w:tc>
        <w:tc>
          <w:tcPr>
            <w:tcW w:w="6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firstLineChars="100" w:firstLine="160"/>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Димитър"</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6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1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3260"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Паметник братска могила на руски воини, 4 км. югоизточно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бр.66 от 17.08.1976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Димо Андонов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Стоян Добрев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Мити Брадонов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Кънчо Лазаров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Паяк Мандарджията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Господин Лазаров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Паскалево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поп Паскал</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0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Плачидол</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Праисторическо селище, 1 км. 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за сведение</w:t>
            </w:r>
          </w:p>
        </w:tc>
      </w:tr>
      <w:tr w:rsidR="009A7543" w:rsidRPr="00EF672B" w:rsidTr="00465E4C">
        <w:trPr>
          <w:trHeight w:val="67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Плачидол</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400 м. южно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Плачидол</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Тодор Атанасов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Плачидол</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Велико Нейков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3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138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Пленимир</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юг-югозападно при възвишеност на терена /ситуира се на 1 км. юг-югозападно от масивна водна кула в района/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7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139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Пленимир</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1,400 м. южно, в близост вдясно от пътя за с. Методиево, в равнина /ситуира се на 300 м. от посочената масивна водна кула/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9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400 м. от югозападните покрайнини на селото, отдясно на шосето Тервел-Добрич</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6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100 м. южно от стопанския двор на селото, вляво от шосето Тервел-Добрич</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5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2,5 км. североизточно от селото, в м."Янъклък" /Изгоряла местност/</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3 км. северозападно в м."Аслан кору" /Лъвова гора/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източно от селото /1 км. вляво от шосето Тервел-Добрич, в т.н. м."Голямото поле"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Късноантично укрепеление в централната, западната и южната част на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5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Древни водопроводи, северната част на селото, почти успоредно един на друг като посоката им е югоизток-северозапад, достигат до т.н. Голяма чешма и Малка чешма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44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 българско средновековно селище, на 400 м. от югоизточните покрайнини /100 м. югозападно от т.н. Частни лозя/ в м."Чирчилика", до стара чешма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148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Подслон /Конак, Куюджук/</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Сали Асемов Алиев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№329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8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149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Поручик Гешаново /Конак Гешаново/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500 м. от северозападните покрайнини, от двете страни на шосето Тервел-Добрич, до обилен водоизточник-чешма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Поручик Гешаново /Конак Гешаново/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700 м. от северните покрайнини на селото, отдясно от шосето за гр. Тервел /около 500 м. от него/, южната част на т.н. Голямо поле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 П</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6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Полковник Свещарово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 средновековно селище, 600 м. 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53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Полковник Свещарово /с. Свещарово/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Колев Стоянов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Полковник Свещарово /с. Свещарово/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дядо Иван Камбура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Полковник Минково /с. Минково/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Рада Стоянова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№4253 от 28.11.1983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Попгригорово /с. Гриеорово/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Николай"</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Прилеп</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Чешма /от периода на османско владичество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Приморци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римската епоха /П-Ш в./ и периода на българското средновековие /Х-XI в./, при северните покрайнини на селото, в района на селското гробище, западно от м.Ъозлука" /Пасището/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123"/>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158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Приморци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периода на първа българска държава /IX-Х в./ и късното средновековие -османски период /XVI-XVIII в./ при западните покрайнини на селото, вдясно от магистралата за гр. Добрич, м."Юртлука"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14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159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Приморци</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късното средновековие -периода на османското владичество /XVI-XVIII в./, до южните покрайнини на селото, вдясно от магистралата за гр. Балчик /до нея/, западно от м."Узун бойлар" /Дълга поляна/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Пчелино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Стоян Илиев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Пчелино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Спасов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Пчелино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Кемал Османов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с. Пчелино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Селим Ахифов Фелов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164</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"Успение Богородично"</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№5586/27.1 0.1986 г.</w:t>
            </w:r>
          </w:p>
        </w:tc>
        <w:tc>
          <w:tcPr>
            <w:tcW w:w="1701"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16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165</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"Могилите до селото", на 200 м. от северозападните покрайнини, отдясно на шосето за гр. Тервел, в непосредствена близост източно от т.н. Палметна градина, в равнина</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52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166</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1,600 м. от северозападните покрайнини, вдясно от шосето за с. Житница върху възвишеност на терена /ситуира се непосредствено северно от Палметната градина и на 100 м. северозападно от помпената станция в района/</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167</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800 м.северозападно от покрайнините, в района на Палметната градина, в равнина</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3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168</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4 км. запад-югозапад, върху възвишеност на терена, м."Катран чукур",/ситуира се западно от новостроящия се газопровод/</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169</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3,5 км.запад-югозапад /ситуира се източно от новостроящия се газопровод/</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170</w:t>
            </w:r>
          </w:p>
        </w:tc>
        <w:tc>
          <w:tcPr>
            <w:tcW w:w="634"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000000" w:fill="BFBFBF"/>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 xml:space="preserve">кв.Рилци                                     </w:t>
            </w:r>
            <w:r w:rsidRPr="00EF672B">
              <w:rPr>
                <w:rFonts w:eastAsia="Times New Roman" w:cs="Arial"/>
                <w:b/>
                <w:bCs/>
                <w:noProof w:val="0"/>
                <w:sz w:val="16"/>
                <w:szCs w:val="16"/>
                <w:lang w:eastAsia="bg-BG"/>
              </w:rPr>
              <w:t xml:space="preserve">в община град Добрич </w:t>
            </w:r>
          </w:p>
        </w:tc>
        <w:tc>
          <w:tcPr>
            <w:tcW w:w="3260" w:type="dxa"/>
            <w:tcBorders>
              <w:top w:val="nil"/>
              <w:left w:val="nil"/>
              <w:bottom w:val="single" w:sz="4" w:space="0" w:color="auto"/>
              <w:right w:val="single" w:sz="4" w:space="0" w:color="auto"/>
            </w:tcBorders>
            <w:shd w:val="clear" w:color="000000" w:fill="BFBFBF"/>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при западните покрайнини, 200 м. от сградите на АПК</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000000" w:fill="BFBFBF"/>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000000" w:fill="BFBFBF"/>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000000" w:fill="BFBFBF"/>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000000" w:fill="BFBFBF"/>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81"/>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Росеново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 средновековно селище, 2 км.западно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5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Свобода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"Пресечената могила", 3 км. югозападно от селото, в м."До гората" /300 м. от горския масив/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12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Свобода</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"Могилата до гората", 3 км.западно от селото /280 градуса/, м."Мешен чукур" /Гората/, 400 м. североизточно от горския масив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 Протокол от 25.12.1989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5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Свобода</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римската епоха /М-Ill в./ и османския период /XVI-XVII в./ при северозападните покрайнини на селото, м."Шеврена, вдясно от пътя за с. Крушари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№1006 от 20.03.1990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Свобода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Георги Г еоргиев Димитров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Свобода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Илия Мандаджията /сега Илия Бахнев/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Сливенци, присъединено към Овчарово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Тататарска къща /сега собств. на Селим Хюсеинов/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178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2 км. изток-югоизток, върху възвишеност на терена, южно от суходол ието минаващо през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179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Смолница</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1,800 м. югозападно, вдясно от шосето Добрич-Тервел /на 500 м.от него /, в равнина /ситуира се на 600 м. североизточно от пътния пункт "Хижата"/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Смолница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1,600 м. югозападно в равнина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1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Смолница</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 км югозападно в равнина, на шосето Добрич-Тервел, в равнина /ситуира се на 1 км източно от пътния пункт "Хижата"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Ne5423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5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2,5 км. запад- северозападно, вдясно от шосето Стефан Караджа -Добрич</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552"/>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2 км. западно,вдясно от пътя за с. Паскалево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546"/>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3 км. запад-северозападно, вдясно от пътя за с. Паскалево, м."3ахариюва"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Каралеската чешма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/с бивша кръчма/ на Никола Ив. Ганев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Никола Желев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 Караджа</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Димитър Ст. Киряков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4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189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2,5 км. изток-югоизточно от селото, вляво от шосето за к-кс "Албена" /на 300 м. от него/ в м."Стефан Матеевите ниви"</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99"/>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700 м. от югоизточните покрайнини,отдясно от шосето за с. Славеево, обекта се ситуира югозападно от м."Стефан Матеевите ниви". Източната могила се намира в м."Казана"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5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xml:space="preserve">Надгробна могила, намира се до източните покрайнини на селото /в </w:t>
            </w:r>
            <w:r w:rsidRPr="00EF672B">
              <w:rPr>
                <w:rFonts w:eastAsia="Times New Roman" w:cs="Arial"/>
                <w:noProof w:val="0"/>
                <w:sz w:val="16"/>
                <w:szCs w:val="16"/>
                <w:lang w:eastAsia="bg-BG"/>
              </w:rPr>
              <w:lastRenderedPageBreak/>
              <w:t>близост до стадиона/, непосредствено вляво от шосето за к-кс Албена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lastRenderedPageBreak/>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82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192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на 3 км, изток-североизточно от селото, върху лека възвишеност, вляво от пътя за с. Попгригорово. Обекта се ситуира в м."Ламбов блок", източно от т.н. "Стара лоза"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на 4,5 км. североизточно, вдясно от шосето за с. Бранище</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96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Ранносредновековно българско селище, на 600 м. от югоизточните покрайнини на селото, вдясно от шосето за с. Славеево, непосредствено до него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lef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Зейнел Мехмедов Фарадинов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Стефаново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Панската къща / Ваньо Йорданов Кирилов/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Славеево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Георгиев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198</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Славеево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Иван П. Иванов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№330 от 28.01.1982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95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199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Фелдфебел Дянково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1,800 м. североизточно, вляво от шосето за с. Воднянци /на 100 м. от него/, върху възвишеност на терена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№5423 от 08.11.1988 г.</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ПМС №1711 от 21.10.1982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археологически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ind w:right="-70"/>
              <w:jc w:val="left"/>
              <w:rPr>
                <w:rFonts w:eastAsia="Times New Roman" w:cs="Arial"/>
                <w:noProof w:val="0"/>
                <w:sz w:val="16"/>
                <w:szCs w:val="16"/>
                <w:lang w:eastAsia="bg-BG"/>
              </w:rPr>
            </w:pPr>
            <w:r w:rsidRPr="00EF672B">
              <w:rPr>
                <w:rFonts w:eastAsia="Times New Roman" w:cs="Arial"/>
                <w:noProof w:val="0"/>
                <w:sz w:val="16"/>
                <w:szCs w:val="16"/>
                <w:lang w:eastAsia="bg-BG"/>
              </w:rPr>
              <w:t>национално</w:t>
            </w:r>
          </w:p>
        </w:tc>
      </w:tr>
      <w:tr w:rsidR="009A7543" w:rsidRPr="00EF672B" w:rsidTr="00465E4C">
        <w:trPr>
          <w:trHeight w:val="69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Хитово /с. Хитрово/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и некропол, в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80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/I-IV в./, късноантично /V-VI в./ и средновековно българско селище /VIII-X в. и XII-XIV в / при югозападните покрайнини, м."Юртището"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архрологически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834"/>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202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/И-IV в./, късноантично A/-VI в./ и българско средновековно селище A/III-XI в./ 2 км. запад-северозападно,отдясно на пътя за с. Ловник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архрологически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Селище от османския период, 1,5 км. югозападно, вляво от пътя за с. Паскалево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архрологически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Могилен некропол, 1,8 км. запад- северозападно, отляво на пътя за с. Ловник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архрологически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7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5</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Надгробна могила, 1 км. север-северозападно, 100 м. вдясно от пътя за с. Ловник</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№4267 от 23.12.1985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архрологически</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6</w:t>
            </w:r>
          </w:p>
        </w:tc>
        <w:tc>
          <w:tcPr>
            <w:tcW w:w="11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Царевец</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Партизански бункер, 3 км. североизточно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66 от 17.08.1976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исторически</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72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207</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Антично селище, в селото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701"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rPr>
                <w:rFonts w:eastAsia="Times New Roman" w:cs="Arial"/>
                <w:noProof w:val="0"/>
                <w:sz w:val="16"/>
                <w:szCs w:val="16"/>
                <w:lang w:eastAsia="bg-BG"/>
              </w:rPr>
            </w:pPr>
            <w:r w:rsidRPr="00EF672B">
              <w:rPr>
                <w:rFonts w:eastAsia="Times New Roman" w:cs="Arial"/>
                <w:noProof w:val="0"/>
                <w:sz w:val="16"/>
                <w:szCs w:val="16"/>
                <w:lang w:eastAsia="bg-BG"/>
              </w:rPr>
              <w:t>ДВ бр. 73 от 15.09.1967 г.</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архитектурно-строителен от Античността и Средновековието</w:t>
            </w:r>
          </w:p>
        </w:tc>
        <w:tc>
          <w:tcPr>
            <w:tcW w:w="993"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местно</w:t>
            </w:r>
          </w:p>
        </w:tc>
      </w:tr>
      <w:tr w:rsidR="009A7543" w:rsidRPr="00EF672B" w:rsidTr="00465E4C">
        <w:trPr>
          <w:trHeight w:val="480"/>
        </w:trPr>
        <w:tc>
          <w:tcPr>
            <w:tcW w:w="5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208</w:t>
            </w:r>
          </w:p>
        </w:tc>
        <w:tc>
          <w:tcPr>
            <w:tcW w:w="6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vMerge w:val="restart"/>
            <w:tcBorders>
              <w:top w:val="nil"/>
              <w:left w:val="single" w:sz="4" w:space="0" w:color="auto"/>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 Св. Архангел Михаил"</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vMerge w:val="restart"/>
            <w:tcBorders>
              <w:top w:val="nil"/>
              <w:left w:val="single" w:sz="4" w:space="0" w:color="auto"/>
              <w:bottom w:val="single" w:sz="4" w:space="0" w:color="000000"/>
              <w:right w:val="single" w:sz="4" w:space="0" w:color="auto"/>
            </w:tcBorders>
            <w:shd w:val="clear" w:color="auto" w:fill="auto"/>
            <w:noWrap/>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6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1134"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3260" w:type="dxa"/>
            <w:vMerge/>
            <w:tcBorders>
              <w:top w:val="nil"/>
              <w:left w:val="single" w:sz="4" w:space="0" w:color="auto"/>
              <w:bottom w:val="single" w:sz="4" w:space="0" w:color="auto"/>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№5586 от 27.10.1986</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художествен</w:t>
            </w:r>
          </w:p>
        </w:tc>
        <w:tc>
          <w:tcPr>
            <w:tcW w:w="993" w:type="dxa"/>
            <w:vMerge/>
            <w:tcBorders>
              <w:top w:val="nil"/>
              <w:left w:val="single" w:sz="4" w:space="0" w:color="auto"/>
              <w:bottom w:val="single" w:sz="4" w:space="0" w:color="000000"/>
              <w:right w:val="single" w:sz="4" w:space="0" w:color="auto"/>
            </w:tcBorders>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209</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3</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Къщата на Хайдут Пейо</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210</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4</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Атанас Ив. Митев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211</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с</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Трифон Георгиев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212</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е</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 Господинов със стоп. Постройка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213</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7</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Стопанска постройка на Йонко Ганев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500" w:firstLine="80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214</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8</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Ив. Костов Господинов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500" w:firstLine="80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lastRenderedPageBreak/>
              <w:t>215</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9</w:t>
            </w:r>
          </w:p>
        </w:tc>
        <w:tc>
          <w:tcPr>
            <w:tcW w:w="1134" w:type="dxa"/>
            <w:tcBorders>
              <w:top w:val="nil"/>
              <w:left w:val="nil"/>
              <w:bottom w:val="single" w:sz="4" w:space="0" w:color="auto"/>
              <w:right w:val="single" w:sz="4" w:space="0" w:color="auto"/>
            </w:tcBorders>
            <w:shd w:val="clear" w:color="auto" w:fill="auto"/>
            <w:vAlign w:val="bottom"/>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Къща на Борис Петков</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Списък от 1971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500" w:firstLine="80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r w:rsidR="009A7543" w:rsidRPr="00EF672B" w:rsidTr="00465E4C">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216</w:t>
            </w:r>
          </w:p>
        </w:tc>
        <w:tc>
          <w:tcPr>
            <w:tcW w:w="634"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center"/>
              <w:rPr>
                <w:rFonts w:eastAsia="Times New Roman" w:cs="Arial"/>
                <w:noProof w:val="0"/>
                <w:sz w:val="16"/>
                <w:szCs w:val="16"/>
                <w:lang w:eastAsia="bg-BG"/>
              </w:rPr>
            </w:pPr>
            <w:r w:rsidRPr="00EF672B">
              <w:rPr>
                <w:rFonts w:eastAsia="Times New Roman" w:cs="Arial"/>
                <w:noProof w:val="0"/>
                <w:sz w:val="16"/>
                <w:szCs w:val="16"/>
                <w:lang w:eastAsia="bg-BG"/>
              </w:rPr>
              <w:t>10</w:t>
            </w:r>
          </w:p>
        </w:tc>
        <w:tc>
          <w:tcPr>
            <w:tcW w:w="1134"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с. Победа /с. Димитър Ганево/</w:t>
            </w:r>
          </w:p>
        </w:tc>
        <w:tc>
          <w:tcPr>
            <w:tcW w:w="3260" w:type="dxa"/>
            <w:tcBorders>
              <w:top w:val="nil"/>
              <w:left w:val="nil"/>
              <w:bottom w:val="single" w:sz="4" w:space="0" w:color="auto"/>
              <w:right w:val="single" w:sz="4" w:space="0" w:color="auto"/>
            </w:tcBorders>
            <w:shd w:val="clear" w:color="auto" w:fill="auto"/>
            <w:noWrap/>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Църква</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567"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560" w:type="dxa"/>
            <w:tcBorders>
              <w:top w:val="nil"/>
              <w:left w:val="nil"/>
              <w:bottom w:val="single" w:sz="4" w:space="0" w:color="auto"/>
              <w:right w:val="single" w:sz="4" w:space="0" w:color="auto"/>
            </w:tcBorders>
            <w:shd w:val="clear" w:color="auto" w:fill="auto"/>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Писмо №222 от 25.01.1983 г.</w:t>
            </w:r>
          </w:p>
        </w:tc>
        <w:tc>
          <w:tcPr>
            <w:tcW w:w="1701"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275"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ind w:firstLineChars="500" w:firstLine="800"/>
              <w:jc w:val="left"/>
              <w:rPr>
                <w:rFonts w:eastAsia="Times New Roman" w:cs="Arial"/>
                <w:noProof w:val="0"/>
                <w:sz w:val="16"/>
                <w:szCs w:val="16"/>
                <w:lang w:eastAsia="bg-BG"/>
              </w:rPr>
            </w:pPr>
            <w:r w:rsidRPr="00EF672B">
              <w:rPr>
                <w:rFonts w:eastAsia="Times New Roman" w:cs="Arial"/>
                <w:noProof w:val="0"/>
                <w:sz w:val="16"/>
                <w:szCs w:val="16"/>
                <w:lang w:eastAsia="bg-BG"/>
              </w:rPr>
              <w:t> </w:t>
            </w:r>
          </w:p>
        </w:tc>
        <w:tc>
          <w:tcPr>
            <w:tcW w:w="1626" w:type="dxa"/>
            <w:tcBorders>
              <w:top w:val="nil"/>
              <w:left w:val="nil"/>
              <w:bottom w:val="single" w:sz="4" w:space="0" w:color="auto"/>
              <w:right w:val="single" w:sz="4" w:space="0" w:color="auto"/>
            </w:tcBorders>
            <w:shd w:val="clear" w:color="auto" w:fill="auto"/>
            <w:vAlign w:val="center"/>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архитектурно- строителен</w:t>
            </w:r>
          </w:p>
        </w:tc>
        <w:tc>
          <w:tcPr>
            <w:tcW w:w="993" w:type="dxa"/>
            <w:tcBorders>
              <w:top w:val="nil"/>
              <w:left w:val="nil"/>
              <w:bottom w:val="single" w:sz="4" w:space="0" w:color="auto"/>
              <w:right w:val="single" w:sz="4" w:space="0" w:color="auto"/>
            </w:tcBorders>
            <w:shd w:val="clear" w:color="auto" w:fill="auto"/>
            <w:noWrap/>
            <w:hideMark/>
          </w:tcPr>
          <w:p w:rsidR="009A7543" w:rsidRPr="00EF672B" w:rsidRDefault="009A7543" w:rsidP="00465E4C">
            <w:pPr>
              <w:spacing w:after="0" w:line="240" w:lineRule="auto"/>
              <w:jc w:val="left"/>
              <w:rPr>
                <w:rFonts w:eastAsia="Times New Roman" w:cs="Arial"/>
                <w:noProof w:val="0"/>
                <w:sz w:val="16"/>
                <w:szCs w:val="16"/>
                <w:lang w:eastAsia="bg-BG"/>
              </w:rPr>
            </w:pPr>
            <w:r w:rsidRPr="00EF672B">
              <w:rPr>
                <w:rFonts w:eastAsia="Times New Roman" w:cs="Arial"/>
                <w:noProof w:val="0"/>
                <w:sz w:val="16"/>
                <w:szCs w:val="16"/>
                <w:lang w:eastAsia="bg-BG"/>
              </w:rPr>
              <w:t> </w:t>
            </w:r>
          </w:p>
        </w:tc>
      </w:tr>
    </w:tbl>
    <w:p w:rsidR="009A7543" w:rsidRDefault="009A7543" w:rsidP="009A7543">
      <w:pPr>
        <w:pStyle w:val="H2"/>
        <w:jc w:val="center"/>
        <w:rPr>
          <w:b w:val="0"/>
        </w:rPr>
      </w:pPr>
      <w:r>
        <w:rPr>
          <w:b w:val="0"/>
        </w:rPr>
        <w:fldChar w:fldCharType="end"/>
      </w:r>
    </w:p>
    <w:p w:rsidR="009A7543" w:rsidRDefault="009A7543" w:rsidP="009A7543">
      <w:pPr>
        <w:pStyle w:val="H2"/>
        <w:jc w:val="center"/>
        <w:rPr>
          <w:b w:val="0"/>
        </w:rPr>
        <w:sectPr w:rsidR="009A7543" w:rsidSect="00465E4C">
          <w:pgSz w:w="16838" w:h="11906" w:orient="landscape"/>
          <w:pgMar w:top="849" w:right="1417" w:bottom="1418" w:left="1417" w:header="708" w:footer="708" w:gutter="0"/>
          <w:cols w:space="708"/>
          <w:docGrid w:linePitch="360"/>
        </w:sectPr>
      </w:pPr>
    </w:p>
    <w:p w:rsidR="009A7543" w:rsidRDefault="009A7543" w:rsidP="009A7543">
      <w:pPr>
        <w:pStyle w:val="H2"/>
        <w:sectPr w:rsidR="009A7543" w:rsidSect="00465E4C">
          <w:pgSz w:w="11906" w:h="16838"/>
          <w:pgMar w:top="1417" w:right="849" w:bottom="1417" w:left="1418" w:header="708" w:footer="708" w:gutter="0"/>
          <w:cols w:space="708"/>
          <w:docGrid w:linePitch="360"/>
        </w:sectPr>
      </w:pPr>
      <w:r w:rsidRPr="00D70657">
        <w:lastRenderedPageBreak/>
        <w:t xml:space="preserve">Приложение </w:t>
      </w:r>
      <w:r w:rsidR="00FE0631">
        <w:t>3</w:t>
      </w:r>
      <w:r>
        <w:drawing>
          <wp:inline distT="0" distB="0" distL="0" distR="0" wp14:anchorId="0CAA8EC2" wp14:editId="06337150">
            <wp:extent cx="5061243" cy="8336585"/>
            <wp:effectExtent l="0" t="0" r="635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smo_BAN_2-1.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062037" cy="8337893"/>
                    </a:xfrm>
                    <a:prstGeom prst="rect">
                      <a:avLst/>
                    </a:prstGeom>
                  </pic:spPr>
                </pic:pic>
              </a:graphicData>
            </a:graphic>
          </wp:inline>
        </w:drawing>
      </w:r>
      <w:r>
        <w:lastRenderedPageBreak/>
        <w:drawing>
          <wp:inline distT="0" distB="0" distL="0" distR="0" wp14:anchorId="7E8EAC73" wp14:editId="427AC64B">
            <wp:extent cx="5398770" cy="88925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smo_BAN_2-2.jpg"/>
                    <pic:cNvPicPr/>
                  </pic:nvPicPr>
                  <pic:blipFill>
                    <a:blip r:embed="rId203">
                      <a:extLst>
                        <a:ext uri="{28A0092B-C50C-407E-A947-70E740481C1C}">
                          <a14:useLocalDpi xmlns:a14="http://schemas.microsoft.com/office/drawing/2010/main" val="0"/>
                        </a:ext>
                      </a:extLst>
                    </a:blip>
                    <a:stretch>
                      <a:fillRect/>
                    </a:stretch>
                  </pic:blipFill>
                  <pic:spPr>
                    <a:xfrm>
                      <a:off x="0" y="0"/>
                      <a:ext cx="5398770" cy="8892540"/>
                    </a:xfrm>
                    <a:prstGeom prst="rect">
                      <a:avLst/>
                    </a:prstGeom>
                  </pic:spPr>
                </pic:pic>
              </a:graphicData>
            </a:graphic>
          </wp:inline>
        </w:drawing>
      </w:r>
    </w:p>
    <w:tbl>
      <w:tblPr>
        <w:tblW w:w="13460" w:type="dxa"/>
        <w:tblCellMar>
          <w:left w:w="70" w:type="dxa"/>
          <w:right w:w="70" w:type="dxa"/>
        </w:tblCellMar>
        <w:tblLook w:val="04A0" w:firstRow="1" w:lastRow="0" w:firstColumn="1" w:lastColumn="0" w:noHBand="0" w:noVBand="1"/>
      </w:tblPr>
      <w:tblGrid>
        <w:gridCol w:w="635"/>
        <w:gridCol w:w="1069"/>
        <w:gridCol w:w="1907"/>
        <w:gridCol w:w="1871"/>
        <w:gridCol w:w="854"/>
        <w:gridCol w:w="1962"/>
        <w:gridCol w:w="2073"/>
        <w:gridCol w:w="932"/>
        <w:gridCol w:w="2157"/>
      </w:tblGrid>
      <w:tr w:rsidR="009A7543" w:rsidRPr="00D70657" w:rsidTr="00465E4C">
        <w:trPr>
          <w:trHeight w:val="600"/>
        </w:trPr>
        <w:tc>
          <w:tcPr>
            <w:tcW w:w="64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lastRenderedPageBreak/>
              <w:t xml:space="preserve">№ </w:t>
            </w:r>
          </w:p>
        </w:tc>
        <w:tc>
          <w:tcPr>
            <w:tcW w:w="1070"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 по AKБ</w:t>
            </w:r>
          </w:p>
        </w:tc>
        <w:tc>
          <w:tcPr>
            <w:tcW w:w="1924"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Населено място</w:t>
            </w:r>
          </w:p>
        </w:tc>
        <w:tc>
          <w:tcPr>
            <w:tcW w:w="1879"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Местност</w:t>
            </w:r>
          </w:p>
        </w:tc>
        <w:tc>
          <w:tcPr>
            <w:tcW w:w="861"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Площ</w:t>
            </w:r>
          </w:p>
        </w:tc>
        <w:tc>
          <w:tcPr>
            <w:tcW w:w="1981"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Вид на обекта</w:t>
            </w:r>
          </w:p>
        </w:tc>
        <w:tc>
          <w:tcPr>
            <w:tcW w:w="2088"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Епоха</w:t>
            </w:r>
          </w:p>
        </w:tc>
        <w:tc>
          <w:tcPr>
            <w:tcW w:w="822"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Режими</w:t>
            </w:r>
          </w:p>
        </w:tc>
        <w:tc>
          <w:tcPr>
            <w:tcW w:w="2193" w:type="dxa"/>
            <w:tcBorders>
              <w:top w:val="single" w:sz="4" w:space="0" w:color="auto"/>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b/>
                <w:bCs/>
                <w:noProof w:val="0"/>
                <w:color w:val="000000"/>
                <w:sz w:val="22"/>
                <w:lang w:eastAsia="bg-BG"/>
              </w:rPr>
            </w:pPr>
            <w:r w:rsidRPr="00D70657">
              <w:rPr>
                <w:rFonts w:ascii="Calibri" w:eastAsia="Times New Roman" w:hAnsi="Calibri" w:cs="Times New Roman"/>
                <w:b/>
                <w:bCs/>
                <w:noProof w:val="0"/>
                <w:color w:val="000000"/>
                <w:sz w:val="22"/>
                <w:lang w:eastAsia="bg-BG"/>
              </w:rPr>
              <w:t>Обявен</w:t>
            </w:r>
          </w:p>
        </w:tc>
      </w:tr>
      <w:tr w:rsidR="009A7543" w:rsidRPr="00D70657" w:rsidTr="00465E4C">
        <w:trPr>
          <w:trHeight w:val="300"/>
        </w:trPr>
        <w:tc>
          <w:tcPr>
            <w:tcW w:w="642" w:type="dxa"/>
            <w:tcBorders>
              <w:top w:val="nil"/>
              <w:left w:val="nil"/>
              <w:bottom w:val="nil"/>
              <w:right w:val="nil"/>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w:t>
            </w:r>
          </w:p>
        </w:tc>
        <w:tc>
          <w:tcPr>
            <w:tcW w:w="1070"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Алцек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Коруаркасъ</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Бдинци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 </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Бдинци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Тахталъка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Осемте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1300209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Малосова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Велиююк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Палазююк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Ведрина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Делимостовете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3 дка </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А </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Гюкченската яка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 </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Корията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Воднянци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Каракерез</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1300219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Воднянци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Къзълджикору</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Воднянци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Долина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Чаира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АКЦ с национално значение съгл. чл. 146 </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Баклаваюк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Драганово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Долап кулак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 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Желязна Епоха Ранен халколит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 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Дряновец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Надгробна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Енево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Надгробна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Енево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Коджа мезарлък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Енево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Коджа мезарлък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1300229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Житница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Казълмъш</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Хаджиевите ниви и Зад гората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Чукуртарла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Мешелика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Алимановите парчета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Камен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Екинлика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Камен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Джунята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Хаджиевата кория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1300239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Славовата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Кайряците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Карадениз</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Дургуто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Топтекенлик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Делиюк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Джунята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1300249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Мулуджа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Гюлджука и Джунята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Гъркова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Карапелишки път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Карагюрлюк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Казълджиева могила в местността Чамурлийски път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Узун боилар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1300259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Лясково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Чаталюк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60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Лясково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Лясково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Крушата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Лясково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Каракою</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Иритлика и Балабана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Меларар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Ларлък сърт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1300269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Иритлика и Балабана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Мулоджата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Кофалия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Сердиментската гора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югозападно от м. Сердиментската гора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Подслон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Чаиртарла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Подслон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Ченгенемеше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Подслон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Подслон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Мерата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1300279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82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Чанак тарла и Чирчилик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Кованлъка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Чаракмана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Чаракмана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Меджитарла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1300289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Каказова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Саръюклер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Саръюклер и Дааюк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Байрамюк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Малтарла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Полковник Иваново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Ламбанта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Тянево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Тянево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1300299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Фелдфебел Денково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Каратекенлик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Фелдфебел Денково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Къшлата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Фелдфебел Денково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Ченгенемеше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Фелдфебел Денково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Куртибишляр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103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Фелдфебел Денково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Юктарла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Караивановата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Четири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Алцек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Ашик пунар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Алцек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Егрека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1300309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Бенковски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Ашик пунар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Бдинци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Кулисарата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Ведрина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Сарапчата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Драганово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Малбаир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Старите лозя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и 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116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Аджикадър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Юнюзе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Подслон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Чирчилика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1300319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Батово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източно от м. Кариерите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Зестрата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Езибегска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Генерал Колево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Корийската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1300329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Манаюртлук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Манаюртлук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Манаюртлук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Чукурската поляна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Ачмата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Котленци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Лозята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Котленци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Голямата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136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Корийската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Мешелика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Двете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1300339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Трите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Костикчилерска кория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Одърци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Одърци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 .  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Късна античност.Първа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Паскалево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Паскалево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Каралезка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Плачидол</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Голямата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Плачидол</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149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1300349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Плачидол</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Ранен халколит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Кошуюклер</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Кованлъксърта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Кованлъксърта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Кованлъксърта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154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Пердето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Победа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Дикилиташ</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Чатърлъка и Крушката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Голямата могила Деремйолу Камата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Деремйолу</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1300359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Коджа мера Дядовата Събева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Кьоркьовията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Попгригорово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Попгригорово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Попгригорово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Приморци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Честите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Приморци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Приморци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Яйджика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1300369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Бекирова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171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Соколник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Сърторман</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Соколник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Яяджек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Спиридонов лот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179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1300379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Копаните могили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1300380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1300381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Строжер</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Ламборлука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1300382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 Караджа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1300398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1300399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Генерал Колево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Генерал Колево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Методиево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1300409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Бранище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Лозята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Плачидол</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196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Пчелино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199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Шопова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1300419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Малка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Малка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1300429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 Самуилово </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Долина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Вратарите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Вратарите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Вратарите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219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Орлова могила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1300439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Вратарите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1300440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Вратарите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222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1300441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Бдинци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Свобода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Божурово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Божурово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Божурово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Овчарово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Божурово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229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1300469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южно от м. Кюприята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Воднянци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1300489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Житница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Житница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Иваново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3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Батово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246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1300499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Бдинци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Крушака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Белеза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Ведрина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Терези куюсу</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249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Ведрина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Конски излаз</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Юртовете и Тащ кюприя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Селище;Път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Генерал Колево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Чукурската поляна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Дебрене</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Казълджика – Червената шума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Драганово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Долап кулак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256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1300509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Драганово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Долап кулак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Дряновец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северно от м.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Дряновец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Текнетарла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Дряновец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Кюю аркасъ</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Енево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Курвена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Житница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Трите чешми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западно от м. Бялата могила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5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Камен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Каяджика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втори етап;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265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Камен</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1300519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Аптишовата градина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КЦ с национално значение съгл. чл. 146. ал. 3 от ЗКН</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Фурладан</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269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Козлодуйци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Котленци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Кайнаците – Геранчета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Новите лозя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5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край чешмата Дургут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втори;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край чешмата Дургут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и Късна желязна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ПМС 1711/10.62 г.</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274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Кофалия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Лясково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1300529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Малка Смолница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Бозлука и Сребърната нива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чл.145</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Медово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край чешмата Дургут</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първи;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Опанец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Казанбаши</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279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Одърци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Малкото кале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Свобода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Дикилиташ</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Поколвник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Тарлаковите кладенчета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80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Свещарово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283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Попгригорово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Гешаново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Пътеките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Ранна и 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1300539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Пчелник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Караорман</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160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Зунарджик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180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Белемите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289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Коджа кору</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Росеново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Дядо Желева кладенец</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българска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Свобода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Шеврена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292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Иваново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Малкото гробище и Ламбанта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втори;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Иваново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Тянево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Иримлик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Тянево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Карасолук</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Късна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1300549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Фелдфебел Денково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АКЦ с национално значение съгл. чл.146 </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Късна Желязна епоха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Бостан чешме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75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299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южно от микроязовира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Хитово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Бозлука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301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 Караджа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Юртлука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115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 Караджа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Алчака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Стефан Караджа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Алчака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Крагулево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Кюприята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Прилеп</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Сламата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1300559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Дряновец</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Ново Ботево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Хач буркан кале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античност;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309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Овчарово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Корията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Селище </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Победа</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Юртлуците</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311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Прилеп</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Калето</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60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Прилеп</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втори етап</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Соколник</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1300567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Строжер</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Трапа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120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1300691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Владимирово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Кьойлюка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95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1300692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Полковник Иваново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10003956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10003953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23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 втори; Късна римска;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319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Ловчанци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38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Могилен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Римска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320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1 дка </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Гробно съоръжение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10003945</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10003944</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10003943</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5 дка </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10003960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Самуилово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Римска епоха; Късна 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328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10003959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Самуилово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4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могила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329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10003940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Крепост </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Неопределима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5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10003939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Халколит; Късна желязна епоха; Римска епоха;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АКЦ с национално значение съгл. чл.146 </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10003938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Ново Ботево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Чиркман</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10003937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333</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Първа бълг. държава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334</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Крепост</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Късна желязна епоха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335</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10003926</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Каменоломна </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Късна Желязна епоха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336</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10003922</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Миладиновци</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Плосък некропол</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късна античност;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А</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337</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10003921</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Златия</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157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Халколит; Късна античност; Първа бълг. държава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6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lastRenderedPageBreak/>
              <w:t>338</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10003920</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Дончево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2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Единична постройка</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Античност</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339</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10003919</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Ново Ботево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Късна желязна епоха; Първа бълг. държава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9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340</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10003957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Ново Ботево</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Кюнкя</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Обект с неопределена функция</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Неопределима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341</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10003918</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източно от Курт кая (пещерите на десния бряг на Суха река)</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Късна желязна епоха; Късна античност; Първа бълг. Държава</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r w:rsidR="009A7543" w:rsidRPr="00D70657" w:rsidTr="00465E4C">
        <w:trPr>
          <w:trHeight w:val="1200"/>
        </w:trPr>
        <w:tc>
          <w:tcPr>
            <w:tcW w:w="642" w:type="dxa"/>
            <w:tcBorders>
              <w:top w:val="nil"/>
              <w:left w:val="single" w:sz="4" w:space="0" w:color="auto"/>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342</w:t>
            </w:r>
          </w:p>
        </w:tc>
        <w:tc>
          <w:tcPr>
            <w:tcW w:w="1070"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10003917</w:t>
            </w:r>
          </w:p>
        </w:tc>
        <w:tc>
          <w:tcPr>
            <w:tcW w:w="1924"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 Карапелит</w:t>
            </w:r>
          </w:p>
        </w:tc>
        <w:tc>
          <w:tcPr>
            <w:tcW w:w="1879"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w:t>
            </w:r>
          </w:p>
        </w:tc>
        <w:tc>
          <w:tcPr>
            <w:tcW w:w="86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5 дка</w:t>
            </w:r>
          </w:p>
        </w:tc>
        <w:tc>
          <w:tcPr>
            <w:tcW w:w="1981"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Селище</w:t>
            </w:r>
          </w:p>
        </w:tc>
        <w:tc>
          <w:tcPr>
            <w:tcW w:w="2088"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Късна желязна епоха; Късна античност; Първа бълг. държава </w:t>
            </w:r>
          </w:p>
        </w:tc>
        <w:tc>
          <w:tcPr>
            <w:tcW w:w="822"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center"/>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 xml:space="preserve"> Б</w:t>
            </w:r>
          </w:p>
        </w:tc>
        <w:tc>
          <w:tcPr>
            <w:tcW w:w="2193" w:type="dxa"/>
            <w:tcBorders>
              <w:top w:val="nil"/>
              <w:left w:val="nil"/>
              <w:bottom w:val="single" w:sz="4" w:space="0" w:color="auto"/>
              <w:right w:val="single" w:sz="4" w:space="0" w:color="auto"/>
            </w:tcBorders>
            <w:shd w:val="clear" w:color="auto" w:fill="auto"/>
            <w:vAlign w:val="bottom"/>
            <w:hideMark/>
          </w:tcPr>
          <w:p w:rsidR="009A7543" w:rsidRPr="00D70657" w:rsidRDefault="009A7543" w:rsidP="00465E4C">
            <w:pPr>
              <w:spacing w:after="0" w:line="240" w:lineRule="auto"/>
              <w:jc w:val="left"/>
              <w:rPr>
                <w:rFonts w:ascii="Calibri" w:eastAsia="Times New Roman" w:hAnsi="Calibri" w:cs="Times New Roman"/>
                <w:noProof w:val="0"/>
                <w:color w:val="000000"/>
                <w:sz w:val="22"/>
                <w:lang w:eastAsia="bg-BG"/>
              </w:rPr>
            </w:pPr>
            <w:r w:rsidRPr="00D70657">
              <w:rPr>
                <w:rFonts w:ascii="Calibri" w:eastAsia="Times New Roman" w:hAnsi="Calibri" w:cs="Times New Roman"/>
                <w:noProof w:val="0"/>
                <w:color w:val="000000"/>
                <w:sz w:val="22"/>
                <w:lang w:eastAsia="bg-BG"/>
              </w:rPr>
              <w:t>АКЦ с национално значение съгл. чл.146</w:t>
            </w:r>
          </w:p>
        </w:tc>
      </w:tr>
    </w:tbl>
    <w:p w:rsidR="009A7543" w:rsidRDefault="009A7543" w:rsidP="009A7543">
      <w:pPr>
        <w:pStyle w:val="H2"/>
        <w:sectPr w:rsidR="009A7543" w:rsidSect="00465E4C">
          <w:pgSz w:w="16838" w:h="11906" w:orient="landscape"/>
          <w:pgMar w:top="849" w:right="1417" w:bottom="1418" w:left="1417" w:header="708" w:footer="708" w:gutter="0"/>
          <w:cols w:space="708"/>
          <w:docGrid w:linePitch="360"/>
        </w:sectPr>
      </w:pPr>
    </w:p>
    <w:p w:rsidR="009A7543" w:rsidRDefault="009A7543" w:rsidP="009A7543">
      <w:pPr>
        <w:pStyle w:val="H2"/>
      </w:pPr>
      <w:r>
        <w:lastRenderedPageBreak/>
        <w:t xml:space="preserve">Приложение </w:t>
      </w:r>
      <w:r w:rsidR="00FE0631">
        <w:t>4</w:t>
      </w:r>
    </w:p>
    <w:p w:rsidR="009A7543" w:rsidRPr="00D70657" w:rsidRDefault="009A7543" w:rsidP="009A7543">
      <w:pPr>
        <w:pStyle w:val="H2"/>
      </w:pPr>
      <w:r>
        <w:drawing>
          <wp:inline distT="0" distB="0" distL="0" distR="0" wp14:anchorId="7B15F14D" wp14:editId="13D710CF">
            <wp:extent cx="6120765" cy="79698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smo_voenni.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120765" cy="7969885"/>
                    </a:xfrm>
                    <a:prstGeom prst="rect">
                      <a:avLst/>
                    </a:prstGeom>
                  </pic:spPr>
                </pic:pic>
              </a:graphicData>
            </a:graphic>
          </wp:inline>
        </w:drawing>
      </w:r>
    </w:p>
    <w:p w:rsidR="009A7543" w:rsidRDefault="009A7543" w:rsidP="009A7543">
      <w:pPr>
        <w:pStyle w:val="H2"/>
        <w:jc w:val="both"/>
        <w:rPr>
          <w:b w:val="0"/>
        </w:rPr>
      </w:pPr>
    </w:p>
    <w:p w:rsidR="009A7543" w:rsidRDefault="009A7543" w:rsidP="009A7543">
      <w:pPr>
        <w:pStyle w:val="H2"/>
        <w:jc w:val="both"/>
        <w:rPr>
          <w:b w:val="0"/>
        </w:rPr>
      </w:pPr>
    </w:p>
    <w:p w:rsidR="009A7543" w:rsidRDefault="009A7543" w:rsidP="009A7543">
      <w:pPr>
        <w:pStyle w:val="H2"/>
        <w:jc w:val="both"/>
        <w:rPr>
          <w:rFonts w:asciiTheme="minorHAnsi" w:eastAsiaTheme="minorHAnsi" w:hAnsiTheme="minorHAnsi" w:cstheme="minorBidi"/>
          <w:b w:val="0"/>
          <w:bCs w:val="0"/>
          <w:noProof w:val="0"/>
          <w:color w:val="auto"/>
          <w:sz w:val="22"/>
          <w:szCs w:val="22"/>
          <w:lang w:eastAsia="en-US"/>
        </w:rPr>
      </w:pPr>
      <w:r>
        <w:rPr>
          <w:b w:val="0"/>
        </w:rPr>
        <w:lastRenderedPageBreak/>
        <w:fldChar w:fldCharType="begin"/>
      </w:r>
      <w:r>
        <w:rPr>
          <w:b w:val="0"/>
        </w:rPr>
        <w:instrText xml:space="preserve"> LINK Excel.Sheet.8 \\\\MILEN\\Network\\1_PP_OUPO_Dobrichka_Stefan\\2_voenni\\spisuk_voenni.xls Лист1!R1C1:R48C5 \a \f 4 \h  \* MERGEFORMAT </w:instrText>
      </w:r>
      <w:r>
        <w:rPr>
          <w:b w:val="0"/>
        </w:rPr>
        <w:fldChar w:fldCharType="separate"/>
      </w:r>
    </w:p>
    <w:tbl>
      <w:tblPr>
        <w:tblW w:w="9988" w:type="dxa"/>
        <w:jc w:val="center"/>
        <w:tblCellMar>
          <w:left w:w="70" w:type="dxa"/>
          <w:right w:w="70" w:type="dxa"/>
        </w:tblCellMar>
        <w:tblLook w:val="04A0" w:firstRow="1" w:lastRow="0" w:firstColumn="1" w:lastColumn="0" w:noHBand="0" w:noVBand="1"/>
      </w:tblPr>
      <w:tblGrid>
        <w:gridCol w:w="429"/>
        <w:gridCol w:w="3535"/>
        <w:gridCol w:w="1418"/>
        <w:gridCol w:w="2410"/>
        <w:gridCol w:w="2196"/>
      </w:tblGrid>
      <w:tr w:rsidR="009A7543" w:rsidRPr="006F29AB" w:rsidTr="00465E4C">
        <w:trPr>
          <w:trHeight w:val="705"/>
          <w:jc w:val="center"/>
        </w:trPr>
        <w:tc>
          <w:tcPr>
            <w:tcW w:w="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center"/>
              <w:rPr>
                <w:rFonts w:eastAsia="Times New Roman" w:cs="Arial"/>
                <w:b/>
                <w:bCs/>
                <w:noProof w:val="0"/>
                <w:color w:val="000000"/>
                <w:sz w:val="16"/>
                <w:szCs w:val="16"/>
                <w:lang w:eastAsia="bg-BG"/>
              </w:rPr>
            </w:pPr>
            <w:r w:rsidRPr="006F29AB">
              <w:rPr>
                <w:rFonts w:eastAsia="Times New Roman" w:cs="Arial"/>
                <w:b/>
                <w:bCs/>
                <w:noProof w:val="0"/>
                <w:color w:val="000000"/>
                <w:sz w:val="16"/>
                <w:szCs w:val="16"/>
                <w:lang w:eastAsia="bg-BG"/>
              </w:rPr>
              <w:t>№ по ред</w:t>
            </w:r>
          </w:p>
        </w:tc>
        <w:tc>
          <w:tcPr>
            <w:tcW w:w="3535" w:type="dxa"/>
            <w:tcBorders>
              <w:top w:val="single" w:sz="4" w:space="0" w:color="auto"/>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center"/>
              <w:rPr>
                <w:rFonts w:eastAsia="Times New Roman" w:cs="Arial"/>
                <w:b/>
                <w:bCs/>
                <w:noProof w:val="0"/>
                <w:color w:val="000000"/>
                <w:sz w:val="16"/>
                <w:szCs w:val="16"/>
                <w:lang w:eastAsia="bg-BG"/>
              </w:rPr>
            </w:pPr>
            <w:r w:rsidRPr="006F29AB">
              <w:rPr>
                <w:rFonts w:eastAsia="Times New Roman" w:cs="Arial"/>
                <w:b/>
                <w:bCs/>
                <w:noProof w:val="0"/>
                <w:color w:val="000000"/>
                <w:sz w:val="16"/>
                <w:szCs w:val="16"/>
                <w:lang w:eastAsia="bg-BG"/>
              </w:rPr>
              <w:t>Обект</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center"/>
              <w:rPr>
                <w:rFonts w:eastAsia="Times New Roman" w:cs="Arial"/>
                <w:b/>
                <w:bCs/>
                <w:noProof w:val="0"/>
                <w:color w:val="000000"/>
                <w:sz w:val="16"/>
                <w:szCs w:val="16"/>
                <w:lang w:eastAsia="bg-BG"/>
              </w:rPr>
            </w:pPr>
            <w:r w:rsidRPr="006F29AB">
              <w:rPr>
                <w:rFonts w:eastAsia="Times New Roman" w:cs="Arial"/>
                <w:b/>
                <w:bCs/>
                <w:noProof w:val="0"/>
                <w:color w:val="000000"/>
                <w:sz w:val="16"/>
                <w:szCs w:val="16"/>
                <w:lang w:eastAsia="bg-BG"/>
              </w:rPr>
              <w:t>Населено място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center"/>
              <w:rPr>
                <w:rFonts w:eastAsia="Times New Roman" w:cs="Arial"/>
                <w:b/>
                <w:bCs/>
                <w:noProof w:val="0"/>
                <w:color w:val="000000"/>
                <w:sz w:val="16"/>
                <w:szCs w:val="16"/>
                <w:lang w:eastAsia="bg-BG"/>
              </w:rPr>
            </w:pPr>
            <w:r w:rsidRPr="006F29AB">
              <w:rPr>
                <w:rFonts w:eastAsia="Times New Roman" w:cs="Arial"/>
                <w:b/>
                <w:bCs/>
                <w:noProof w:val="0"/>
                <w:color w:val="000000"/>
                <w:sz w:val="16"/>
                <w:szCs w:val="16"/>
                <w:lang w:eastAsia="bg-BG"/>
              </w:rPr>
              <w:t>Местоположение</w:t>
            </w:r>
          </w:p>
        </w:tc>
        <w:tc>
          <w:tcPr>
            <w:tcW w:w="2196" w:type="dxa"/>
            <w:tcBorders>
              <w:top w:val="single" w:sz="4" w:space="0" w:color="auto"/>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center"/>
              <w:rPr>
                <w:rFonts w:eastAsia="Times New Roman" w:cs="Arial"/>
                <w:b/>
                <w:bCs/>
                <w:noProof w:val="0"/>
                <w:color w:val="000000"/>
                <w:sz w:val="16"/>
                <w:szCs w:val="16"/>
                <w:lang w:eastAsia="bg-BG"/>
              </w:rPr>
            </w:pPr>
            <w:r w:rsidRPr="006F29AB">
              <w:rPr>
                <w:rFonts w:eastAsia="Times New Roman" w:cs="Arial"/>
                <w:b/>
                <w:bCs/>
                <w:noProof w:val="0"/>
                <w:color w:val="000000"/>
                <w:sz w:val="16"/>
                <w:szCs w:val="16"/>
                <w:lang w:eastAsia="bg-BG"/>
              </w:rPr>
              <w:t>Вид</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памет на загинали от с. Богдан през войните 1912 – 1945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Богдан</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парка на селото, пред сградата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Герой загинал при изпълнение на служебният си дълг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гр. Добрич</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дясно от пътя  Добрич – Варна в местността пети километър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барелеф</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памет на Киро Спасов</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Ведрина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Улица в края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Герои  от  войните</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Ведрина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центъра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 – братска  могила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5</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памет на загиналите владимировци във войните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Владимирово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парка пред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9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6</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на  падналите  за  отечеството  офицери  и  войници  от селата  гьокче  дюлюкъ  и  капуджи  махле – 1885; 1913, 1915, 1919,  1944 – 1945</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Вратарите</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пътя  между  селата  Бдинци  и  Вратарите</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монумент</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7</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Генерал  Иван  Колев 1889 - 1917</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Ген. Колево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монумент – бюст  паметник</w:t>
            </w:r>
          </w:p>
        </w:tc>
      </w:tr>
      <w:tr w:rsidR="009A7543" w:rsidRPr="006F29AB" w:rsidTr="00465E4C">
        <w:trPr>
          <w:trHeight w:val="675"/>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8</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на  загиналите  през Първата световна, Междусъюзническата и Балканската  войни от с. пор. Гешаново.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Гешаново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градинката  пред  сградата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 мраморна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9</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на  героя  от  белия  ескадрон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Гешаново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градинката  пред  сградата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 – каменна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10</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на  загиналите  през  Втората  световна  война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Гешаново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градинката  пред  сградата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 мраморна </w:t>
            </w:r>
          </w:p>
        </w:tc>
      </w:tr>
      <w:tr w:rsidR="009A7543" w:rsidRPr="006F29AB" w:rsidTr="00465E4C">
        <w:trPr>
          <w:trHeight w:val="675"/>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11</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памет на загиналите за обединена България и свободата на Добруджа бивши ученици на училището от Долина</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Долина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гробищният парк на населеното място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675"/>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12</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с  паметни  плочи в село житница „вечна  слава  на  падналите  за  Родината”</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Житница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центъра – пред  кметството  на  населеното  място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Паметник  с  паметни  плочи </w:t>
            </w:r>
          </w:p>
        </w:tc>
      </w:tr>
      <w:tr w:rsidR="009A7543" w:rsidRPr="006F29AB" w:rsidTr="00465E4C">
        <w:trPr>
          <w:trHeight w:val="435"/>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13</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Герои от войните 1912 – 1918 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Житница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чешмата  на  населеното  място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Паметник  с  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14</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Участвали във  II – та  световна  война  1944 – 1945 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Камен</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двора  пред  кметството  в  парка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паметна  плоча  с  надпис</w:t>
            </w:r>
          </w:p>
        </w:tc>
      </w:tr>
      <w:tr w:rsidR="009A7543" w:rsidRPr="006F29AB" w:rsidTr="00465E4C">
        <w:trPr>
          <w:trHeight w:val="435"/>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15</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чест  на   загинали  във  войните</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Карапелит</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центъра  в  парка  на  населеното  място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Паметник  с  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16</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на генерал-лейтенат Иван Колев</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Карапелит</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читалището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17</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 На загиналите  във</w:t>
            </w:r>
            <w:r w:rsidRPr="006F29AB">
              <w:rPr>
                <w:rFonts w:eastAsia="Times New Roman" w:cs="Arial"/>
                <w:noProof w:val="0"/>
                <w:color w:val="000000"/>
                <w:sz w:val="16"/>
                <w:szCs w:val="16"/>
                <w:lang w:eastAsia="bg-BG"/>
              </w:rPr>
              <w:br/>
              <w:t>войните  и  полицейския терор</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Козлодуйци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парка  на  центъра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паметна  плоча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18</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Козлодуйци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7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19</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Ловчанци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20</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 На падналите герои по бойните полета за Родината-1912-16 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Ловчанци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двора на църквата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гробище</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21</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Малка Смолница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22</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Герои загинали във войната 1944-1945</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Овчарово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54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23</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на  Андон  Георгиев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Одринци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ляво от пътя  Добрич – Одринци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 - каменна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24</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Паскалево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lastRenderedPageBreak/>
              <w:t>25</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загиналите през войните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Паскалево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центъра на селото, пред сградата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26</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подоф. Колю  Иванов</w:t>
            </w:r>
            <w:r w:rsidRPr="006F29AB">
              <w:rPr>
                <w:rFonts w:eastAsia="Times New Roman" w:cs="Arial"/>
                <w:noProof w:val="0"/>
                <w:color w:val="000000"/>
                <w:sz w:val="16"/>
                <w:szCs w:val="16"/>
                <w:lang w:eastAsia="bg-BG"/>
              </w:rPr>
              <w:br/>
              <w:t>Георгиев</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Плачи Дол</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парка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27</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Победа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фасадата  до  входната  врата  на  кметството  в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28</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Подслон</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29</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Илия  Янулав  Байчев</w:t>
            </w:r>
            <w:r w:rsidRPr="006F29AB">
              <w:rPr>
                <w:rFonts w:eastAsia="Times New Roman" w:cs="Arial"/>
                <w:noProof w:val="0"/>
                <w:color w:val="000000"/>
                <w:sz w:val="16"/>
                <w:szCs w:val="16"/>
                <w:lang w:eastAsia="bg-BG"/>
              </w:rPr>
              <w:br/>
              <w:t>1919 – 1944 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Полк. Иваново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парка  пред  кметството  на  селото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 монумент</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30</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Полк. Иваново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31</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Полк. Минково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32</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Свещарово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33</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Росеново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фасадата  до  входната  врата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1003"/>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34</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Загинали от 36 п. полк, 6 п. Бдинска дивизия на 7 септември 1916год</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Росеново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гробищния  парк</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Костница на загиналите в боевете край Добрич около 300 войници и подофицери от 36 пехотен Козлодуйски полк.</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35</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Загинали във войните, 1912-1918  и  1941-1945</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Самуилово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градинката пред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36</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Свобода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кметството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37</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13 български войници от 16 Ловешки полк загинали през 1916 г. 20 септември</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Смолница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гробищния парк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38</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Смолница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Паметна плоча</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39</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 на загиналите във войните за националното обединение</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Смолница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училището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Паметник</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40</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Отечествената  война – 1945 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Стефан Караджа</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В  парка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 паметник  барелеф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41</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Стожер</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На стената на  читалището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42</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памет на загиналите в Отечествената война</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Хитово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45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43</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Загинали  при  изпълнение  на  войнишкия  си  дълг</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Царевец</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44</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Добричка епопея 5-7 септември 1916</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Царевец</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В градинката пред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45</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Батово</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На стената на  читалището </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xml:space="preserve">Паметна  плоча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46</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Дебрене</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w:t>
            </w:r>
          </w:p>
        </w:tc>
      </w:tr>
      <w:tr w:rsidR="009A7543" w:rsidRPr="006F29AB" w:rsidTr="00465E4C">
        <w:trPr>
          <w:trHeight w:val="300"/>
          <w:jc w:val="center"/>
        </w:trPr>
        <w:tc>
          <w:tcPr>
            <w:tcW w:w="429" w:type="dxa"/>
            <w:tcBorders>
              <w:top w:val="nil"/>
              <w:left w:val="single" w:sz="4" w:space="0" w:color="auto"/>
              <w:bottom w:val="single" w:sz="4" w:space="0" w:color="auto"/>
              <w:right w:val="single" w:sz="4" w:space="0" w:color="auto"/>
            </w:tcBorders>
            <w:shd w:val="clear" w:color="auto" w:fill="auto"/>
            <w:noWrap/>
            <w:vAlign w:val="center"/>
            <w:hideMark/>
          </w:tcPr>
          <w:p w:rsidR="009A7543" w:rsidRPr="006F29AB" w:rsidRDefault="009A7543" w:rsidP="00465E4C">
            <w:pPr>
              <w:spacing w:after="0" w:line="240" w:lineRule="auto"/>
              <w:jc w:val="center"/>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47</w:t>
            </w:r>
          </w:p>
        </w:tc>
        <w:tc>
          <w:tcPr>
            <w:tcW w:w="3535"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w:t>
            </w:r>
          </w:p>
        </w:tc>
        <w:tc>
          <w:tcPr>
            <w:tcW w:w="1418"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с. Приморци</w:t>
            </w:r>
          </w:p>
        </w:tc>
        <w:tc>
          <w:tcPr>
            <w:tcW w:w="2410"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До кметството</w:t>
            </w:r>
          </w:p>
        </w:tc>
        <w:tc>
          <w:tcPr>
            <w:tcW w:w="2196" w:type="dxa"/>
            <w:tcBorders>
              <w:top w:val="nil"/>
              <w:left w:val="nil"/>
              <w:bottom w:val="single" w:sz="4" w:space="0" w:color="auto"/>
              <w:right w:val="single" w:sz="4" w:space="0" w:color="auto"/>
            </w:tcBorders>
            <w:shd w:val="clear" w:color="auto" w:fill="auto"/>
            <w:vAlign w:val="center"/>
            <w:hideMark/>
          </w:tcPr>
          <w:p w:rsidR="009A7543" w:rsidRPr="006F29AB" w:rsidRDefault="009A7543" w:rsidP="00465E4C">
            <w:pPr>
              <w:spacing w:after="0" w:line="240" w:lineRule="auto"/>
              <w:jc w:val="left"/>
              <w:rPr>
                <w:rFonts w:eastAsia="Times New Roman" w:cs="Arial"/>
                <w:noProof w:val="0"/>
                <w:color w:val="000000"/>
                <w:sz w:val="16"/>
                <w:szCs w:val="16"/>
                <w:lang w:eastAsia="bg-BG"/>
              </w:rPr>
            </w:pPr>
            <w:r w:rsidRPr="006F29AB">
              <w:rPr>
                <w:rFonts w:eastAsia="Times New Roman" w:cs="Arial"/>
                <w:noProof w:val="0"/>
                <w:color w:val="000000"/>
                <w:sz w:val="16"/>
                <w:szCs w:val="16"/>
                <w:lang w:eastAsia="bg-BG"/>
              </w:rPr>
              <w:t> </w:t>
            </w:r>
          </w:p>
        </w:tc>
      </w:tr>
    </w:tbl>
    <w:p w:rsidR="009A7543" w:rsidRPr="00502EE7" w:rsidRDefault="009A7543" w:rsidP="009A7543">
      <w:pPr>
        <w:pStyle w:val="H2"/>
        <w:jc w:val="both"/>
        <w:rPr>
          <w:b w:val="0"/>
        </w:rPr>
      </w:pPr>
      <w:r>
        <w:rPr>
          <w:b w:val="0"/>
        </w:rPr>
        <w:fldChar w:fldCharType="end"/>
      </w:r>
    </w:p>
    <w:p w:rsidR="009A7543" w:rsidRDefault="009A7543" w:rsidP="009A7543"/>
    <w:p w:rsidR="002A2414" w:rsidRDefault="002A2414"/>
    <w:sectPr w:rsidR="002A2414" w:rsidSect="00465E4C">
      <w:pgSz w:w="11906" w:h="16838"/>
      <w:pgMar w:top="1417" w:right="849" w:bottom="1417"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2A89" w:rsidRDefault="00E62A89" w:rsidP="009A7543">
      <w:pPr>
        <w:spacing w:after="0" w:line="240" w:lineRule="auto"/>
      </w:pPr>
      <w:r>
        <w:separator/>
      </w:r>
    </w:p>
  </w:endnote>
  <w:endnote w:type="continuationSeparator" w:id="0">
    <w:p w:rsidR="00E62A89" w:rsidRDefault="00E62A89" w:rsidP="009A75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Lucida Sans Unicode">
    <w:panose1 w:val="020B0602030504020204"/>
    <w:charset w:val="CC"/>
    <w:family w:val="swiss"/>
    <w:pitch w:val="variable"/>
    <w:sig w:usb0="80000AFF" w:usb1="0000396B" w:usb2="00000000" w:usb3="00000000" w:csb0="000000BF" w:csb1="00000000"/>
  </w:font>
  <w:font w:name="UnvCyr">
    <w:altName w:val="Arial"/>
    <w:charset w:val="00"/>
    <w:family w:val="swiss"/>
    <w:pitch w:val="variable"/>
  </w:font>
  <w:font w:name="Timok">
    <w:charset w:val="02"/>
    <w:family w:val="auto"/>
    <w:pitch w:val="variable"/>
  </w:font>
  <w:font w:name="Hebar">
    <w:charset w:val="00"/>
    <w:family w:val="swiss"/>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Franklin Gothic Demi Cond">
    <w:panose1 w:val="020B07060304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Default="00452ED8" w:rsidP="00465E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4</w:t>
    </w:r>
    <w:r>
      <w:rPr>
        <w:rStyle w:val="PageNumber"/>
      </w:rPr>
      <w:fldChar w:fldCharType="end"/>
    </w:r>
  </w:p>
  <w:p w:rsidR="00452ED8" w:rsidRDefault="00452ED8" w:rsidP="00465E4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Pr="0086750C" w:rsidRDefault="00452ED8" w:rsidP="00465E4C">
    <w:pPr>
      <w:pStyle w:val="Footer"/>
      <w:jc w:val="right"/>
    </w:pPr>
    <w:r>
      <w:fldChar w:fldCharType="begin"/>
    </w:r>
    <w:r>
      <w:instrText xml:space="preserve"> PAGE   \* MERGEFORMAT </w:instrText>
    </w:r>
    <w:r>
      <w:fldChar w:fldCharType="separate"/>
    </w:r>
    <w:r w:rsidR="00AC138C">
      <w:t>117</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Pr="0086750C" w:rsidRDefault="00452ED8" w:rsidP="00465E4C">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Default="00452ED8">
    <w:pPr>
      <w:pStyle w:val="Footer"/>
      <w:jc w:val="right"/>
    </w:pPr>
    <w:r>
      <w:fldChar w:fldCharType="begin"/>
    </w:r>
    <w:r>
      <w:instrText>PAGE   \* MERGEFORMAT</w:instrText>
    </w:r>
    <w:r>
      <w:fldChar w:fldCharType="separate"/>
    </w:r>
    <w:r w:rsidR="00AC138C">
      <w:t>2</w:t>
    </w:r>
    <w:r>
      <w:fldChar w:fldCharType="end"/>
    </w:r>
  </w:p>
  <w:p w:rsidR="00452ED8" w:rsidRDefault="00452ED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0079749"/>
      <w:docPartObj>
        <w:docPartGallery w:val="Page Numbers (Bottom of Page)"/>
        <w:docPartUnique/>
      </w:docPartObj>
    </w:sdtPr>
    <w:sdtContent>
      <w:p w:rsidR="00452ED8" w:rsidRDefault="00452ED8">
        <w:pPr>
          <w:jc w:val="right"/>
        </w:pPr>
        <w:r>
          <w:fldChar w:fldCharType="begin"/>
        </w:r>
        <w:r>
          <w:instrText>PAGE   \* MERGEFORMAT</w:instrText>
        </w:r>
        <w:r>
          <w:fldChar w:fldCharType="separate"/>
        </w:r>
        <w:r w:rsidR="00AC138C">
          <w:t>200</w:t>
        </w:r>
        <w:r>
          <w:fldChar w:fldCharType="end"/>
        </w:r>
      </w:p>
    </w:sdtContent>
  </w:sdt>
  <w:p w:rsidR="00452ED8" w:rsidRDefault="00452ED8" w:rsidP="00465E4C">
    <w:pPr>
      <w:tabs>
        <w:tab w:val="left" w:pos="108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2A89" w:rsidRDefault="00E62A89" w:rsidP="009A7543">
      <w:pPr>
        <w:spacing w:after="0" w:line="240" w:lineRule="auto"/>
      </w:pPr>
      <w:r>
        <w:separator/>
      </w:r>
    </w:p>
  </w:footnote>
  <w:footnote w:type="continuationSeparator" w:id="0">
    <w:p w:rsidR="00E62A89" w:rsidRDefault="00E62A89" w:rsidP="009A7543">
      <w:pPr>
        <w:spacing w:after="0" w:line="240" w:lineRule="auto"/>
      </w:pPr>
      <w:r>
        <w:continuationSeparator/>
      </w:r>
    </w:p>
  </w:footnote>
  <w:footnote w:id="1">
    <w:p w:rsidR="00452ED8" w:rsidRDefault="00452ED8" w:rsidP="009A7543">
      <w:pPr>
        <w:pStyle w:val="FootnoteText"/>
      </w:pPr>
      <w:r>
        <w:rPr>
          <w:rStyle w:val="FootnoteReference"/>
        </w:rPr>
        <w:footnoteRef/>
      </w:r>
      <w:r>
        <w:t xml:space="preserve"> Данни на Геозащита Варна</w:t>
      </w:r>
    </w:p>
  </w:footnote>
  <w:footnote w:id="2">
    <w:p w:rsidR="00452ED8" w:rsidRPr="001927D1" w:rsidRDefault="00452ED8" w:rsidP="009A7543">
      <w:pPr>
        <w:spacing w:line="276" w:lineRule="auto"/>
        <w:rPr>
          <w:rStyle w:val="a8"/>
        </w:rPr>
      </w:pPr>
      <w:r>
        <w:rPr>
          <w:rStyle w:val="FootnoteReference"/>
        </w:rPr>
        <w:footnoteRef/>
      </w:r>
      <w:r>
        <w:t xml:space="preserve"> </w:t>
      </w:r>
      <w:r w:rsidRPr="001927D1">
        <w:rPr>
          <w:rStyle w:val="a8"/>
          <w:i/>
        </w:rPr>
        <w:t>Източник</w:t>
      </w:r>
      <w:r w:rsidRPr="008469FE">
        <w:rPr>
          <w:rStyle w:val="a8"/>
          <w:lang w:val="en-US"/>
        </w:rPr>
        <w:t>- „European cultural heritage (Volume II): a review of policies and practice</w:t>
      </w:r>
      <w:r w:rsidRPr="001927D1">
        <w:rPr>
          <w:rStyle w:val="a8"/>
        </w:rPr>
        <w:t xml:space="preserve">“ – превод Служба за културно наследство - дирекция на културата и културното и природно наследство </w:t>
      </w:r>
    </w:p>
    <w:p w:rsidR="00452ED8" w:rsidRDefault="00452ED8" w:rsidP="009A7543">
      <w:pPr>
        <w:pStyle w:val="FootnoteText"/>
      </w:pPr>
    </w:p>
  </w:footnote>
  <w:footnote w:id="3">
    <w:p w:rsidR="00452ED8" w:rsidRDefault="00452ED8" w:rsidP="009A7543">
      <w:pPr>
        <w:pStyle w:val="FootnoteText"/>
      </w:pPr>
      <w:r>
        <w:rPr>
          <w:rStyle w:val="FootnoteReference"/>
        </w:rPr>
        <w:footnoteRef/>
      </w:r>
      <w:r>
        <w:t xml:space="preserve"> Отчетни данни на отдел </w:t>
      </w:r>
      <w:r w:rsidRPr="00FA1876">
        <w:t xml:space="preserve">"Статистически изследвания - </w:t>
      </w:r>
      <w:r>
        <w:t>Добрич</w:t>
      </w:r>
      <w:r w:rsidRPr="00C126AE">
        <w:t>" към ТСБ Север</w:t>
      </w:r>
      <w:r>
        <w:t xml:space="preserve">  </w:t>
      </w:r>
    </w:p>
  </w:footnote>
  <w:footnote w:id="4">
    <w:p w:rsidR="00452ED8" w:rsidRDefault="00452ED8" w:rsidP="009A7543">
      <w:pPr>
        <w:pStyle w:val="FootnoteText"/>
      </w:pPr>
      <w:r>
        <w:rPr>
          <w:rStyle w:val="FootnoteReference"/>
        </w:rPr>
        <w:footnoteRef/>
      </w:r>
      <w:r>
        <w:t xml:space="preserve"> Данните са по НКИД 2008, форма А</w:t>
      </w:r>
      <w:r>
        <w:rPr>
          <w:lang w:val="en-US"/>
        </w:rPr>
        <w:t>2</w:t>
      </w:r>
      <w:r>
        <w:t>1</w:t>
      </w:r>
    </w:p>
  </w:footnote>
  <w:footnote w:id="5">
    <w:p w:rsidR="00452ED8" w:rsidRDefault="00452ED8" w:rsidP="009A7543">
      <w:pPr>
        <w:pStyle w:val="FootnoteText"/>
      </w:pPr>
      <w:r>
        <w:rPr>
          <w:rStyle w:val="FootnoteReference"/>
        </w:rPr>
        <w:footnoteRef/>
      </w:r>
      <w:r>
        <w:t xml:space="preserve"> Поради конфиденциалност за показатели на вторичния сектор.</w:t>
      </w:r>
    </w:p>
  </w:footnote>
  <w:footnote w:id="6">
    <w:p w:rsidR="00452ED8" w:rsidRDefault="00452ED8" w:rsidP="009A7543">
      <w:pPr>
        <w:pStyle w:val="FootnoteText"/>
      </w:pPr>
      <w:r>
        <w:rPr>
          <w:rStyle w:val="FootnoteReference"/>
        </w:rPr>
        <w:footnoteRef/>
      </w:r>
      <w:r>
        <w:t xml:space="preserve"> Виж 3</w:t>
      </w:r>
    </w:p>
  </w:footnote>
  <w:footnote w:id="7">
    <w:p w:rsidR="00452ED8" w:rsidRDefault="00452ED8" w:rsidP="009A7543">
      <w:pPr>
        <w:pStyle w:val="FootnoteText"/>
      </w:pPr>
      <w:r>
        <w:rPr>
          <w:rStyle w:val="FootnoteReference"/>
        </w:rPr>
        <w:footnoteRef/>
      </w:r>
      <w:r>
        <w:t xml:space="preserve"> Има конфиденциални данни, които изкривяват резултатите.</w:t>
      </w:r>
    </w:p>
  </w:footnote>
  <w:footnote w:id="8">
    <w:p w:rsidR="00452ED8" w:rsidRPr="002A7ABC" w:rsidRDefault="00452ED8" w:rsidP="009A7543">
      <w:pPr>
        <w:pStyle w:val="FootnoteText"/>
      </w:pPr>
      <w:r>
        <w:rPr>
          <w:rStyle w:val="FootnoteReference"/>
        </w:rPr>
        <w:footnoteRef/>
      </w:r>
      <w:r>
        <w:t xml:space="preserve"> Данни на ОПУ Добрич</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Pr="00B054D0" w:rsidRDefault="00452ED8" w:rsidP="00465E4C">
    <w:pPr>
      <w:tabs>
        <w:tab w:val="left" w:pos="765"/>
      </w:tabs>
      <w:jc w:val="right"/>
      <w:rPr>
        <w:u w:val="double"/>
        <w:lang w:val="en-US"/>
      </w:rPr>
    </w:pPr>
    <w:r w:rsidRPr="007D10DA">
      <w:t>Община Добрич</w:t>
    </w:r>
    <w:r>
      <w:t>ка</w:t>
    </w:r>
    <w:r>
      <w:rPr>
        <w:lang w:eastAsia="bg-BG"/>
      </w:rPr>
      <w:drawing>
        <wp:inline distT="0" distB="0" distL="0" distR="0" wp14:anchorId="2CC7FD7A" wp14:editId="0F53F74E">
          <wp:extent cx="286385" cy="396240"/>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385" cy="39624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2ED8" w:rsidRPr="00B054D0" w:rsidRDefault="00452ED8" w:rsidP="00465E4C">
    <w:pPr>
      <w:tabs>
        <w:tab w:val="left" w:pos="765"/>
      </w:tabs>
      <w:jc w:val="right"/>
      <w:rPr>
        <w:u w:val="double"/>
        <w:lang w:val="en-US"/>
      </w:rPr>
    </w:pPr>
    <w:r w:rsidRPr="007D10DA">
      <w:t>Община Добрич</w:t>
    </w:r>
    <w:r>
      <w:t>ка</w:t>
    </w:r>
    <w:r>
      <w:rPr>
        <w:lang w:eastAsia="bg-BG"/>
      </w:rPr>
      <w:drawing>
        <wp:inline distT="0" distB="0" distL="0" distR="0" wp14:anchorId="6D001157" wp14:editId="36A6360F">
          <wp:extent cx="286385" cy="3962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385" cy="39624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D66201EE"/>
    <w:lvl w:ilvl="0">
      <w:numFmt w:val="bullet"/>
      <w:lvlText w:val="*"/>
      <w:lvlJc w:val="left"/>
    </w:lvl>
  </w:abstractNum>
  <w:abstractNum w:abstractNumId="1">
    <w:nsid w:val="012047AA"/>
    <w:multiLevelType w:val="hybridMultilevel"/>
    <w:tmpl w:val="AE765126"/>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
    <w:nsid w:val="019E2AF6"/>
    <w:multiLevelType w:val="hybridMultilevel"/>
    <w:tmpl w:val="A30EEB58"/>
    <w:lvl w:ilvl="0" w:tplc="04020001">
      <w:start w:val="1"/>
      <w:numFmt w:val="bullet"/>
      <w:lvlText w:val=""/>
      <w:lvlJc w:val="left"/>
      <w:pPr>
        <w:tabs>
          <w:tab w:val="num" w:pos="720"/>
        </w:tabs>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3">
    <w:nsid w:val="04F00E3B"/>
    <w:multiLevelType w:val="hybridMultilevel"/>
    <w:tmpl w:val="4688371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0A2265DA"/>
    <w:multiLevelType w:val="hybridMultilevel"/>
    <w:tmpl w:val="4BAC89DC"/>
    <w:lvl w:ilvl="0" w:tplc="0402000F">
      <w:start w:val="1"/>
      <w:numFmt w:val="decimal"/>
      <w:lvlText w:val="%1."/>
      <w:lvlJc w:val="left"/>
      <w:pPr>
        <w:ind w:left="2136" w:hanging="360"/>
      </w:pPr>
      <w:rPr>
        <w:rFonts w:hint="default"/>
      </w:rPr>
    </w:lvl>
    <w:lvl w:ilvl="1" w:tplc="04020019" w:tentative="1">
      <w:start w:val="1"/>
      <w:numFmt w:val="lowerLetter"/>
      <w:lvlText w:val="%2."/>
      <w:lvlJc w:val="left"/>
      <w:pPr>
        <w:ind w:left="2856" w:hanging="360"/>
      </w:pPr>
    </w:lvl>
    <w:lvl w:ilvl="2" w:tplc="0402001B" w:tentative="1">
      <w:start w:val="1"/>
      <w:numFmt w:val="lowerRoman"/>
      <w:lvlText w:val="%3."/>
      <w:lvlJc w:val="right"/>
      <w:pPr>
        <w:ind w:left="3576" w:hanging="180"/>
      </w:pPr>
    </w:lvl>
    <w:lvl w:ilvl="3" w:tplc="0402000F" w:tentative="1">
      <w:start w:val="1"/>
      <w:numFmt w:val="decimal"/>
      <w:lvlText w:val="%4."/>
      <w:lvlJc w:val="left"/>
      <w:pPr>
        <w:ind w:left="4296" w:hanging="360"/>
      </w:pPr>
    </w:lvl>
    <w:lvl w:ilvl="4" w:tplc="04020019" w:tentative="1">
      <w:start w:val="1"/>
      <w:numFmt w:val="lowerLetter"/>
      <w:lvlText w:val="%5."/>
      <w:lvlJc w:val="left"/>
      <w:pPr>
        <w:ind w:left="5016" w:hanging="360"/>
      </w:pPr>
    </w:lvl>
    <w:lvl w:ilvl="5" w:tplc="0402001B" w:tentative="1">
      <w:start w:val="1"/>
      <w:numFmt w:val="lowerRoman"/>
      <w:lvlText w:val="%6."/>
      <w:lvlJc w:val="right"/>
      <w:pPr>
        <w:ind w:left="5736" w:hanging="180"/>
      </w:pPr>
    </w:lvl>
    <w:lvl w:ilvl="6" w:tplc="0402000F" w:tentative="1">
      <w:start w:val="1"/>
      <w:numFmt w:val="decimal"/>
      <w:lvlText w:val="%7."/>
      <w:lvlJc w:val="left"/>
      <w:pPr>
        <w:ind w:left="6456" w:hanging="360"/>
      </w:pPr>
    </w:lvl>
    <w:lvl w:ilvl="7" w:tplc="04020019" w:tentative="1">
      <w:start w:val="1"/>
      <w:numFmt w:val="lowerLetter"/>
      <w:lvlText w:val="%8."/>
      <w:lvlJc w:val="left"/>
      <w:pPr>
        <w:ind w:left="7176" w:hanging="360"/>
      </w:pPr>
    </w:lvl>
    <w:lvl w:ilvl="8" w:tplc="0402001B" w:tentative="1">
      <w:start w:val="1"/>
      <w:numFmt w:val="lowerRoman"/>
      <w:lvlText w:val="%9."/>
      <w:lvlJc w:val="right"/>
      <w:pPr>
        <w:ind w:left="7896" w:hanging="180"/>
      </w:pPr>
    </w:lvl>
  </w:abstractNum>
  <w:abstractNum w:abstractNumId="5">
    <w:nsid w:val="0C804DD1"/>
    <w:multiLevelType w:val="multilevel"/>
    <w:tmpl w:val="0CC41E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D9417AF"/>
    <w:multiLevelType w:val="multilevel"/>
    <w:tmpl w:val="99F2427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DFC2268"/>
    <w:multiLevelType w:val="hybridMultilevel"/>
    <w:tmpl w:val="7486D18E"/>
    <w:lvl w:ilvl="0" w:tplc="8FCE53CA">
      <w:start w:val="11"/>
      <w:numFmt w:val="bullet"/>
      <w:lvlText w:val=""/>
      <w:lvlJc w:val="left"/>
      <w:pPr>
        <w:ind w:left="1429" w:hanging="360"/>
      </w:pPr>
      <w:rPr>
        <w:rFonts w:ascii="Symbol" w:eastAsia="SimSun" w:hAnsi="Symbol" w:cs="Arial" w:hint="default"/>
      </w:rPr>
    </w:lvl>
    <w:lvl w:ilvl="1" w:tplc="873C96F6">
      <w:numFmt w:val="bullet"/>
      <w:lvlText w:val="-"/>
      <w:lvlJc w:val="left"/>
      <w:pPr>
        <w:ind w:left="2149" w:hanging="360"/>
      </w:pPr>
      <w:rPr>
        <w:rFonts w:ascii="Arial" w:eastAsia="Calibri" w:hAnsi="Arial" w:cs="Arial"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8">
    <w:nsid w:val="0FDF027D"/>
    <w:multiLevelType w:val="hybridMultilevel"/>
    <w:tmpl w:val="714E4FB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nsid w:val="118843ED"/>
    <w:multiLevelType w:val="multilevel"/>
    <w:tmpl w:val="431608C2"/>
    <w:lvl w:ilvl="0">
      <w:start w:val="1"/>
      <w:numFmt w:val="decimal"/>
      <w:lvlText w:val="%1."/>
      <w:lvlJc w:val="left"/>
      <w:pPr>
        <w:ind w:left="1000" w:hanging="432"/>
      </w:pPr>
      <w:rPr>
        <w:rFonts w:hint="default"/>
      </w:rPr>
    </w:lvl>
    <w:lvl w:ilvl="1">
      <w:start w:val="1"/>
      <w:numFmt w:val="bullet"/>
      <w:lvlText w:val=""/>
      <w:lvlJc w:val="left"/>
      <w:pPr>
        <w:ind w:left="1144" w:hanging="576"/>
      </w:pPr>
      <w:rPr>
        <w:rFonts w:ascii="Symbol" w:hAnsi="Symbol" w:hint="default"/>
        <w:sz w:val="24"/>
        <w:szCs w:val="24"/>
      </w:rPr>
    </w:lvl>
    <w:lvl w:ilvl="2">
      <w:start w:val="1"/>
      <w:numFmt w:val="decimal"/>
      <w:lvlText w:val="%1.%2.%3"/>
      <w:lvlJc w:val="left"/>
      <w:pPr>
        <w:ind w:left="1288" w:hanging="720"/>
      </w:pPr>
    </w:lvl>
    <w:lvl w:ilvl="3">
      <w:start w:val="1"/>
      <w:numFmt w:val="decimal"/>
      <w:lvlText w:val="%1.%2.%3.%4"/>
      <w:lvlJc w:val="left"/>
      <w:pPr>
        <w:ind w:left="1432" w:hanging="864"/>
      </w:pPr>
    </w:lvl>
    <w:lvl w:ilvl="4">
      <w:start w:val="1"/>
      <w:numFmt w:val="decimal"/>
      <w:lvlText w:val="%1.%2.%3.%4.%5"/>
      <w:lvlJc w:val="left"/>
      <w:pPr>
        <w:ind w:left="1576" w:hanging="1008"/>
      </w:pPr>
    </w:lvl>
    <w:lvl w:ilvl="5">
      <w:start w:val="1"/>
      <w:numFmt w:val="decimal"/>
      <w:lvlText w:val="%1.%2.%3.%4.%5.%6"/>
      <w:lvlJc w:val="left"/>
      <w:pPr>
        <w:ind w:left="1720" w:hanging="1152"/>
      </w:pPr>
    </w:lvl>
    <w:lvl w:ilvl="6">
      <w:start w:val="1"/>
      <w:numFmt w:val="decimal"/>
      <w:lvlText w:val="%1.%2.%3.%4.%5.%6.%7"/>
      <w:lvlJc w:val="left"/>
      <w:pPr>
        <w:ind w:left="1864" w:hanging="1296"/>
      </w:pPr>
    </w:lvl>
    <w:lvl w:ilvl="7">
      <w:start w:val="1"/>
      <w:numFmt w:val="decimal"/>
      <w:lvlText w:val="%1.%2.%3.%4.%5.%6.%7.%8"/>
      <w:lvlJc w:val="left"/>
      <w:pPr>
        <w:ind w:left="2008" w:hanging="1440"/>
      </w:pPr>
    </w:lvl>
    <w:lvl w:ilvl="8">
      <w:start w:val="1"/>
      <w:numFmt w:val="decimal"/>
      <w:lvlText w:val="%1.%2.%3.%4.%5.%6.%7.%8.%9"/>
      <w:lvlJc w:val="left"/>
      <w:pPr>
        <w:ind w:left="2152" w:hanging="1584"/>
      </w:pPr>
    </w:lvl>
  </w:abstractNum>
  <w:abstractNum w:abstractNumId="10">
    <w:nsid w:val="118D144B"/>
    <w:multiLevelType w:val="hybridMultilevel"/>
    <w:tmpl w:val="7BA4DFB6"/>
    <w:lvl w:ilvl="0" w:tplc="0402000F">
      <w:start w:val="1"/>
      <w:numFmt w:val="decimal"/>
      <w:lvlText w:val="%1."/>
      <w:lvlJc w:val="left"/>
      <w:pPr>
        <w:ind w:left="1788" w:hanging="360"/>
      </w:pPr>
      <w:rPr>
        <w:rFonts w:hint="default"/>
      </w:rPr>
    </w:lvl>
    <w:lvl w:ilvl="1" w:tplc="04020019" w:tentative="1">
      <w:start w:val="1"/>
      <w:numFmt w:val="lowerLetter"/>
      <w:lvlText w:val="%2."/>
      <w:lvlJc w:val="left"/>
      <w:pPr>
        <w:ind w:left="2508" w:hanging="360"/>
      </w:pPr>
    </w:lvl>
    <w:lvl w:ilvl="2" w:tplc="0402001B" w:tentative="1">
      <w:start w:val="1"/>
      <w:numFmt w:val="lowerRoman"/>
      <w:lvlText w:val="%3."/>
      <w:lvlJc w:val="right"/>
      <w:pPr>
        <w:ind w:left="3228" w:hanging="180"/>
      </w:pPr>
    </w:lvl>
    <w:lvl w:ilvl="3" w:tplc="0402000F" w:tentative="1">
      <w:start w:val="1"/>
      <w:numFmt w:val="decimal"/>
      <w:lvlText w:val="%4."/>
      <w:lvlJc w:val="left"/>
      <w:pPr>
        <w:ind w:left="3948" w:hanging="360"/>
      </w:pPr>
    </w:lvl>
    <w:lvl w:ilvl="4" w:tplc="04020019" w:tentative="1">
      <w:start w:val="1"/>
      <w:numFmt w:val="lowerLetter"/>
      <w:lvlText w:val="%5."/>
      <w:lvlJc w:val="left"/>
      <w:pPr>
        <w:ind w:left="4668" w:hanging="360"/>
      </w:pPr>
    </w:lvl>
    <w:lvl w:ilvl="5" w:tplc="0402001B" w:tentative="1">
      <w:start w:val="1"/>
      <w:numFmt w:val="lowerRoman"/>
      <w:lvlText w:val="%6."/>
      <w:lvlJc w:val="right"/>
      <w:pPr>
        <w:ind w:left="5388" w:hanging="180"/>
      </w:pPr>
    </w:lvl>
    <w:lvl w:ilvl="6" w:tplc="0402000F" w:tentative="1">
      <w:start w:val="1"/>
      <w:numFmt w:val="decimal"/>
      <w:lvlText w:val="%7."/>
      <w:lvlJc w:val="left"/>
      <w:pPr>
        <w:ind w:left="6108" w:hanging="360"/>
      </w:pPr>
    </w:lvl>
    <w:lvl w:ilvl="7" w:tplc="04020019" w:tentative="1">
      <w:start w:val="1"/>
      <w:numFmt w:val="lowerLetter"/>
      <w:lvlText w:val="%8."/>
      <w:lvlJc w:val="left"/>
      <w:pPr>
        <w:ind w:left="6828" w:hanging="360"/>
      </w:pPr>
    </w:lvl>
    <w:lvl w:ilvl="8" w:tplc="0402001B" w:tentative="1">
      <w:start w:val="1"/>
      <w:numFmt w:val="lowerRoman"/>
      <w:lvlText w:val="%9."/>
      <w:lvlJc w:val="right"/>
      <w:pPr>
        <w:ind w:left="7548" w:hanging="180"/>
      </w:pPr>
    </w:lvl>
  </w:abstractNum>
  <w:abstractNum w:abstractNumId="11">
    <w:nsid w:val="14BB07EE"/>
    <w:multiLevelType w:val="hybridMultilevel"/>
    <w:tmpl w:val="D76C07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nsid w:val="16271C28"/>
    <w:multiLevelType w:val="hybridMultilevel"/>
    <w:tmpl w:val="DF2E8404"/>
    <w:lvl w:ilvl="0" w:tplc="04020001">
      <w:start w:val="1"/>
      <w:numFmt w:val="bullet"/>
      <w:pStyle w:val="a"/>
      <w:lvlText w:val=""/>
      <w:lvlJc w:val="left"/>
      <w:pPr>
        <w:ind w:left="2130" w:hanging="360"/>
      </w:pPr>
      <w:rPr>
        <w:rFonts w:ascii="Symbol" w:hAnsi="Symbol" w:hint="default"/>
      </w:rPr>
    </w:lvl>
    <w:lvl w:ilvl="1" w:tplc="04020003" w:tentative="1">
      <w:start w:val="1"/>
      <w:numFmt w:val="bullet"/>
      <w:lvlText w:val="o"/>
      <w:lvlJc w:val="left"/>
      <w:pPr>
        <w:ind w:left="2850" w:hanging="360"/>
      </w:pPr>
      <w:rPr>
        <w:rFonts w:ascii="Courier New" w:hAnsi="Courier New" w:cs="Courier New" w:hint="default"/>
      </w:rPr>
    </w:lvl>
    <w:lvl w:ilvl="2" w:tplc="04020005" w:tentative="1">
      <w:start w:val="1"/>
      <w:numFmt w:val="bullet"/>
      <w:lvlText w:val=""/>
      <w:lvlJc w:val="left"/>
      <w:pPr>
        <w:ind w:left="3570" w:hanging="360"/>
      </w:pPr>
      <w:rPr>
        <w:rFonts w:ascii="Wingdings" w:hAnsi="Wingdings" w:hint="default"/>
      </w:rPr>
    </w:lvl>
    <w:lvl w:ilvl="3" w:tplc="04020001" w:tentative="1">
      <w:start w:val="1"/>
      <w:numFmt w:val="bullet"/>
      <w:lvlText w:val=""/>
      <w:lvlJc w:val="left"/>
      <w:pPr>
        <w:ind w:left="4290" w:hanging="360"/>
      </w:pPr>
      <w:rPr>
        <w:rFonts w:ascii="Symbol" w:hAnsi="Symbol" w:hint="default"/>
      </w:rPr>
    </w:lvl>
    <w:lvl w:ilvl="4" w:tplc="04020003" w:tentative="1">
      <w:start w:val="1"/>
      <w:numFmt w:val="bullet"/>
      <w:lvlText w:val="o"/>
      <w:lvlJc w:val="left"/>
      <w:pPr>
        <w:ind w:left="5010" w:hanging="360"/>
      </w:pPr>
      <w:rPr>
        <w:rFonts w:ascii="Courier New" w:hAnsi="Courier New" w:cs="Courier New" w:hint="default"/>
      </w:rPr>
    </w:lvl>
    <w:lvl w:ilvl="5" w:tplc="04020005" w:tentative="1">
      <w:start w:val="1"/>
      <w:numFmt w:val="bullet"/>
      <w:lvlText w:val=""/>
      <w:lvlJc w:val="left"/>
      <w:pPr>
        <w:ind w:left="5730" w:hanging="360"/>
      </w:pPr>
      <w:rPr>
        <w:rFonts w:ascii="Wingdings" w:hAnsi="Wingdings" w:hint="default"/>
      </w:rPr>
    </w:lvl>
    <w:lvl w:ilvl="6" w:tplc="04020001" w:tentative="1">
      <w:start w:val="1"/>
      <w:numFmt w:val="bullet"/>
      <w:lvlText w:val=""/>
      <w:lvlJc w:val="left"/>
      <w:pPr>
        <w:ind w:left="6450" w:hanging="360"/>
      </w:pPr>
      <w:rPr>
        <w:rFonts w:ascii="Symbol" w:hAnsi="Symbol" w:hint="default"/>
      </w:rPr>
    </w:lvl>
    <w:lvl w:ilvl="7" w:tplc="04020003" w:tentative="1">
      <w:start w:val="1"/>
      <w:numFmt w:val="bullet"/>
      <w:lvlText w:val="o"/>
      <w:lvlJc w:val="left"/>
      <w:pPr>
        <w:ind w:left="7170" w:hanging="360"/>
      </w:pPr>
      <w:rPr>
        <w:rFonts w:ascii="Courier New" w:hAnsi="Courier New" w:cs="Courier New" w:hint="default"/>
      </w:rPr>
    </w:lvl>
    <w:lvl w:ilvl="8" w:tplc="04020005" w:tentative="1">
      <w:start w:val="1"/>
      <w:numFmt w:val="bullet"/>
      <w:lvlText w:val=""/>
      <w:lvlJc w:val="left"/>
      <w:pPr>
        <w:ind w:left="7890" w:hanging="360"/>
      </w:pPr>
      <w:rPr>
        <w:rFonts w:ascii="Wingdings" w:hAnsi="Wingdings" w:hint="default"/>
      </w:rPr>
    </w:lvl>
  </w:abstractNum>
  <w:abstractNum w:abstractNumId="13">
    <w:nsid w:val="1663105E"/>
    <w:multiLevelType w:val="hybridMultilevel"/>
    <w:tmpl w:val="4A921168"/>
    <w:lvl w:ilvl="0" w:tplc="04020001">
      <w:start w:val="1"/>
      <w:numFmt w:val="bullet"/>
      <w:lvlText w:val=""/>
      <w:lvlJc w:val="left"/>
      <w:pPr>
        <w:ind w:left="1068" w:hanging="360"/>
      </w:pPr>
      <w:rPr>
        <w:rFonts w:ascii="Symbol" w:hAnsi="Symbol"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14">
    <w:nsid w:val="184548E0"/>
    <w:multiLevelType w:val="hybridMultilevel"/>
    <w:tmpl w:val="02D87CB2"/>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5">
    <w:nsid w:val="1B0B18E5"/>
    <w:multiLevelType w:val="hybridMultilevel"/>
    <w:tmpl w:val="5A76E9BE"/>
    <w:lvl w:ilvl="0" w:tplc="04020001">
      <w:start w:val="1"/>
      <w:numFmt w:val="bullet"/>
      <w:lvlText w:val=""/>
      <w:lvlJc w:val="left"/>
      <w:pPr>
        <w:ind w:left="720" w:hanging="360"/>
      </w:pPr>
      <w:rPr>
        <w:rFonts w:ascii="Symbol" w:hAnsi="Symbol" w:hint="default"/>
        <w:b w:val="0"/>
        <w:u w:val="no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24CC69FF"/>
    <w:multiLevelType w:val="hybridMultilevel"/>
    <w:tmpl w:val="32CAF182"/>
    <w:lvl w:ilvl="0" w:tplc="3C469648">
      <w:start w:val="3"/>
      <w:numFmt w:val="decimal"/>
      <w:lvlText w:val="%1."/>
      <w:lvlJc w:val="left"/>
      <w:pPr>
        <w:tabs>
          <w:tab w:val="num" w:pos="1160"/>
        </w:tabs>
        <w:ind w:left="1160" w:hanging="360"/>
      </w:pPr>
      <w:rPr>
        <w:rFonts w:hint="default"/>
      </w:rPr>
    </w:lvl>
    <w:lvl w:ilvl="1" w:tplc="04020001">
      <w:start w:val="1"/>
      <w:numFmt w:val="bullet"/>
      <w:lvlText w:val=""/>
      <w:lvlJc w:val="left"/>
      <w:pPr>
        <w:tabs>
          <w:tab w:val="num" w:pos="1880"/>
        </w:tabs>
        <w:ind w:left="1880" w:hanging="360"/>
      </w:pPr>
      <w:rPr>
        <w:rFonts w:ascii="Symbol" w:hAnsi="Symbol" w:hint="default"/>
      </w:rPr>
    </w:lvl>
    <w:lvl w:ilvl="2" w:tplc="0402001B" w:tentative="1">
      <w:start w:val="1"/>
      <w:numFmt w:val="lowerRoman"/>
      <w:lvlText w:val="%3."/>
      <w:lvlJc w:val="right"/>
      <w:pPr>
        <w:tabs>
          <w:tab w:val="num" w:pos="2600"/>
        </w:tabs>
        <w:ind w:left="2600" w:hanging="180"/>
      </w:pPr>
    </w:lvl>
    <w:lvl w:ilvl="3" w:tplc="0402000F" w:tentative="1">
      <w:start w:val="1"/>
      <w:numFmt w:val="decimal"/>
      <w:lvlText w:val="%4."/>
      <w:lvlJc w:val="left"/>
      <w:pPr>
        <w:tabs>
          <w:tab w:val="num" w:pos="3320"/>
        </w:tabs>
        <w:ind w:left="3320" w:hanging="360"/>
      </w:pPr>
    </w:lvl>
    <w:lvl w:ilvl="4" w:tplc="04020019" w:tentative="1">
      <w:start w:val="1"/>
      <w:numFmt w:val="lowerLetter"/>
      <w:lvlText w:val="%5."/>
      <w:lvlJc w:val="left"/>
      <w:pPr>
        <w:tabs>
          <w:tab w:val="num" w:pos="4040"/>
        </w:tabs>
        <w:ind w:left="4040" w:hanging="360"/>
      </w:pPr>
    </w:lvl>
    <w:lvl w:ilvl="5" w:tplc="0402001B" w:tentative="1">
      <w:start w:val="1"/>
      <w:numFmt w:val="lowerRoman"/>
      <w:lvlText w:val="%6."/>
      <w:lvlJc w:val="right"/>
      <w:pPr>
        <w:tabs>
          <w:tab w:val="num" w:pos="4760"/>
        </w:tabs>
        <w:ind w:left="4760" w:hanging="180"/>
      </w:pPr>
    </w:lvl>
    <w:lvl w:ilvl="6" w:tplc="0402000F" w:tentative="1">
      <w:start w:val="1"/>
      <w:numFmt w:val="decimal"/>
      <w:lvlText w:val="%7."/>
      <w:lvlJc w:val="left"/>
      <w:pPr>
        <w:tabs>
          <w:tab w:val="num" w:pos="5480"/>
        </w:tabs>
        <w:ind w:left="5480" w:hanging="360"/>
      </w:pPr>
    </w:lvl>
    <w:lvl w:ilvl="7" w:tplc="04020019" w:tentative="1">
      <w:start w:val="1"/>
      <w:numFmt w:val="lowerLetter"/>
      <w:lvlText w:val="%8."/>
      <w:lvlJc w:val="left"/>
      <w:pPr>
        <w:tabs>
          <w:tab w:val="num" w:pos="6200"/>
        </w:tabs>
        <w:ind w:left="6200" w:hanging="360"/>
      </w:pPr>
    </w:lvl>
    <w:lvl w:ilvl="8" w:tplc="0402001B" w:tentative="1">
      <w:start w:val="1"/>
      <w:numFmt w:val="lowerRoman"/>
      <w:lvlText w:val="%9."/>
      <w:lvlJc w:val="right"/>
      <w:pPr>
        <w:tabs>
          <w:tab w:val="num" w:pos="6920"/>
        </w:tabs>
        <w:ind w:left="6920" w:hanging="180"/>
      </w:pPr>
    </w:lvl>
  </w:abstractNum>
  <w:abstractNum w:abstractNumId="17">
    <w:nsid w:val="29833FC8"/>
    <w:multiLevelType w:val="hybridMultilevel"/>
    <w:tmpl w:val="5718B1F4"/>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8">
    <w:nsid w:val="2C1B3809"/>
    <w:multiLevelType w:val="hybridMultilevel"/>
    <w:tmpl w:val="1E5ABD00"/>
    <w:lvl w:ilvl="0" w:tplc="04020001">
      <w:start w:val="1"/>
      <w:numFmt w:val="bullet"/>
      <w:lvlText w:val=""/>
      <w:lvlJc w:val="left"/>
      <w:pPr>
        <w:ind w:left="1068" w:hanging="360"/>
      </w:pPr>
      <w:rPr>
        <w:rFonts w:ascii="Symbol" w:hAnsi="Symbol"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19">
    <w:nsid w:val="2C557E35"/>
    <w:multiLevelType w:val="hybridMultilevel"/>
    <w:tmpl w:val="0264FABC"/>
    <w:lvl w:ilvl="0" w:tplc="A6DCEE5C">
      <w:start w:val="1"/>
      <w:numFmt w:val="bullet"/>
      <w:pStyle w:val="--"/>
      <w:lvlText w:val=""/>
      <w:lvlJc w:val="left"/>
      <w:pPr>
        <w:ind w:left="1571" w:hanging="360"/>
      </w:pPr>
      <w:rPr>
        <w:rFonts w:ascii="Symbol" w:hAnsi="Symbol" w:hint="default"/>
      </w:rPr>
    </w:lvl>
    <w:lvl w:ilvl="1" w:tplc="04020003" w:tentative="1">
      <w:start w:val="1"/>
      <w:numFmt w:val="bullet"/>
      <w:lvlText w:val="o"/>
      <w:lvlJc w:val="left"/>
      <w:pPr>
        <w:ind w:left="2291" w:hanging="360"/>
      </w:pPr>
      <w:rPr>
        <w:rFonts w:ascii="Courier New" w:hAnsi="Courier New" w:cs="Courier New" w:hint="default"/>
      </w:rPr>
    </w:lvl>
    <w:lvl w:ilvl="2" w:tplc="04020005" w:tentative="1">
      <w:start w:val="1"/>
      <w:numFmt w:val="bullet"/>
      <w:lvlText w:val=""/>
      <w:lvlJc w:val="left"/>
      <w:pPr>
        <w:ind w:left="3011" w:hanging="360"/>
      </w:pPr>
      <w:rPr>
        <w:rFonts w:ascii="Wingdings" w:hAnsi="Wingdings" w:hint="default"/>
      </w:rPr>
    </w:lvl>
    <w:lvl w:ilvl="3" w:tplc="04020001" w:tentative="1">
      <w:start w:val="1"/>
      <w:numFmt w:val="bullet"/>
      <w:lvlText w:val=""/>
      <w:lvlJc w:val="left"/>
      <w:pPr>
        <w:ind w:left="3731" w:hanging="360"/>
      </w:pPr>
      <w:rPr>
        <w:rFonts w:ascii="Symbol" w:hAnsi="Symbol" w:hint="default"/>
      </w:rPr>
    </w:lvl>
    <w:lvl w:ilvl="4" w:tplc="04020003" w:tentative="1">
      <w:start w:val="1"/>
      <w:numFmt w:val="bullet"/>
      <w:lvlText w:val="o"/>
      <w:lvlJc w:val="left"/>
      <w:pPr>
        <w:ind w:left="4451" w:hanging="360"/>
      </w:pPr>
      <w:rPr>
        <w:rFonts w:ascii="Courier New" w:hAnsi="Courier New" w:cs="Courier New" w:hint="default"/>
      </w:rPr>
    </w:lvl>
    <w:lvl w:ilvl="5" w:tplc="04020005" w:tentative="1">
      <w:start w:val="1"/>
      <w:numFmt w:val="bullet"/>
      <w:lvlText w:val=""/>
      <w:lvlJc w:val="left"/>
      <w:pPr>
        <w:ind w:left="5171" w:hanging="360"/>
      </w:pPr>
      <w:rPr>
        <w:rFonts w:ascii="Wingdings" w:hAnsi="Wingdings" w:hint="default"/>
      </w:rPr>
    </w:lvl>
    <w:lvl w:ilvl="6" w:tplc="04020001" w:tentative="1">
      <w:start w:val="1"/>
      <w:numFmt w:val="bullet"/>
      <w:lvlText w:val=""/>
      <w:lvlJc w:val="left"/>
      <w:pPr>
        <w:ind w:left="5891" w:hanging="360"/>
      </w:pPr>
      <w:rPr>
        <w:rFonts w:ascii="Symbol" w:hAnsi="Symbol" w:hint="default"/>
      </w:rPr>
    </w:lvl>
    <w:lvl w:ilvl="7" w:tplc="04020003" w:tentative="1">
      <w:start w:val="1"/>
      <w:numFmt w:val="bullet"/>
      <w:lvlText w:val="o"/>
      <w:lvlJc w:val="left"/>
      <w:pPr>
        <w:ind w:left="6611" w:hanging="360"/>
      </w:pPr>
      <w:rPr>
        <w:rFonts w:ascii="Courier New" w:hAnsi="Courier New" w:cs="Courier New" w:hint="default"/>
      </w:rPr>
    </w:lvl>
    <w:lvl w:ilvl="8" w:tplc="04020005" w:tentative="1">
      <w:start w:val="1"/>
      <w:numFmt w:val="bullet"/>
      <w:lvlText w:val=""/>
      <w:lvlJc w:val="left"/>
      <w:pPr>
        <w:ind w:left="7331" w:hanging="360"/>
      </w:pPr>
      <w:rPr>
        <w:rFonts w:ascii="Wingdings" w:hAnsi="Wingdings" w:hint="default"/>
      </w:rPr>
    </w:lvl>
  </w:abstractNum>
  <w:abstractNum w:abstractNumId="20">
    <w:nsid w:val="2CEF09EF"/>
    <w:multiLevelType w:val="hybridMultilevel"/>
    <w:tmpl w:val="370E9252"/>
    <w:lvl w:ilvl="0" w:tplc="34B2DF28">
      <w:numFmt w:val="bullet"/>
      <w:lvlText w:val="-"/>
      <w:lvlJc w:val="left"/>
      <w:pPr>
        <w:ind w:left="644" w:hanging="360"/>
      </w:pPr>
      <w:rPr>
        <w:rFonts w:ascii="Calibri" w:eastAsia="Times New Roman" w:hAnsi="Calibri" w:cs="Calibri" w:hint="default"/>
      </w:rPr>
    </w:lvl>
    <w:lvl w:ilvl="1" w:tplc="FA6EEAFE">
      <w:numFmt w:val="bullet"/>
      <w:lvlText w:val="–"/>
      <w:lvlJc w:val="left"/>
      <w:pPr>
        <w:ind w:left="1364" w:hanging="360"/>
      </w:pPr>
      <w:rPr>
        <w:rFonts w:ascii="Calibri" w:eastAsia="Calibri" w:hAnsi="Calibri" w:cs="Times New Roman" w:hint="default"/>
      </w:rPr>
    </w:lvl>
    <w:lvl w:ilvl="2" w:tplc="04020005" w:tentative="1">
      <w:start w:val="1"/>
      <w:numFmt w:val="bullet"/>
      <w:lvlText w:val=""/>
      <w:lvlJc w:val="left"/>
      <w:pPr>
        <w:ind w:left="2084" w:hanging="360"/>
      </w:pPr>
      <w:rPr>
        <w:rFonts w:ascii="Wingdings" w:hAnsi="Wingdings" w:hint="default"/>
      </w:rPr>
    </w:lvl>
    <w:lvl w:ilvl="3" w:tplc="04020001" w:tentative="1">
      <w:start w:val="1"/>
      <w:numFmt w:val="bullet"/>
      <w:lvlText w:val=""/>
      <w:lvlJc w:val="left"/>
      <w:pPr>
        <w:ind w:left="2804" w:hanging="360"/>
      </w:pPr>
      <w:rPr>
        <w:rFonts w:ascii="Symbol" w:hAnsi="Symbol" w:hint="default"/>
      </w:rPr>
    </w:lvl>
    <w:lvl w:ilvl="4" w:tplc="04020003" w:tentative="1">
      <w:start w:val="1"/>
      <w:numFmt w:val="bullet"/>
      <w:lvlText w:val="o"/>
      <w:lvlJc w:val="left"/>
      <w:pPr>
        <w:ind w:left="3524" w:hanging="360"/>
      </w:pPr>
      <w:rPr>
        <w:rFonts w:ascii="Courier New" w:hAnsi="Courier New" w:cs="Courier New" w:hint="default"/>
      </w:rPr>
    </w:lvl>
    <w:lvl w:ilvl="5" w:tplc="04020005" w:tentative="1">
      <w:start w:val="1"/>
      <w:numFmt w:val="bullet"/>
      <w:lvlText w:val=""/>
      <w:lvlJc w:val="left"/>
      <w:pPr>
        <w:ind w:left="4244" w:hanging="360"/>
      </w:pPr>
      <w:rPr>
        <w:rFonts w:ascii="Wingdings" w:hAnsi="Wingdings" w:hint="default"/>
      </w:rPr>
    </w:lvl>
    <w:lvl w:ilvl="6" w:tplc="04020001" w:tentative="1">
      <w:start w:val="1"/>
      <w:numFmt w:val="bullet"/>
      <w:lvlText w:val=""/>
      <w:lvlJc w:val="left"/>
      <w:pPr>
        <w:ind w:left="4964" w:hanging="360"/>
      </w:pPr>
      <w:rPr>
        <w:rFonts w:ascii="Symbol" w:hAnsi="Symbol" w:hint="default"/>
      </w:rPr>
    </w:lvl>
    <w:lvl w:ilvl="7" w:tplc="04020003" w:tentative="1">
      <w:start w:val="1"/>
      <w:numFmt w:val="bullet"/>
      <w:lvlText w:val="o"/>
      <w:lvlJc w:val="left"/>
      <w:pPr>
        <w:ind w:left="5684" w:hanging="360"/>
      </w:pPr>
      <w:rPr>
        <w:rFonts w:ascii="Courier New" w:hAnsi="Courier New" w:cs="Courier New" w:hint="default"/>
      </w:rPr>
    </w:lvl>
    <w:lvl w:ilvl="8" w:tplc="04020005" w:tentative="1">
      <w:start w:val="1"/>
      <w:numFmt w:val="bullet"/>
      <w:lvlText w:val=""/>
      <w:lvlJc w:val="left"/>
      <w:pPr>
        <w:ind w:left="6404" w:hanging="360"/>
      </w:pPr>
      <w:rPr>
        <w:rFonts w:ascii="Wingdings" w:hAnsi="Wingdings" w:hint="default"/>
      </w:rPr>
    </w:lvl>
  </w:abstractNum>
  <w:abstractNum w:abstractNumId="21">
    <w:nsid w:val="31D45A90"/>
    <w:multiLevelType w:val="hybridMultilevel"/>
    <w:tmpl w:val="223EFAF8"/>
    <w:lvl w:ilvl="0" w:tplc="04020001">
      <w:start w:val="1"/>
      <w:numFmt w:val="bullet"/>
      <w:lvlText w:val=""/>
      <w:lvlJc w:val="left"/>
      <w:pPr>
        <w:ind w:left="1571" w:hanging="360"/>
      </w:pPr>
      <w:rPr>
        <w:rFonts w:ascii="Symbol" w:hAnsi="Symbol" w:hint="default"/>
      </w:rPr>
    </w:lvl>
    <w:lvl w:ilvl="1" w:tplc="04020003" w:tentative="1">
      <w:start w:val="1"/>
      <w:numFmt w:val="bullet"/>
      <w:lvlText w:val="o"/>
      <w:lvlJc w:val="left"/>
      <w:pPr>
        <w:ind w:left="2291" w:hanging="360"/>
      </w:pPr>
      <w:rPr>
        <w:rFonts w:ascii="Courier New" w:hAnsi="Courier New" w:cs="Courier New" w:hint="default"/>
      </w:rPr>
    </w:lvl>
    <w:lvl w:ilvl="2" w:tplc="04020005" w:tentative="1">
      <w:start w:val="1"/>
      <w:numFmt w:val="bullet"/>
      <w:lvlText w:val=""/>
      <w:lvlJc w:val="left"/>
      <w:pPr>
        <w:ind w:left="3011" w:hanging="360"/>
      </w:pPr>
      <w:rPr>
        <w:rFonts w:ascii="Wingdings" w:hAnsi="Wingdings" w:hint="default"/>
      </w:rPr>
    </w:lvl>
    <w:lvl w:ilvl="3" w:tplc="04020001" w:tentative="1">
      <w:start w:val="1"/>
      <w:numFmt w:val="bullet"/>
      <w:lvlText w:val=""/>
      <w:lvlJc w:val="left"/>
      <w:pPr>
        <w:ind w:left="3731" w:hanging="360"/>
      </w:pPr>
      <w:rPr>
        <w:rFonts w:ascii="Symbol" w:hAnsi="Symbol" w:hint="default"/>
      </w:rPr>
    </w:lvl>
    <w:lvl w:ilvl="4" w:tplc="04020003" w:tentative="1">
      <w:start w:val="1"/>
      <w:numFmt w:val="bullet"/>
      <w:lvlText w:val="o"/>
      <w:lvlJc w:val="left"/>
      <w:pPr>
        <w:ind w:left="4451" w:hanging="360"/>
      </w:pPr>
      <w:rPr>
        <w:rFonts w:ascii="Courier New" w:hAnsi="Courier New" w:cs="Courier New" w:hint="default"/>
      </w:rPr>
    </w:lvl>
    <w:lvl w:ilvl="5" w:tplc="04020005" w:tentative="1">
      <w:start w:val="1"/>
      <w:numFmt w:val="bullet"/>
      <w:lvlText w:val=""/>
      <w:lvlJc w:val="left"/>
      <w:pPr>
        <w:ind w:left="5171" w:hanging="360"/>
      </w:pPr>
      <w:rPr>
        <w:rFonts w:ascii="Wingdings" w:hAnsi="Wingdings" w:hint="default"/>
      </w:rPr>
    </w:lvl>
    <w:lvl w:ilvl="6" w:tplc="04020001" w:tentative="1">
      <w:start w:val="1"/>
      <w:numFmt w:val="bullet"/>
      <w:lvlText w:val=""/>
      <w:lvlJc w:val="left"/>
      <w:pPr>
        <w:ind w:left="5891" w:hanging="360"/>
      </w:pPr>
      <w:rPr>
        <w:rFonts w:ascii="Symbol" w:hAnsi="Symbol" w:hint="default"/>
      </w:rPr>
    </w:lvl>
    <w:lvl w:ilvl="7" w:tplc="04020003" w:tentative="1">
      <w:start w:val="1"/>
      <w:numFmt w:val="bullet"/>
      <w:lvlText w:val="o"/>
      <w:lvlJc w:val="left"/>
      <w:pPr>
        <w:ind w:left="6611" w:hanging="360"/>
      </w:pPr>
      <w:rPr>
        <w:rFonts w:ascii="Courier New" w:hAnsi="Courier New" w:cs="Courier New" w:hint="default"/>
      </w:rPr>
    </w:lvl>
    <w:lvl w:ilvl="8" w:tplc="04020005" w:tentative="1">
      <w:start w:val="1"/>
      <w:numFmt w:val="bullet"/>
      <w:lvlText w:val=""/>
      <w:lvlJc w:val="left"/>
      <w:pPr>
        <w:ind w:left="7331" w:hanging="360"/>
      </w:pPr>
      <w:rPr>
        <w:rFonts w:ascii="Wingdings" w:hAnsi="Wingdings" w:hint="default"/>
      </w:rPr>
    </w:lvl>
  </w:abstractNum>
  <w:abstractNum w:abstractNumId="22">
    <w:nsid w:val="328603F2"/>
    <w:multiLevelType w:val="hybridMultilevel"/>
    <w:tmpl w:val="949CCB4E"/>
    <w:lvl w:ilvl="0" w:tplc="8FCE53CA">
      <w:start w:val="11"/>
      <w:numFmt w:val="bullet"/>
      <w:lvlText w:val=""/>
      <w:lvlJc w:val="left"/>
      <w:pPr>
        <w:ind w:left="720" w:hanging="360"/>
      </w:pPr>
      <w:rPr>
        <w:rFonts w:ascii="Symbol" w:eastAsia="SimSun" w:hAnsi="Symbo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nsid w:val="389B6350"/>
    <w:multiLevelType w:val="hybridMultilevel"/>
    <w:tmpl w:val="97AE7F1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38F3011B"/>
    <w:multiLevelType w:val="multilevel"/>
    <w:tmpl w:val="BB622AD6"/>
    <w:lvl w:ilvl="0">
      <w:start w:val="1"/>
      <w:numFmt w:val="bullet"/>
      <w:lvlText w:val=""/>
      <w:lvlJc w:val="left"/>
      <w:pPr>
        <w:ind w:left="0" w:firstLine="0"/>
      </w:pPr>
      <w:rPr>
        <w:rFonts w:ascii="Symbol" w:hAnsi="Symbol"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5">
    <w:nsid w:val="3F850E04"/>
    <w:multiLevelType w:val="hybridMultilevel"/>
    <w:tmpl w:val="3028F8E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40001104"/>
    <w:multiLevelType w:val="hybridMultilevel"/>
    <w:tmpl w:val="14CAE79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409A1163"/>
    <w:multiLevelType w:val="hybridMultilevel"/>
    <w:tmpl w:val="67F4852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4207535F"/>
    <w:multiLevelType w:val="multilevel"/>
    <w:tmpl w:val="6BF643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4104C44"/>
    <w:multiLevelType w:val="hybridMultilevel"/>
    <w:tmpl w:val="3BBAB32C"/>
    <w:lvl w:ilvl="0" w:tplc="04020001">
      <w:start w:val="1"/>
      <w:numFmt w:val="bullet"/>
      <w:lvlText w:val=""/>
      <w:lvlJc w:val="left"/>
      <w:pPr>
        <w:ind w:left="1320" w:hanging="360"/>
      </w:pPr>
      <w:rPr>
        <w:rFonts w:ascii="Symbol" w:hAnsi="Symbol" w:hint="default"/>
      </w:rPr>
    </w:lvl>
    <w:lvl w:ilvl="1" w:tplc="4228775C">
      <w:numFmt w:val="bullet"/>
      <w:lvlText w:val="-"/>
      <w:lvlJc w:val="left"/>
      <w:pPr>
        <w:ind w:left="2385" w:hanging="705"/>
      </w:pPr>
      <w:rPr>
        <w:rFonts w:ascii="Arial" w:eastAsia="Arial Unicode MS" w:hAnsi="Arial" w:cs="Arial" w:hint="default"/>
      </w:rPr>
    </w:lvl>
    <w:lvl w:ilvl="2" w:tplc="04020005" w:tentative="1">
      <w:start w:val="1"/>
      <w:numFmt w:val="bullet"/>
      <w:lvlText w:val=""/>
      <w:lvlJc w:val="left"/>
      <w:pPr>
        <w:ind w:left="2760" w:hanging="360"/>
      </w:pPr>
      <w:rPr>
        <w:rFonts w:ascii="Wingdings" w:hAnsi="Wingdings" w:hint="default"/>
      </w:rPr>
    </w:lvl>
    <w:lvl w:ilvl="3" w:tplc="04020001" w:tentative="1">
      <w:start w:val="1"/>
      <w:numFmt w:val="bullet"/>
      <w:lvlText w:val=""/>
      <w:lvlJc w:val="left"/>
      <w:pPr>
        <w:ind w:left="3480" w:hanging="360"/>
      </w:pPr>
      <w:rPr>
        <w:rFonts w:ascii="Symbol" w:hAnsi="Symbol" w:hint="default"/>
      </w:rPr>
    </w:lvl>
    <w:lvl w:ilvl="4" w:tplc="04020003" w:tentative="1">
      <w:start w:val="1"/>
      <w:numFmt w:val="bullet"/>
      <w:lvlText w:val="o"/>
      <w:lvlJc w:val="left"/>
      <w:pPr>
        <w:ind w:left="4200" w:hanging="360"/>
      </w:pPr>
      <w:rPr>
        <w:rFonts w:ascii="Courier New" w:hAnsi="Courier New" w:cs="Courier New" w:hint="default"/>
      </w:rPr>
    </w:lvl>
    <w:lvl w:ilvl="5" w:tplc="04020005" w:tentative="1">
      <w:start w:val="1"/>
      <w:numFmt w:val="bullet"/>
      <w:lvlText w:val=""/>
      <w:lvlJc w:val="left"/>
      <w:pPr>
        <w:ind w:left="4920" w:hanging="360"/>
      </w:pPr>
      <w:rPr>
        <w:rFonts w:ascii="Wingdings" w:hAnsi="Wingdings" w:hint="default"/>
      </w:rPr>
    </w:lvl>
    <w:lvl w:ilvl="6" w:tplc="04020001" w:tentative="1">
      <w:start w:val="1"/>
      <w:numFmt w:val="bullet"/>
      <w:lvlText w:val=""/>
      <w:lvlJc w:val="left"/>
      <w:pPr>
        <w:ind w:left="5640" w:hanging="360"/>
      </w:pPr>
      <w:rPr>
        <w:rFonts w:ascii="Symbol" w:hAnsi="Symbol" w:hint="default"/>
      </w:rPr>
    </w:lvl>
    <w:lvl w:ilvl="7" w:tplc="04020003" w:tentative="1">
      <w:start w:val="1"/>
      <w:numFmt w:val="bullet"/>
      <w:lvlText w:val="o"/>
      <w:lvlJc w:val="left"/>
      <w:pPr>
        <w:ind w:left="6360" w:hanging="360"/>
      </w:pPr>
      <w:rPr>
        <w:rFonts w:ascii="Courier New" w:hAnsi="Courier New" w:cs="Courier New" w:hint="default"/>
      </w:rPr>
    </w:lvl>
    <w:lvl w:ilvl="8" w:tplc="04020005" w:tentative="1">
      <w:start w:val="1"/>
      <w:numFmt w:val="bullet"/>
      <w:lvlText w:val=""/>
      <w:lvlJc w:val="left"/>
      <w:pPr>
        <w:ind w:left="7080" w:hanging="360"/>
      </w:pPr>
      <w:rPr>
        <w:rFonts w:ascii="Wingdings" w:hAnsi="Wingdings" w:hint="default"/>
      </w:rPr>
    </w:lvl>
  </w:abstractNum>
  <w:abstractNum w:abstractNumId="30">
    <w:nsid w:val="48E537DE"/>
    <w:multiLevelType w:val="hybridMultilevel"/>
    <w:tmpl w:val="E8048C4C"/>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1">
    <w:nsid w:val="4DE227AC"/>
    <w:multiLevelType w:val="hybridMultilevel"/>
    <w:tmpl w:val="3242564C"/>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2">
    <w:nsid w:val="51002670"/>
    <w:multiLevelType w:val="hybridMultilevel"/>
    <w:tmpl w:val="487C36B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nsid w:val="51F3115F"/>
    <w:multiLevelType w:val="hybridMultilevel"/>
    <w:tmpl w:val="35BCDCE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nsid w:val="53466305"/>
    <w:multiLevelType w:val="hybridMultilevel"/>
    <w:tmpl w:val="06D43E76"/>
    <w:lvl w:ilvl="0" w:tplc="8FCE53CA">
      <w:start w:val="11"/>
      <w:numFmt w:val="bullet"/>
      <w:lvlText w:val=""/>
      <w:lvlJc w:val="left"/>
      <w:pPr>
        <w:ind w:left="720" w:hanging="360"/>
      </w:pPr>
      <w:rPr>
        <w:rFonts w:ascii="Symbol" w:eastAsia="SimSun" w:hAnsi="Symbol" w:cs="Aria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nsid w:val="59E20837"/>
    <w:multiLevelType w:val="hybridMultilevel"/>
    <w:tmpl w:val="A11E77F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nsid w:val="5BAF1C2A"/>
    <w:multiLevelType w:val="hybridMultilevel"/>
    <w:tmpl w:val="539E572A"/>
    <w:lvl w:ilvl="0" w:tplc="8FCE53CA">
      <w:start w:val="11"/>
      <w:numFmt w:val="bullet"/>
      <w:lvlText w:val=""/>
      <w:lvlJc w:val="left"/>
      <w:pPr>
        <w:ind w:left="1559" w:hanging="360"/>
      </w:pPr>
      <w:rPr>
        <w:rFonts w:ascii="Symbol" w:eastAsia="SimSun" w:hAnsi="Symbol" w:cs="Arial" w:hint="default"/>
      </w:rPr>
    </w:lvl>
    <w:lvl w:ilvl="1" w:tplc="04020003" w:tentative="1">
      <w:start w:val="1"/>
      <w:numFmt w:val="bullet"/>
      <w:lvlText w:val="o"/>
      <w:lvlJc w:val="left"/>
      <w:pPr>
        <w:ind w:left="2279" w:hanging="360"/>
      </w:pPr>
      <w:rPr>
        <w:rFonts w:ascii="Courier New" w:hAnsi="Courier New" w:cs="Courier New" w:hint="default"/>
      </w:rPr>
    </w:lvl>
    <w:lvl w:ilvl="2" w:tplc="04020005" w:tentative="1">
      <w:start w:val="1"/>
      <w:numFmt w:val="bullet"/>
      <w:lvlText w:val=""/>
      <w:lvlJc w:val="left"/>
      <w:pPr>
        <w:ind w:left="2999" w:hanging="360"/>
      </w:pPr>
      <w:rPr>
        <w:rFonts w:ascii="Wingdings" w:hAnsi="Wingdings" w:hint="default"/>
      </w:rPr>
    </w:lvl>
    <w:lvl w:ilvl="3" w:tplc="04020001" w:tentative="1">
      <w:start w:val="1"/>
      <w:numFmt w:val="bullet"/>
      <w:lvlText w:val=""/>
      <w:lvlJc w:val="left"/>
      <w:pPr>
        <w:ind w:left="3719" w:hanging="360"/>
      </w:pPr>
      <w:rPr>
        <w:rFonts w:ascii="Symbol" w:hAnsi="Symbol" w:hint="default"/>
      </w:rPr>
    </w:lvl>
    <w:lvl w:ilvl="4" w:tplc="04020003" w:tentative="1">
      <w:start w:val="1"/>
      <w:numFmt w:val="bullet"/>
      <w:lvlText w:val="o"/>
      <w:lvlJc w:val="left"/>
      <w:pPr>
        <w:ind w:left="4439" w:hanging="360"/>
      </w:pPr>
      <w:rPr>
        <w:rFonts w:ascii="Courier New" w:hAnsi="Courier New" w:cs="Courier New" w:hint="default"/>
      </w:rPr>
    </w:lvl>
    <w:lvl w:ilvl="5" w:tplc="04020005" w:tentative="1">
      <w:start w:val="1"/>
      <w:numFmt w:val="bullet"/>
      <w:lvlText w:val=""/>
      <w:lvlJc w:val="left"/>
      <w:pPr>
        <w:ind w:left="5159" w:hanging="360"/>
      </w:pPr>
      <w:rPr>
        <w:rFonts w:ascii="Wingdings" w:hAnsi="Wingdings" w:hint="default"/>
      </w:rPr>
    </w:lvl>
    <w:lvl w:ilvl="6" w:tplc="04020001" w:tentative="1">
      <w:start w:val="1"/>
      <w:numFmt w:val="bullet"/>
      <w:lvlText w:val=""/>
      <w:lvlJc w:val="left"/>
      <w:pPr>
        <w:ind w:left="5879" w:hanging="360"/>
      </w:pPr>
      <w:rPr>
        <w:rFonts w:ascii="Symbol" w:hAnsi="Symbol" w:hint="default"/>
      </w:rPr>
    </w:lvl>
    <w:lvl w:ilvl="7" w:tplc="04020003" w:tentative="1">
      <w:start w:val="1"/>
      <w:numFmt w:val="bullet"/>
      <w:lvlText w:val="o"/>
      <w:lvlJc w:val="left"/>
      <w:pPr>
        <w:ind w:left="6599" w:hanging="360"/>
      </w:pPr>
      <w:rPr>
        <w:rFonts w:ascii="Courier New" w:hAnsi="Courier New" w:cs="Courier New" w:hint="default"/>
      </w:rPr>
    </w:lvl>
    <w:lvl w:ilvl="8" w:tplc="04020005" w:tentative="1">
      <w:start w:val="1"/>
      <w:numFmt w:val="bullet"/>
      <w:lvlText w:val=""/>
      <w:lvlJc w:val="left"/>
      <w:pPr>
        <w:ind w:left="7319" w:hanging="360"/>
      </w:pPr>
      <w:rPr>
        <w:rFonts w:ascii="Wingdings" w:hAnsi="Wingdings" w:hint="default"/>
      </w:rPr>
    </w:lvl>
  </w:abstractNum>
  <w:abstractNum w:abstractNumId="37">
    <w:nsid w:val="5C1142B2"/>
    <w:multiLevelType w:val="multilevel"/>
    <w:tmpl w:val="E4C0565E"/>
    <w:lvl w:ilvl="0">
      <w:numFmt w:val="decimal"/>
      <w:lvlText w:val="3106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5C2364B1"/>
    <w:multiLevelType w:val="hybridMultilevel"/>
    <w:tmpl w:val="34424B0A"/>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9">
    <w:nsid w:val="5CA55D76"/>
    <w:multiLevelType w:val="multilevel"/>
    <w:tmpl w:val="A1AA71C6"/>
    <w:lvl w:ilvl="0">
      <w:numFmt w:val="decimal"/>
      <w:lvlText w:val="1178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5D6126F1"/>
    <w:multiLevelType w:val="hybridMultilevel"/>
    <w:tmpl w:val="64B257BC"/>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nsid w:val="5D9A2415"/>
    <w:multiLevelType w:val="multilevel"/>
    <w:tmpl w:val="74764CD0"/>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2">
    <w:nsid w:val="6B834F2E"/>
    <w:multiLevelType w:val="hybridMultilevel"/>
    <w:tmpl w:val="0220D160"/>
    <w:lvl w:ilvl="0" w:tplc="34B2DF28">
      <w:numFmt w:val="bullet"/>
      <w:lvlText w:val="-"/>
      <w:lvlJc w:val="left"/>
      <w:pPr>
        <w:ind w:left="644" w:hanging="360"/>
      </w:pPr>
      <w:rPr>
        <w:rFonts w:ascii="Calibri" w:eastAsia="Times New Roman"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nsid w:val="6BD17B77"/>
    <w:multiLevelType w:val="hybridMultilevel"/>
    <w:tmpl w:val="A462AB60"/>
    <w:lvl w:ilvl="0" w:tplc="8FCE53CA">
      <w:start w:val="11"/>
      <w:numFmt w:val="bullet"/>
      <w:lvlText w:val=""/>
      <w:lvlJc w:val="left"/>
      <w:pPr>
        <w:ind w:left="1559" w:hanging="360"/>
      </w:pPr>
      <w:rPr>
        <w:rFonts w:ascii="Symbol" w:eastAsia="SimSun" w:hAnsi="Symbol" w:cs="Arial" w:hint="default"/>
      </w:rPr>
    </w:lvl>
    <w:lvl w:ilvl="1" w:tplc="04020003" w:tentative="1">
      <w:start w:val="1"/>
      <w:numFmt w:val="bullet"/>
      <w:lvlText w:val="o"/>
      <w:lvlJc w:val="left"/>
      <w:pPr>
        <w:ind w:left="2279" w:hanging="360"/>
      </w:pPr>
      <w:rPr>
        <w:rFonts w:ascii="Courier New" w:hAnsi="Courier New" w:cs="Courier New" w:hint="default"/>
      </w:rPr>
    </w:lvl>
    <w:lvl w:ilvl="2" w:tplc="04020005" w:tentative="1">
      <w:start w:val="1"/>
      <w:numFmt w:val="bullet"/>
      <w:lvlText w:val=""/>
      <w:lvlJc w:val="left"/>
      <w:pPr>
        <w:ind w:left="2999" w:hanging="360"/>
      </w:pPr>
      <w:rPr>
        <w:rFonts w:ascii="Wingdings" w:hAnsi="Wingdings" w:hint="default"/>
      </w:rPr>
    </w:lvl>
    <w:lvl w:ilvl="3" w:tplc="04020001" w:tentative="1">
      <w:start w:val="1"/>
      <w:numFmt w:val="bullet"/>
      <w:lvlText w:val=""/>
      <w:lvlJc w:val="left"/>
      <w:pPr>
        <w:ind w:left="3719" w:hanging="360"/>
      </w:pPr>
      <w:rPr>
        <w:rFonts w:ascii="Symbol" w:hAnsi="Symbol" w:hint="default"/>
      </w:rPr>
    </w:lvl>
    <w:lvl w:ilvl="4" w:tplc="04020003" w:tentative="1">
      <w:start w:val="1"/>
      <w:numFmt w:val="bullet"/>
      <w:lvlText w:val="o"/>
      <w:lvlJc w:val="left"/>
      <w:pPr>
        <w:ind w:left="4439" w:hanging="360"/>
      </w:pPr>
      <w:rPr>
        <w:rFonts w:ascii="Courier New" w:hAnsi="Courier New" w:cs="Courier New" w:hint="default"/>
      </w:rPr>
    </w:lvl>
    <w:lvl w:ilvl="5" w:tplc="04020005" w:tentative="1">
      <w:start w:val="1"/>
      <w:numFmt w:val="bullet"/>
      <w:lvlText w:val=""/>
      <w:lvlJc w:val="left"/>
      <w:pPr>
        <w:ind w:left="5159" w:hanging="360"/>
      </w:pPr>
      <w:rPr>
        <w:rFonts w:ascii="Wingdings" w:hAnsi="Wingdings" w:hint="default"/>
      </w:rPr>
    </w:lvl>
    <w:lvl w:ilvl="6" w:tplc="04020001" w:tentative="1">
      <w:start w:val="1"/>
      <w:numFmt w:val="bullet"/>
      <w:lvlText w:val=""/>
      <w:lvlJc w:val="left"/>
      <w:pPr>
        <w:ind w:left="5879" w:hanging="360"/>
      </w:pPr>
      <w:rPr>
        <w:rFonts w:ascii="Symbol" w:hAnsi="Symbol" w:hint="default"/>
      </w:rPr>
    </w:lvl>
    <w:lvl w:ilvl="7" w:tplc="04020003" w:tentative="1">
      <w:start w:val="1"/>
      <w:numFmt w:val="bullet"/>
      <w:lvlText w:val="o"/>
      <w:lvlJc w:val="left"/>
      <w:pPr>
        <w:ind w:left="6599" w:hanging="360"/>
      </w:pPr>
      <w:rPr>
        <w:rFonts w:ascii="Courier New" w:hAnsi="Courier New" w:cs="Courier New" w:hint="default"/>
      </w:rPr>
    </w:lvl>
    <w:lvl w:ilvl="8" w:tplc="04020005" w:tentative="1">
      <w:start w:val="1"/>
      <w:numFmt w:val="bullet"/>
      <w:lvlText w:val=""/>
      <w:lvlJc w:val="left"/>
      <w:pPr>
        <w:ind w:left="7319" w:hanging="360"/>
      </w:pPr>
      <w:rPr>
        <w:rFonts w:ascii="Wingdings" w:hAnsi="Wingdings" w:hint="default"/>
      </w:rPr>
    </w:lvl>
  </w:abstractNum>
  <w:abstractNum w:abstractNumId="44">
    <w:nsid w:val="6E5F0F27"/>
    <w:multiLevelType w:val="hybridMultilevel"/>
    <w:tmpl w:val="F19A210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nsid w:val="72FE4A3D"/>
    <w:multiLevelType w:val="hybridMultilevel"/>
    <w:tmpl w:val="7F9E557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nsid w:val="755E6BBA"/>
    <w:multiLevelType w:val="hybridMultilevel"/>
    <w:tmpl w:val="B762DAF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nsid w:val="7A487825"/>
    <w:multiLevelType w:val="multilevel"/>
    <w:tmpl w:val="D1E6D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8"/>
  </w:num>
  <w:num w:numId="3">
    <w:abstractNumId w:val="31"/>
  </w:num>
  <w:num w:numId="4">
    <w:abstractNumId w:val="9"/>
  </w:num>
  <w:num w:numId="5">
    <w:abstractNumId w:val="19"/>
  </w:num>
  <w:num w:numId="6">
    <w:abstractNumId w:val="0"/>
    <w:lvlOverride w:ilvl="0">
      <w:lvl w:ilvl="0">
        <w:numFmt w:val="bullet"/>
        <w:lvlText w:val=""/>
        <w:legacy w:legacy="1" w:legacySpace="0" w:legacyIndent="360"/>
        <w:lvlJc w:val="left"/>
        <w:pPr>
          <w:ind w:left="360" w:hanging="360"/>
        </w:pPr>
        <w:rPr>
          <w:rFonts w:ascii="Symbol" w:hAnsi="Symbol" w:hint="default"/>
        </w:rPr>
      </w:lvl>
    </w:lvlOverride>
  </w:num>
  <w:num w:numId="7">
    <w:abstractNumId w:val="12"/>
  </w:num>
  <w:num w:numId="8">
    <w:abstractNumId w:val="9"/>
    <w:lvlOverride w:ilvl="0">
      <w:startOverride w:val="3"/>
    </w:lvlOverride>
  </w:num>
  <w:num w:numId="9">
    <w:abstractNumId w:val="47"/>
  </w:num>
  <w:num w:numId="10">
    <w:abstractNumId w:val="41"/>
  </w:num>
  <w:num w:numId="11">
    <w:abstractNumId w:val="16"/>
  </w:num>
  <w:num w:numId="12">
    <w:abstractNumId w:val="2"/>
  </w:num>
  <w:num w:numId="13">
    <w:abstractNumId w:val="15"/>
  </w:num>
  <w:num w:numId="14">
    <w:abstractNumId w:val="38"/>
  </w:num>
  <w:num w:numId="15">
    <w:abstractNumId w:val="1"/>
  </w:num>
  <w:num w:numId="16">
    <w:abstractNumId w:val="30"/>
  </w:num>
  <w:num w:numId="17">
    <w:abstractNumId w:val="44"/>
  </w:num>
  <w:num w:numId="18">
    <w:abstractNumId w:val="46"/>
  </w:num>
  <w:num w:numId="19">
    <w:abstractNumId w:val="5"/>
  </w:num>
  <w:num w:numId="20">
    <w:abstractNumId w:val="29"/>
  </w:num>
  <w:num w:numId="21">
    <w:abstractNumId w:val="14"/>
  </w:num>
  <w:num w:numId="22">
    <w:abstractNumId w:val="9"/>
    <w:lvlOverride w:ilvl="0">
      <w:startOverride w:val="9"/>
    </w:lvlOverride>
  </w:num>
  <w:num w:numId="23">
    <w:abstractNumId w:val="22"/>
  </w:num>
  <w:num w:numId="24">
    <w:abstractNumId w:val="36"/>
  </w:num>
  <w:num w:numId="25">
    <w:abstractNumId w:val="43"/>
  </w:num>
  <w:num w:numId="26">
    <w:abstractNumId w:val="32"/>
  </w:num>
  <w:num w:numId="27">
    <w:abstractNumId w:val="7"/>
  </w:num>
  <w:num w:numId="28">
    <w:abstractNumId w:val="34"/>
  </w:num>
  <w:num w:numId="29">
    <w:abstractNumId w:val="21"/>
  </w:num>
  <w:num w:numId="30">
    <w:abstractNumId w:val="33"/>
  </w:num>
  <w:num w:numId="31">
    <w:abstractNumId w:val="23"/>
  </w:num>
  <w:num w:numId="32">
    <w:abstractNumId w:val="40"/>
  </w:num>
  <w:num w:numId="33">
    <w:abstractNumId w:val="35"/>
  </w:num>
  <w:num w:numId="34">
    <w:abstractNumId w:val="11"/>
  </w:num>
  <w:num w:numId="35">
    <w:abstractNumId w:val="13"/>
  </w:num>
  <w:num w:numId="36">
    <w:abstractNumId w:val="26"/>
  </w:num>
  <w:num w:numId="37">
    <w:abstractNumId w:val="24"/>
  </w:num>
  <w:num w:numId="38">
    <w:abstractNumId w:val="45"/>
  </w:num>
  <w:num w:numId="39">
    <w:abstractNumId w:val="27"/>
  </w:num>
  <w:num w:numId="40">
    <w:abstractNumId w:val="3"/>
  </w:num>
  <w:num w:numId="41">
    <w:abstractNumId w:val="18"/>
  </w:num>
  <w:num w:numId="42">
    <w:abstractNumId w:val="17"/>
  </w:num>
  <w:num w:numId="43">
    <w:abstractNumId w:val="10"/>
  </w:num>
  <w:num w:numId="44">
    <w:abstractNumId w:val="4"/>
  </w:num>
  <w:num w:numId="45">
    <w:abstractNumId w:val="20"/>
  </w:num>
  <w:num w:numId="46">
    <w:abstractNumId w:val="42"/>
  </w:num>
  <w:num w:numId="47">
    <w:abstractNumId w:val="28"/>
  </w:num>
  <w:num w:numId="48">
    <w:abstractNumId w:val="37"/>
  </w:num>
  <w:num w:numId="49">
    <w:abstractNumId w:val="39"/>
  </w:num>
  <w:num w:numId="50">
    <w:abstractNumId w:val="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7543"/>
    <w:rsid w:val="000051AA"/>
    <w:rsid w:val="00023D1D"/>
    <w:rsid w:val="00046522"/>
    <w:rsid w:val="00061555"/>
    <w:rsid w:val="00062450"/>
    <w:rsid w:val="000872C1"/>
    <w:rsid w:val="001667B0"/>
    <w:rsid w:val="001B2816"/>
    <w:rsid w:val="001E42DF"/>
    <w:rsid w:val="002468EA"/>
    <w:rsid w:val="00284F88"/>
    <w:rsid w:val="002A2414"/>
    <w:rsid w:val="00363932"/>
    <w:rsid w:val="00380F41"/>
    <w:rsid w:val="003A3CD8"/>
    <w:rsid w:val="003C51DD"/>
    <w:rsid w:val="003E69B6"/>
    <w:rsid w:val="00452ED8"/>
    <w:rsid w:val="00465E4C"/>
    <w:rsid w:val="00477EA9"/>
    <w:rsid w:val="004E1D70"/>
    <w:rsid w:val="00521C6E"/>
    <w:rsid w:val="00526BE9"/>
    <w:rsid w:val="005B6FA1"/>
    <w:rsid w:val="0066443A"/>
    <w:rsid w:val="007D1AFE"/>
    <w:rsid w:val="007E3C16"/>
    <w:rsid w:val="00801225"/>
    <w:rsid w:val="00857BE0"/>
    <w:rsid w:val="008F12F4"/>
    <w:rsid w:val="00921DE3"/>
    <w:rsid w:val="009A7543"/>
    <w:rsid w:val="009D5BC5"/>
    <w:rsid w:val="00AC138C"/>
    <w:rsid w:val="00AD6B1B"/>
    <w:rsid w:val="00CB6B6A"/>
    <w:rsid w:val="00DD09A4"/>
    <w:rsid w:val="00E375B1"/>
    <w:rsid w:val="00E62A89"/>
    <w:rsid w:val="00ED72D8"/>
    <w:rsid w:val="00F64471"/>
    <w:rsid w:val="00FB03C8"/>
    <w:rsid w:val="00FE0631"/>
    <w:rsid w:val="00FF60F6"/>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7B0835D0-E9A0-44AC-9BBB-26D5114A6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7543"/>
    <w:pPr>
      <w:spacing w:after="120" w:line="312" w:lineRule="auto"/>
      <w:jc w:val="both"/>
    </w:pPr>
    <w:rPr>
      <w:rFonts w:ascii="Arial" w:hAnsi="Arial"/>
      <w:noProof/>
      <w:sz w:val="24"/>
    </w:rPr>
  </w:style>
  <w:style w:type="paragraph" w:styleId="Heading1">
    <w:name w:val="heading 1"/>
    <w:aliases w:val="H1"/>
    <w:basedOn w:val="Normal"/>
    <w:next w:val="Normal"/>
    <w:link w:val="Heading1Char"/>
    <w:uiPriority w:val="9"/>
    <w:qFormat/>
    <w:rsid w:val="009A7543"/>
    <w:pPr>
      <w:keepNext/>
      <w:keepLines/>
      <w:spacing w:before="240"/>
      <w:ind w:left="1000" w:hanging="432"/>
      <w:jc w:val="left"/>
      <w:outlineLvl w:val="0"/>
    </w:pPr>
    <w:rPr>
      <w:rFonts w:eastAsiaTheme="majorEastAsia" w:cstheme="majorBidi"/>
      <w:b/>
      <w:sz w:val="28"/>
      <w:szCs w:val="32"/>
    </w:rPr>
  </w:style>
  <w:style w:type="paragraph" w:styleId="Heading2">
    <w:name w:val="heading 2"/>
    <w:aliases w:val="Char Char Char Char"/>
    <w:basedOn w:val="ListParagraph"/>
    <w:next w:val="Normal"/>
    <w:link w:val="Heading2Char"/>
    <w:uiPriority w:val="99"/>
    <w:qFormat/>
    <w:rsid w:val="009A7543"/>
    <w:pPr>
      <w:keepNext/>
      <w:spacing w:before="240" w:line="276" w:lineRule="auto"/>
      <w:ind w:left="1144" w:hanging="576"/>
      <w:outlineLvl w:val="1"/>
    </w:pPr>
    <w:rPr>
      <w:rFonts w:ascii="Calibri" w:eastAsia="Calibri" w:hAnsi="Calibri" w:cs="Times New Roman"/>
      <w:b/>
      <w:bCs/>
      <w:caps/>
      <w:color w:val="000000"/>
      <w:szCs w:val="24"/>
      <w:lang w:eastAsia="bg-BG"/>
    </w:rPr>
  </w:style>
  <w:style w:type="paragraph" w:styleId="Heading3">
    <w:name w:val="heading 3"/>
    <w:basedOn w:val="Heading2"/>
    <w:next w:val="Normal"/>
    <w:link w:val="Heading3Char"/>
    <w:uiPriority w:val="9"/>
    <w:qFormat/>
    <w:rsid w:val="009A7543"/>
    <w:pPr>
      <w:ind w:left="1288" w:hanging="720"/>
      <w:outlineLvl w:val="2"/>
    </w:pPr>
    <w:rPr>
      <w:caps w:val="0"/>
    </w:rPr>
  </w:style>
  <w:style w:type="paragraph" w:styleId="Heading4">
    <w:name w:val="heading 4"/>
    <w:basedOn w:val="Normal"/>
    <w:link w:val="Heading4Char"/>
    <w:uiPriority w:val="9"/>
    <w:qFormat/>
    <w:rsid w:val="005B6FA1"/>
    <w:pPr>
      <w:spacing w:before="100" w:beforeAutospacing="1" w:after="100" w:afterAutospacing="1" w:line="240" w:lineRule="auto"/>
      <w:outlineLvl w:val="3"/>
    </w:pPr>
    <w:rPr>
      <w:rFonts w:ascii="Times New Roman" w:eastAsia="Times New Roman" w:hAnsi="Times New Roman" w:cs="Times New Roman"/>
      <w:b/>
      <w:bCs/>
      <w:szCs w:val="24"/>
      <w:lang w:eastAsia="bg-BG"/>
    </w:rPr>
  </w:style>
  <w:style w:type="paragraph" w:styleId="Heading5">
    <w:name w:val="heading 5"/>
    <w:basedOn w:val="Normal"/>
    <w:next w:val="Normal"/>
    <w:link w:val="Heading5Char"/>
    <w:uiPriority w:val="9"/>
    <w:semiHidden/>
    <w:unhideWhenUsed/>
    <w:qFormat/>
    <w:rsid w:val="009A7543"/>
    <w:pPr>
      <w:keepNext/>
      <w:keepLines/>
      <w:spacing w:before="40" w:after="0"/>
      <w:ind w:left="1576" w:hanging="1008"/>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A7543"/>
    <w:pPr>
      <w:keepNext/>
      <w:keepLines/>
      <w:spacing w:before="40" w:after="0"/>
      <w:ind w:left="1720" w:hanging="1152"/>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9A7543"/>
    <w:pPr>
      <w:keepNext/>
      <w:keepLines/>
      <w:spacing w:before="40" w:after="0"/>
      <w:ind w:left="1864" w:hanging="1296"/>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9A7543"/>
    <w:pPr>
      <w:keepNext/>
      <w:keepLines/>
      <w:spacing w:before="40" w:after="0"/>
      <w:ind w:left="2008"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A7543"/>
    <w:pPr>
      <w:keepNext/>
      <w:keepLines/>
      <w:spacing w:before="40" w:after="0"/>
      <w:ind w:left="2152"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5B6FA1"/>
    <w:rPr>
      <w:rFonts w:ascii="Times New Roman" w:eastAsia="Times New Roman" w:hAnsi="Times New Roman" w:cs="Times New Roman"/>
      <w:b/>
      <w:bCs/>
      <w:sz w:val="24"/>
      <w:szCs w:val="24"/>
      <w:lang w:eastAsia="bg-BG"/>
    </w:rPr>
  </w:style>
  <w:style w:type="character" w:styleId="Strong">
    <w:name w:val="Strong"/>
    <w:basedOn w:val="DefaultParagraphFont"/>
    <w:uiPriority w:val="22"/>
    <w:qFormat/>
    <w:rsid w:val="005B6FA1"/>
    <w:rPr>
      <w:b/>
      <w:bCs/>
    </w:rPr>
  </w:style>
  <w:style w:type="character" w:customStyle="1" w:styleId="Heading1Char">
    <w:name w:val="Heading 1 Char"/>
    <w:aliases w:val="H1 Char"/>
    <w:basedOn w:val="DefaultParagraphFont"/>
    <w:link w:val="Heading1"/>
    <w:uiPriority w:val="9"/>
    <w:rsid w:val="009A7543"/>
    <w:rPr>
      <w:rFonts w:ascii="Arial" w:eastAsiaTheme="majorEastAsia" w:hAnsi="Arial" w:cstheme="majorBidi"/>
      <w:b/>
      <w:noProof/>
      <w:sz w:val="28"/>
      <w:szCs w:val="32"/>
    </w:rPr>
  </w:style>
  <w:style w:type="character" w:customStyle="1" w:styleId="Heading2Char">
    <w:name w:val="Heading 2 Char"/>
    <w:aliases w:val="Char Char Char Char Char"/>
    <w:basedOn w:val="DefaultParagraphFont"/>
    <w:link w:val="Heading2"/>
    <w:uiPriority w:val="99"/>
    <w:rsid w:val="009A7543"/>
    <w:rPr>
      <w:rFonts w:ascii="Calibri" w:eastAsia="Calibri" w:hAnsi="Calibri" w:cs="Times New Roman"/>
      <w:b/>
      <w:bCs/>
      <w:caps/>
      <w:noProof/>
      <w:color w:val="000000"/>
      <w:sz w:val="24"/>
      <w:szCs w:val="24"/>
      <w:lang w:eastAsia="bg-BG"/>
    </w:rPr>
  </w:style>
  <w:style w:type="character" w:customStyle="1" w:styleId="Heading3Char">
    <w:name w:val="Heading 3 Char"/>
    <w:basedOn w:val="DefaultParagraphFont"/>
    <w:link w:val="Heading3"/>
    <w:uiPriority w:val="9"/>
    <w:rsid w:val="009A7543"/>
    <w:rPr>
      <w:rFonts w:ascii="Calibri" w:eastAsia="Calibri" w:hAnsi="Calibri" w:cs="Times New Roman"/>
      <w:b/>
      <w:bCs/>
      <w:noProof/>
      <w:color w:val="000000"/>
      <w:sz w:val="24"/>
      <w:szCs w:val="24"/>
      <w:lang w:eastAsia="bg-BG"/>
    </w:rPr>
  </w:style>
  <w:style w:type="character" w:customStyle="1" w:styleId="Heading5Char">
    <w:name w:val="Heading 5 Char"/>
    <w:basedOn w:val="DefaultParagraphFont"/>
    <w:link w:val="Heading5"/>
    <w:uiPriority w:val="9"/>
    <w:semiHidden/>
    <w:rsid w:val="009A7543"/>
    <w:rPr>
      <w:rFonts w:asciiTheme="majorHAnsi" w:eastAsiaTheme="majorEastAsia" w:hAnsiTheme="majorHAnsi" w:cstheme="majorBidi"/>
      <w:noProof/>
      <w:color w:val="2E74B5" w:themeColor="accent1" w:themeShade="BF"/>
      <w:sz w:val="24"/>
    </w:rPr>
  </w:style>
  <w:style w:type="character" w:customStyle="1" w:styleId="Heading6Char">
    <w:name w:val="Heading 6 Char"/>
    <w:basedOn w:val="DefaultParagraphFont"/>
    <w:link w:val="Heading6"/>
    <w:uiPriority w:val="9"/>
    <w:semiHidden/>
    <w:rsid w:val="009A7543"/>
    <w:rPr>
      <w:rFonts w:asciiTheme="majorHAnsi" w:eastAsiaTheme="majorEastAsia" w:hAnsiTheme="majorHAnsi" w:cstheme="majorBidi"/>
      <w:noProof/>
      <w:color w:val="1F4D78" w:themeColor="accent1" w:themeShade="7F"/>
      <w:sz w:val="24"/>
    </w:rPr>
  </w:style>
  <w:style w:type="character" w:customStyle="1" w:styleId="Heading7Char">
    <w:name w:val="Heading 7 Char"/>
    <w:basedOn w:val="DefaultParagraphFont"/>
    <w:link w:val="Heading7"/>
    <w:uiPriority w:val="9"/>
    <w:semiHidden/>
    <w:rsid w:val="009A7543"/>
    <w:rPr>
      <w:rFonts w:asciiTheme="majorHAnsi" w:eastAsiaTheme="majorEastAsia" w:hAnsiTheme="majorHAnsi" w:cstheme="majorBidi"/>
      <w:i/>
      <w:iCs/>
      <w:noProof/>
      <w:color w:val="1F4D78" w:themeColor="accent1" w:themeShade="7F"/>
      <w:sz w:val="24"/>
    </w:rPr>
  </w:style>
  <w:style w:type="character" w:customStyle="1" w:styleId="Heading8Char">
    <w:name w:val="Heading 8 Char"/>
    <w:basedOn w:val="DefaultParagraphFont"/>
    <w:link w:val="Heading8"/>
    <w:uiPriority w:val="9"/>
    <w:semiHidden/>
    <w:rsid w:val="009A7543"/>
    <w:rPr>
      <w:rFonts w:asciiTheme="majorHAnsi" w:eastAsiaTheme="majorEastAsia" w:hAnsiTheme="majorHAnsi" w:cstheme="majorBidi"/>
      <w:noProof/>
      <w:color w:val="272727" w:themeColor="text1" w:themeTint="D8"/>
      <w:sz w:val="21"/>
      <w:szCs w:val="21"/>
    </w:rPr>
  </w:style>
  <w:style w:type="character" w:customStyle="1" w:styleId="Heading9Char">
    <w:name w:val="Heading 9 Char"/>
    <w:basedOn w:val="DefaultParagraphFont"/>
    <w:link w:val="Heading9"/>
    <w:uiPriority w:val="9"/>
    <w:semiHidden/>
    <w:rsid w:val="009A7543"/>
    <w:rPr>
      <w:rFonts w:asciiTheme="majorHAnsi" w:eastAsiaTheme="majorEastAsia" w:hAnsiTheme="majorHAnsi" w:cstheme="majorBidi"/>
      <w:i/>
      <w:iCs/>
      <w:noProof/>
      <w:color w:val="272727" w:themeColor="text1" w:themeTint="D8"/>
      <w:sz w:val="21"/>
      <w:szCs w:val="21"/>
    </w:rPr>
  </w:style>
  <w:style w:type="paragraph" w:styleId="ListParagraph">
    <w:name w:val="List Paragraph"/>
    <w:basedOn w:val="Normal"/>
    <w:link w:val="ListParagraphChar"/>
    <w:uiPriority w:val="34"/>
    <w:qFormat/>
    <w:rsid w:val="009A7543"/>
    <w:pPr>
      <w:ind w:left="720"/>
      <w:contextualSpacing/>
    </w:pPr>
  </w:style>
  <w:style w:type="character" w:customStyle="1" w:styleId="ListParagraphChar">
    <w:name w:val="List Paragraph Char"/>
    <w:basedOn w:val="DefaultParagraphFont"/>
    <w:link w:val="ListParagraph"/>
    <w:uiPriority w:val="34"/>
    <w:rsid w:val="009A7543"/>
    <w:rPr>
      <w:rFonts w:ascii="Arial" w:hAnsi="Arial"/>
      <w:noProof/>
      <w:sz w:val="24"/>
    </w:rPr>
  </w:style>
  <w:style w:type="paragraph" w:customStyle="1" w:styleId="a0">
    <w:name w:val="Свободен текст"/>
    <w:basedOn w:val="Normal"/>
    <w:link w:val="Char"/>
    <w:qFormat/>
    <w:rsid w:val="009A7543"/>
    <w:pPr>
      <w:spacing w:line="276" w:lineRule="auto"/>
    </w:pPr>
    <w:rPr>
      <w:rFonts w:ascii="Times New Roman" w:eastAsia="Calibri" w:hAnsi="Times New Roman" w:cs="Times New Roman"/>
    </w:rPr>
  </w:style>
  <w:style w:type="character" w:customStyle="1" w:styleId="Char">
    <w:name w:val="Свободен текст Char"/>
    <w:basedOn w:val="DefaultParagraphFont"/>
    <w:link w:val="a0"/>
    <w:rsid w:val="009A7543"/>
    <w:rPr>
      <w:rFonts w:ascii="Times New Roman" w:eastAsia="Calibri" w:hAnsi="Times New Roman" w:cs="Times New Roman"/>
      <w:noProof/>
      <w:sz w:val="24"/>
    </w:rPr>
  </w:style>
  <w:style w:type="paragraph" w:customStyle="1" w:styleId="CharCharCharCharCharCharCharCharCharCharChar">
    <w:name w:val="Char Char Char Char Char Char Char Char Char Char Char"/>
    <w:basedOn w:val="Normal"/>
    <w:rsid w:val="009A7543"/>
    <w:pPr>
      <w:tabs>
        <w:tab w:val="left" w:pos="709"/>
      </w:tabs>
      <w:spacing w:after="0" w:line="240" w:lineRule="auto"/>
    </w:pPr>
    <w:rPr>
      <w:rFonts w:ascii="Tahoma" w:eastAsia="Times New Roman" w:hAnsi="Tahoma" w:cs="Tahoma"/>
      <w:szCs w:val="24"/>
      <w:lang w:val="pl-PL" w:eastAsia="pl-PL"/>
    </w:rPr>
  </w:style>
  <w:style w:type="paragraph" w:customStyle="1" w:styleId="CharCharCharCharCharCharCharCharCharCharCharCharCharCharCharChar">
    <w:name w:val="Char Char Char Char Char Char Char Char Char Char Char Char Char Char Char Char"/>
    <w:basedOn w:val="Normal"/>
    <w:rsid w:val="009A7543"/>
    <w:pPr>
      <w:tabs>
        <w:tab w:val="left" w:pos="709"/>
      </w:tabs>
      <w:spacing w:after="0" w:line="240" w:lineRule="auto"/>
    </w:pPr>
    <w:rPr>
      <w:rFonts w:ascii="Tahoma" w:eastAsia="Times New Roman" w:hAnsi="Tahoma" w:cs="Times New Roman"/>
      <w:szCs w:val="24"/>
      <w:lang w:val="pl-PL" w:eastAsia="pl-PL"/>
    </w:rPr>
  </w:style>
  <w:style w:type="paragraph" w:styleId="BodyTextIndent2">
    <w:name w:val="Body Text Indent 2"/>
    <w:basedOn w:val="Normal"/>
    <w:link w:val="BodyTextIndent2Char"/>
    <w:rsid w:val="009A7543"/>
    <w:pPr>
      <w:spacing w:line="480" w:lineRule="auto"/>
      <w:ind w:left="283"/>
    </w:pPr>
    <w:rPr>
      <w:rFonts w:ascii="Times New Roman" w:eastAsia="Times New Roman" w:hAnsi="Times New Roman" w:cs="Times New Roman"/>
      <w:szCs w:val="24"/>
      <w:lang w:eastAsia="bg-BG"/>
    </w:rPr>
  </w:style>
  <w:style w:type="character" w:customStyle="1" w:styleId="BodyTextIndent2Char">
    <w:name w:val="Body Text Indent 2 Char"/>
    <w:basedOn w:val="DefaultParagraphFont"/>
    <w:link w:val="BodyTextIndent2"/>
    <w:rsid w:val="009A7543"/>
    <w:rPr>
      <w:rFonts w:ascii="Times New Roman" w:eastAsia="Times New Roman" w:hAnsi="Times New Roman" w:cs="Times New Roman"/>
      <w:noProof/>
      <w:sz w:val="24"/>
      <w:szCs w:val="24"/>
      <w:lang w:eastAsia="bg-BG"/>
    </w:rPr>
  </w:style>
  <w:style w:type="paragraph" w:customStyle="1" w:styleId="contentstyle011">
    <w:name w:val="content_style_011"/>
    <w:basedOn w:val="Normal"/>
    <w:rsid w:val="009A7543"/>
    <w:pPr>
      <w:spacing w:before="100" w:beforeAutospacing="1" w:after="100" w:afterAutospacing="1" w:line="240" w:lineRule="auto"/>
      <w:ind w:left="300"/>
    </w:pPr>
    <w:rPr>
      <w:rFonts w:ascii="Tahoma" w:eastAsia="Times New Roman" w:hAnsi="Tahoma" w:cs="Tahoma"/>
      <w:sz w:val="17"/>
      <w:szCs w:val="17"/>
      <w:lang w:eastAsia="bg-BG"/>
    </w:rPr>
  </w:style>
  <w:style w:type="paragraph" w:customStyle="1" w:styleId="Footnote">
    <w:name w:val="Footnote"/>
    <w:basedOn w:val="Normal"/>
    <w:rsid w:val="009A7543"/>
    <w:pPr>
      <w:widowControl w:val="0"/>
      <w:spacing w:line="240" w:lineRule="auto"/>
    </w:pPr>
    <w:rPr>
      <w:rFonts w:ascii="Times New Roman" w:eastAsia="Times New Roman" w:hAnsi="Times New Roman" w:cs="Times New Roman"/>
      <w:szCs w:val="24"/>
      <w:lang w:val="en-US" w:eastAsia="bg-BG"/>
    </w:rPr>
  </w:style>
  <w:style w:type="paragraph" w:styleId="BodyText">
    <w:name w:val="Body Text"/>
    <w:basedOn w:val="Normal"/>
    <w:link w:val="BodyTextChar"/>
    <w:uiPriority w:val="99"/>
    <w:unhideWhenUsed/>
    <w:rsid w:val="009A7543"/>
  </w:style>
  <w:style w:type="character" w:customStyle="1" w:styleId="BodyTextChar">
    <w:name w:val="Body Text Char"/>
    <w:basedOn w:val="DefaultParagraphFont"/>
    <w:link w:val="BodyText"/>
    <w:uiPriority w:val="99"/>
    <w:rsid w:val="009A7543"/>
    <w:rPr>
      <w:rFonts w:ascii="Arial" w:hAnsi="Arial"/>
      <w:noProof/>
      <w:sz w:val="24"/>
    </w:rPr>
  </w:style>
  <w:style w:type="paragraph" w:customStyle="1" w:styleId="Style10">
    <w:name w:val="Style10"/>
    <w:basedOn w:val="Normal"/>
    <w:uiPriority w:val="99"/>
    <w:rsid w:val="009A7543"/>
    <w:pPr>
      <w:widowControl w:val="0"/>
      <w:autoSpaceDE w:val="0"/>
      <w:autoSpaceDN w:val="0"/>
      <w:adjustRightInd w:val="0"/>
      <w:spacing w:after="0" w:line="269" w:lineRule="exact"/>
    </w:pPr>
    <w:rPr>
      <w:rFonts w:ascii="Times New Roman" w:eastAsia="Times New Roman" w:hAnsi="Times New Roman" w:cs="Times New Roman"/>
      <w:szCs w:val="24"/>
      <w:lang w:val="en-US"/>
    </w:rPr>
  </w:style>
  <w:style w:type="paragraph" w:customStyle="1" w:styleId="Style1">
    <w:name w:val="Style1"/>
    <w:basedOn w:val="Normal"/>
    <w:uiPriority w:val="99"/>
    <w:rsid w:val="009A7543"/>
    <w:pPr>
      <w:widowControl w:val="0"/>
      <w:autoSpaceDE w:val="0"/>
      <w:autoSpaceDN w:val="0"/>
      <w:adjustRightInd w:val="0"/>
      <w:spacing w:after="0" w:line="240" w:lineRule="auto"/>
    </w:pPr>
    <w:rPr>
      <w:rFonts w:ascii="Microsoft Sans Serif" w:eastAsiaTheme="minorEastAsia" w:hAnsi="Microsoft Sans Serif" w:cs="Microsoft Sans Serif"/>
      <w:szCs w:val="24"/>
      <w:lang w:eastAsia="bg-BG"/>
    </w:rPr>
  </w:style>
  <w:style w:type="paragraph" w:customStyle="1" w:styleId="Style2">
    <w:name w:val="Style2"/>
    <w:basedOn w:val="Normal"/>
    <w:uiPriority w:val="99"/>
    <w:rsid w:val="009A7543"/>
    <w:pPr>
      <w:widowControl w:val="0"/>
      <w:autoSpaceDE w:val="0"/>
      <w:autoSpaceDN w:val="0"/>
      <w:adjustRightInd w:val="0"/>
      <w:spacing w:after="0" w:line="278" w:lineRule="exact"/>
      <w:ind w:hanging="518"/>
    </w:pPr>
    <w:rPr>
      <w:rFonts w:ascii="Microsoft Sans Serif" w:eastAsiaTheme="minorEastAsia" w:hAnsi="Microsoft Sans Serif" w:cs="Microsoft Sans Serif"/>
      <w:szCs w:val="24"/>
      <w:lang w:eastAsia="bg-BG"/>
    </w:rPr>
  </w:style>
  <w:style w:type="paragraph" w:customStyle="1" w:styleId="Style4">
    <w:name w:val="Style4"/>
    <w:basedOn w:val="Normal"/>
    <w:uiPriority w:val="99"/>
    <w:rsid w:val="009A7543"/>
    <w:pPr>
      <w:widowControl w:val="0"/>
      <w:autoSpaceDE w:val="0"/>
      <w:autoSpaceDN w:val="0"/>
      <w:adjustRightInd w:val="0"/>
      <w:spacing w:after="0" w:line="274" w:lineRule="exact"/>
      <w:ind w:firstLine="730"/>
    </w:pPr>
    <w:rPr>
      <w:rFonts w:ascii="Microsoft Sans Serif" w:eastAsiaTheme="minorEastAsia" w:hAnsi="Microsoft Sans Serif" w:cs="Microsoft Sans Serif"/>
      <w:szCs w:val="24"/>
      <w:lang w:eastAsia="bg-BG"/>
    </w:rPr>
  </w:style>
  <w:style w:type="paragraph" w:customStyle="1" w:styleId="Style5">
    <w:name w:val="Style5"/>
    <w:basedOn w:val="Normal"/>
    <w:uiPriority w:val="99"/>
    <w:rsid w:val="009A7543"/>
    <w:pPr>
      <w:widowControl w:val="0"/>
      <w:autoSpaceDE w:val="0"/>
      <w:autoSpaceDN w:val="0"/>
      <w:adjustRightInd w:val="0"/>
      <w:spacing w:after="0" w:line="826" w:lineRule="exact"/>
      <w:ind w:hanging="221"/>
    </w:pPr>
    <w:rPr>
      <w:rFonts w:ascii="Microsoft Sans Serif" w:eastAsiaTheme="minorEastAsia" w:hAnsi="Microsoft Sans Serif" w:cs="Microsoft Sans Serif"/>
      <w:szCs w:val="24"/>
      <w:lang w:eastAsia="bg-BG"/>
    </w:rPr>
  </w:style>
  <w:style w:type="paragraph" w:customStyle="1" w:styleId="Style6">
    <w:name w:val="Style6"/>
    <w:basedOn w:val="Normal"/>
    <w:uiPriority w:val="99"/>
    <w:rsid w:val="009A7543"/>
    <w:pPr>
      <w:widowControl w:val="0"/>
      <w:autoSpaceDE w:val="0"/>
      <w:autoSpaceDN w:val="0"/>
      <w:adjustRightInd w:val="0"/>
      <w:spacing w:after="0" w:line="274" w:lineRule="exact"/>
      <w:ind w:firstLine="739"/>
    </w:pPr>
    <w:rPr>
      <w:rFonts w:ascii="Microsoft Sans Serif" w:eastAsiaTheme="minorEastAsia" w:hAnsi="Microsoft Sans Serif" w:cs="Microsoft Sans Serif"/>
      <w:szCs w:val="24"/>
      <w:lang w:eastAsia="bg-BG"/>
    </w:rPr>
  </w:style>
  <w:style w:type="paragraph" w:customStyle="1" w:styleId="Style9">
    <w:name w:val="Style9"/>
    <w:basedOn w:val="Normal"/>
    <w:uiPriority w:val="99"/>
    <w:rsid w:val="009A7543"/>
    <w:pPr>
      <w:widowControl w:val="0"/>
      <w:autoSpaceDE w:val="0"/>
      <w:autoSpaceDN w:val="0"/>
      <w:adjustRightInd w:val="0"/>
      <w:spacing w:after="0" w:line="240" w:lineRule="auto"/>
    </w:pPr>
    <w:rPr>
      <w:rFonts w:ascii="Microsoft Sans Serif" w:eastAsiaTheme="minorEastAsia" w:hAnsi="Microsoft Sans Serif" w:cs="Microsoft Sans Serif"/>
      <w:szCs w:val="24"/>
      <w:lang w:eastAsia="bg-BG"/>
    </w:rPr>
  </w:style>
  <w:style w:type="character" w:customStyle="1" w:styleId="FontStyle12">
    <w:name w:val="Font Style12"/>
    <w:basedOn w:val="DefaultParagraphFont"/>
    <w:uiPriority w:val="99"/>
    <w:rsid w:val="009A7543"/>
    <w:rPr>
      <w:rFonts w:ascii="Microsoft Sans Serif" w:hAnsi="Microsoft Sans Serif" w:cs="Microsoft Sans Serif"/>
      <w:b/>
      <w:bCs/>
      <w:sz w:val="24"/>
      <w:szCs w:val="24"/>
    </w:rPr>
  </w:style>
  <w:style w:type="character" w:customStyle="1" w:styleId="FontStyle13">
    <w:name w:val="Font Style13"/>
    <w:basedOn w:val="DefaultParagraphFont"/>
    <w:uiPriority w:val="99"/>
    <w:rsid w:val="009A7543"/>
    <w:rPr>
      <w:rFonts w:ascii="Microsoft Sans Serif" w:hAnsi="Microsoft Sans Serif" w:cs="Microsoft Sans Serif"/>
      <w:sz w:val="24"/>
      <w:szCs w:val="24"/>
    </w:rPr>
  </w:style>
  <w:style w:type="character" w:customStyle="1" w:styleId="FontStyle14">
    <w:name w:val="Font Style14"/>
    <w:basedOn w:val="DefaultParagraphFont"/>
    <w:uiPriority w:val="99"/>
    <w:rsid w:val="009A7543"/>
    <w:rPr>
      <w:rFonts w:ascii="Arial Unicode MS" w:eastAsia="Arial Unicode MS" w:cs="Arial Unicode MS"/>
      <w:sz w:val="8"/>
      <w:szCs w:val="8"/>
    </w:rPr>
  </w:style>
  <w:style w:type="paragraph" w:styleId="BodyTextIndent">
    <w:name w:val="Body Text Indent"/>
    <w:basedOn w:val="Normal"/>
    <w:link w:val="BodyTextIndentChar"/>
    <w:uiPriority w:val="99"/>
    <w:unhideWhenUsed/>
    <w:rsid w:val="009A7543"/>
    <w:pPr>
      <w:ind w:left="283"/>
    </w:pPr>
  </w:style>
  <w:style w:type="character" w:customStyle="1" w:styleId="BodyTextIndentChar">
    <w:name w:val="Body Text Indent Char"/>
    <w:basedOn w:val="DefaultParagraphFont"/>
    <w:link w:val="BodyTextIndent"/>
    <w:uiPriority w:val="99"/>
    <w:rsid w:val="009A7543"/>
    <w:rPr>
      <w:rFonts w:ascii="Arial" w:hAnsi="Arial"/>
      <w:noProof/>
      <w:sz w:val="24"/>
    </w:rPr>
  </w:style>
  <w:style w:type="character" w:customStyle="1" w:styleId="FontStyle107">
    <w:name w:val="Font Style107"/>
    <w:basedOn w:val="DefaultParagraphFont"/>
    <w:uiPriority w:val="99"/>
    <w:rsid w:val="009A7543"/>
    <w:rPr>
      <w:rFonts w:ascii="Times New Roman" w:hAnsi="Times New Roman" w:cs="Times New Roman"/>
      <w:color w:val="000000"/>
      <w:sz w:val="22"/>
      <w:szCs w:val="22"/>
    </w:rPr>
  </w:style>
  <w:style w:type="paragraph" w:styleId="Header">
    <w:name w:val="header"/>
    <w:basedOn w:val="Normal"/>
    <w:link w:val="HeaderChar"/>
    <w:uiPriority w:val="99"/>
    <w:unhideWhenUsed/>
    <w:rsid w:val="009A7543"/>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7543"/>
    <w:rPr>
      <w:rFonts w:ascii="Arial" w:hAnsi="Arial"/>
      <w:noProof/>
      <w:sz w:val="24"/>
    </w:rPr>
  </w:style>
  <w:style w:type="paragraph" w:styleId="Footer">
    <w:name w:val="footer"/>
    <w:basedOn w:val="Normal"/>
    <w:link w:val="FooterChar"/>
    <w:uiPriority w:val="99"/>
    <w:unhideWhenUsed/>
    <w:rsid w:val="009A7543"/>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7543"/>
    <w:rPr>
      <w:rFonts w:ascii="Arial" w:hAnsi="Arial"/>
      <w:noProof/>
      <w:sz w:val="24"/>
    </w:rPr>
  </w:style>
  <w:style w:type="paragraph" w:customStyle="1" w:styleId="H2">
    <w:name w:val="H2"/>
    <w:basedOn w:val="Heading2"/>
    <w:link w:val="H2Char"/>
    <w:qFormat/>
    <w:rsid w:val="009A7543"/>
    <w:pPr>
      <w:spacing w:before="120"/>
      <w:ind w:left="0" w:firstLine="0"/>
      <w:jc w:val="left"/>
    </w:pPr>
    <w:rPr>
      <w:rFonts w:ascii="Arial" w:hAnsi="Arial" w:cs="Arial"/>
      <w:caps w:val="0"/>
    </w:rPr>
  </w:style>
  <w:style w:type="character" w:customStyle="1" w:styleId="H2Char">
    <w:name w:val="H2 Char"/>
    <w:basedOn w:val="ListParagraphChar"/>
    <w:link w:val="H2"/>
    <w:rsid w:val="009A7543"/>
    <w:rPr>
      <w:rFonts w:ascii="Arial" w:eastAsia="Calibri" w:hAnsi="Arial" w:cs="Arial"/>
      <w:b/>
      <w:bCs/>
      <w:noProof/>
      <w:color w:val="000000"/>
      <w:sz w:val="24"/>
      <w:szCs w:val="24"/>
      <w:lang w:eastAsia="bg-BG"/>
    </w:rPr>
  </w:style>
  <w:style w:type="paragraph" w:styleId="BodyText2">
    <w:name w:val="Body Text 2"/>
    <w:basedOn w:val="Normal"/>
    <w:link w:val="BodyText2Char"/>
    <w:uiPriority w:val="99"/>
    <w:semiHidden/>
    <w:unhideWhenUsed/>
    <w:rsid w:val="009A7543"/>
    <w:pPr>
      <w:spacing w:line="480" w:lineRule="auto"/>
      <w:jc w:val="left"/>
    </w:pPr>
    <w:rPr>
      <w:rFonts w:ascii="Times New Roman" w:eastAsia="SimSun" w:hAnsi="Times New Roman" w:cs="Times New Roman"/>
      <w:szCs w:val="24"/>
      <w:lang w:eastAsia="zh-CN"/>
    </w:rPr>
  </w:style>
  <w:style w:type="character" w:customStyle="1" w:styleId="BodyText2Char">
    <w:name w:val="Body Text 2 Char"/>
    <w:basedOn w:val="DefaultParagraphFont"/>
    <w:link w:val="BodyText2"/>
    <w:uiPriority w:val="99"/>
    <w:semiHidden/>
    <w:rsid w:val="009A7543"/>
    <w:rPr>
      <w:rFonts w:ascii="Times New Roman" w:eastAsia="SimSun" w:hAnsi="Times New Roman" w:cs="Times New Roman"/>
      <w:noProof/>
      <w:sz w:val="24"/>
      <w:szCs w:val="24"/>
      <w:lang w:eastAsia="zh-CN"/>
    </w:rPr>
  </w:style>
  <w:style w:type="character" w:customStyle="1" w:styleId="apple-converted-space">
    <w:name w:val="apple-converted-space"/>
    <w:basedOn w:val="DefaultParagraphFont"/>
    <w:rsid w:val="009A7543"/>
  </w:style>
  <w:style w:type="paragraph" w:styleId="CommentText">
    <w:name w:val="annotation text"/>
    <w:basedOn w:val="Normal"/>
    <w:link w:val="CommentTextChar"/>
    <w:uiPriority w:val="99"/>
    <w:semiHidden/>
    <w:rsid w:val="009A7543"/>
    <w:pPr>
      <w:spacing w:after="0" w:line="240" w:lineRule="auto"/>
      <w:jc w:val="left"/>
    </w:pPr>
    <w:rPr>
      <w:rFonts w:ascii="Times New Roman" w:eastAsia="Times New Roman" w:hAnsi="Times New Roman" w:cs="Times New Roman"/>
      <w:szCs w:val="24"/>
      <w:lang w:val="en-AU" w:eastAsia="bg-BG"/>
    </w:rPr>
  </w:style>
  <w:style w:type="character" w:customStyle="1" w:styleId="CommentTextChar">
    <w:name w:val="Comment Text Char"/>
    <w:basedOn w:val="DefaultParagraphFont"/>
    <w:link w:val="CommentText"/>
    <w:uiPriority w:val="99"/>
    <w:semiHidden/>
    <w:rsid w:val="009A7543"/>
    <w:rPr>
      <w:rFonts w:ascii="Times New Roman" w:eastAsia="Times New Roman" w:hAnsi="Times New Roman" w:cs="Times New Roman"/>
      <w:noProof/>
      <w:sz w:val="24"/>
      <w:szCs w:val="24"/>
      <w:lang w:val="en-AU" w:eastAsia="bg-BG"/>
    </w:rPr>
  </w:style>
  <w:style w:type="paragraph" w:styleId="FootnoteText">
    <w:name w:val="footnote text"/>
    <w:aliases w:val="Fußnotentext arial,Fu?notentext arial,Fu?notentext arial Char,Footnote text,fn,Schriftart: 9 pt,Schriftart: 10 pt,Schriftart: 8 pt,WB-Fußnotentext,Sprotna opomba - besedilo Znak1,Sprotna opomba - besedilo Znak Znak2,Podrozdział,stile 1"/>
    <w:basedOn w:val="Normal"/>
    <w:link w:val="FootnoteTextChar"/>
    <w:uiPriority w:val="99"/>
    <w:unhideWhenUsed/>
    <w:qFormat/>
    <w:rsid w:val="009A7543"/>
    <w:pPr>
      <w:spacing w:after="0" w:line="240" w:lineRule="auto"/>
      <w:jc w:val="left"/>
    </w:pPr>
    <w:rPr>
      <w:rFonts w:ascii="Times New Roman" w:eastAsia="SimSun" w:hAnsi="Times New Roman" w:cs="Times New Roman"/>
      <w:sz w:val="20"/>
      <w:szCs w:val="20"/>
      <w:lang w:eastAsia="zh-CN"/>
    </w:rPr>
  </w:style>
  <w:style w:type="character" w:customStyle="1" w:styleId="FootnoteTextChar">
    <w:name w:val="Footnote Text Char"/>
    <w:aliases w:val="Fußnotentext arial Char,Fu?notentext arial Char1,Fu?notentext arial Char Char,Footnote text Char,fn Char,Schriftart: 9 pt Char,Schriftart: 10 pt Char,Schriftart: 8 pt Char,WB-Fußnotentext Char,Sprotna opomba - besedilo Znak1 Char"/>
    <w:basedOn w:val="DefaultParagraphFont"/>
    <w:link w:val="FootnoteText"/>
    <w:uiPriority w:val="99"/>
    <w:rsid w:val="009A7543"/>
    <w:rPr>
      <w:rFonts w:ascii="Times New Roman" w:eastAsia="SimSun" w:hAnsi="Times New Roman" w:cs="Times New Roman"/>
      <w:noProof/>
      <w:sz w:val="20"/>
      <w:szCs w:val="20"/>
      <w:lang w:eastAsia="zh-CN"/>
    </w:rPr>
  </w:style>
  <w:style w:type="character" w:styleId="FootnoteReference">
    <w:name w:val="footnote reference"/>
    <w:aliases w:val="Footnote symbol,Char1 Char Char Char Char,Times 10 Point,Exposant 3 Point, Char1 Char Char Char Char,Appel note de bas de p,SUPERS,Nota,(NECG) Footnote Reference,Voetnootverwijzing,Footnote Reference Superscript,BVI fnr,ftref"/>
    <w:basedOn w:val="DefaultParagraphFont"/>
    <w:uiPriority w:val="99"/>
    <w:unhideWhenUsed/>
    <w:rsid w:val="009A7543"/>
    <w:rPr>
      <w:vertAlign w:val="superscript"/>
    </w:rPr>
  </w:style>
  <w:style w:type="table" w:styleId="TableGrid">
    <w:name w:val="Table Grid"/>
    <w:basedOn w:val="TableNormal"/>
    <w:uiPriority w:val="39"/>
    <w:rsid w:val="009A75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 Char Char Char Char Char, Char Char Char Char, Char Char Char"/>
    <w:basedOn w:val="Normal"/>
    <w:uiPriority w:val="99"/>
    <w:unhideWhenUsed/>
    <w:rsid w:val="009A7543"/>
    <w:pPr>
      <w:spacing w:before="100" w:beforeAutospacing="1" w:after="100" w:afterAutospacing="1" w:line="240" w:lineRule="auto"/>
      <w:jc w:val="left"/>
    </w:pPr>
    <w:rPr>
      <w:rFonts w:ascii="Times New Roman" w:eastAsia="Times New Roman" w:hAnsi="Times New Roman" w:cs="Times New Roman"/>
      <w:szCs w:val="24"/>
      <w:lang w:eastAsia="bg-BG"/>
    </w:rPr>
  </w:style>
  <w:style w:type="paragraph" w:customStyle="1" w:styleId="--">
    <w:name w:val="под-под-раздели"/>
    <w:basedOn w:val="Heading3"/>
    <w:link w:val="--Char"/>
    <w:qFormat/>
    <w:rsid w:val="009A7543"/>
    <w:pPr>
      <w:numPr>
        <w:numId w:val="5"/>
      </w:numPr>
    </w:pPr>
    <w:rPr>
      <w:rFonts w:ascii="Times New Roman" w:hAnsi="Times New Roman"/>
      <w:sz w:val="22"/>
    </w:rPr>
  </w:style>
  <w:style w:type="character" w:customStyle="1" w:styleId="--Char">
    <w:name w:val="под-под-раздели Char"/>
    <w:link w:val="--"/>
    <w:rsid w:val="009A7543"/>
    <w:rPr>
      <w:rFonts w:ascii="Times New Roman" w:eastAsia="Calibri" w:hAnsi="Times New Roman" w:cs="Times New Roman"/>
      <w:b/>
      <w:bCs/>
      <w:noProof/>
      <w:color w:val="000000"/>
      <w:szCs w:val="24"/>
      <w:lang w:eastAsia="bg-BG"/>
    </w:rPr>
  </w:style>
  <w:style w:type="paragraph" w:styleId="NoSpacing">
    <w:name w:val="No Spacing"/>
    <w:uiPriority w:val="1"/>
    <w:qFormat/>
    <w:rsid w:val="009A7543"/>
    <w:pPr>
      <w:spacing w:after="0" w:line="240" w:lineRule="auto"/>
    </w:pPr>
    <w:rPr>
      <w:rFonts w:ascii="Calibri" w:eastAsia="Calibri" w:hAnsi="Calibri" w:cs="Times New Roman"/>
    </w:rPr>
  </w:style>
  <w:style w:type="paragraph" w:customStyle="1" w:styleId="a1">
    <w:name w:val="основен"/>
    <w:basedOn w:val="Normal"/>
    <w:rsid w:val="009A7543"/>
    <w:pPr>
      <w:widowControl w:val="0"/>
      <w:suppressAutoHyphens/>
      <w:spacing w:before="120" w:line="360" w:lineRule="auto"/>
      <w:ind w:firstLine="677"/>
      <w:jc w:val="left"/>
    </w:pPr>
    <w:rPr>
      <w:rFonts w:eastAsia="Lucida Sans Unicode" w:cs="Arial"/>
      <w:bCs/>
      <w:iCs/>
      <w:color w:val="000000"/>
      <w:szCs w:val="24"/>
      <w:lang w:bidi="en-US"/>
    </w:rPr>
  </w:style>
  <w:style w:type="paragraph" w:styleId="BodyTextIndent3">
    <w:name w:val="Body Text Indent 3"/>
    <w:basedOn w:val="Normal"/>
    <w:link w:val="BodyTextIndent3Char"/>
    <w:uiPriority w:val="99"/>
    <w:semiHidden/>
    <w:unhideWhenUsed/>
    <w:rsid w:val="009A7543"/>
    <w:pPr>
      <w:ind w:left="283"/>
    </w:pPr>
    <w:rPr>
      <w:sz w:val="16"/>
      <w:szCs w:val="16"/>
    </w:rPr>
  </w:style>
  <w:style w:type="character" w:customStyle="1" w:styleId="BodyTextIndent3Char">
    <w:name w:val="Body Text Indent 3 Char"/>
    <w:basedOn w:val="DefaultParagraphFont"/>
    <w:link w:val="BodyTextIndent3"/>
    <w:uiPriority w:val="99"/>
    <w:semiHidden/>
    <w:rsid w:val="009A7543"/>
    <w:rPr>
      <w:rFonts w:ascii="Arial" w:hAnsi="Arial"/>
      <w:noProof/>
      <w:sz w:val="16"/>
      <w:szCs w:val="16"/>
    </w:rPr>
  </w:style>
  <w:style w:type="character" w:styleId="PageNumber">
    <w:name w:val="page number"/>
    <w:basedOn w:val="DefaultParagraphFont"/>
    <w:rsid w:val="009A7543"/>
    <w:rPr>
      <w:rFonts w:ascii="UnvCyr" w:hAnsi="UnvCyr"/>
      <w:b/>
      <w:i/>
      <w:sz w:val="16"/>
    </w:rPr>
  </w:style>
  <w:style w:type="paragraph" w:customStyle="1" w:styleId="A-3">
    <w:name w:val="A-3"/>
    <w:basedOn w:val="Heading5"/>
    <w:next w:val="Normal"/>
    <w:rsid w:val="009A7543"/>
    <w:pPr>
      <w:suppressAutoHyphens/>
      <w:spacing w:before="200" w:after="60" w:line="240" w:lineRule="auto"/>
      <w:ind w:left="0" w:firstLine="0"/>
    </w:pPr>
    <w:rPr>
      <w:rFonts w:ascii="Times New Roman" w:eastAsia="Times New Roman" w:hAnsi="Times New Roman" w:cs="Times New Roman"/>
      <w:color w:val="auto"/>
      <w:szCs w:val="20"/>
      <w:lang w:val="en-US" w:eastAsia="ar-SA"/>
    </w:rPr>
  </w:style>
  <w:style w:type="paragraph" w:customStyle="1" w:styleId="ZAG1">
    <w:name w:val="ZAG1"/>
    <w:basedOn w:val="Normal"/>
    <w:rsid w:val="009A7543"/>
    <w:pPr>
      <w:keepLines/>
      <w:pageBreakBefore/>
      <w:widowControl w:val="0"/>
      <w:suppressAutoHyphens/>
      <w:spacing w:before="576" w:after="288" w:line="240" w:lineRule="auto"/>
      <w:ind w:firstLine="720"/>
      <w:jc w:val="center"/>
    </w:pPr>
    <w:rPr>
      <w:rFonts w:ascii="Timok" w:eastAsia="Times New Roman" w:hAnsi="Timok" w:cs="Times New Roman"/>
      <w:caps/>
      <w:szCs w:val="20"/>
      <w:lang w:val="be-BY" w:eastAsia="ar-SA"/>
    </w:rPr>
  </w:style>
  <w:style w:type="paragraph" w:customStyle="1" w:styleId="TEXT1">
    <w:name w:val="TEXT1"/>
    <w:basedOn w:val="Normal"/>
    <w:rsid w:val="009A7543"/>
    <w:pPr>
      <w:suppressAutoHyphens/>
      <w:spacing w:after="0" w:line="240" w:lineRule="auto"/>
      <w:ind w:firstLine="720"/>
    </w:pPr>
    <w:rPr>
      <w:rFonts w:ascii="Timok" w:eastAsia="Times New Roman" w:hAnsi="Timok" w:cs="Times New Roman"/>
      <w:szCs w:val="20"/>
      <w:lang w:val="be-BY" w:eastAsia="ar-SA"/>
    </w:rPr>
  </w:style>
  <w:style w:type="character" w:styleId="Hyperlink">
    <w:name w:val="Hyperlink"/>
    <w:basedOn w:val="DefaultParagraphFont"/>
    <w:uiPriority w:val="99"/>
    <w:rsid w:val="009A7543"/>
    <w:rPr>
      <w:color w:val="0000FF"/>
      <w:u w:val="single"/>
    </w:rPr>
  </w:style>
  <w:style w:type="character" w:customStyle="1" w:styleId="description">
    <w:name w:val="description"/>
    <w:basedOn w:val="DefaultParagraphFont"/>
    <w:uiPriority w:val="99"/>
    <w:rsid w:val="009A7543"/>
  </w:style>
  <w:style w:type="character" w:customStyle="1" w:styleId="listname">
    <w:name w:val="listname"/>
    <w:basedOn w:val="DefaultParagraphFont"/>
    <w:uiPriority w:val="99"/>
    <w:rsid w:val="009A7543"/>
  </w:style>
  <w:style w:type="paragraph" w:styleId="BodyText3">
    <w:name w:val="Body Text 3"/>
    <w:basedOn w:val="Normal"/>
    <w:link w:val="BodyText3Char"/>
    <w:rsid w:val="009A7543"/>
    <w:pPr>
      <w:spacing w:line="240" w:lineRule="auto"/>
      <w:jc w:val="left"/>
    </w:pPr>
    <w:rPr>
      <w:rFonts w:eastAsia="Times New Roman" w:cs="Times New Roman"/>
      <w:sz w:val="16"/>
      <w:szCs w:val="16"/>
      <w:lang w:val="en-US"/>
    </w:rPr>
  </w:style>
  <w:style w:type="character" w:customStyle="1" w:styleId="BodyText3Char">
    <w:name w:val="Body Text 3 Char"/>
    <w:basedOn w:val="DefaultParagraphFont"/>
    <w:link w:val="BodyText3"/>
    <w:rsid w:val="009A7543"/>
    <w:rPr>
      <w:rFonts w:ascii="Arial" w:eastAsia="Times New Roman" w:hAnsi="Arial" w:cs="Times New Roman"/>
      <w:noProof/>
      <w:sz w:val="16"/>
      <w:szCs w:val="16"/>
      <w:lang w:val="en-US"/>
    </w:rPr>
  </w:style>
  <w:style w:type="paragraph" w:customStyle="1" w:styleId="a2">
    <w:name w:val="точки"/>
    <w:basedOn w:val="Normal"/>
    <w:next w:val="Normal"/>
    <w:rsid w:val="009A7543"/>
    <w:pPr>
      <w:widowControl w:val="0"/>
      <w:tabs>
        <w:tab w:val="left" w:pos="0"/>
      </w:tabs>
      <w:suppressAutoHyphens/>
      <w:spacing w:after="0" w:line="360" w:lineRule="auto"/>
      <w:ind w:firstLine="720"/>
      <w:textAlignment w:val="baseline"/>
    </w:pPr>
    <w:rPr>
      <w:rFonts w:eastAsia="Lucida Sans Unicode" w:cs="Arial"/>
      <w:bCs/>
      <w:color w:val="FF0000"/>
      <w:szCs w:val="24"/>
      <w:lang w:bidi="en-US"/>
    </w:rPr>
  </w:style>
  <w:style w:type="paragraph" w:customStyle="1" w:styleId="BodyTextIndent21">
    <w:name w:val="Body Text Indent 21"/>
    <w:basedOn w:val="Normal"/>
    <w:rsid w:val="009A7543"/>
    <w:pPr>
      <w:widowControl w:val="0"/>
      <w:suppressAutoHyphens/>
      <w:spacing w:after="0" w:line="360" w:lineRule="atLeast"/>
      <w:ind w:left="360" w:hanging="360"/>
      <w:textAlignment w:val="baseline"/>
    </w:pPr>
    <w:rPr>
      <w:rFonts w:eastAsia="Lucida Sans Unicode" w:cs="Tahoma"/>
      <w:color w:val="000000"/>
      <w:sz w:val="28"/>
      <w:szCs w:val="20"/>
      <w:lang w:bidi="en-US"/>
    </w:rPr>
  </w:style>
  <w:style w:type="paragraph" w:customStyle="1" w:styleId="BodyText21">
    <w:name w:val="Body Text 21"/>
    <w:basedOn w:val="Normal"/>
    <w:rsid w:val="009A7543"/>
    <w:pPr>
      <w:widowControl w:val="0"/>
      <w:suppressAutoHyphens/>
      <w:spacing w:after="80" w:line="240" w:lineRule="auto"/>
      <w:ind w:left="720"/>
    </w:pPr>
    <w:rPr>
      <w:rFonts w:ascii="Hebar" w:eastAsia="Lucida Sans Unicode" w:hAnsi="Hebar" w:cs="Tahoma"/>
      <w:color w:val="000000"/>
      <w:szCs w:val="24"/>
      <w:lang w:bidi="en-US"/>
    </w:rPr>
  </w:style>
  <w:style w:type="paragraph" w:customStyle="1" w:styleId="CharCharChar">
    <w:name w:val="основен Char Char Char"/>
    <w:basedOn w:val="Normal"/>
    <w:rsid w:val="009A7543"/>
    <w:pPr>
      <w:widowControl w:val="0"/>
      <w:suppressAutoHyphens/>
      <w:spacing w:after="0" w:line="240" w:lineRule="auto"/>
      <w:ind w:firstLine="677"/>
      <w:textAlignment w:val="baseline"/>
    </w:pPr>
    <w:rPr>
      <w:rFonts w:eastAsia="Lucida Sans Unicode" w:cs="Arial"/>
      <w:bCs/>
      <w:iCs/>
      <w:color w:val="FF0000"/>
      <w:spacing w:val="-3"/>
      <w:szCs w:val="24"/>
      <w:lang w:bidi="en-US"/>
    </w:rPr>
  </w:style>
  <w:style w:type="paragraph" w:customStyle="1" w:styleId="NormalWeb1">
    <w:name w:val="Normal (Web)1"/>
    <w:basedOn w:val="Normal"/>
    <w:rsid w:val="009A7543"/>
    <w:pPr>
      <w:widowControl w:val="0"/>
      <w:suppressAutoHyphens/>
      <w:spacing w:before="280" w:after="280" w:line="360" w:lineRule="atLeast"/>
      <w:textAlignment w:val="baseline"/>
    </w:pPr>
    <w:rPr>
      <w:rFonts w:ascii="Times New Roman" w:eastAsia="Lucida Sans Unicode" w:hAnsi="Times New Roman" w:cs="Tahoma"/>
      <w:color w:val="000000"/>
      <w:szCs w:val="24"/>
      <w:lang w:bidi="en-US"/>
    </w:rPr>
  </w:style>
  <w:style w:type="paragraph" w:customStyle="1" w:styleId="Char0">
    <w:name w:val="точки Char"/>
    <w:basedOn w:val="Normal"/>
    <w:next w:val="Normal"/>
    <w:rsid w:val="009A7543"/>
    <w:pPr>
      <w:widowControl w:val="0"/>
      <w:tabs>
        <w:tab w:val="left" w:pos="0"/>
      </w:tabs>
      <w:suppressAutoHyphens/>
      <w:spacing w:after="0" w:line="360" w:lineRule="atLeast"/>
      <w:textAlignment w:val="baseline"/>
    </w:pPr>
    <w:rPr>
      <w:rFonts w:eastAsia="Lucida Sans Unicode" w:cs="Arial"/>
      <w:bCs/>
      <w:color w:val="0000FF"/>
      <w:sz w:val="22"/>
      <w:lang w:bidi="en-US"/>
    </w:rPr>
  </w:style>
  <w:style w:type="paragraph" w:customStyle="1" w:styleId="a3">
    <w:name w:val="текст таблица"/>
    <w:basedOn w:val="Normal"/>
    <w:rsid w:val="009A7543"/>
    <w:pPr>
      <w:widowControl w:val="0"/>
      <w:suppressAutoHyphens/>
      <w:spacing w:after="0" w:line="360" w:lineRule="atLeast"/>
      <w:jc w:val="center"/>
      <w:textAlignment w:val="baseline"/>
    </w:pPr>
    <w:rPr>
      <w:rFonts w:eastAsia="Lucida Sans Unicode" w:cs="Tahoma"/>
      <w:color w:val="000000"/>
      <w:sz w:val="20"/>
      <w:szCs w:val="20"/>
      <w:lang w:bidi="en-US"/>
    </w:rPr>
  </w:style>
  <w:style w:type="paragraph" w:customStyle="1" w:styleId="a4">
    <w:name w:val="Стратегически насоки"/>
    <w:basedOn w:val="CharCharChar"/>
    <w:next w:val="CharCharChar"/>
    <w:rsid w:val="009A7543"/>
    <w:pPr>
      <w:tabs>
        <w:tab w:val="left" w:pos="360"/>
        <w:tab w:val="num" w:pos="1128"/>
        <w:tab w:val="left" w:pos="1800"/>
      </w:tabs>
      <w:spacing w:before="240"/>
      <w:ind w:left="-4760" w:firstLine="0"/>
    </w:pPr>
    <w:rPr>
      <w:b/>
      <w:smallCaps/>
    </w:rPr>
  </w:style>
  <w:style w:type="paragraph" w:customStyle="1" w:styleId="Char1">
    <w:name w:val="основен Char"/>
    <w:basedOn w:val="Normal"/>
    <w:rsid w:val="009A7543"/>
    <w:pPr>
      <w:widowControl w:val="0"/>
      <w:suppressAutoHyphens/>
      <w:spacing w:before="120" w:line="360" w:lineRule="atLeast"/>
      <w:ind w:firstLine="677"/>
      <w:textAlignment w:val="baseline"/>
    </w:pPr>
    <w:rPr>
      <w:rFonts w:eastAsia="Lucida Sans Unicode" w:cs="Arial"/>
      <w:bCs/>
      <w:iCs/>
      <w:color w:val="0000FF"/>
      <w:spacing w:val="-3"/>
      <w:szCs w:val="24"/>
      <w:lang w:bidi="en-US"/>
    </w:rPr>
  </w:style>
  <w:style w:type="paragraph" w:customStyle="1" w:styleId="CharCharCharCharCharCharCharCharCharCharCharCharCharCharChar">
    <w:name w:val="Char Char Char Char Char Char Char Char Char Char Char Char Char Char Char"/>
    <w:basedOn w:val="Normal"/>
    <w:rsid w:val="009A7543"/>
    <w:pPr>
      <w:tabs>
        <w:tab w:val="left" w:pos="709"/>
      </w:tabs>
      <w:spacing w:after="0" w:line="240" w:lineRule="auto"/>
      <w:jc w:val="left"/>
    </w:pPr>
    <w:rPr>
      <w:rFonts w:ascii="Tahoma" w:eastAsia="Times New Roman" w:hAnsi="Tahoma" w:cs="Times New Roman"/>
      <w:szCs w:val="24"/>
      <w:lang w:val="pl-PL" w:eastAsia="pl-PL"/>
    </w:rPr>
  </w:style>
  <w:style w:type="paragraph" w:customStyle="1" w:styleId="a5">
    <w:name w:val="Текст"/>
    <w:basedOn w:val="Normal"/>
    <w:link w:val="Char2"/>
    <w:uiPriority w:val="99"/>
    <w:rsid w:val="009A7543"/>
    <w:pPr>
      <w:suppressAutoHyphens/>
      <w:snapToGrid w:val="0"/>
      <w:spacing w:line="240" w:lineRule="auto"/>
      <w:ind w:firstLine="706"/>
    </w:pPr>
    <w:rPr>
      <w:rFonts w:ascii="Times New Roman" w:eastAsia="Times New Roman" w:hAnsi="Times New Roman" w:cs="Book Antiqua"/>
      <w:lang w:eastAsia="bg-BG"/>
    </w:rPr>
  </w:style>
  <w:style w:type="character" w:customStyle="1" w:styleId="Char2">
    <w:name w:val="Текст Char"/>
    <w:basedOn w:val="DefaultParagraphFont"/>
    <w:link w:val="a5"/>
    <w:uiPriority w:val="99"/>
    <w:locked/>
    <w:rsid w:val="009A7543"/>
    <w:rPr>
      <w:rFonts w:ascii="Times New Roman" w:eastAsia="Times New Roman" w:hAnsi="Times New Roman" w:cs="Book Antiqua"/>
      <w:noProof/>
      <w:sz w:val="24"/>
      <w:lang w:eastAsia="bg-BG"/>
    </w:rPr>
  </w:style>
  <w:style w:type="paragraph" w:customStyle="1" w:styleId="a">
    <w:name w:val="Булет"/>
    <w:basedOn w:val="Normal"/>
    <w:rsid w:val="009A7543"/>
    <w:pPr>
      <w:numPr>
        <w:numId w:val="7"/>
      </w:numPr>
      <w:suppressAutoHyphens/>
      <w:spacing w:before="120" w:after="240" w:line="240" w:lineRule="auto"/>
    </w:pPr>
    <w:rPr>
      <w:rFonts w:ascii="Times New Roman" w:eastAsia="Times New Roman" w:hAnsi="Times New Roman" w:cs="Arial"/>
      <w:snapToGrid w:val="0"/>
      <w:lang w:eastAsia="bg-BG"/>
    </w:rPr>
  </w:style>
  <w:style w:type="paragraph" w:styleId="Title">
    <w:name w:val="Title"/>
    <w:basedOn w:val="Normal"/>
    <w:link w:val="TitleChar"/>
    <w:qFormat/>
    <w:rsid w:val="009A7543"/>
    <w:pPr>
      <w:spacing w:after="0" w:line="240" w:lineRule="auto"/>
      <w:jc w:val="center"/>
    </w:pPr>
    <w:rPr>
      <w:rFonts w:ascii="Times New Roman" w:eastAsia="Times New Roman" w:hAnsi="Times New Roman" w:cs="Times New Roman"/>
      <w:b/>
      <w:bCs/>
      <w:sz w:val="28"/>
      <w:szCs w:val="20"/>
      <w:lang w:eastAsia="bg-BG"/>
    </w:rPr>
  </w:style>
  <w:style w:type="character" w:customStyle="1" w:styleId="TitleChar">
    <w:name w:val="Title Char"/>
    <w:basedOn w:val="DefaultParagraphFont"/>
    <w:link w:val="Title"/>
    <w:rsid w:val="009A7543"/>
    <w:rPr>
      <w:rFonts w:ascii="Times New Roman" w:eastAsia="Times New Roman" w:hAnsi="Times New Roman" w:cs="Times New Roman"/>
      <w:b/>
      <w:bCs/>
      <w:noProof/>
      <w:sz w:val="28"/>
      <w:szCs w:val="20"/>
      <w:lang w:eastAsia="bg-BG"/>
    </w:rPr>
  </w:style>
  <w:style w:type="paragraph" w:styleId="Caption">
    <w:name w:val="caption"/>
    <w:basedOn w:val="Normal"/>
    <w:next w:val="Normal"/>
    <w:uiPriority w:val="35"/>
    <w:unhideWhenUsed/>
    <w:qFormat/>
    <w:rsid w:val="009A7543"/>
    <w:pPr>
      <w:keepNext/>
      <w:spacing w:before="120" w:after="60" w:line="276" w:lineRule="auto"/>
      <w:jc w:val="left"/>
    </w:pPr>
    <w:rPr>
      <w:rFonts w:ascii="Calibri" w:eastAsia="Calibri" w:hAnsi="Calibri" w:cs="Times New Roman"/>
      <w:bCs/>
      <w:i/>
      <w:sz w:val="22"/>
      <w:szCs w:val="20"/>
    </w:rPr>
  </w:style>
  <w:style w:type="paragraph" w:customStyle="1" w:styleId="Default">
    <w:name w:val="Default"/>
    <w:rsid w:val="009A7543"/>
    <w:pPr>
      <w:autoSpaceDE w:val="0"/>
      <w:autoSpaceDN w:val="0"/>
      <w:adjustRightInd w:val="0"/>
      <w:spacing w:after="0" w:line="240" w:lineRule="auto"/>
    </w:pPr>
    <w:rPr>
      <w:rFonts w:ascii="Arial" w:eastAsia="Times New Roman" w:hAnsi="Arial" w:cs="Arial"/>
      <w:color w:val="000000"/>
      <w:sz w:val="24"/>
      <w:szCs w:val="24"/>
      <w:lang w:eastAsia="bg-BG"/>
    </w:rPr>
  </w:style>
  <w:style w:type="paragraph" w:styleId="TOC2">
    <w:name w:val="toc 2"/>
    <w:basedOn w:val="Normal"/>
    <w:next w:val="Normal"/>
    <w:autoRedefine/>
    <w:uiPriority w:val="39"/>
    <w:unhideWhenUsed/>
    <w:rsid w:val="009A7543"/>
    <w:pPr>
      <w:spacing w:after="100"/>
      <w:ind w:left="240"/>
    </w:pPr>
  </w:style>
  <w:style w:type="paragraph" w:styleId="TOC1">
    <w:name w:val="toc 1"/>
    <w:basedOn w:val="Normal"/>
    <w:next w:val="Normal"/>
    <w:autoRedefine/>
    <w:uiPriority w:val="39"/>
    <w:unhideWhenUsed/>
    <w:rsid w:val="009A7543"/>
    <w:pPr>
      <w:tabs>
        <w:tab w:val="left" w:pos="440"/>
        <w:tab w:val="right" w:leader="dot" w:pos="9062"/>
      </w:tabs>
      <w:spacing w:line="360" w:lineRule="auto"/>
      <w:contextualSpacing/>
    </w:pPr>
  </w:style>
  <w:style w:type="paragraph" w:styleId="BalloonText">
    <w:name w:val="Balloon Text"/>
    <w:basedOn w:val="Normal"/>
    <w:link w:val="BalloonTextChar"/>
    <w:uiPriority w:val="99"/>
    <w:semiHidden/>
    <w:unhideWhenUsed/>
    <w:rsid w:val="009A7543"/>
    <w:pPr>
      <w:spacing w:after="0" w:line="240" w:lineRule="auto"/>
      <w:jc w:val="left"/>
    </w:pPr>
    <w:rPr>
      <w:rFonts w:ascii="Tahoma" w:eastAsia="Calibri" w:hAnsi="Tahoma" w:cs="Times New Roman"/>
      <w:noProof w:val="0"/>
      <w:sz w:val="16"/>
      <w:szCs w:val="16"/>
    </w:rPr>
  </w:style>
  <w:style w:type="character" w:customStyle="1" w:styleId="BalloonTextChar">
    <w:name w:val="Balloon Text Char"/>
    <w:basedOn w:val="DefaultParagraphFont"/>
    <w:link w:val="BalloonText"/>
    <w:uiPriority w:val="99"/>
    <w:semiHidden/>
    <w:rsid w:val="009A7543"/>
    <w:rPr>
      <w:rFonts w:ascii="Tahoma" w:eastAsia="Calibri" w:hAnsi="Tahoma" w:cs="Times New Roman"/>
      <w:sz w:val="16"/>
      <w:szCs w:val="16"/>
    </w:rPr>
  </w:style>
  <w:style w:type="character" w:customStyle="1" w:styleId="algo-summary">
    <w:name w:val="algo-summary"/>
    <w:basedOn w:val="DefaultParagraphFont"/>
    <w:rsid w:val="009A7543"/>
  </w:style>
  <w:style w:type="character" w:customStyle="1" w:styleId="clubdescription">
    <w:name w:val="club_description"/>
    <w:basedOn w:val="DefaultParagraphFont"/>
    <w:rsid w:val="009A7543"/>
  </w:style>
  <w:style w:type="character" w:styleId="FollowedHyperlink">
    <w:name w:val="FollowedHyperlink"/>
    <w:basedOn w:val="DefaultParagraphFont"/>
    <w:uiPriority w:val="99"/>
    <w:semiHidden/>
    <w:unhideWhenUsed/>
    <w:rsid w:val="009A7543"/>
    <w:rPr>
      <w:color w:val="800080"/>
      <w:u w:val="single"/>
    </w:rPr>
  </w:style>
  <w:style w:type="paragraph" w:customStyle="1" w:styleId="font5">
    <w:name w:val="font5"/>
    <w:basedOn w:val="Normal"/>
    <w:rsid w:val="009A7543"/>
    <w:pPr>
      <w:spacing w:before="100" w:beforeAutospacing="1" w:after="100" w:afterAutospacing="1" w:line="240" w:lineRule="auto"/>
      <w:jc w:val="left"/>
    </w:pPr>
    <w:rPr>
      <w:rFonts w:ascii="Times New Roman" w:eastAsia="Times New Roman" w:hAnsi="Times New Roman" w:cs="Times New Roman"/>
      <w:b/>
      <w:bCs/>
      <w:noProof w:val="0"/>
      <w:color w:val="000000"/>
      <w:sz w:val="20"/>
      <w:szCs w:val="20"/>
      <w:lang w:eastAsia="bg-BG"/>
    </w:rPr>
  </w:style>
  <w:style w:type="paragraph" w:customStyle="1" w:styleId="font6">
    <w:name w:val="font6"/>
    <w:basedOn w:val="Normal"/>
    <w:rsid w:val="009A7543"/>
    <w:pPr>
      <w:spacing w:before="100" w:beforeAutospacing="1" w:after="100" w:afterAutospacing="1" w:line="240" w:lineRule="auto"/>
      <w:jc w:val="left"/>
    </w:pPr>
    <w:rPr>
      <w:rFonts w:ascii="Times New Roman" w:eastAsia="Times New Roman" w:hAnsi="Times New Roman" w:cs="Times New Roman"/>
      <w:b/>
      <w:bCs/>
      <w:noProof w:val="0"/>
      <w:color w:val="000000"/>
      <w:sz w:val="20"/>
      <w:szCs w:val="20"/>
      <w:u w:val="single"/>
      <w:lang w:eastAsia="bg-BG"/>
    </w:rPr>
  </w:style>
  <w:style w:type="paragraph" w:customStyle="1" w:styleId="font7">
    <w:name w:val="font7"/>
    <w:basedOn w:val="Normal"/>
    <w:rsid w:val="009A7543"/>
    <w:pPr>
      <w:spacing w:before="100" w:beforeAutospacing="1" w:after="100" w:afterAutospacing="1" w:line="240" w:lineRule="auto"/>
      <w:jc w:val="left"/>
    </w:pPr>
    <w:rPr>
      <w:rFonts w:ascii="Times New Roman" w:eastAsia="Times New Roman" w:hAnsi="Times New Roman" w:cs="Times New Roman"/>
      <w:noProof w:val="0"/>
      <w:color w:val="000000"/>
      <w:sz w:val="20"/>
      <w:szCs w:val="20"/>
      <w:lang w:eastAsia="bg-BG"/>
    </w:rPr>
  </w:style>
  <w:style w:type="paragraph" w:customStyle="1" w:styleId="font8">
    <w:name w:val="font8"/>
    <w:basedOn w:val="Normal"/>
    <w:rsid w:val="009A7543"/>
    <w:pPr>
      <w:spacing w:before="100" w:beforeAutospacing="1" w:after="100" w:afterAutospacing="1" w:line="240" w:lineRule="auto"/>
      <w:jc w:val="left"/>
    </w:pPr>
    <w:rPr>
      <w:rFonts w:ascii="Times New Roman" w:eastAsia="Times New Roman" w:hAnsi="Times New Roman" w:cs="Times New Roman"/>
      <w:b/>
      <w:bCs/>
      <w:noProof w:val="0"/>
      <w:color w:val="000000"/>
      <w:sz w:val="20"/>
      <w:szCs w:val="20"/>
      <w:lang w:eastAsia="bg-BG"/>
    </w:rPr>
  </w:style>
  <w:style w:type="paragraph" w:customStyle="1" w:styleId="xl65">
    <w:name w:val="xl65"/>
    <w:basedOn w:val="Normal"/>
    <w:rsid w:val="009A7543"/>
    <w:pPr>
      <w:shd w:val="clear" w:color="000000" w:fill="BFBFBF"/>
      <w:spacing w:before="100" w:beforeAutospacing="1" w:after="100" w:afterAutospacing="1" w:line="240" w:lineRule="auto"/>
      <w:jc w:val="left"/>
    </w:pPr>
    <w:rPr>
      <w:rFonts w:ascii="Times New Roman" w:eastAsia="Times New Roman" w:hAnsi="Times New Roman" w:cs="Times New Roman"/>
      <w:noProof w:val="0"/>
      <w:szCs w:val="24"/>
      <w:lang w:eastAsia="bg-BG"/>
    </w:rPr>
  </w:style>
  <w:style w:type="paragraph" w:customStyle="1" w:styleId="xl66">
    <w:name w:val="xl66"/>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67">
    <w:name w:val="xl67"/>
    <w:basedOn w:val="Normal"/>
    <w:rsid w:val="009A754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68">
    <w:name w:val="xl68"/>
    <w:basedOn w:val="Normal"/>
    <w:rsid w:val="009A754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69">
    <w:name w:val="xl69"/>
    <w:basedOn w:val="Normal"/>
    <w:rsid w:val="009A7543"/>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70">
    <w:name w:val="xl70"/>
    <w:basedOn w:val="Normal"/>
    <w:rsid w:val="009A7543"/>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71">
    <w:name w:val="xl71"/>
    <w:basedOn w:val="Normal"/>
    <w:rsid w:val="009A7543"/>
    <w:pPr>
      <w:spacing w:before="100" w:beforeAutospacing="1" w:after="100" w:afterAutospacing="1" w:line="240" w:lineRule="auto"/>
      <w:jc w:val="center"/>
      <w:textAlignment w:val="center"/>
    </w:pPr>
    <w:rPr>
      <w:rFonts w:ascii="Times New Roman" w:eastAsia="Times New Roman" w:hAnsi="Times New Roman" w:cs="Times New Roman"/>
      <w:noProof w:val="0"/>
      <w:szCs w:val="24"/>
      <w:lang w:eastAsia="bg-BG"/>
    </w:rPr>
  </w:style>
  <w:style w:type="paragraph" w:customStyle="1" w:styleId="xl72">
    <w:name w:val="xl72"/>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noProof w:val="0"/>
      <w:color w:val="000000"/>
      <w:sz w:val="20"/>
      <w:szCs w:val="20"/>
      <w:lang w:eastAsia="bg-BG"/>
    </w:rPr>
  </w:style>
  <w:style w:type="paragraph" w:customStyle="1" w:styleId="xl73">
    <w:name w:val="xl73"/>
    <w:basedOn w:val="Normal"/>
    <w:rsid w:val="009A75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74">
    <w:name w:val="xl74"/>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b/>
      <w:bCs/>
      <w:i/>
      <w:iCs/>
      <w:noProof w:val="0"/>
      <w:sz w:val="20"/>
      <w:szCs w:val="20"/>
      <w:lang w:eastAsia="bg-BG"/>
    </w:rPr>
  </w:style>
  <w:style w:type="paragraph" w:customStyle="1" w:styleId="xl75">
    <w:name w:val="xl75"/>
    <w:basedOn w:val="Normal"/>
    <w:rsid w:val="009A754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76">
    <w:name w:val="xl76"/>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77">
    <w:name w:val="xl77"/>
    <w:basedOn w:val="Normal"/>
    <w:rsid w:val="009A7543"/>
    <w:pPr>
      <w:spacing w:before="100" w:beforeAutospacing="1" w:after="100" w:afterAutospacing="1" w:line="240" w:lineRule="auto"/>
      <w:jc w:val="left"/>
      <w:textAlignment w:val="center"/>
    </w:pPr>
    <w:rPr>
      <w:rFonts w:ascii="Times New Roman" w:eastAsia="Times New Roman" w:hAnsi="Times New Roman" w:cs="Times New Roman"/>
      <w:noProof w:val="0"/>
      <w:szCs w:val="24"/>
      <w:lang w:eastAsia="bg-BG"/>
    </w:rPr>
  </w:style>
  <w:style w:type="paragraph" w:customStyle="1" w:styleId="xl78">
    <w:name w:val="xl78"/>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79">
    <w:name w:val="xl79"/>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0">
    <w:name w:val="xl80"/>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color w:val="FF0000"/>
      <w:sz w:val="20"/>
      <w:szCs w:val="20"/>
      <w:lang w:eastAsia="bg-BG"/>
    </w:rPr>
  </w:style>
  <w:style w:type="paragraph" w:customStyle="1" w:styleId="xl81">
    <w:name w:val="xl81"/>
    <w:basedOn w:val="Normal"/>
    <w:rsid w:val="009A75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2">
    <w:name w:val="xl82"/>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noProof w:val="0"/>
      <w:sz w:val="20"/>
      <w:szCs w:val="20"/>
      <w:lang w:eastAsia="bg-BG"/>
    </w:rPr>
  </w:style>
  <w:style w:type="paragraph" w:customStyle="1" w:styleId="xl83">
    <w:name w:val="xl83"/>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4">
    <w:name w:val="xl84"/>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5">
    <w:name w:val="xl85"/>
    <w:basedOn w:val="Normal"/>
    <w:rsid w:val="009A754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6">
    <w:name w:val="xl86"/>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87">
    <w:name w:val="xl87"/>
    <w:basedOn w:val="Normal"/>
    <w:rsid w:val="009A75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color w:val="FF0000"/>
      <w:sz w:val="20"/>
      <w:szCs w:val="20"/>
      <w:lang w:eastAsia="bg-BG"/>
    </w:rPr>
  </w:style>
  <w:style w:type="paragraph" w:customStyle="1" w:styleId="xl88">
    <w:name w:val="xl88"/>
    <w:basedOn w:val="Normal"/>
    <w:rsid w:val="009A75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89">
    <w:name w:val="xl89"/>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90">
    <w:name w:val="xl90"/>
    <w:basedOn w:val="Normal"/>
    <w:rsid w:val="009A754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color w:val="FF0000"/>
      <w:sz w:val="20"/>
      <w:szCs w:val="20"/>
      <w:lang w:eastAsia="bg-BG"/>
    </w:rPr>
  </w:style>
  <w:style w:type="paragraph" w:customStyle="1" w:styleId="xl91">
    <w:name w:val="xl91"/>
    <w:basedOn w:val="Normal"/>
    <w:rsid w:val="009A754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92">
    <w:name w:val="xl92"/>
    <w:basedOn w:val="Normal"/>
    <w:rsid w:val="009A7543"/>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93">
    <w:name w:val="xl93"/>
    <w:basedOn w:val="Normal"/>
    <w:rsid w:val="009A7543"/>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color w:val="FF0000"/>
      <w:sz w:val="20"/>
      <w:szCs w:val="20"/>
      <w:lang w:eastAsia="bg-BG"/>
    </w:rPr>
  </w:style>
  <w:style w:type="paragraph" w:customStyle="1" w:styleId="xl94">
    <w:name w:val="xl94"/>
    <w:basedOn w:val="Normal"/>
    <w:rsid w:val="009A754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95">
    <w:name w:val="xl95"/>
    <w:basedOn w:val="Normal"/>
    <w:rsid w:val="009A7543"/>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96">
    <w:name w:val="xl96"/>
    <w:basedOn w:val="Normal"/>
    <w:rsid w:val="009A754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97">
    <w:name w:val="xl97"/>
    <w:basedOn w:val="Normal"/>
    <w:rsid w:val="009A754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98">
    <w:name w:val="xl98"/>
    <w:basedOn w:val="Normal"/>
    <w:rsid w:val="009A7543"/>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color w:val="FF0000"/>
      <w:sz w:val="20"/>
      <w:szCs w:val="20"/>
      <w:lang w:eastAsia="bg-BG"/>
    </w:rPr>
  </w:style>
  <w:style w:type="paragraph" w:customStyle="1" w:styleId="xl99">
    <w:name w:val="xl99"/>
    <w:basedOn w:val="Normal"/>
    <w:rsid w:val="009A7543"/>
    <w:pPr>
      <w:shd w:val="clear" w:color="000000" w:fill="FCD5B4"/>
      <w:spacing w:before="100" w:beforeAutospacing="1" w:after="100" w:afterAutospacing="1" w:line="240" w:lineRule="auto"/>
      <w:jc w:val="left"/>
    </w:pPr>
    <w:rPr>
      <w:rFonts w:ascii="Times New Roman" w:eastAsia="Times New Roman" w:hAnsi="Times New Roman" w:cs="Times New Roman"/>
      <w:noProof w:val="0"/>
      <w:szCs w:val="24"/>
      <w:lang w:eastAsia="bg-BG"/>
    </w:rPr>
  </w:style>
  <w:style w:type="paragraph" w:customStyle="1" w:styleId="xl100">
    <w:name w:val="xl100"/>
    <w:basedOn w:val="Normal"/>
    <w:rsid w:val="009A7543"/>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1">
    <w:name w:val="xl101"/>
    <w:basedOn w:val="Normal"/>
    <w:rsid w:val="009A754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2">
    <w:name w:val="xl102"/>
    <w:basedOn w:val="Normal"/>
    <w:rsid w:val="009A7543"/>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3">
    <w:name w:val="xl103"/>
    <w:basedOn w:val="Normal"/>
    <w:rsid w:val="009A7543"/>
    <w:pPr>
      <w:pBdr>
        <w:top w:val="single" w:sz="4" w:space="0" w:color="auto"/>
        <w:left w:val="single" w:sz="8" w:space="0" w:color="auto"/>
        <w:bottom w:val="single" w:sz="8"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4">
    <w:name w:val="xl104"/>
    <w:basedOn w:val="Normal"/>
    <w:rsid w:val="009A7543"/>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line="240" w:lineRule="auto"/>
      <w:jc w:val="left"/>
      <w:textAlignment w:val="center"/>
    </w:pPr>
    <w:rPr>
      <w:rFonts w:ascii="Times New Roman" w:eastAsia="Times New Roman" w:hAnsi="Times New Roman" w:cs="Times New Roman"/>
      <w:noProof w:val="0"/>
      <w:sz w:val="20"/>
      <w:szCs w:val="20"/>
      <w:lang w:eastAsia="bg-BG"/>
    </w:rPr>
  </w:style>
  <w:style w:type="paragraph" w:customStyle="1" w:styleId="xl105">
    <w:name w:val="xl105"/>
    <w:basedOn w:val="Normal"/>
    <w:rsid w:val="009A7543"/>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6">
    <w:name w:val="xl106"/>
    <w:basedOn w:val="Normal"/>
    <w:rsid w:val="009A7543"/>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7">
    <w:name w:val="xl107"/>
    <w:basedOn w:val="Normal"/>
    <w:rsid w:val="009A7543"/>
    <w:pPr>
      <w:pBdr>
        <w:top w:val="single" w:sz="4" w:space="0" w:color="auto"/>
        <w:left w:val="single" w:sz="4" w:space="0" w:color="auto"/>
        <w:bottom w:val="single" w:sz="8"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8">
    <w:name w:val="xl108"/>
    <w:basedOn w:val="Normal"/>
    <w:rsid w:val="009A75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noProof w:val="0"/>
      <w:sz w:val="20"/>
      <w:szCs w:val="20"/>
      <w:lang w:eastAsia="bg-BG"/>
    </w:rPr>
  </w:style>
  <w:style w:type="paragraph" w:customStyle="1" w:styleId="xl109">
    <w:name w:val="xl109"/>
    <w:basedOn w:val="Normal"/>
    <w:rsid w:val="009A7543"/>
    <w:pPr>
      <w:pBdr>
        <w:top w:val="single" w:sz="8" w:space="0" w:color="auto"/>
        <w:left w:val="single" w:sz="8" w:space="0" w:color="auto"/>
      </w:pBdr>
      <w:spacing w:before="100" w:beforeAutospacing="1" w:after="100" w:afterAutospacing="1" w:line="240" w:lineRule="auto"/>
      <w:jc w:val="left"/>
    </w:pPr>
    <w:rPr>
      <w:rFonts w:eastAsia="Times New Roman" w:cs="Arial"/>
      <w:noProof w:val="0"/>
      <w:sz w:val="20"/>
      <w:szCs w:val="20"/>
      <w:lang w:eastAsia="bg-BG"/>
    </w:rPr>
  </w:style>
  <w:style w:type="paragraph" w:customStyle="1" w:styleId="xl110">
    <w:name w:val="xl110"/>
    <w:basedOn w:val="Normal"/>
    <w:rsid w:val="009A7543"/>
    <w:pPr>
      <w:pBdr>
        <w:top w:val="single" w:sz="8" w:space="0" w:color="auto"/>
      </w:pBdr>
      <w:spacing w:before="100" w:beforeAutospacing="1" w:after="100" w:afterAutospacing="1" w:line="240" w:lineRule="auto"/>
      <w:jc w:val="left"/>
    </w:pPr>
    <w:rPr>
      <w:rFonts w:eastAsia="Times New Roman" w:cs="Arial"/>
      <w:noProof w:val="0"/>
      <w:sz w:val="20"/>
      <w:szCs w:val="20"/>
      <w:lang w:eastAsia="bg-BG"/>
    </w:rPr>
  </w:style>
  <w:style w:type="paragraph" w:customStyle="1" w:styleId="xl111">
    <w:name w:val="xl111"/>
    <w:basedOn w:val="Normal"/>
    <w:rsid w:val="009A7543"/>
    <w:pPr>
      <w:pBdr>
        <w:top w:val="single" w:sz="8" w:space="0" w:color="auto"/>
        <w:right w:val="single" w:sz="8" w:space="0" w:color="auto"/>
      </w:pBdr>
      <w:spacing w:before="100" w:beforeAutospacing="1" w:after="100" w:afterAutospacing="1" w:line="240" w:lineRule="auto"/>
      <w:jc w:val="left"/>
    </w:pPr>
    <w:rPr>
      <w:rFonts w:eastAsia="Times New Roman" w:cs="Arial"/>
      <w:noProof w:val="0"/>
      <w:sz w:val="20"/>
      <w:szCs w:val="20"/>
      <w:lang w:eastAsia="bg-BG"/>
    </w:rPr>
  </w:style>
  <w:style w:type="paragraph" w:customStyle="1" w:styleId="xl112">
    <w:name w:val="xl112"/>
    <w:basedOn w:val="Normal"/>
    <w:rsid w:val="009A7543"/>
    <w:pPr>
      <w:pBdr>
        <w:left w:val="single" w:sz="8" w:space="0" w:color="auto"/>
      </w:pBdr>
      <w:spacing w:before="100" w:beforeAutospacing="1" w:after="100" w:afterAutospacing="1" w:line="240" w:lineRule="auto"/>
      <w:jc w:val="center"/>
    </w:pPr>
    <w:rPr>
      <w:rFonts w:eastAsia="Times New Roman" w:cs="Arial"/>
      <w:b/>
      <w:bCs/>
      <w:noProof w:val="0"/>
      <w:sz w:val="28"/>
      <w:szCs w:val="28"/>
      <w:lang w:eastAsia="bg-BG"/>
    </w:rPr>
  </w:style>
  <w:style w:type="paragraph" w:customStyle="1" w:styleId="xl113">
    <w:name w:val="xl113"/>
    <w:basedOn w:val="Normal"/>
    <w:rsid w:val="009A7543"/>
    <w:pPr>
      <w:spacing w:before="100" w:beforeAutospacing="1" w:after="100" w:afterAutospacing="1" w:line="240" w:lineRule="auto"/>
      <w:jc w:val="center"/>
    </w:pPr>
    <w:rPr>
      <w:rFonts w:eastAsia="Times New Roman" w:cs="Arial"/>
      <w:b/>
      <w:bCs/>
      <w:noProof w:val="0"/>
      <w:sz w:val="28"/>
      <w:szCs w:val="28"/>
      <w:lang w:eastAsia="bg-BG"/>
    </w:rPr>
  </w:style>
  <w:style w:type="paragraph" w:customStyle="1" w:styleId="xl114">
    <w:name w:val="xl114"/>
    <w:basedOn w:val="Normal"/>
    <w:rsid w:val="009A7543"/>
    <w:pPr>
      <w:pBdr>
        <w:right w:val="single" w:sz="8" w:space="0" w:color="auto"/>
      </w:pBdr>
      <w:spacing w:before="100" w:beforeAutospacing="1" w:after="100" w:afterAutospacing="1" w:line="240" w:lineRule="auto"/>
      <w:jc w:val="center"/>
    </w:pPr>
    <w:rPr>
      <w:rFonts w:eastAsia="Times New Roman" w:cs="Arial"/>
      <w:b/>
      <w:bCs/>
      <w:noProof w:val="0"/>
      <w:sz w:val="28"/>
      <w:szCs w:val="28"/>
      <w:lang w:eastAsia="bg-BG"/>
    </w:rPr>
  </w:style>
  <w:style w:type="paragraph" w:customStyle="1" w:styleId="xl115">
    <w:name w:val="xl115"/>
    <w:basedOn w:val="Normal"/>
    <w:rsid w:val="009A7543"/>
    <w:pPr>
      <w:pBdr>
        <w:left w:val="single" w:sz="8" w:space="0" w:color="auto"/>
      </w:pBdr>
      <w:spacing w:before="100" w:beforeAutospacing="1" w:after="100" w:afterAutospacing="1" w:line="240" w:lineRule="auto"/>
      <w:jc w:val="left"/>
    </w:pPr>
    <w:rPr>
      <w:rFonts w:eastAsia="Times New Roman" w:cs="Arial"/>
      <w:noProof w:val="0"/>
      <w:sz w:val="32"/>
      <w:szCs w:val="32"/>
      <w:lang w:eastAsia="bg-BG"/>
    </w:rPr>
  </w:style>
  <w:style w:type="paragraph" w:customStyle="1" w:styleId="xl116">
    <w:name w:val="xl116"/>
    <w:basedOn w:val="Normal"/>
    <w:rsid w:val="009A7543"/>
    <w:pPr>
      <w:spacing w:before="100" w:beforeAutospacing="1" w:after="100" w:afterAutospacing="1" w:line="240" w:lineRule="auto"/>
      <w:jc w:val="left"/>
    </w:pPr>
    <w:rPr>
      <w:rFonts w:eastAsia="Times New Roman" w:cs="Arial"/>
      <w:noProof w:val="0"/>
      <w:sz w:val="32"/>
      <w:szCs w:val="32"/>
      <w:lang w:eastAsia="bg-BG"/>
    </w:rPr>
  </w:style>
  <w:style w:type="paragraph" w:customStyle="1" w:styleId="xl117">
    <w:name w:val="xl117"/>
    <w:basedOn w:val="Normal"/>
    <w:rsid w:val="009A7543"/>
    <w:pPr>
      <w:pBdr>
        <w:right w:val="single" w:sz="8" w:space="0" w:color="auto"/>
      </w:pBdr>
      <w:spacing w:before="100" w:beforeAutospacing="1" w:after="100" w:afterAutospacing="1" w:line="240" w:lineRule="auto"/>
      <w:jc w:val="left"/>
    </w:pPr>
    <w:rPr>
      <w:rFonts w:eastAsia="Times New Roman" w:cs="Arial"/>
      <w:noProof w:val="0"/>
      <w:sz w:val="32"/>
      <w:szCs w:val="32"/>
      <w:lang w:eastAsia="bg-BG"/>
    </w:rPr>
  </w:style>
  <w:style w:type="paragraph" w:customStyle="1" w:styleId="xl118">
    <w:name w:val="xl118"/>
    <w:basedOn w:val="Normal"/>
    <w:rsid w:val="009A7543"/>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19">
    <w:name w:val="xl119"/>
    <w:basedOn w:val="Normal"/>
    <w:rsid w:val="009A7543"/>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0">
    <w:name w:val="xl120"/>
    <w:basedOn w:val="Normal"/>
    <w:rsid w:val="009A7543"/>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1">
    <w:name w:val="xl121"/>
    <w:basedOn w:val="Normal"/>
    <w:rsid w:val="009A754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2">
    <w:name w:val="xl122"/>
    <w:basedOn w:val="Normal"/>
    <w:rsid w:val="009A754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3">
    <w:name w:val="xl123"/>
    <w:basedOn w:val="Normal"/>
    <w:rsid w:val="009A75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noProof w:val="0"/>
      <w:sz w:val="20"/>
      <w:szCs w:val="20"/>
      <w:lang w:eastAsia="bg-BG"/>
    </w:rPr>
  </w:style>
  <w:style w:type="paragraph" w:customStyle="1" w:styleId="xl124">
    <w:name w:val="xl124"/>
    <w:basedOn w:val="Normal"/>
    <w:rsid w:val="009A754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noProof w:val="0"/>
      <w:sz w:val="20"/>
      <w:szCs w:val="20"/>
      <w:lang w:eastAsia="bg-BG"/>
    </w:rPr>
  </w:style>
  <w:style w:type="paragraph" w:customStyle="1" w:styleId="xl125">
    <w:name w:val="xl125"/>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noProof w:val="0"/>
      <w:sz w:val="20"/>
      <w:szCs w:val="20"/>
      <w:lang w:eastAsia="bg-BG"/>
    </w:rPr>
  </w:style>
  <w:style w:type="paragraph" w:customStyle="1" w:styleId="xl126">
    <w:name w:val="xl126"/>
    <w:basedOn w:val="Normal"/>
    <w:rsid w:val="009A754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b/>
      <w:bCs/>
      <w:noProof w:val="0"/>
      <w:sz w:val="20"/>
      <w:szCs w:val="20"/>
      <w:lang w:eastAsia="bg-BG"/>
    </w:rPr>
  </w:style>
  <w:style w:type="paragraph" w:customStyle="1" w:styleId="xl127">
    <w:name w:val="xl127"/>
    <w:basedOn w:val="Normal"/>
    <w:rsid w:val="009A7543"/>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8">
    <w:name w:val="xl128"/>
    <w:basedOn w:val="Normal"/>
    <w:rsid w:val="009A7543"/>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29">
    <w:name w:val="xl129"/>
    <w:basedOn w:val="Normal"/>
    <w:rsid w:val="009A7543"/>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30">
    <w:name w:val="xl130"/>
    <w:basedOn w:val="Normal"/>
    <w:rsid w:val="009A7543"/>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xl131">
    <w:name w:val="xl131"/>
    <w:basedOn w:val="Normal"/>
    <w:rsid w:val="009A7543"/>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val="0"/>
      <w:sz w:val="20"/>
      <w:szCs w:val="20"/>
      <w:lang w:eastAsia="bg-BG"/>
    </w:rPr>
  </w:style>
  <w:style w:type="paragraph" w:customStyle="1" w:styleId="Style20">
    <w:name w:val="Style20"/>
    <w:basedOn w:val="Normal"/>
    <w:rsid w:val="009A7543"/>
    <w:pPr>
      <w:widowControl w:val="0"/>
      <w:autoSpaceDE w:val="0"/>
      <w:autoSpaceDN w:val="0"/>
      <w:adjustRightInd w:val="0"/>
      <w:spacing w:after="0" w:line="240" w:lineRule="exact"/>
      <w:ind w:firstLine="802"/>
      <w:jc w:val="left"/>
    </w:pPr>
    <w:rPr>
      <w:rFonts w:ascii="Franklin Gothic Medium Cond" w:eastAsia="Times New Roman" w:hAnsi="Franklin Gothic Medium Cond" w:cs="Times New Roman"/>
      <w:noProof w:val="0"/>
      <w:szCs w:val="24"/>
      <w:lang w:eastAsia="bg-BG"/>
    </w:rPr>
  </w:style>
  <w:style w:type="paragraph" w:customStyle="1" w:styleId="Style21">
    <w:name w:val="Style21"/>
    <w:basedOn w:val="Normal"/>
    <w:uiPriority w:val="99"/>
    <w:rsid w:val="009A7543"/>
    <w:pPr>
      <w:widowControl w:val="0"/>
      <w:autoSpaceDE w:val="0"/>
      <w:autoSpaceDN w:val="0"/>
      <w:adjustRightInd w:val="0"/>
      <w:spacing w:after="0" w:line="242" w:lineRule="exact"/>
      <w:ind w:firstLine="528"/>
    </w:pPr>
    <w:rPr>
      <w:rFonts w:ascii="Franklin Gothic Medium Cond" w:eastAsia="Times New Roman" w:hAnsi="Franklin Gothic Medium Cond" w:cs="Times New Roman"/>
      <w:noProof w:val="0"/>
      <w:szCs w:val="24"/>
      <w:lang w:eastAsia="bg-BG"/>
    </w:rPr>
  </w:style>
  <w:style w:type="paragraph" w:customStyle="1" w:styleId="Style22">
    <w:name w:val="Style22"/>
    <w:basedOn w:val="Normal"/>
    <w:uiPriority w:val="99"/>
    <w:rsid w:val="009A7543"/>
    <w:pPr>
      <w:widowControl w:val="0"/>
      <w:autoSpaceDE w:val="0"/>
      <w:autoSpaceDN w:val="0"/>
      <w:adjustRightInd w:val="0"/>
      <w:spacing w:after="0" w:line="239" w:lineRule="exact"/>
      <w:ind w:firstLine="797"/>
    </w:pPr>
    <w:rPr>
      <w:rFonts w:ascii="Franklin Gothic Medium Cond" w:eastAsia="Times New Roman" w:hAnsi="Franklin Gothic Medium Cond" w:cs="Times New Roman"/>
      <w:noProof w:val="0"/>
      <w:szCs w:val="24"/>
      <w:lang w:eastAsia="bg-BG"/>
    </w:rPr>
  </w:style>
  <w:style w:type="paragraph" w:customStyle="1" w:styleId="Style25">
    <w:name w:val="Style25"/>
    <w:basedOn w:val="Normal"/>
    <w:rsid w:val="009A7543"/>
    <w:pPr>
      <w:widowControl w:val="0"/>
      <w:autoSpaceDE w:val="0"/>
      <w:autoSpaceDN w:val="0"/>
      <w:adjustRightInd w:val="0"/>
      <w:spacing w:after="0" w:line="240" w:lineRule="auto"/>
      <w:jc w:val="left"/>
    </w:pPr>
    <w:rPr>
      <w:rFonts w:ascii="Franklin Gothic Medium Cond" w:eastAsia="Times New Roman" w:hAnsi="Franklin Gothic Medium Cond" w:cs="Times New Roman"/>
      <w:noProof w:val="0"/>
      <w:szCs w:val="24"/>
      <w:lang w:eastAsia="bg-BG"/>
    </w:rPr>
  </w:style>
  <w:style w:type="paragraph" w:customStyle="1" w:styleId="Style26">
    <w:name w:val="Style26"/>
    <w:basedOn w:val="Normal"/>
    <w:rsid w:val="009A7543"/>
    <w:pPr>
      <w:widowControl w:val="0"/>
      <w:autoSpaceDE w:val="0"/>
      <w:autoSpaceDN w:val="0"/>
      <w:adjustRightInd w:val="0"/>
      <w:spacing w:after="0" w:line="240" w:lineRule="auto"/>
      <w:jc w:val="left"/>
    </w:pPr>
    <w:rPr>
      <w:rFonts w:ascii="Franklin Gothic Medium Cond" w:eastAsia="Times New Roman" w:hAnsi="Franklin Gothic Medium Cond" w:cs="Times New Roman"/>
      <w:noProof w:val="0"/>
      <w:szCs w:val="24"/>
      <w:lang w:eastAsia="bg-BG"/>
    </w:rPr>
  </w:style>
  <w:style w:type="character" w:customStyle="1" w:styleId="FontStyle29">
    <w:name w:val="Font Style29"/>
    <w:rsid w:val="009A7543"/>
    <w:rPr>
      <w:rFonts w:ascii="Times New Roman" w:hAnsi="Times New Roman" w:cs="Times New Roman"/>
      <w:b/>
      <w:bCs/>
      <w:sz w:val="22"/>
      <w:szCs w:val="22"/>
    </w:rPr>
  </w:style>
  <w:style w:type="character" w:customStyle="1" w:styleId="FontStyle40">
    <w:name w:val="Font Style40"/>
    <w:rsid w:val="009A7543"/>
    <w:rPr>
      <w:rFonts w:ascii="Times New Roman" w:hAnsi="Times New Roman" w:cs="Times New Roman"/>
      <w:sz w:val="20"/>
      <w:szCs w:val="20"/>
    </w:rPr>
  </w:style>
  <w:style w:type="character" w:customStyle="1" w:styleId="FontStyle41">
    <w:name w:val="Font Style41"/>
    <w:uiPriority w:val="99"/>
    <w:rsid w:val="009A7543"/>
    <w:rPr>
      <w:rFonts w:ascii="Times New Roman" w:hAnsi="Times New Roman" w:cs="Times New Roman"/>
      <w:b/>
      <w:bCs/>
      <w:sz w:val="20"/>
      <w:szCs w:val="20"/>
    </w:rPr>
  </w:style>
  <w:style w:type="paragraph" w:styleId="EndnoteText">
    <w:name w:val="endnote text"/>
    <w:basedOn w:val="Normal"/>
    <w:link w:val="EndnoteTextChar"/>
    <w:uiPriority w:val="99"/>
    <w:semiHidden/>
    <w:unhideWhenUsed/>
    <w:rsid w:val="009A754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A7543"/>
    <w:rPr>
      <w:rFonts w:ascii="Arial" w:hAnsi="Arial"/>
      <w:noProof/>
      <w:sz w:val="20"/>
      <w:szCs w:val="20"/>
    </w:rPr>
  </w:style>
  <w:style w:type="character" w:styleId="EndnoteReference">
    <w:name w:val="endnote reference"/>
    <w:basedOn w:val="DefaultParagraphFont"/>
    <w:uiPriority w:val="99"/>
    <w:semiHidden/>
    <w:unhideWhenUsed/>
    <w:rsid w:val="009A7543"/>
    <w:rPr>
      <w:vertAlign w:val="superscript"/>
    </w:rPr>
  </w:style>
  <w:style w:type="paragraph" w:customStyle="1" w:styleId="5Normal">
    <w:name w:val="5 Normal"/>
    <w:link w:val="5NormalChar"/>
    <w:rsid w:val="009A7543"/>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line="240" w:lineRule="auto"/>
      <w:jc w:val="both"/>
    </w:pPr>
    <w:rPr>
      <w:rFonts w:ascii="Arial" w:eastAsia="Times New Roman" w:hAnsi="Arial" w:cs="Arial"/>
      <w:spacing w:val="-2"/>
      <w:lang w:val="en-GB" w:eastAsia="en-GB"/>
    </w:rPr>
  </w:style>
  <w:style w:type="character" w:customStyle="1" w:styleId="5NormalChar">
    <w:name w:val="5 Normal Char"/>
    <w:link w:val="5Normal"/>
    <w:rsid w:val="009A7543"/>
    <w:rPr>
      <w:rFonts w:ascii="Arial" w:eastAsia="Times New Roman" w:hAnsi="Arial" w:cs="Arial"/>
      <w:spacing w:val="-2"/>
      <w:lang w:val="en-GB" w:eastAsia="en-GB"/>
    </w:rPr>
  </w:style>
  <w:style w:type="paragraph" w:customStyle="1" w:styleId="CaptionTABL">
    <w:name w:val="Caption TABL"/>
    <w:basedOn w:val="Caption"/>
    <w:next w:val="5Normal"/>
    <w:link w:val="CaptionTABLChar"/>
    <w:autoRedefine/>
    <w:qFormat/>
    <w:rsid w:val="009A7543"/>
    <w:pPr>
      <w:spacing w:before="0" w:after="0" w:line="240" w:lineRule="auto"/>
      <w:jc w:val="both"/>
    </w:pPr>
    <w:rPr>
      <w:rFonts w:ascii="Arial" w:eastAsia="PMingLiU" w:hAnsi="Arial" w:cs="Arial"/>
      <w:b/>
      <w:bCs w:val="0"/>
      <w:i w:val="0"/>
      <w:noProof w:val="0"/>
      <w:color w:val="000000"/>
      <w:spacing w:val="3"/>
      <w:sz w:val="20"/>
      <w:lang w:eastAsia="bg-BG"/>
    </w:rPr>
  </w:style>
  <w:style w:type="character" w:customStyle="1" w:styleId="CaptionTABLChar">
    <w:name w:val="Caption TABL Char"/>
    <w:link w:val="CaptionTABL"/>
    <w:rsid w:val="009A7543"/>
    <w:rPr>
      <w:rFonts w:ascii="Arial" w:eastAsia="PMingLiU" w:hAnsi="Arial" w:cs="Arial"/>
      <w:b/>
      <w:color w:val="000000"/>
      <w:spacing w:val="3"/>
      <w:sz w:val="20"/>
      <w:szCs w:val="20"/>
      <w:lang w:eastAsia="bg-BG"/>
    </w:rPr>
  </w:style>
  <w:style w:type="paragraph" w:customStyle="1" w:styleId="a6">
    <w:name w:val="източник"/>
    <w:basedOn w:val="a0"/>
    <w:link w:val="Char3"/>
    <w:qFormat/>
    <w:rsid w:val="009A7543"/>
    <w:pPr>
      <w:jc w:val="right"/>
    </w:pPr>
    <w:rPr>
      <w:b/>
      <w:i/>
      <w:noProof w:val="0"/>
      <w:sz w:val="22"/>
      <w:lang w:val="ru-RU"/>
    </w:rPr>
  </w:style>
  <w:style w:type="character" w:customStyle="1" w:styleId="Char3">
    <w:name w:val="източник Char"/>
    <w:link w:val="a6"/>
    <w:rsid w:val="009A7543"/>
    <w:rPr>
      <w:rFonts w:ascii="Times New Roman" w:eastAsia="Calibri" w:hAnsi="Times New Roman" w:cs="Times New Roman"/>
      <w:b/>
      <w:i/>
      <w:lang w:val="ru-RU"/>
    </w:rPr>
  </w:style>
  <w:style w:type="numbering" w:customStyle="1" w:styleId="NoList1">
    <w:name w:val="No List1"/>
    <w:next w:val="NoList"/>
    <w:uiPriority w:val="99"/>
    <w:semiHidden/>
    <w:unhideWhenUsed/>
    <w:rsid w:val="009A7543"/>
  </w:style>
  <w:style w:type="numbering" w:customStyle="1" w:styleId="NoList2">
    <w:name w:val="No List2"/>
    <w:next w:val="NoList"/>
    <w:uiPriority w:val="99"/>
    <w:semiHidden/>
    <w:unhideWhenUsed/>
    <w:rsid w:val="009A7543"/>
  </w:style>
  <w:style w:type="paragraph" w:customStyle="1" w:styleId="Style3">
    <w:name w:val="Style3"/>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paragraph" w:customStyle="1" w:styleId="Style8">
    <w:name w:val="Style8"/>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paragraph" w:customStyle="1" w:styleId="Style11">
    <w:name w:val="Style11"/>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paragraph" w:customStyle="1" w:styleId="Style12">
    <w:name w:val="Style12"/>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paragraph" w:customStyle="1" w:styleId="Style19">
    <w:name w:val="Style19"/>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character" w:customStyle="1" w:styleId="FontStyle42">
    <w:name w:val="Font Style42"/>
    <w:basedOn w:val="DefaultParagraphFont"/>
    <w:uiPriority w:val="99"/>
    <w:rsid w:val="009A7543"/>
    <w:rPr>
      <w:rFonts w:ascii="Times New Roman" w:hAnsi="Times New Roman" w:cs="Times New Roman"/>
      <w:sz w:val="20"/>
      <w:szCs w:val="20"/>
    </w:rPr>
  </w:style>
  <w:style w:type="character" w:customStyle="1" w:styleId="FontStyle58">
    <w:name w:val="Font Style58"/>
    <w:basedOn w:val="DefaultParagraphFont"/>
    <w:uiPriority w:val="99"/>
    <w:rsid w:val="009A7543"/>
    <w:rPr>
      <w:rFonts w:ascii="Times New Roman" w:hAnsi="Times New Roman" w:cs="Times New Roman"/>
      <w:sz w:val="20"/>
      <w:szCs w:val="20"/>
    </w:rPr>
  </w:style>
  <w:style w:type="character" w:customStyle="1" w:styleId="FontStyle59">
    <w:name w:val="Font Style59"/>
    <w:basedOn w:val="DefaultParagraphFont"/>
    <w:uiPriority w:val="99"/>
    <w:rsid w:val="009A7543"/>
    <w:rPr>
      <w:rFonts w:ascii="Times New Roman" w:hAnsi="Times New Roman" w:cs="Times New Roman"/>
      <w:sz w:val="20"/>
      <w:szCs w:val="20"/>
    </w:rPr>
  </w:style>
  <w:style w:type="character" w:customStyle="1" w:styleId="FontStyle60">
    <w:name w:val="Font Style60"/>
    <w:basedOn w:val="DefaultParagraphFont"/>
    <w:uiPriority w:val="99"/>
    <w:rsid w:val="009A7543"/>
    <w:rPr>
      <w:rFonts w:ascii="Times New Roman" w:hAnsi="Times New Roman" w:cs="Times New Roman"/>
      <w:sz w:val="20"/>
      <w:szCs w:val="20"/>
    </w:rPr>
  </w:style>
  <w:style w:type="character" w:customStyle="1" w:styleId="FontStyle61">
    <w:name w:val="Font Style61"/>
    <w:basedOn w:val="DefaultParagraphFont"/>
    <w:uiPriority w:val="99"/>
    <w:rsid w:val="009A7543"/>
    <w:rPr>
      <w:rFonts w:ascii="Times New Roman" w:hAnsi="Times New Roman" w:cs="Times New Roman"/>
      <w:sz w:val="20"/>
      <w:szCs w:val="20"/>
    </w:rPr>
  </w:style>
  <w:style w:type="character" w:customStyle="1" w:styleId="FontStyle69">
    <w:name w:val="Font Style69"/>
    <w:basedOn w:val="DefaultParagraphFont"/>
    <w:uiPriority w:val="99"/>
    <w:rsid w:val="009A7543"/>
    <w:rPr>
      <w:rFonts w:ascii="Times New Roman" w:hAnsi="Times New Roman" w:cs="Times New Roman"/>
      <w:i/>
      <w:iCs/>
      <w:sz w:val="22"/>
      <w:szCs w:val="22"/>
    </w:rPr>
  </w:style>
  <w:style w:type="character" w:customStyle="1" w:styleId="FontStyle73">
    <w:name w:val="Font Style73"/>
    <w:basedOn w:val="DefaultParagraphFont"/>
    <w:uiPriority w:val="99"/>
    <w:rsid w:val="009A7543"/>
    <w:rPr>
      <w:rFonts w:ascii="Times New Roman" w:hAnsi="Times New Roman" w:cs="Times New Roman"/>
      <w:sz w:val="22"/>
      <w:szCs w:val="22"/>
    </w:rPr>
  </w:style>
  <w:style w:type="character" w:customStyle="1" w:styleId="FontStyle62">
    <w:name w:val="Font Style62"/>
    <w:basedOn w:val="DefaultParagraphFont"/>
    <w:uiPriority w:val="99"/>
    <w:rsid w:val="009A7543"/>
    <w:rPr>
      <w:rFonts w:ascii="Times New Roman" w:hAnsi="Times New Roman" w:cs="Times New Roman"/>
      <w:sz w:val="20"/>
      <w:szCs w:val="20"/>
    </w:rPr>
  </w:style>
  <w:style w:type="character" w:customStyle="1" w:styleId="FontStyle63">
    <w:name w:val="Font Style63"/>
    <w:basedOn w:val="DefaultParagraphFont"/>
    <w:uiPriority w:val="99"/>
    <w:rsid w:val="009A7543"/>
    <w:rPr>
      <w:rFonts w:ascii="Times New Roman" w:hAnsi="Times New Roman" w:cs="Times New Roman"/>
      <w:sz w:val="20"/>
      <w:szCs w:val="20"/>
    </w:rPr>
  </w:style>
  <w:style w:type="character" w:customStyle="1" w:styleId="FontStyle64">
    <w:name w:val="Font Style64"/>
    <w:basedOn w:val="DefaultParagraphFont"/>
    <w:uiPriority w:val="99"/>
    <w:rsid w:val="009A7543"/>
    <w:rPr>
      <w:rFonts w:ascii="Times New Roman" w:hAnsi="Times New Roman" w:cs="Times New Roman"/>
      <w:sz w:val="20"/>
      <w:szCs w:val="20"/>
    </w:rPr>
  </w:style>
  <w:style w:type="character" w:customStyle="1" w:styleId="FontStyle65">
    <w:name w:val="Font Style65"/>
    <w:basedOn w:val="DefaultParagraphFont"/>
    <w:uiPriority w:val="99"/>
    <w:rsid w:val="009A7543"/>
    <w:rPr>
      <w:rFonts w:ascii="Times New Roman" w:hAnsi="Times New Roman" w:cs="Times New Roman"/>
      <w:sz w:val="20"/>
      <w:szCs w:val="20"/>
    </w:rPr>
  </w:style>
  <w:style w:type="character" w:customStyle="1" w:styleId="FontStyle66">
    <w:name w:val="Font Style66"/>
    <w:basedOn w:val="DefaultParagraphFont"/>
    <w:uiPriority w:val="99"/>
    <w:rsid w:val="009A7543"/>
    <w:rPr>
      <w:rFonts w:ascii="Times New Roman" w:hAnsi="Times New Roman" w:cs="Times New Roman"/>
      <w:sz w:val="20"/>
      <w:szCs w:val="20"/>
    </w:rPr>
  </w:style>
  <w:style w:type="character" w:customStyle="1" w:styleId="FontStyle67">
    <w:name w:val="Font Style67"/>
    <w:basedOn w:val="DefaultParagraphFont"/>
    <w:uiPriority w:val="99"/>
    <w:rsid w:val="009A7543"/>
    <w:rPr>
      <w:rFonts w:ascii="Times New Roman" w:hAnsi="Times New Roman" w:cs="Times New Roman"/>
      <w:sz w:val="20"/>
      <w:szCs w:val="20"/>
    </w:rPr>
  </w:style>
  <w:style w:type="character" w:customStyle="1" w:styleId="FontStyle68">
    <w:name w:val="Font Style68"/>
    <w:basedOn w:val="DefaultParagraphFont"/>
    <w:uiPriority w:val="99"/>
    <w:rsid w:val="009A7543"/>
    <w:rPr>
      <w:rFonts w:ascii="Franklin Gothic Demi Cond" w:hAnsi="Franklin Gothic Demi Cond" w:cs="Franklin Gothic Demi Cond"/>
      <w:b/>
      <w:bCs/>
      <w:sz w:val="24"/>
      <w:szCs w:val="24"/>
    </w:rPr>
  </w:style>
  <w:style w:type="character" w:customStyle="1" w:styleId="FontStyle74">
    <w:name w:val="Font Style74"/>
    <w:basedOn w:val="DefaultParagraphFont"/>
    <w:uiPriority w:val="99"/>
    <w:rsid w:val="009A7543"/>
    <w:rPr>
      <w:rFonts w:ascii="Times New Roman" w:hAnsi="Times New Roman" w:cs="Times New Roman"/>
      <w:smallCaps/>
      <w:sz w:val="22"/>
      <w:szCs w:val="22"/>
    </w:rPr>
  </w:style>
  <w:style w:type="character" w:customStyle="1" w:styleId="FontStyle75">
    <w:name w:val="Font Style75"/>
    <w:basedOn w:val="DefaultParagraphFont"/>
    <w:uiPriority w:val="99"/>
    <w:rsid w:val="009A7543"/>
    <w:rPr>
      <w:rFonts w:ascii="Times New Roman" w:hAnsi="Times New Roman" w:cs="Times New Roman"/>
      <w:b/>
      <w:bCs/>
      <w:i/>
      <w:iCs/>
      <w:sz w:val="22"/>
      <w:szCs w:val="22"/>
    </w:rPr>
  </w:style>
  <w:style w:type="paragraph" w:customStyle="1" w:styleId="Style34">
    <w:name w:val="Style34"/>
    <w:basedOn w:val="Normal"/>
    <w:uiPriority w:val="99"/>
    <w:rsid w:val="009A7543"/>
    <w:pPr>
      <w:widowControl w:val="0"/>
      <w:autoSpaceDE w:val="0"/>
      <w:autoSpaceDN w:val="0"/>
      <w:adjustRightInd w:val="0"/>
      <w:spacing w:after="0" w:line="240" w:lineRule="auto"/>
      <w:jc w:val="left"/>
    </w:pPr>
    <w:rPr>
      <w:rFonts w:ascii="Times New Roman" w:eastAsiaTheme="minorEastAsia" w:hAnsi="Times New Roman" w:cs="Times New Roman"/>
      <w:noProof w:val="0"/>
      <w:szCs w:val="24"/>
      <w:lang w:eastAsia="bg-BG"/>
    </w:rPr>
  </w:style>
  <w:style w:type="character" w:customStyle="1" w:styleId="Bodytext6">
    <w:name w:val="Body text (6)_"/>
    <w:basedOn w:val="DefaultParagraphFont"/>
    <w:link w:val="Bodytext60"/>
    <w:uiPriority w:val="99"/>
    <w:locked/>
    <w:rsid w:val="009A7543"/>
    <w:rPr>
      <w:rFonts w:ascii="Calibri" w:hAnsi="Calibri" w:cs="Calibri"/>
      <w:b/>
      <w:bCs/>
      <w:sz w:val="17"/>
      <w:szCs w:val="17"/>
      <w:shd w:val="clear" w:color="auto" w:fill="FFFFFF"/>
    </w:rPr>
  </w:style>
  <w:style w:type="character" w:customStyle="1" w:styleId="Bodytext5">
    <w:name w:val="Body text (5)_"/>
    <w:basedOn w:val="DefaultParagraphFont"/>
    <w:link w:val="Bodytext50"/>
    <w:uiPriority w:val="99"/>
    <w:locked/>
    <w:rsid w:val="009A7543"/>
    <w:rPr>
      <w:rFonts w:ascii="Calibri" w:hAnsi="Calibri" w:cs="Calibri"/>
      <w:sz w:val="16"/>
      <w:szCs w:val="16"/>
      <w:shd w:val="clear" w:color="auto" w:fill="FFFFFF"/>
    </w:rPr>
  </w:style>
  <w:style w:type="character" w:customStyle="1" w:styleId="Bodytext5TimesNewRoman">
    <w:name w:val="Body text (5) + Times New Roman"/>
    <w:aliases w:val="12 pt,Italic"/>
    <w:basedOn w:val="Bodytext5"/>
    <w:uiPriority w:val="99"/>
    <w:rsid w:val="009A7543"/>
    <w:rPr>
      <w:rFonts w:ascii="Times New Roman" w:hAnsi="Times New Roman" w:cs="Times New Roman"/>
      <w:i/>
      <w:iCs/>
      <w:sz w:val="24"/>
      <w:szCs w:val="24"/>
      <w:shd w:val="clear" w:color="auto" w:fill="FFFFFF"/>
    </w:rPr>
  </w:style>
  <w:style w:type="character" w:customStyle="1" w:styleId="Bodytext6Candara">
    <w:name w:val="Body text (6) + Candara"/>
    <w:aliases w:val="7.5 pt"/>
    <w:basedOn w:val="Bodytext6"/>
    <w:uiPriority w:val="99"/>
    <w:rsid w:val="009A7543"/>
    <w:rPr>
      <w:rFonts w:ascii="Candara" w:hAnsi="Candara" w:cs="Candara"/>
      <w:b/>
      <w:bCs/>
      <w:sz w:val="15"/>
      <w:szCs w:val="15"/>
      <w:shd w:val="clear" w:color="auto" w:fill="FFFFFF"/>
    </w:rPr>
  </w:style>
  <w:style w:type="paragraph" w:customStyle="1" w:styleId="Bodytext60">
    <w:name w:val="Body text (6)"/>
    <w:basedOn w:val="Normal"/>
    <w:link w:val="Bodytext6"/>
    <w:uiPriority w:val="99"/>
    <w:rsid w:val="009A7543"/>
    <w:pPr>
      <w:shd w:val="clear" w:color="auto" w:fill="FFFFFF"/>
      <w:spacing w:after="0" w:line="240" w:lineRule="atLeast"/>
      <w:jc w:val="left"/>
    </w:pPr>
    <w:rPr>
      <w:rFonts w:ascii="Calibri" w:hAnsi="Calibri" w:cs="Calibri"/>
      <w:b/>
      <w:bCs/>
      <w:noProof w:val="0"/>
      <w:sz w:val="17"/>
      <w:szCs w:val="17"/>
    </w:rPr>
  </w:style>
  <w:style w:type="paragraph" w:customStyle="1" w:styleId="Bodytext50">
    <w:name w:val="Body text (5)"/>
    <w:basedOn w:val="Normal"/>
    <w:link w:val="Bodytext5"/>
    <w:uiPriority w:val="99"/>
    <w:rsid w:val="009A7543"/>
    <w:pPr>
      <w:shd w:val="clear" w:color="auto" w:fill="FFFFFF"/>
      <w:spacing w:after="0" w:line="240" w:lineRule="atLeast"/>
      <w:jc w:val="left"/>
    </w:pPr>
    <w:rPr>
      <w:rFonts w:ascii="Calibri" w:hAnsi="Calibri" w:cs="Calibri"/>
      <w:noProof w:val="0"/>
      <w:sz w:val="16"/>
      <w:szCs w:val="16"/>
    </w:rPr>
  </w:style>
  <w:style w:type="character" w:customStyle="1" w:styleId="Bodytext30">
    <w:name w:val="Body text (3)_"/>
    <w:basedOn w:val="DefaultParagraphFont"/>
    <w:link w:val="Bodytext31"/>
    <w:uiPriority w:val="99"/>
    <w:locked/>
    <w:rsid w:val="009A7543"/>
    <w:rPr>
      <w:rFonts w:ascii="Times New Roman" w:hAnsi="Times New Roman" w:cs="Times New Roman"/>
      <w:b/>
      <w:bCs/>
      <w:sz w:val="25"/>
      <w:szCs w:val="25"/>
      <w:shd w:val="clear" w:color="auto" w:fill="FFFFFF"/>
    </w:rPr>
  </w:style>
  <w:style w:type="character" w:customStyle="1" w:styleId="BodytextSpacing1pt">
    <w:name w:val="Body text + Spacing 1 pt"/>
    <w:basedOn w:val="DefaultParagraphFont"/>
    <w:uiPriority w:val="99"/>
    <w:rsid w:val="009A7543"/>
    <w:rPr>
      <w:rFonts w:ascii="Times New Roman" w:hAnsi="Times New Roman" w:cs="Times New Roman"/>
      <w:spacing w:val="20"/>
      <w:sz w:val="24"/>
      <w:szCs w:val="24"/>
      <w:shd w:val="clear" w:color="auto" w:fill="FFFFFF"/>
    </w:rPr>
  </w:style>
  <w:style w:type="paragraph" w:customStyle="1" w:styleId="Bodytext31">
    <w:name w:val="Body text (3)"/>
    <w:basedOn w:val="Normal"/>
    <w:link w:val="Bodytext30"/>
    <w:uiPriority w:val="99"/>
    <w:rsid w:val="009A7543"/>
    <w:pPr>
      <w:shd w:val="clear" w:color="auto" w:fill="FFFFFF"/>
      <w:spacing w:after="0" w:line="278" w:lineRule="exact"/>
      <w:jc w:val="left"/>
    </w:pPr>
    <w:rPr>
      <w:rFonts w:ascii="Times New Roman" w:hAnsi="Times New Roman" w:cs="Times New Roman"/>
      <w:b/>
      <w:bCs/>
      <w:noProof w:val="0"/>
      <w:sz w:val="25"/>
      <w:szCs w:val="25"/>
    </w:rPr>
  </w:style>
  <w:style w:type="paragraph" w:customStyle="1" w:styleId="a7">
    <w:name w:val="Източник"/>
    <w:basedOn w:val="Normal"/>
    <w:link w:val="a8"/>
    <w:qFormat/>
    <w:rsid w:val="009A7543"/>
    <w:pPr>
      <w:spacing w:after="160" w:line="240" w:lineRule="auto"/>
    </w:pPr>
    <w:rPr>
      <w:rFonts w:ascii="Calibri" w:eastAsia="Calibri" w:hAnsi="Calibri" w:cs="Times New Roman"/>
      <w:noProof w:val="0"/>
      <w:sz w:val="18"/>
      <w:szCs w:val="18"/>
    </w:rPr>
  </w:style>
  <w:style w:type="character" w:customStyle="1" w:styleId="a8">
    <w:name w:val="Източник Знак"/>
    <w:link w:val="a7"/>
    <w:rsid w:val="009A7543"/>
    <w:rPr>
      <w:rFonts w:ascii="Calibri" w:eastAsia="Calibri" w:hAnsi="Calibri" w:cs="Times New Roman"/>
      <w:sz w:val="18"/>
      <w:szCs w:val="18"/>
    </w:rPr>
  </w:style>
  <w:style w:type="paragraph" w:customStyle="1" w:styleId="xl63">
    <w:name w:val="xl63"/>
    <w:basedOn w:val="Normal"/>
    <w:rsid w:val="009A7543"/>
    <w:pPr>
      <w:spacing w:before="100" w:beforeAutospacing="1" w:after="100" w:afterAutospacing="1" w:line="240" w:lineRule="auto"/>
      <w:jc w:val="left"/>
    </w:pPr>
    <w:rPr>
      <w:rFonts w:ascii="Times New Roman" w:eastAsia="Times New Roman" w:hAnsi="Times New Roman" w:cs="Times New Roman"/>
      <w:noProof w:val="0"/>
      <w:szCs w:val="24"/>
      <w:lang w:eastAsia="bg-BG"/>
    </w:rPr>
  </w:style>
  <w:style w:type="paragraph" w:customStyle="1" w:styleId="xl64">
    <w:name w:val="xl64"/>
    <w:basedOn w:val="Normal"/>
    <w:rsid w:val="009A75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noProof w:val="0"/>
      <w:szCs w:val="24"/>
      <w:lang w:eastAsia="bg-BG"/>
    </w:rPr>
  </w:style>
  <w:style w:type="character" w:customStyle="1" w:styleId="2">
    <w:name w:val="Основен текст (2)_"/>
    <w:basedOn w:val="DefaultParagraphFont"/>
    <w:link w:val="20"/>
    <w:rsid w:val="009A7543"/>
    <w:rPr>
      <w:rFonts w:ascii="Times New Roman" w:eastAsia="Times New Roman" w:hAnsi="Times New Roman" w:cs="Times New Roman"/>
      <w:shd w:val="clear" w:color="auto" w:fill="FFFFFF"/>
    </w:rPr>
  </w:style>
  <w:style w:type="paragraph" w:customStyle="1" w:styleId="20">
    <w:name w:val="Основен текст (2)"/>
    <w:basedOn w:val="Normal"/>
    <w:link w:val="2"/>
    <w:rsid w:val="009A7543"/>
    <w:pPr>
      <w:widowControl w:val="0"/>
      <w:shd w:val="clear" w:color="auto" w:fill="FFFFFF"/>
      <w:spacing w:after="1680" w:line="0" w:lineRule="atLeast"/>
    </w:pPr>
    <w:rPr>
      <w:rFonts w:ascii="Times New Roman" w:eastAsia="Times New Roman" w:hAnsi="Times New Roman" w:cs="Times New Roman"/>
      <w:noProof w:val="0"/>
      <w:sz w:val="22"/>
    </w:rPr>
  </w:style>
  <w:style w:type="character" w:customStyle="1" w:styleId="6">
    <w:name w:val="Основен текст (6)_"/>
    <w:basedOn w:val="DefaultParagraphFont"/>
    <w:link w:val="60"/>
    <w:rsid w:val="000872C1"/>
    <w:rPr>
      <w:rFonts w:ascii="Times New Roman" w:eastAsia="Times New Roman" w:hAnsi="Times New Roman" w:cs="Times New Roman"/>
      <w:b/>
      <w:bCs/>
      <w:i/>
      <w:iCs/>
      <w:shd w:val="clear" w:color="auto" w:fill="FFFFFF"/>
    </w:rPr>
  </w:style>
  <w:style w:type="paragraph" w:customStyle="1" w:styleId="60">
    <w:name w:val="Основен текст (6)"/>
    <w:basedOn w:val="Normal"/>
    <w:link w:val="6"/>
    <w:rsid w:val="000872C1"/>
    <w:pPr>
      <w:widowControl w:val="0"/>
      <w:shd w:val="clear" w:color="auto" w:fill="FFFFFF"/>
      <w:spacing w:before="300" w:after="0" w:line="269" w:lineRule="exact"/>
      <w:ind w:firstLine="460"/>
    </w:pPr>
    <w:rPr>
      <w:rFonts w:ascii="Times New Roman" w:eastAsia="Times New Roman" w:hAnsi="Times New Roman" w:cs="Times New Roman"/>
      <w:b/>
      <w:bCs/>
      <w:i/>
      <w:iCs/>
      <w:noProof w:val="0"/>
      <w:sz w:val="22"/>
    </w:rPr>
  </w:style>
  <w:style w:type="character" w:customStyle="1" w:styleId="21">
    <w:name w:val="Основен текст (2) + Курсив"/>
    <w:basedOn w:val="2"/>
    <w:rsid w:val="00452ED8"/>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bg-BG" w:eastAsia="bg-BG" w:bidi="bg-BG"/>
    </w:rPr>
  </w:style>
  <w:style w:type="character" w:customStyle="1" w:styleId="211pt">
    <w:name w:val="Основен текст (2) + 11 pt;Удебелен"/>
    <w:basedOn w:val="2"/>
    <w:rsid w:val="00452ED8"/>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bg-BG" w:eastAsia="bg-BG" w:bidi="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g.wikipedia.org/wiki/%D0%9E%D0%B1%D1%89%D0%B8%D0%BD%D0%B0_%D0%94%D0%BE%D0%B1%D1%80%D0%B8%D1%87" TargetMode="External"/><Relationship Id="rId21" Type="http://schemas.openxmlformats.org/officeDocument/2006/relationships/hyperlink" Target="https://bg.wikipedia.org/wiki/27_%D1%8E%D0%BD%D0%B8" TargetMode="External"/><Relationship Id="rId42" Type="http://schemas.openxmlformats.org/officeDocument/2006/relationships/hyperlink" Target="https://bg.wikipedia.org/wiki/%D0%9E%D1%81%D0%BC%D0%B8_%D0%BF%D0%B5%D1%85%D0%BE%D1%82%D0%B5%D0%BD_%D0%BF%D1%80%D0%B8%D0%BC%D0%BE%D1%80%D1%81%D0%BA%D0%B8_%D0%BF%D0%BE%D0%BB%D0%BA" TargetMode="External"/><Relationship Id="rId63" Type="http://schemas.openxmlformats.org/officeDocument/2006/relationships/hyperlink" Target="https://bg.wikipedia.org/wiki/%D0%9F%D1%8A%D1%80%D0%B2%D0%B0_%D0%BA%D0%BE%D0%BD%D0%BD%D0%B0_%D0%B4%D0%B8%D0%B2%D0%B8%D0%B7%D0%B8%D1%8F" TargetMode="External"/><Relationship Id="rId84" Type="http://schemas.openxmlformats.org/officeDocument/2006/relationships/hyperlink" Target="https://bg.wikipedia.org/wiki/%D0%9E%D1%81%D0%BC%D0%B8_%D0%BF%D0%B5%D1%85%D0%BE%D1%82%D0%B5%D0%BD_%D0%BF%D1%80%D0%B8%D0%BC%D0%BE%D1%80%D1%81%D0%BA%D0%B8_%D0%BF%D0%BE%D0%BB%D0%BA" TargetMode="External"/><Relationship Id="rId138" Type="http://schemas.openxmlformats.org/officeDocument/2006/relationships/hyperlink" Target="http://bg.guide-bulgaria.com/NE/Dobrich/Dobrich/Enevo" TargetMode="External"/><Relationship Id="rId159" Type="http://schemas.openxmlformats.org/officeDocument/2006/relationships/chart" Target="charts/chart3.xml"/><Relationship Id="rId170" Type="http://schemas.openxmlformats.org/officeDocument/2006/relationships/image" Target="media/image18.jpeg"/><Relationship Id="rId191" Type="http://schemas.openxmlformats.org/officeDocument/2006/relationships/hyperlink" Target="https://bg.wikipedia.org/wiki/%D0%9E%D0%B4%D1%80%D0%B8%D0%BD%D1%86%D0%B8_(%D0%9E%D0%B1%D0%BB%D0%B0%D1%81%D1%82_%D0%94%D0%BE%D0%B1%D1%80%D0%B8%D1%87)" TargetMode="External"/><Relationship Id="rId205" Type="http://schemas.openxmlformats.org/officeDocument/2006/relationships/fontTable" Target="fontTable.xml"/><Relationship Id="rId107" Type="http://schemas.openxmlformats.org/officeDocument/2006/relationships/hyperlink" Target="https://bg.wikipedia.org/wiki/%D0%91%D1%8A%D0%BB%D0%B3%D0%B0%D1%80%D0%B8%D1%8F" TargetMode="External"/><Relationship Id="rId11" Type="http://schemas.openxmlformats.org/officeDocument/2006/relationships/footer" Target="footer3.xml"/><Relationship Id="rId32" Type="http://schemas.openxmlformats.org/officeDocument/2006/relationships/hyperlink" Target="https://bg.wikipedia.org/wiki/%D0%AE%D0%B6%D0%BD%D0%B0_%D0%94%D0%BE%D0%B1%D1%80%D1%83%D0%B4%D0%B6%D0%B0" TargetMode="External"/><Relationship Id="rId53" Type="http://schemas.openxmlformats.org/officeDocument/2006/relationships/hyperlink" Target="https://bg.wikipedia.org/wiki/%D0%99%D0%BE%D1%80%D0%B4%D0%B0%D0%BD_%D0%99%D0%BE%D0%B2%D0%BA%D0%BE%D0%B2" TargetMode="External"/><Relationship Id="rId74" Type="http://schemas.openxmlformats.org/officeDocument/2006/relationships/hyperlink" Target="https://bg.wikipedia.org/wiki/%D0%94%D0%BE%D0%B1%D1%80%D1%83%D0%B4%D0%B6%D0%B0" TargetMode="External"/><Relationship Id="rId128" Type="http://schemas.openxmlformats.org/officeDocument/2006/relationships/hyperlink" Target="http://bg.guide-bulgaria.com/NE/Dobrich/Dobrich/Vrachantsi" TargetMode="External"/><Relationship Id="rId149" Type="http://schemas.openxmlformats.org/officeDocument/2006/relationships/hyperlink" Target="http://bg.guide-bulgaria.com/NE/Dobrich/Dobrich/Malka_Smolnitsa" TargetMode="External"/><Relationship Id="rId5" Type="http://schemas.openxmlformats.org/officeDocument/2006/relationships/webSettings" Target="webSettings.xml"/><Relationship Id="rId95" Type="http://schemas.openxmlformats.org/officeDocument/2006/relationships/hyperlink" Target="https://bg.wikipedia.org/wiki/%D0%A1%D1%8A%D1%81%D0%BB%D0%BE%D0%B2%D0%B8%D0%B5" TargetMode="External"/><Relationship Id="rId160" Type="http://schemas.openxmlformats.org/officeDocument/2006/relationships/chart" Target="charts/chart4.xml"/><Relationship Id="rId181" Type="http://schemas.openxmlformats.org/officeDocument/2006/relationships/chart" Target="charts/chart6.xml"/><Relationship Id="rId22" Type="http://schemas.openxmlformats.org/officeDocument/2006/relationships/hyperlink" Target="https://bg.wikipedia.org/wiki/1942" TargetMode="External"/><Relationship Id="rId43" Type="http://schemas.openxmlformats.org/officeDocument/2006/relationships/hyperlink" Target="https://bg.wikipedia.org/wiki/%D0%9F%D0%BE%D0%BB%D0%BA%D0%BE%D0%B2%D0%BD%D0%B8%D0%BA_%D0%9C%D0%B8%D0%BD%D0%BA%D0%BE%D0%B2%D0%BE" TargetMode="External"/><Relationship Id="rId64" Type="http://schemas.openxmlformats.org/officeDocument/2006/relationships/hyperlink" Target="https://bg.wikipedia.org/wiki/%D0%98%D0%B2%D0%B0%D0%BD_%D0%9A%D0%BE%D0%BB%D0%B5%D0%B2_%28%D0%B3%D0%B5%D0%BD%D0%B5%D1%80%D0%B0%D0%BB%29" TargetMode="External"/><Relationship Id="rId118" Type="http://schemas.openxmlformats.org/officeDocument/2006/relationships/hyperlink" Target="http://bg.guide-bulgaria.com/NE/Dobrich/Dobrich/Altsek" TargetMode="External"/><Relationship Id="rId139" Type="http://schemas.openxmlformats.org/officeDocument/2006/relationships/hyperlink" Target="http://bg.guide-bulgaria.com/NE/Dobrich/Dobrich/Jitnitsa" TargetMode="External"/><Relationship Id="rId85" Type="http://schemas.openxmlformats.org/officeDocument/2006/relationships/hyperlink" Target="https://bg.wikipedia.org/wiki/%D0%A3%D1%87%D0%B0%D1%81%D1%82%D0%B8%D0%B5_%D0%BD%D0%B0_%D0%91%D1%8A%D0%BB%D0%B3%D0%B0%D1%80%D0%B8%D1%8F_%D0%B2_%D0%9F%D1%8A%D1%80%D0%B2%D0%B0%D1%82%D0%B0_%D1%81%D0%B2%D0%B5%D1%82%D0%BE%D0%B2%D0%BD%D0%B0_%D0%B2%D0%BE%D0%B9%D0%BD%D0%B0" TargetMode="External"/><Relationship Id="rId150" Type="http://schemas.openxmlformats.org/officeDocument/2006/relationships/hyperlink" Target="http://bg.guide-bulgaria.com/NE/Dobrich/Dobrich/Medovo" TargetMode="External"/><Relationship Id="rId171" Type="http://schemas.openxmlformats.org/officeDocument/2006/relationships/image" Target="media/image19.jpeg"/><Relationship Id="rId192" Type="http://schemas.openxmlformats.org/officeDocument/2006/relationships/hyperlink" Target="https://bg.wikipedia.org/wiki/%D0%94%D0%BE%D0%B1%D1%80%D1%83%D0%B4%D0%B6%D0%B0%D0%BD%D1%81%D0%BA%D0%BE_%D0%BF%D0%BB%D0%B0%D1%82%D0%BE" TargetMode="External"/><Relationship Id="rId206" Type="http://schemas.openxmlformats.org/officeDocument/2006/relationships/theme" Target="theme/theme1.xml"/><Relationship Id="rId12" Type="http://schemas.openxmlformats.org/officeDocument/2006/relationships/image" Target="media/image2.jpeg"/><Relationship Id="rId33" Type="http://schemas.openxmlformats.org/officeDocument/2006/relationships/hyperlink" Target="https://bg.wikipedia.org/wiki/%D0%91%D1%8A%D0%BB%D0%B3%D0%B0%D1%80%D0%B8%D1%8F" TargetMode="External"/><Relationship Id="rId108" Type="http://schemas.openxmlformats.org/officeDocument/2006/relationships/image" Target="media/image5.png"/><Relationship Id="rId129" Type="http://schemas.openxmlformats.org/officeDocument/2006/relationships/hyperlink" Target="http://bg.guide-bulgaria.com/NE/Dobrich/Dobrich/Vratarite" TargetMode="External"/><Relationship Id="rId54" Type="http://schemas.openxmlformats.org/officeDocument/2006/relationships/hyperlink" Target="https://bg.wikipedia.org/wiki/%D0%A2%D1%83%D1%80%D1%81%D0%BA%D0%B8_%D0%B5%D0%B7%D0%B8%D0%BA" TargetMode="External"/><Relationship Id="rId75" Type="http://schemas.openxmlformats.org/officeDocument/2006/relationships/hyperlink" Target="https://bg.wikipedia.org/wiki/%D0%9E%D1%81%D0%B2%D0%BE%D0%B1%D0%BE%D0%B6%D0%B4%D0%B5%D0%BD%D0%B8%D0%B5%D1%82%D0%BE" TargetMode="External"/><Relationship Id="rId96" Type="http://schemas.openxmlformats.org/officeDocument/2006/relationships/hyperlink" Target="https://bg.wikipedia.org/wiki/%D0%9F%D1%80%D0%BE%D0%B2%D0%B0%D0%B4%D0%B8%D1%8F" TargetMode="External"/><Relationship Id="rId140" Type="http://schemas.openxmlformats.org/officeDocument/2006/relationships/hyperlink" Target="http://bg.guide-bulgaria.com/NE/Dobrich/Dobrich/Zlatia" TargetMode="External"/><Relationship Id="rId161" Type="http://schemas.openxmlformats.org/officeDocument/2006/relationships/hyperlink" Target="https://www.google.com/maps/d/viewer?mid=1gDfdKh_wapyEB3CnJoKZiS2zsJs&amp;hl=en_US&amp;ll=42.7714545955517%2C25.480358000000024&amp;z=7" TargetMode="External"/><Relationship Id="rId182" Type="http://schemas.openxmlformats.org/officeDocument/2006/relationships/chart" Target="charts/chart7.xml"/><Relationship Id="rId6" Type="http://schemas.openxmlformats.org/officeDocument/2006/relationships/footnotes" Target="footnotes.xml"/><Relationship Id="rId23" Type="http://schemas.openxmlformats.org/officeDocument/2006/relationships/hyperlink" Target="https://bg.wikipedia.org/wiki/%D0%A4%D0%B5%D1%80%D0%B4%D0%B8%D0%BD%D0%B0%D0%BD%D0%B4_I" TargetMode="External"/><Relationship Id="rId119" Type="http://schemas.openxmlformats.org/officeDocument/2006/relationships/hyperlink" Target="http://bg.guide-bulgaria.com/NE/Dobrich/Dobrich/Batovo" TargetMode="External"/><Relationship Id="rId44" Type="http://schemas.openxmlformats.org/officeDocument/2006/relationships/hyperlink" Target="https://bg.wikipedia.org/wiki/%D0%9F%D0%BE%D0%BB%D1%81%D0%BA%D0%B8_%D0%BC%D0%B0%D0%BA" TargetMode="External"/><Relationship Id="rId65" Type="http://schemas.openxmlformats.org/officeDocument/2006/relationships/hyperlink" Target="https://bg.wikipedia.org/wiki/%D0%A2%D1%80%D0%B8%D0%B4%D0%B5%D1%81%D0%B5%D1%82_%D0%B8_%D1%88%D0%B5%D1%81%D1%82%D0%B8_%D0%BF%D0%B5%D1%85%D0%BE%D1%82%D0%B5%D0%BD_%D0%BA%D0%BE%D0%B7%D0%BB%D0%BE%D0%B4%D1%83%D0%B9%D1%81%D0%BA%D0%B8_%D0%BF%D0%BE%D0%BB%D0%BA" TargetMode="External"/><Relationship Id="rId86" Type="http://schemas.openxmlformats.org/officeDocument/2006/relationships/hyperlink" Target="https://bg.wikipedia.org/w/index.php?title=%D0%9F%D0%B0%D0%BD%D0%B0%D0%B9%D0%BE%D1%82_%D0%9C%D0%B8%D0%BD%D0%BA%D0%BE%D0%B2&amp;action=edit&amp;redlink=1" TargetMode="External"/><Relationship Id="rId130" Type="http://schemas.openxmlformats.org/officeDocument/2006/relationships/hyperlink" Target="http://bg.guide-bulgaria.com/NE/Dobrich/Dobrich/General_Kolevo" TargetMode="External"/><Relationship Id="rId151" Type="http://schemas.openxmlformats.org/officeDocument/2006/relationships/image" Target="media/image6.png"/><Relationship Id="rId172" Type="http://schemas.openxmlformats.org/officeDocument/2006/relationships/image" Target="media/image20.jpeg"/><Relationship Id="rId193" Type="http://schemas.openxmlformats.org/officeDocument/2006/relationships/hyperlink" Target="https://bg.wikipedia.org/wiki/%D0%9A%D1%80%D0%B0%D0%B3%D1%83%D0%BB%D0%B5%D0%B2%D0%BE" TargetMode="External"/><Relationship Id="rId13" Type="http://schemas.openxmlformats.org/officeDocument/2006/relationships/hyperlink" Target="https://bg.wikipedia.org/wiki/8_%D0%B2%D0%B5%D0%BA" TargetMode="External"/><Relationship Id="rId109" Type="http://schemas.openxmlformats.org/officeDocument/2006/relationships/hyperlink" Target="https://bg.wikipedia.org/wiki/%D0%9E%D0%B1%D1%89%D0%B8%D0%BD%D0%B0_%D0%A2%D0%B5%D1%80%D0%B2%D0%B5%D0%BB" TargetMode="External"/><Relationship Id="rId34" Type="http://schemas.openxmlformats.org/officeDocument/2006/relationships/hyperlink" Target="https://bg.wikipedia.org/wiki/%D0%A1%D0%B5%D0%B2%D0%B5%D1%80%D0%BD%D0%B0_%D0%94%D0%BE%D0%B1%D1%80%D1%83%D0%B4%D0%B6%D0%B0" TargetMode="External"/><Relationship Id="rId55" Type="http://schemas.openxmlformats.org/officeDocument/2006/relationships/hyperlink" Target="https://bg.wikipedia.org/wiki/%D0%A3%D1%87%D0%B0%D1%81%D1%82%D0%B8%D0%B5_%D0%BD%D0%B0_%D0%91%D1%8A%D0%BB%D0%B3%D0%B0%D1%80%D0%B8%D1%8F_%D0%B2_%D0%9F%D1%8A%D1%80%D0%B2%D0%B0%D1%82%D0%B0_%D1%81%D0%B2%D0%B5%D1%82%D0%BE%D0%B2%D0%BD%D0%B0_%D0%B2%D0%BE%D0%B9%D0%BD%D0%B0" TargetMode="External"/><Relationship Id="rId76" Type="http://schemas.openxmlformats.org/officeDocument/2006/relationships/hyperlink" Target="https://bg.wikipedia.org/wiki/1887" TargetMode="External"/><Relationship Id="rId97" Type="http://schemas.openxmlformats.org/officeDocument/2006/relationships/hyperlink" Target="https://bg.wikipedia.org/wiki/%D0%92%D0%B0%D1%80%D0%BD%D0%B0" TargetMode="External"/><Relationship Id="rId120" Type="http://schemas.openxmlformats.org/officeDocument/2006/relationships/hyperlink" Target="http://bg.guide-bulgaria.com/NE/Dobrich/Dobrich/Bdintsi" TargetMode="External"/><Relationship Id="rId141" Type="http://schemas.openxmlformats.org/officeDocument/2006/relationships/hyperlink" Target="http://bg.guide-bulgaria.com/NE/Dobrich/Dobrich/Kamen" TargetMode="External"/><Relationship Id="rId7" Type="http://schemas.openxmlformats.org/officeDocument/2006/relationships/endnotes" Target="endnotes.xml"/><Relationship Id="rId162" Type="http://schemas.openxmlformats.org/officeDocument/2006/relationships/image" Target="media/image10.png"/><Relationship Id="rId183" Type="http://schemas.openxmlformats.org/officeDocument/2006/relationships/chart" Target="charts/chart8.xml"/><Relationship Id="rId24" Type="http://schemas.openxmlformats.org/officeDocument/2006/relationships/hyperlink" Target="https://bg.wikipedia.org/wiki/9_%D1%81%D0%B5%D0%BF%D1%82%D0%B5%D0%BC%D0%B2%D1%80%D0%B8" TargetMode="External"/><Relationship Id="rId40" Type="http://schemas.openxmlformats.org/officeDocument/2006/relationships/hyperlink" Target="https://bg.wikipedia.org/wiki/1916" TargetMode="External"/><Relationship Id="rId45" Type="http://schemas.openxmlformats.org/officeDocument/2006/relationships/hyperlink" Target="https://bg.wikipedia.org/wiki/%D0%94%D0%B8%D0%BC%D0%B8%D1%82%D1%8A%D1%80_%D0%93%D0%B0%D0%BD%D0%B5%D0%B2_%28%D0%BF%D0%BE%D0%BB%D0%B8%D1%82%D0%B8%D0%BA%29" TargetMode="External"/><Relationship Id="rId66" Type="http://schemas.openxmlformats.org/officeDocument/2006/relationships/hyperlink" Target="https://bg.wikipedia.org/wiki/%D0%9A%D0%BE%D0%B7%D0%BB%D0%BE%D0%B4%D1%83%D0%B9%D1%86%D0%B8" TargetMode="External"/><Relationship Id="rId87" Type="http://schemas.openxmlformats.org/officeDocument/2006/relationships/hyperlink" Target="https://bg.wikipedia.org/wiki/%D0%A2%D1%83%D1%80%D1%81%D0%BA%D0%B8_%D0%B5%D0%B7%D0%B8%D0%BA" TargetMode="External"/><Relationship Id="rId110" Type="http://schemas.openxmlformats.org/officeDocument/2006/relationships/hyperlink" Target="https://bg.wikipedia.org/wiki/%D0%9E%D0%B1%D1%89%D0%B8%D0%BD%D0%B0_%D0%9A%D1%80%D1%83%D1%88%D0%B0%D1%80%D0%B8" TargetMode="External"/><Relationship Id="rId115" Type="http://schemas.openxmlformats.org/officeDocument/2006/relationships/hyperlink" Target="https://bg.wikipedia.org/wiki/%D0%9E%D0%B1%D1%89%D0%B8%D0%BD%D0%B0_%D0%92%D1%8A%D0%BB%D1%87%D0%B8_%D0%B4%D0%BE%D0%BB" TargetMode="External"/><Relationship Id="rId131" Type="http://schemas.openxmlformats.org/officeDocument/2006/relationships/hyperlink" Target="http://bg.guide-bulgaria.com/NE/Dobrich/Dobrich/Geshanovo" TargetMode="External"/><Relationship Id="rId136" Type="http://schemas.openxmlformats.org/officeDocument/2006/relationships/hyperlink" Target="http://bg.guide-bulgaria.com/NE/Dobrich/Dobrich/Draganovo" TargetMode="External"/><Relationship Id="rId157" Type="http://schemas.openxmlformats.org/officeDocument/2006/relationships/chart" Target="charts/chart1.xml"/><Relationship Id="rId178" Type="http://schemas.openxmlformats.org/officeDocument/2006/relationships/image" Target="media/image26.jpeg"/><Relationship Id="rId61" Type="http://schemas.openxmlformats.org/officeDocument/2006/relationships/hyperlink" Target="https://bg.wikipedia.org/w/index.php?title=%D0%A2%D1%80%D0%B8%D0%B4%D0%B5%D1%81%D0%B5%D1%82_%D0%B8_%D0%BF%D0%B5%D1%82%D0%B8_%D0%B2%D1%80%D0%B0%D1%87%D0%B0%D0%BD%D1%81%D0%BA%D0%B8_%D0%BF%D0%BE%D0%BB%D0%BA&amp;action=edit&amp;redlink=1" TargetMode="External"/><Relationship Id="rId82" Type="http://schemas.openxmlformats.org/officeDocument/2006/relationships/hyperlink" Target="https://bg.wikipedia.org/wiki/1942" TargetMode="External"/><Relationship Id="rId152" Type="http://schemas.openxmlformats.org/officeDocument/2006/relationships/image" Target="media/image7.png"/><Relationship Id="rId173" Type="http://schemas.openxmlformats.org/officeDocument/2006/relationships/image" Target="media/image21.jpeg"/><Relationship Id="rId194" Type="http://schemas.openxmlformats.org/officeDocument/2006/relationships/hyperlink" Target="https://bg.wikipedia.org/wiki/%D0%94%D0%BE%D0%B1%D1%80%D0%B8%D1%87%D0%BA%D0%B0_%D1%80%D0%B5%D0%BA%D0%B0" TargetMode="External"/><Relationship Id="rId199" Type="http://schemas.openxmlformats.org/officeDocument/2006/relationships/footer" Target="footer5.xml"/><Relationship Id="rId203" Type="http://schemas.openxmlformats.org/officeDocument/2006/relationships/image" Target="media/image30.jpg"/><Relationship Id="rId19" Type="http://schemas.openxmlformats.org/officeDocument/2006/relationships/hyperlink" Target="https://bg.wikipedia.org/wiki/1934" TargetMode="External"/><Relationship Id="rId14" Type="http://schemas.openxmlformats.org/officeDocument/2006/relationships/hyperlink" Target="https://bg.wikipedia.org/wiki/9_%D0%B2%D0%B5%D0%BA" TargetMode="External"/><Relationship Id="rId30" Type="http://schemas.openxmlformats.org/officeDocument/2006/relationships/hyperlink" Target="https://bg.wikipedia.org/wiki/%D0%A2%D1%80%D0%B8%D0%B4%D0%B5%D1%81%D0%B5%D1%82_%D0%B8_%D0%BF%D0%B5%D1%82%D0%B8_%D0%BF%D0%B5%D1%85%D0%BE%D1%82%D0%B5%D0%BD_%D0%B2%D1%80%D0%B0%D1%87%D0%B0%D0%BD%D1%81%D0%BA%D0%B8_%D0%BF%D0%BE%D0%BB%D0%BA" TargetMode="External"/><Relationship Id="rId35" Type="http://schemas.openxmlformats.org/officeDocument/2006/relationships/hyperlink" Target="https://bg.wikipedia.org/wiki/%D0%91%D0%B5%D0%B9%D0%B4%D0%B0%D1%83%D1%82" TargetMode="External"/><Relationship Id="rId56" Type="http://schemas.openxmlformats.org/officeDocument/2006/relationships/hyperlink" Target="https://bg.wikipedia.org/wiki/%D0%94%D0%BE%D0%B1%D1%80%D0%B8%D1%87%D0%BA%D0%B0_%D0%B5%D0%BF%D0%BE%D0%BF%D0%B5%D1%8F" TargetMode="External"/><Relationship Id="rId77" Type="http://schemas.openxmlformats.org/officeDocument/2006/relationships/hyperlink" Target="https://bg.wikipedia.org/wiki/1900" TargetMode="External"/><Relationship Id="rId100" Type="http://schemas.openxmlformats.org/officeDocument/2006/relationships/hyperlink" Target="https://bg.wikipedia.org/wiki/%D0%91%D1%8A%D0%BB%D0%B3%D0%B0%D1%80%D0%B8%D1%8F_%D0%B2_%D0%9F%D1%8A%D1%80%D0%B2%D0%B0%D1%82%D0%B0_%D1%81%D0%B2%D0%B5%D1%82%D0%BE%D0%B2%D0%BD%D0%B0_%D0%B2%D0%BE%D0%B9%D0%BD%D0%B0" TargetMode="External"/><Relationship Id="rId105" Type="http://schemas.openxmlformats.org/officeDocument/2006/relationships/hyperlink" Target="https://bg.wikipedia.org/wiki/%D0%9E%D0%B1%D1%89%D0%B8%D0%BD%D0%B0_%D0%A1%D0%BB%D0%B8%D0%B2%D0%B5%D0%BD" TargetMode="External"/><Relationship Id="rId126" Type="http://schemas.openxmlformats.org/officeDocument/2006/relationships/hyperlink" Target="http://bg.guide-bulgaria.com/NE/Dobrich/Dobrich/Vladimirovo" TargetMode="External"/><Relationship Id="rId147" Type="http://schemas.openxmlformats.org/officeDocument/2006/relationships/hyperlink" Target="http://bg.guide-bulgaria.com/NE/Dobrich/Dobrich/Lovchantsi" TargetMode="External"/><Relationship Id="rId168" Type="http://schemas.openxmlformats.org/officeDocument/2006/relationships/image" Target="media/image16.jpeg"/><Relationship Id="rId8" Type="http://schemas.openxmlformats.org/officeDocument/2006/relationships/header" Target="header1.xml"/><Relationship Id="rId51" Type="http://schemas.openxmlformats.org/officeDocument/2006/relationships/hyperlink" Target="https://bg.wikipedia.org/wiki/%D0%98%D0%B2%D0%B0%D0%BD_%D0%9A%D0%BE%D0%BB%D0%B5%D0%B2_%28%D0%B3%D0%B5%D0%BD%D0%B5%D1%80%D0%B0%D0%BB%29" TargetMode="External"/><Relationship Id="rId72" Type="http://schemas.openxmlformats.org/officeDocument/2006/relationships/hyperlink" Target="https://bg.wikipedia.org/wiki/%D0%A2%D1%8E%D1%80%D0%BA%D1%81%D0%BA%D0%B8_%D0%B5%D0%B7%D0%B8%D1%86%D0%B8" TargetMode="External"/><Relationship Id="rId93" Type="http://schemas.openxmlformats.org/officeDocument/2006/relationships/hyperlink" Target="https://bg.wikipedia.org/wiki/1899" TargetMode="External"/><Relationship Id="rId98" Type="http://schemas.openxmlformats.org/officeDocument/2006/relationships/hyperlink" Target="https://bg.wikipedia.org/wiki/%D0%94%D0%BE%D0%B1%D1%80%D0%B8%D1%87" TargetMode="External"/><Relationship Id="rId121" Type="http://schemas.openxmlformats.org/officeDocument/2006/relationships/hyperlink" Target="http://bg.guide-bulgaria.com/NE/Dobrich/Dobrich/Benkovski" TargetMode="External"/><Relationship Id="rId142" Type="http://schemas.openxmlformats.org/officeDocument/2006/relationships/hyperlink" Target="http://bg.guide-bulgaria.com/NE/Dobrich/Dobrich/Karapelit" TargetMode="External"/><Relationship Id="rId163" Type="http://schemas.openxmlformats.org/officeDocument/2006/relationships/image" Target="media/image11.png"/><Relationship Id="rId184" Type="http://schemas.openxmlformats.org/officeDocument/2006/relationships/hyperlink" Target="https://bg.wikipedia.org/wiki/%D0%91%D0%B0%D1%82%D0%BE%D0%B2%D0%B0_%D1%80%D0%B5%D0%BA%D0%B0" TargetMode="External"/><Relationship Id="rId189" Type="http://schemas.openxmlformats.org/officeDocument/2006/relationships/hyperlink" Target="https://bg.wikipedia.org/wiki/%D0%A1%D1%83%D1%85%D0%B0_%D1%80%D0%B5%D0%BA%D0%B0_(%D0%BF%D1%80%D0%B8%D1%82%D0%BE%D0%BA_%D0%BD%D0%B0_%D0%94%D1%83%D0%BD%D0%B0%D0%B2)" TargetMode="External"/><Relationship Id="rId3" Type="http://schemas.openxmlformats.org/officeDocument/2006/relationships/styles" Target="styles.xml"/><Relationship Id="rId25" Type="http://schemas.openxmlformats.org/officeDocument/2006/relationships/hyperlink" Target="https://bg.wikipedia.org/wiki/1944" TargetMode="External"/><Relationship Id="rId46" Type="http://schemas.openxmlformats.org/officeDocument/2006/relationships/hyperlink" Target="https://bg.wikipedia.org/wiki/%D0%94%D0%BE%D0%B1%D1%80%D1%83%D0%B4%D0%B6%D0%B0%D0%BD%D1%81%D0%BA%D0%B8_%D0%BD%D0%B5%D0%BC%D1%86%D0%B8" TargetMode="External"/><Relationship Id="rId67" Type="http://schemas.openxmlformats.org/officeDocument/2006/relationships/hyperlink" Target="https://bg.wikipedia.org/wiki/27_%D1%8E%D0%BD%D0%B8" TargetMode="External"/><Relationship Id="rId116" Type="http://schemas.openxmlformats.org/officeDocument/2006/relationships/hyperlink" Target="https://bg.wikipedia.org/wiki/%D0%9E%D0%B1%D0%BB%D0%B0%D1%81%D1%82_%D0%92%D0%B0%D1%80%D0%BD%D0%B0" TargetMode="External"/><Relationship Id="rId137" Type="http://schemas.openxmlformats.org/officeDocument/2006/relationships/hyperlink" Target="http://bg.guide-bulgaria.com/NE/Dobrich/Dobrich/Dryanovets" TargetMode="External"/><Relationship Id="rId158" Type="http://schemas.openxmlformats.org/officeDocument/2006/relationships/chart" Target="charts/chart2.xml"/><Relationship Id="rId20" Type="http://schemas.openxmlformats.org/officeDocument/2006/relationships/hyperlink" Target="https://bg.wikipedia.org/wiki/1908" TargetMode="External"/><Relationship Id="rId41" Type="http://schemas.openxmlformats.org/officeDocument/2006/relationships/hyperlink" Target="https://bg.wikipedia.org/wiki/%D0%94%D0%BE%D0%B1%D1%80%D0%B8%D1%87%D0%BA%D0%B0_%D0%B5%D0%BF%D0%BE%D0%BF%D0%B5%D1%8F" TargetMode="External"/><Relationship Id="rId62" Type="http://schemas.openxmlformats.org/officeDocument/2006/relationships/hyperlink" Target="https://bg.wikipedia.org/wiki/%D0%94%D0%BE%D0%B1%D1%80%D0%B8%D1%87" TargetMode="External"/><Relationship Id="rId83" Type="http://schemas.openxmlformats.org/officeDocument/2006/relationships/hyperlink" Target="https://bg.wikipedia.org/wiki/%D0%94%D0%BE%D0%B1%D1%80%D1%83%D0%B4%D0%B6%D0%B0%D0%BD%D1%81%D0%BA%D0%B8_%D0%BD%D0%B5%D0%BC%D1%86%D0%B8" TargetMode="External"/><Relationship Id="rId88" Type="http://schemas.openxmlformats.org/officeDocument/2006/relationships/hyperlink" Target="https://bg.wikipedia.org/wiki/%D0%97%D0%B5%D0%BC%D0%B5%D0%B4%D0%B5%D0%BB%D0%B8%D0%B5" TargetMode="External"/><Relationship Id="rId111" Type="http://schemas.openxmlformats.org/officeDocument/2006/relationships/hyperlink" Target="https://bg.wikipedia.org/wiki/%D0%9E%D0%B1%D1%89%D0%B8%D0%BD%D0%B0_%D0%93%D0%B5%D0%BD%D0%B5%D1%80%D0%B0%D0%BB_%D0%A2%D0%BE%D1%88%D0%B5%D0%B2%D0%BE" TargetMode="External"/><Relationship Id="rId132" Type="http://schemas.openxmlformats.org/officeDocument/2006/relationships/hyperlink" Target="http://bg.guide-bulgaria.com/NE/Dobrich/Dobrich/Debrene" TargetMode="External"/><Relationship Id="rId153" Type="http://schemas.openxmlformats.org/officeDocument/2006/relationships/image" Target="media/image8.png"/><Relationship Id="rId174" Type="http://schemas.openxmlformats.org/officeDocument/2006/relationships/image" Target="media/image22.jpeg"/><Relationship Id="rId179" Type="http://schemas.openxmlformats.org/officeDocument/2006/relationships/footer" Target="footer4.xml"/><Relationship Id="rId195" Type="http://schemas.openxmlformats.org/officeDocument/2006/relationships/hyperlink" Target="https://bg.wikipedia.org/wiki/%D0%94%D0%BE%D0%B1%D1%80%D0%B8%D1%87%D0%BA%D0%B0_%D1%80%D0%B5%D0%BA%D0%B0" TargetMode="External"/><Relationship Id="rId190" Type="http://schemas.openxmlformats.org/officeDocument/2006/relationships/hyperlink" Target="https://bg.wikipedia.org/wiki/%D0%9D%D0%BE%D0%B2%D0%BE_%D0%91%D0%BE%D1%82%D0%B5%D0%B2%D0%BE" TargetMode="External"/><Relationship Id="rId204" Type="http://schemas.openxmlformats.org/officeDocument/2006/relationships/image" Target="media/image31.jpg"/><Relationship Id="rId15" Type="http://schemas.openxmlformats.org/officeDocument/2006/relationships/hyperlink" Target="https://bg.wikipedia.org/wiki/%D0%9F%D1%80%D0%B0%D0%B1%D1%8A%D0%BB%D0%B3%D0%B0%D1%80%D0%B8" TargetMode="External"/><Relationship Id="rId36" Type="http://schemas.openxmlformats.org/officeDocument/2006/relationships/hyperlink" Target="https://bg.wikipedia.org/wiki/%D0%A1%D1%82%D0%B5%D1%84%D0%B0%D0%BD_%D0%9A%D0%B0%D1%80%D0%B0%D0%B4%D0%B6%D0%B0" TargetMode="External"/><Relationship Id="rId57" Type="http://schemas.openxmlformats.org/officeDocument/2006/relationships/hyperlink" Target="https://bg.wikipedia.org/wiki/6_%D1%81%D0%B5%D0%BF%D1%82%D0%B5%D0%BC%D0%B2%D1%80%D0%B8" TargetMode="External"/><Relationship Id="rId106" Type="http://schemas.openxmlformats.org/officeDocument/2006/relationships/hyperlink" Target="https://bg.wikipedia.org/wiki/%D0%A1%D1%82%D0%BE%D0%BB%D0%B8%D1%87%D0%BD%D0%B0_%D0%BE%D0%B1%D1%89%D0%B8%D0%BD%D0%B0" TargetMode="External"/><Relationship Id="rId127" Type="http://schemas.openxmlformats.org/officeDocument/2006/relationships/hyperlink" Target="http://bg.guide-bulgaria.com/NE/Dobrich/Dobrich/Vodnyantsi" TargetMode="External"/><Relationship Id="rId10" Type="http://schemas.openxmlformats.org/officeDocument/2006/relationships/footer" Target="footer2.xml"/><Relationship Id="rId31" Type="http://schemas.openxmlformats.org/officeDocument/2006/relationships/hyperlink" Target="https://bg.wikipedia.org/wiki/%D0%91%D0%BE%D0%B9_%D0%BF%D1%80%D0%B8_%D0%94%D0%BE%D0%B1%D1%80%D0%B8%D1%87" TargetMode="External"/><Relationship Id="rId52" Type="http://schemas.openxmlformats.org/officeDocument/2006/relationships/hyperlink" Target="https://bg.wikipedia.org/wiki/%D0%A2%D1%83%D1%82%D1%80%D0%B0%D0%BA%D0%B0%D0%BD" TargetMode="External"/><Relationship Id="rId73" Type="http://schemas.openxmlformats.org/officeDocument/2006/relationships/hyperlink" Target="https://bg.wikipedia.org/wiki/%D0%A2%D1%83%D1%80%D1%86%D0%B8" TargetMode="External"/><Relationship Id="rId78" Type="http://schemas.openxmlformats.org/officeDocument/2006/relationships/hyperlink" Target="https://bg.wikipedia.org/wiki/%D0%91%D1%8A%D0%BB%D0%B3%D0%B0%D1%80%D0%B8%D1%8F_%D0%B2_%D0%9F%D1%8A%D1%80%D0%B2%D0%B0%D1%82%D0%B0_%D1%81%D0%B2%D0%B5%D1%82%D0%BE%D0%B2%D0%BD%D0%B0_%D0%B2%D0%BE%D0%B9%D0%BD%D0%B0" TargetMode="External"/><Relationship Id="rId94" Type="http://schemas.openxmlformats.org/officeDocument/2006/relationships/hyperlink" Target="https://bg.wikipedia.org/wiki/%D0%9F%D0%BB%D0%B5%D0%B2%D0%B5%D0%BD" TargetMode="External"/><Relationship Id="rId99" Type="http://schemas.openxmlformats.org/officeDocument/2006/relationships/hyperlink" Target="https://bg.wikipedia.org/wiki/%D0%91%D0%B0%D0%BB%D1%87%D0%B8%D0%BA" TargetMode="External"/><Relationship Id="rId101" Type="http://schemas.openxmlformats.org/officeDocument/2006/relationships/hyperlink" Target="https://bg.wikipedia.org/wiki/%D0%90%D0%BD%D1%82%D0%BE%D0%BD_%D0%A1%D1%82%D1%80%D0%B0%D1%88%D0%B8%D0%BC%D0%B8%D1%80%D0%BE%D0%B2" TargetMode="External"/><Relationship Id="rId122" Type="http://schemas.openxmlformats.org/officeDocument/2006/relationships/hyperlink" Target="http://bg.guide-bulgaria.com/NE/Dobrich/Dobrich/Bogdan" TargetMode="External"/><Relationship Id="rId143" Type="http://schemas.openxmlformats.org/officeDocument/2006/relationships/hyperlink" Target="http://bg.guide-bulgaria.com/NE/Dobrich/Dobrich/Kotlentsi" TargetMode="External"/><Relationship Id="rId148" Type="http://schemas.openxmlformats.org/officeDocument/2006/relationships/hyperlink" Target="http://bg.guide-bulgaria.com/NE/Dobrich/Dobrich/Lyaskovo" TargetMode="External"/><Relationship Id="rId164" Type="http://schemas.openxmlformats.org/officeDocument/2006/relationships/image" Target="media/image12.emf"/><Relationship Id="rId169" Type="http://schemas.openxmlformats.org/officeDocument/2006/relationships/image" Target="media/image17.jpeg"/><Relationship Id="rId185" Type="http://schemas.openxmlformats.org/officeDocument/2006/relationships/hyperlink" Target="https://bg.wikipedia.org/wiki/%D0%94%D0%BE%D0%B1%D1%80%D1%83%D0%B4%D0%B6%D0%B0%D0%BD%D1%81%D0%BA%D0%BE_%D0%BF%D0%BB%D0%B0%D1%82%D0%BE"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5.xml"/><Relationship Id="rId26" Type="http://schemas.openxmlformats.org/officeDocument/2006/relationships/hyperlink" Target="https://bg.wikipedia.org/wiki/%D0%93%D0%B5%D0%BE%D1%80%D0%B3%D0%B8_%D0%94%D0%B8%D0%BC%D0%B8%D1%82%D1%80%D0%BE%D0%B2" TargetMode="External"/><Relationship Id="rId47" Type="http://schemas.openxmlformats.org/officeDocument/2006/relationships/hyperlink" Target="https://bg.wikipedia.org/wiki/%D0%A1%D0%B5%D0%B2%D0%B5%D1%80%D0%BD%D0%B0_%D0%94%D0%BE%D0%B1%D1%80%D1%83%D0%B4%D0%B6%D0%B0" TargetMode="External"/><Relationship Id="rId68" Type="http://schemas.openxmlformats.org/officeDocument/2006/relationships/hyperlink" Target="https://bg.wikipedia.org/wiki/1942" TargetMode="External"/><Relationship Id="rId89" Type="http://schemas.openxmlformats.org/officeDocument/2006/relationships/hyperlink" Target="https://bg.wikipedia.org/wiki/%D0%9A%D0%BE%D0%BD%D1%84%D0%B5%D1%80%D0%B5%D0%BD%D1%86%D0%B8%D1%8F" TargetMode="External"/><Relationship Id="rId112" Type="http://schemas.openxmlformats.org/officeDocument/2006/relationships/hyperlink" Target="https://bg.wikipedia.org/wiki/%D0%9E%D0%B1%D1%89%D0%B8%D0%BD%D0%B0_%D0%91%D0%B0%D0%BB%D1%87%D0%B8%D0%BA" TargetMode="External"/><Relationship Id="rId133" Type="http://schemas.openxmlformats.org/officeDocument/2006/relationships/hyperlink" Target="http://bg.guide-bulgaria.com/NE/Dobrich/Dobrich/Dobrevo" TargetMode="External"/><Relationship Id="rId154" Type="http://schemas.openxmlformats.org/officeDocument/2006/relationships/image" Target="media/image9.png"/><Relationship Id="rId175" Type="http://schemas.openxmlformats.org/officeDocument/2006/relationships/image" Target="media/image23.jpeg"/><Relationship Id="rId196" Type="http://schemas.openxmlformats.org/officeDocument/2006/relationships/hyperlink" Target="https://bg.wikipedia.org/wiki/%D0%A1%D1%83%D1%85%D0%B0_%D1%80%D0%B5%D0%BA%D0%B0_(%D0%BF%D1%80%D0%B8%D1%82%D0%BE%D0%BA_%D0%BD%D0%B0_%D0%94%D1%83%D0%BD%D0%B0%D0%B2)" TargetMode="External"/><Relationship Id="rId200" Type="http://schemas.openxmlformats.org/officeDocument/2006/relationships/image" Target="media/image27.jpg"/><Relationship Id="rId16" Type="http://schemas.openxmlformats.org/officeDocument/2006/relationships/hyperlink" Target="https://bg.wikipedia.org/wiki/%D0%A8%D0%B5%D1%81%D1%82%D0%B0_%D0%BF%D0%B5%D1%85%D0%BE%D1%82%D0%BD%D0%B0_%D0%B1%D0%B4%D0%B8%D0%BD%D1%81%D0%BA%D0%B0_%D0%B4%D0%B8%D0%B2%D0%B8%D0%B7%D0%B8%D1%8F" TargetMode="External"/><Relationship Id="rId37" Type="http://schemas.openxmlformats.org/officeDocument/2006/relationships/hyperlink" Target="https://bg.wikipedia.org/wiki/%D0%9F%D0%BE%D1%80%D1%83%D1%87%D0%B8%D0%BA" TargetMode="External"/><Relationship Id="rId58" Type="http://schemas.openxmlformats.org/officeDocument/2006/relationships/hyperlink" Target="https://bg.wikipedia.org/wiki/1916" TargetMode="External"/><Relationship Id="rId79" Type="http://schemas.openxmlformats.org/officeDocument/2006/relationships/hyperlink" Target="https://bg.wikipedia.org/wiki/1916" TargetMode="External"/><Relationship Id="rId102" Type="http://schemas.openxmlformats.org/officeDocument/2006/relationships/image" Target="media/image3.png"/><Relationship Id="rId123" Type="http://schemas.openxmlformats.org/officeDocument/2006/relationships/hyperlink" Target="http://bg.guide-bulgaria.com/NE/Dobrich/Dobrich/Bojurovo" TargetMode="External"/><Relationship Id="rId144" Type="http://schemas.openxmlformats.org/officeDocument/2006/relationships/hyperlink" Target="http://bg.guide-bulgaria.com/NE/Dobrich/Dobrich/Kozloduytsi" TargetMode="External"/><Relationship Id="rId90" Type="http://schemas.openxmlformats.org/officeDocument/2006/relationships/hyperlink" Target="https://bg.wikipedia.org/wiki/21_%D0%BC%D0%B0%D1%80%D1%82" TargetMode="External"/><Relationship Id="rId165" Type="http://schemas.openxmlformats.org/officeDocument/2006/relationships/image" Target="media/image13.png"/><Relationship Id="rId186" Type="http://schemas.openxmlformats.org/officeDocument/2006/relationships/hyperlink" Target="https://bg.wikipedia.org/wiki/%D0%A4%D1%80%D0%B0%D0%BD%D0%B3%D0%B5%D0%BD%D1%81%D0%BA%D0%BE_%D0%BF%D0%BB%D0%B0%D1%82%D0%BE" TargetMode="External"/><Relationship Id="rId27" Type="http://schemas.openxmlformats.org/officeDocument/2006/relationships/hyperlink" Target="https://bg.wikipedia.org/wiki/29_%D0%BD%D0%BE%D0%B5%D0%BC%D0%B2%D1%80%D0%B8" TargetMode="External"/><Relationship Id="rId48" Type="http://schemas.openxmlformats.org/officeDocument/2006/relationships/hyperlink" Target="https://bg.wikipedia.org/wiki/%D0%A2%D1%83%D1%80%D1%81%D0%BA%D0%B8_%D0%B5%D0%B7%D0%B8%D0%BA" TargetMode="External"/><Relationship Id="rId69" Type="http://schemas.openxmlformats.org/officeDocument/2006/relationships/hyperlink" Target="https://bg.wikipedia.org/wiki/%D0%A2%D1%80%D0%B8%D0%B4%D0%B5%D1%81%D0%B5%D1%82_%D0%B8_%D1%88%D0%B5%D1%81%D1%82%D0%B8_%D0%BF%D0%B5%D1%85%D0%BE%D1%82%D0%B5%D0%BD_%D0%BA%D0%BE%D0%B7%D0%BB%D0%BE%D0%B4%D1%83%D0%B9%D1%81%D0%BA%D0%B8_%D0%BF%D0%BE%D0%BB%D0%BA" TargetMode="External"/><Relationship Id="rId113" Type="http://schemas.openxmlformats.org/officeDocument/2006/relationships/hyperlink" Target="https://bg.wikipedia.org/wiki/%D0%9E%D0%B1%D1%89%D0%B8%D0%BD%D0%B0_%D0%90%D0%BA%D1%81%D0%B0%D0%BA%D0%BE%D0%B2%D0%BE" TargetMode="External"/><Relationship Id="rId134" Type="http://schemas.openxmlformats.org/officeDocument/2006/relationships/hyperlink" Target="http://bg.guide-bulgaria.com/NE/Dobrich/Dobrich/Dolina" TargetMode="External"/><Relationship Id="rId80" Type="http://schemas.openxmlformats.org/officeDocument/2006/relationships/hyperlink" Target="https://bg.wikipedia.org/wiki/%D0%9E%D1%81%D0%BC%D0%B8_%D0%BF%D0%B5%D1%85%D0%BE%D1%82%D0%B5%D0%BD_%D0%BF%D1%80%D0%B8%D0%BC%D0%BE%D1%80%D1%81%D0%BA%D0%B8_%D0%BF%D0%BE%D0%BB%D0%BA" TargetMode="External"/><Relationship Id="rId155" Type="http://schemas.openxmlformats.org/officeDocument/2006/relationships/hyperlink" Target="http://natura2000.moew.government.bg/Home/ProtectedSite?code=BG0000102&amp;siteType=HabitatDirective" TargetMode="External"/><Relationship Id="rId176" Type="http://schemas.openxmlformats.org/officeDocument/2006/relationships/image" Target="media/image24.jpeg"/><Relationship Id="rId197" Type="http://schemas.openxmlformats.org/officeDocument/2006/relationships/hyperlink" Target="https://bg.wikipedia.org/wiki/%D0%9A%D1%80%D0%B0%D0%B3%D1%83%D0%BB%D0%B5%D0%B2%D0%BE" TargetMode="External"/><Relationship Id="rId201" Type="http://schemas.openxmlformats.org/officeDocument/2006/relationships/image" Target="media/image28.jpg"/><Relationship Id="rId17" Type="http://schemas.openxmlformats.org/officeDocument/2006/relationships/hyperlink" Target="https://bg.wikipedia.org/wiki/%D0%94%D0%BE%D0%B1%D1%80%D0%B8%D1%87%D0%BA%D0%B0_%D0%B5%D0%BF%D0%BE%D0%BF%D0%B5%D1%8F" TargetMode="External"/><Relationship Id="rId38" Type="http://schemas.openxmlformats.org/officeDocument/2006/relationships/hyperlink" Target="https://bg.wikipedia.org/w/index.php?title=%D0%A1%D1%82%D0%B5%D1%84%D0%B0%D0%BD_%D0%93%D0%B5%D1%88%D0%B0%D0%BD%D0%BE%D0%B2&amp;action=edit&amp;redlink=1" TargetMode="External"/><Relationship Id="rId59" Type="http://schemas.openxmlformats.org/officeDocument/2006/relationships/hyperlink" Target="https://bg.wikipedia.org/wiki/%D0%A2%D1%80%D0%B8%D0%B4%D0%B5%D1%81%D0%B5%D1%82_%D0%B8_%D1%88%D0%B5%D1%81%D1%82%D0%B8_%D0%BF%D0%B5%D1%85%D0%BE%D1%82%D0%B5%D0%BD_%D0%BA%D0%BE%D0%B7%D0%BB%D0%BE%D0%B4%D1%83%D0%B9%D1%81%D0%BA%D0%B8_%D0%BF%D0%BE%D0%BB%D0%BA" TargetMode="External"/><Relationship Id="rId103" Type="http://schemas.openxmlformats.org/officeDocument/2006/relationships/image" Target="media/image4.jpeg"/><Relationship Id="rId124" Type="http://schemas.openxmlformats.org/officeDocument/2006/relationships/hyperlink" Target="http://bg.guide-bulgaria.com/NE/Dobrich/Dobrich/Branishte" TargetMode="External"/><Relationship Id="rId70" Type="http://schemas.openxmlformats.org/officeDocument/2006/relationships/hyperlink" Target="https://bg.wikipedia.org/wiki/%D0%A2%D1%83%D1%80%D1%81%D0%BA%D0%B8_%D0%B5%D0%B7%D0%B8%D0%BA" TargetMode="External"/><Relationship Id="rId91" Type="http://schemas.openxmlformats.org/officeDocument/2006/relationships/hyperlink" Target="https://bg.wikipedia.org/wiki/1898" TargetMode="External"/><Relationship Id="rId145" Type="http://schemas.openxmlformats.org/officeDocument/2006/relationships/hyperlink" Target="http://bg.guide-bulgaria.com/NE/Dobrich/Dobrich/Kragulevo" TargetMode="External"/><Relationship Id="rId166" Type="http://schemas.openxmlformats.org/officeDocument/2006/relationships/image" Target="media/image14.png"/><Relationship Id="rId187" Type="http://schemas.openxmlformats.org/officeDocument/2006/relationships/hyperlink" Target="https://bg.wikipedia.org/wiki/%D0%A1%D1%83%D1%85%D0%B0_%D1%80%D0%B5%D0%BA%D0%B0_(%D0%BF%D1%80%D0%B8%D1%82%D0%BE%D0%BA_%D0%BD%D0%B0_%D0%94%D1%83%D0%BD%D0%B0%D0%B2)" TargetMode="External"/><Relationship Id="rId1" Type="http://schemas.openxmlformats.org/officeDocument/2006/relationships/customXml" Target="../customXml/item1.xml"/><Relationship Id="rId28" Type="http://schemas.openxmlformats.org/officeDocument/2006/relationships/hyperlink" Target="https://bg.wikipedia.org/wiki/1946" TargetMode="External"/><Relationship Id="rId49" Type="http://schemas.openxmlformats.org/officeDocument/2006/relationships/hyperlink" Target="https://bg.wikipedia.org/wiki/%D0%91%D0%B8%D1%82%D0%BA%D0%B0_%D0%BF%D1%80%D0%B8_%D0%9A%D0%B0%D1%80%D0%B0%D0%BF%D0%B5%D0%BB%D0%B8%D1%82_%D0%9A%D0%BE%D1%87%D0%BC%D0%B0%D1%80" TargetMode="External"/><Relationship Id="rId114" Type="http://schemas.openxmlformats.org/officeDocument/2006/relationships/hyperlink" Target="https://bg.wikipedia.org/wiki/%D0%9E%D0%B1%D0%BB%D0%B0%D1%81%D1%82_%D0%92%D0%B0%D1%80%D0%BD%D0%B0" TargetMode="External"/><Relationship Id="rId60" Type="http://schemas.openxmlformats.org/officeDocument/2006/relationships/hyperlink" Target="https://bg.wikipedia.org/wiki/7_%D1%81%D0%B5%D0%BF%D1%82%D0%B5%D0%BC%D0%B2%D1%80%D0%B8" TargetMode="External"/><Relationship Id="rId81" Type="http://schemas.openxmlformats.org/officeDocument/2006/relationships/hyperlink" Target="https://bg.wikipedia.org/wiki/%D0%90%D0%BD%D1%82%D0%BE%D0%BD_%D0%A1%D1%82%D1%80%D0%B0%D1%88%D0%B8%D0%BC%D0%B8%D1%80%D0%BE%D0%B2" TargetMode="External"/><Relationship Id="rId135" Type="http://schemas.openxmlformats.org/officeDocument/2006/relationships/hyperlink" Target="http://bg.guide-bulgaria.com/NE/Dobrich/Dobrich/Donchevo" TargetMode="External"/><Relationship Id="rId156" Type="http://schemas.openxmlformats.org/officeDocument/2006/relationships/hyperlink" Target="http://natura2000.moew.government.bg/Home/ProtectedSite?code=BG0000107&amp;siteType=HabitatDirective" TargetMode="External"/><Relationship Id="rId177" Type="http://schemas.openxmlformats.org/officeDocument/2006/relationships/image" Target="media/image25.jpeg"/><Relationship Id="rId198" Type="http://schemas.openxmlformats.org/officeDocument/2006/relationships/header" Target="header2.xml"/><Relationship Id="rId202" Type="http://schemas.openxmlformats.org/officeDocument/2006/relationships/image" Target="media/image29.jpg"/><Relationship Id="rId18" Type="http://schemas.openxmlformats.org/officeDocument/2006/relationships/hyperlink" Target="https://bg.wikipedia.org/wiki/1916" TargetMode="External"/><Relationship Id="rId39" Type="http://schemas.openxmlformats.org/officeDocument/2006/relationships/hyperlink" Target="https://bg.wikipedia.org/wiki/1916" TargetMode="External"/><Relationship Id="rId50" Type="http://schemas.openxmlformats.org/officeDocument/2006/relationships/hyperlink" Target="https://bg.wikipedia.org/wiki/1916" TargetMode="External"/><Relationship Id="rId104" Type="http://schemas.openxmlformats.org/officeDocument/2006/relationships/hyperlink" Target="https://bg.wikipedia.org/wiki/%D0%9E%D0%B1%D0%BB%D0%B0%D1%81%D1%82_%D0%94%D0%BE%D0%B1%D1%80%D0%B8%D1%87" TargetMode="External"/><Relationship Id="rId125" Type="http://schemas.openxmlformats.org/officeDocument/2006/relationships/hyperlink" Target="http://bg.guide-bulgaria.com/NE/Dobrich/Dobrich/Vedrina" TargetMode="External"/><Relationship Id="rId146" Type="http://schemas.openxmlformats.org/officeDocument/2006/relationships/hyperlink" Target="http://bg.guide-bulgaria.com/NE/Dobrich/Dobrich/Lomnitsa" TargetMode="External"/><Relationship Id="rId167" Type="http://schemas.openxmlformats.org/officeDocument/2006/relationships/image" Target="media/image15.jpeg"/><Relationship Id="rId188" Type="http://schemas.openxmlformats.org/officeDocument/2006/relationships/hyperlink" Target="https://bg.wikipedia.org/wiki/%D0%94%D0%BE%D0%B1%D1%80%D0%B8%D1%87%D0%BA%D0%B0_%D1%80%D0%B5%D0%BA%D0%B0" TargetMode="External"/><Relationship Id="rId71" Type="http://schemas.openxmlformats.org/officeDocument/2006/relationships/hyperlink" Target="https://bg.wikipedia.org/wiki/%D0%93%D0%B0%D0%B3%D0%B0%D1%83%D0%B7%D0%B8" TargetMode="External"/><Relationship Id="rId92" Type="http://schemas.openxmlformats.org/officeDocument/2006/relationships/hyperlink" Target="https://bg.wikipedia.org/wiki/%D0%91%D0%97%D0%9D%D0%A1" TargetMode="External"/><Relationship Id="rId2" Type="http://schemas.openxmlformats.org/officeDocument/2006/relationships/numbering" Target="numbering.xml"/><Relationship Id="rId29" Type="http://schemas.openxmlformats.org/officeDocument/2006/relationships/hyperlink" Target="https://bg.wikipedia.org/wiki/194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DATA.F\My%20Documents\dobri4ka\dobri4ka%20tsb.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DATA.F\My%20Documents\polski%20trambe6\&#1054;&#1041;&#1065;&#1048;&#1053;&#1040;%20zem..xls"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bg-BG"/>
        </a:p>
      </c:txPr>
    </c:title>
    <c:autoTitleDeleted val="0"/>
    <c:plotArea>
      <c:layout/>
      <c:barChart>
        <c:barDir val="col"/>
        <c:grouping val="clustered"/>
        <c:varyColors val="0"/>
        <c:ser>
          <c:idx val="0"/>
          <c:order val="0"/>
          <c:tx>
            <c:strRef>
              <c:f>Sheet1!$A$2</c:f>
              <c:strCache>
                <c:ptCount val="1"/>
                <c:pt idx="0">
                  <c:v>Община Добричa</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bg-BG"/>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2"/>
                </a:solidFill>
                <a:prstDash val="sysDash"/>
              </a:ln>
              <a:effectLst/>
            </c:spPr>
            <c:trendlineType val="linear"/>
            <c:dispRSqr val="0"/>
            <c:dispEq val="0"/>
          </c:trendline>
          <c:cat>
            <c:strRef>
              <c:f>Sheet1!$B$1:$L$1</c:f>
              <c:strCache>
                <c:ptCount val="11"/>
                <c:pt idx="0">
                  <c:v>1934</c:v>
                </c:pt>
                <c:pt idx="1">
                  <c:v>1946</c:v>
                </c:pt>
                <c:pt idx="2">
                  <c:v>1956</c:v>
                </c:pt>
                <c:pt idx="3">
                  <c:v>1965</c:v>
                </c:pt>
                <c:pt idx="4">
                  <c:v>1975</c:v>
                </c:pt>
                <c:pt idx="5">
                  <c:v>1985</c:v>
                </c:pt>
                <c:pt idx="6">
                  <c:v>1992</c:v>
                </c:pt>
                <c:pt idx="7">
                  <c:v>2001</c:v>
                </c:pt>
                <c:pt idx="8">
                  <c:v>2011</c:v>
                </c:pt>
                <c:pt idx="9">
                  <c:v>2014</c:v>
                </c:pt>
                <c:pt idx="10">
                  <c:v>2015</c:v>
                </c:pt>
              </c:strCache>
            </c:strRef>
          </c:cat>
          <c:val>
            <c:numRef>
              <c:f>Sheet1!$B$2:$L$2</c:f>
              <c:numCache>
                <c:formatCode>General</c:formatCode>
                <c:ptCount val="11"/>
                <c:pt idx="0">
                  <c:v>47559</c:v>
                </c:pt>
                <c:pt idx="1">
                  <c:v>51426</c:v>
                </c:pt>
                <c:pt idx="2">
                  <c:v>49538</c:v>
                </c:pt>
                <c:pt idx="3">
                  <c:v>46147</c:v>
                </c:pt>
                <c:pt idx="4">
                  <c:v>39068</c:v>
                </c:pt>
                <c:pt idx="5">
                  <c:v>33370</c:v>
                </c:pt>
                <c:pt idx="6">
                  <c:v>28710</c:v>
                </c:pt>
                <c:pt idx="7">
                  <c:v>25721</c:v>
                </c:pt>
                <c:pt idx="8">
                  <c:v>22081</c:v>
                </c:pt>
                <c:pt idx="9">
                  <c:v>21142</c:v>
                </c:pt>
                <c:pt idx="10">
                  <c:v>21194</c:v>
                </c:pt>
              </c:numCache>
            </c:numRef>
          </c:val>
        </c:ser>
        <c:dLbls>
          <c:dLblPos val="inEnd"/>
          <c:showLegendKey val="0"/>
          <c:showVal val="1"/>
          <c:showCatName val="0"/>
          <c:showSerName val="0"/>
          <c:showPercent val="0"/>
          <c:showBubbleSize val="0"/>
        </c:dLbls>
        <c:gapWidth val="41"/>
        <c:axId val="424677840"/>
        <c:axId val="424677280"/>
      </c:barChart>
      <c:catAx>
        <c:axId val="424677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bg-BG"/>
          </a:p>
        </c:txPr>
        <c:crossAx val="424677280"/>
        <c:crosses val="autoZero"/>
        <c:auto val="1"/>
        <c:lblAlgn val="ctr"/>
        <c:lblOffset val="100"/>
        <c:noMultiLvlLbl val="0"/>
      </c:catAx>
      <c:valAx>
        <c:axId val="424677280"/>
        <c:scaling>
          <c:orientation val="minMax"/>
        </c:scaling>
        <c:delete val="1"/>
        <c:axPos val="l"/>
        <c:numFmt formatCode="General" sourceLinked="1"/>
        <c:majorTickMark val="none"/>
        <c:minorTickMark val="none"/>
        <c:tickLblPos val="nextTo"/>
        <c:crossAx val="42467784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bg-BG"/>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09033245844267"/>
          <c:y val="0.28938867016622921"/>
          <c:w val="0.85624300087489069"/>
          <c:h val="0.5133194808982211"/>
        </c:manualLayout>
      </c:layout>
      <c:barChart>
        <c:barDir val="col"/>
        <c:grouping val="clustered"/>
        <c:varyColors val="0"/>
        <c:ser>
          <c:idx val="0"/>
          <c:order val="0"/>
          <c:tx>
            <c:v>2011</c:v>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Sheet1!$A$2:$A$6</c:f>
              <c:strCache>
                <c:ptCount val="5"/>
                <c:pt idx="1">
                  <c:v>Население - общо</c:v>
                </c:pt>
                <c:pt idx="2">
                  <c:v>Под трудоспособна възраст</c:v>
                </c:pt>
                <c:pt idx="3">
                  <c:v>В трудоспособна възраст</c:v>
                </c:pt>
                <c:pt idx="4">
                  <c:v>Над трудоспособна възраст</c:v>
                </c:pt>
              </c:strCache>
            </c:strRef>
          </c:cat>
          <c:val>
            <c:numRef>
              <c:f>Sheet1!$B$2:$B$6</c:f>
              <c:numCache>
                <c:formatCode>General</c:formatCode>
                <c:ptCount val="5"/>
                <c:pt idx="1">
                  <c:v>21828</c:v>
                </c:pt>
                <c:pt idx="2">
                  <c:v>3320</c:v>
                </c:pt>
                <c:pt idx="3">
                  <c:v>13188</c:v>
                </c:pt>
                <c:pt idx="4">
                  <c:v>5320</c:v>
                </c:pt>
              </c:numCache>
            </c:numRef>
          </c:val>
        </c:ser>
        <c:ser>
          <c:idx val="1"/>
          <c:order val="1"/>
          <c:tx>
            <c:v>2015</c:v>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Sheet1!$A$2:$A$6</c:f>
              <c:strCache>
                <c:ptCount val="5"/>
                <c:pt idx="1">
                  <c:v>Население - общо</c:v>
                </c:pt>
                <c:pt idx="2">
                  <c:v>Под трудоспособна възраст</c:v>
                </c:pt>
                <c:pt idx="3">
                  <c:v>В трудоспособна възраст</c:v>
                </c:pt>
                <c:pt idx="4">
                  <c:v>Над трудоспособна възраст</c:v>
                </c:pt>
              </c:strCache>
            </c:strRef>
          </c:cat>
          <c:val>
            <c:numRef>
              <c:f>Sheet1!$C$2:$C$6</c:f>
              <c:numCache>
                <c:formatCode>General</c:formatCode>
                <c:ptCount val="5"/>
                <c:pt idx="1">
                  <c:v>21194</c:v>
                </c:pt>
                <c:pt idx="2">
                  <c:v>3193</c:v>
                </c:pt>
                <c:pt idx="3">
                  <c:v>12755</c:v>
                </c:pt>
                <c:pt idx="4">
                  <c:v>5246</c:v>
                </c:pt>
              </c:numCache>
            </c:numRef>
          </c:val>
        </c:ser>
        <c:dLbls>
          <c:showLegendKey val="0"/>
          <c:showVal val="0"/>
          <c:showCatName val="0"/>
          <c:showSerName val="0"/>
          <c:showPercent val="0"/>
          <c:showBubbleSize val="0"/>
        </c:dLbls>
        <c:gapWidth val="164"/>
        <c:overlap val="-22"/>
        <c:axId val="492311104"/>
        <c:axId val="492311664"/>
      </c:barChart>
      <c:catAx>
        <c:axId val="4923111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492311664"/>
        <c:crosses val="autoZero"/>
        <c:auto val="1"/>
        <c:lblAlgn val="ctr"/>
        <c:lblOffset val="100"/>
        <c:noMultiLvlLbl val="0"/>
      </c:catAx>
      <c:valAx>
        <c:axId val="4923116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4923111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407980307967719E-2"/>
          <c:y val="2.9055690072639227E-2"/>
          <c:w val="0.87743630625212699"/>
          <c:h val="0.72260560650257699"/>
        </c:manualLayout>
      </c:layout>
      <c:barChart>
        <c:barDir val="col"/>
        <c:grouping val="clustered"/>
        <c:varyColors val="0"/>
        <c:ser>
          <c:idx val="0"/>
          <c:order val="0"/>
          <c:tx>
            <c:strRef>
              <c:f>Sheet1!$B$1</c:f>
              <c:strCache>
                <c:ptCount val="1"/>
                <c:pt idx="0">
                  <c:v>Общо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Икономическа активност</c:v>
                </c:pt>
                <c:pt idx="1">
                  <c:v>Добрич - селска</c:v>
                </c:pt>
                <c:pt idx="2">
                  <c:v> Икономически активни лица</c:v>
                </c:pt>
                <c:pt idx="3">
                  <c:v>    Икономически активни - заети</c:v>
                </c:pt>
                <c:pt idx="4">
                  <c:v>    Икономически активни - безработни</c:v>
                </c:pt>
                <c:pt idx="5">
                  <c:v> Икономически неактивни лица</c:v>
                </c:pt>
              </c:strCache>
            </c:strRef>
          </c:cat>
          <c:val>
            <c:numRef>
              <c:f>Sheet1!$B$2:$B$7</c:f>
              <c:numCache>
                <c:formatCode>General</c:formatCode>
                <c:ptCount val="6"/>
                <c:pt idx="0">
                  <c:v>0</c:v>
                </c:pt>
                <c:pt idx="1">
                  <c:v>13440</c:v>
                </c:pt>
                <c:pt idx="2">
                  <c:v>6682</c:v>
                </c:pt>
                <c:pt idx="3">
                  <c:v>4481</c:v>
                </c:pt>
                <c:pt idx="4">
                  <c:v>2201</c:v>
                </c:pt>
                <c:pt idx="5">
                  <c:v>6758</c:v>
                </c:pt>
              </c:numCache>
            </c:numRef>
          </c:val>
        </c:ser>
        <c:ser>
          <c:idx val="1"/>
          <c:order val="1"/>
          <c:tx>
            <c:v>мъже</c:v>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Икономическа активност</c:v>
                </c:pt>
                <c:pt idx="1">
                  <c:v>Добрич - селска</c:v>
                </c:pt>
                <c:pt idx="2">
                  <c:v> Икономически активни лица</c:v>
                </c:pt>
                <c:pt idx="3">
                  <c:v>    Икономически активни - заети</c:v>
                </c:pt>
                <c:pt idx="4">
                  <c:v>    Икономически активни - безработни</c:v>
                </c:pt>
                <c:pt idx="5">
                  <c:v> Икономически неактивни лица</c:v>
                </c:pt>
              </c:strCache>
            </c:strRef>
          </c:cat>
          <c:val>
            <c:numRef>
              <c:f>Sheet1!$C$2:$C$7</c:f>
              <c:numCache>
                <c:formatCode>General</c:formatCode>
                <c:ptCount val="6"/>
                <c:pt idx="0">
                  <c:v>0</c:v>
                </c:pt>
                <c:pt idx="1">
                  <c:v>7094</c:v>
                </c:pt>
                <c:pt idx="2">
                  <c:v>4015</c:v>
                </c:pt>
                <c:pt idx="3">
                  <c:v>2734</c:v>
                </c:pt>
                <c:pt idx="4">
                  <c:v>1281</c:v>
                </c:pt>
                <c:pt idx="5">
                  <c:v>3079</c:v>
                </c:pt>
              </c:numCache>
            </c:numRef>
          </c:val>
        </c:ser>
        <c:ser>
          <c:idx val="2"/>
          <c:order val="2"/>
          <c:tx>
            <c:v>жени</c:v>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Икономическа активност</c:v>
                </c:pt>
                <c:pt idx="1">
                  <c:v>Добрич - селска</c:v>
                </c:pt>
                <c:pt idx="2">
                  <c:v> Икономически активни лица</c:v>
                </c:pt>
                <c:pt idx="3">
                  <c:v>    Икономически активни - заети</c:v>
                </c:pt>
                <c:pt idx="4">
                  <c:v>    Икономически активни - безработни</c:v>
                </c:pt>
                <c:pt idx="5">
                  <c:v> Икономически неактивни лица</c:v>
                </c:pt>
              </c:strCache>
            </c:strRef>
          </c:cat>
          <c:val>
            <c:numRef>
              <c:f>Sheet1!$D$2:$D$7</c:f>
              <c:numCache>
                <c:formatCode>General</c:formatCode>
                <c:ptCount val="6"/>
                <c:pt idx="0">
                  <c:v>0</c:v>
                </c:pt>
                <c:pt idx="1">
                  <c:v>6346</c:v>
                </c:pt>
                <c:pt idx="2">
                  <c:v>2667</c:v>
                </c:pt>
                <c:pt idx="3">
                  <c:v>1747</c:v>
                </c:pt>
                <c:pt idx="4">
                  <c:v>920</c:v>
                </c:pt>
                <c:pt idx="5">
                  <c:v>3679</c:v>
                </c:pt>
              </c:numCache>
            </c:numRef>
          </c:val>
        </c:ser>
        <c:dLbls>
          <c:dLblPos val="outEnd"/>
          <c:showLegendKey val="0"/>
          <c:showVal val="1"/>
          <c:showCatName val="0"/>
          <c:showSerName val="0"/>
          <c:showPercent val="0"/>
          <c:showBubbleSize val="0"/>
        </c:dLbls>
        <c:gapWidth val="444"/>
        <c:overlap val="-90"/>
        <c:axId val="492320624"/>
        <c:axId val="492321184"/>
      </c:barChart>
      <c:catAx>
        <c:axId val="492320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bg-BG"/>
          </a:p>
        </c:txPr>
        <c:crossAx val="492321184"/>
        <c:crosses val="autoZero"/>
        <c:auto val="1"/>
        <c:lblAlgn val="ctr"/>
        <c:lblOffset val="100"/>
        <c:noMultiLvlLbl val="0"/>
      </c:catAx>
      <c:valAx>
        <c:axId val="492321184"/>
        <c:scaling>
          <c:orientation val="minMax"/>
        </c:scaling>
        <c:delete val="1"/>
        <c:axPos val="l"/>
        <c:numFmt formatCode="General" sourceLinked="1"/>
        <c:majorTickMark val="none"/>
        <c:minorTickMark val="none"/>
        <c:tickLblPos val="nextTo"/>
        <c:crossAx val="4923206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bg-BG"/>
              <a:t>ЗАЕТОСТ ПО СЕКТОРИ</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bg-BG"/>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4">
                  <a:shade val="65000"/>
                </a:schemeClr>
              </a:solidFill>
              <a:ln>
                <a:noFill/>
              </a:ln>
              <a:effectLst>
                <a:outerShdw blurRad="254000" sx="102000" sy="102000" algn="ctr" rotWithShape="0">
                  <a:prstClr val="black">
                    <a:alpha val="20000"/>
                  </a:prstClr>
                </a:outerShdw>
              </a:effectLst>
              <a:sp3d/>
            </c:spPr>
          </c:dPt>
          <c:dPt>
            <c:idx val="1"/>
            <c:bubble3D val="0"/>
            <c:spPr>
              <a:solidFill>
                <a:schemeClr val="accent4"/>
              </a:solidFill>
              <a:ln>
                <a:noFill/>
              </a:ln>
              <a:effectLst>
                <a:outerShdw blurRad="254000" sx="102000" sy="102000" algn="ctr" rotWithShape="0">
                  <a:prstClr val="black">
                    <a:alpha val="20000"/>
                  </a:prstClr>
                </a:outerShdw>
              </a:effectLst>
              <a:sp3d/>
            </c:spPr>
          </c:dPt>
          <c:dPt>
            <c:idx val="2"/>
            <c:bubble3D val="0"/>
            <c:spPr>
              <a:solidFill>
                <a:schemeClr val="accent4">
                  <a:tint val="65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bg-BG"/>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първичен</c:v>
                </c:pt>
                <c:pt idx="1">
                  <c:v>вторичен</c:v>
                </c:pt>
                <c:pt idx="2">
                  <c:v>третичен</c:v>
                </c:pt>
              </c:strCache>
            </c:strRef>
          </c:cat>
          <c:val>
            <c:numRef>
              <c:f>Sheet1!$B$2:$B$4</c:f>
              <c:numCache>
                <c:formatCode>General</c:formatCode>
                <c:ptCount val="3"/>
                <c:pt idx="0">
                  <c:v>1624</c:v>
                </c:pt>
                <c:pt idx="1">
                  <c:v>673</c:v>
                </c:pt>
                <c:pt idx="2">
                  <c:v>30</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bg-BG"/>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bg-BG"/>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a:t>БРОЙ И ГОЛЕМИНА НА ПРЕДПРИЯТИЯТА</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barChart>
        <c:barDir val="col"/>
        <c:grouping val="clustered"/>
        <c:varyColors val="0"/>
        <c:ser>
          <c:idx val="0"/>
          <c:order val="0"/>
          <c:tx>
            <c:strRef>
              <c:f>Sheet1!$B$1</c:f>
              <c:strCache>
                <c:ptCount val="1"/>
                <c:pt idx="0">
                  <c:v>2013 г.</c:v>
                </c:pt>
              </c:strCache>
            </c:strRef>
          </c:tx>
          <c:spPr>
            <a:solidFill>
              <a:schemeClr val="accent2"/>
            </a:solidFill>
            <a:ln>
              <a:noFill/>
            </a:ln>
            <a:effectLst/>
          </c:spPr>
          <c:invertIfNegative val="0"/>
          <c:cat>
            <c:strRef>
              <c:f>Sheet1!$A$2:$A$5</c:f>
              <c:strCache>
                <c:ptCount val="4"/>
                <c:pt idx="0">
                  <c:v>Общ брой</c:v>
                </c:pt>
                <c:pt idx="1">
                  <c:v>Микро до 9 заети</c:v>
                </c:pt>
                <c:pt idx="2">
                  <c:v>Малки от 10 до 49 заети</c:v>
                </c:pt>
                <c:pt idx="3">
                  <c:v>Средни от 50 до 249 заети</c:v>
                </c:pt>
              </c:strCache>
            </c:strRef>
          </c:cat>
          <c:val>
            <c:numRef>
              <c:f>Sheet1!$B$2:$B$5</c:f>
              <c:numCache>
                <c:formatCode>General</c:formatCode>
                <c:ptCount val="4"/>
                <c:pt idx="0">
                  <c:v>589</c:v>
                </c:pt>
                <c:pt idx="1">
                  <c:v>540</c:v>
                </c:pt>
                <c:pt idx="2">
                  <c:v>42</c:v>
                </c:pt>
                <c:pt idx="3">
                  <c:v>7</c:v>
                </c:pt>
              </c:numCache>
            </c:numRef>
          </c:val>
        </c:ser>
        <c:ser>
          <c:idx val="1"/>
          <c:order val="1"/>
          <c:tx>
            <c:strRef>
              <c:f>Sheet1!$C$1</c:f>
              <c:strCache>
                <c:ptCount val="1"/>
                <c:pt idx="0">
                  <c:v>2014 г.</c:v>
                </c:pt>
              </c:strCache>
            </c:strRef>
          </c:tx>
          <c:spPr>
            <a:solidFill>
              <a:schemeClr val="accent4"/>
            </a:solidFill>
            <a:ln>
              <a:noFill/>
            </a:ln>
            <a:effectLst/>
          </c:spPr>
          <c:invertIfNegative val="0"/>
          <c:cat>
            <c:strRef>
              <c:f>Sheet1!$A$2:$A$5</c:f>
              <c:strCache>
                <c:ptCount val="4"/>
                <c:pt idx="0">
                  <c:v>Общ брой</c:v>
                </c:pt>
                <c:pt idx="1">
                  <c:v>Микро до 9 заети</c:v>
                </c:pt>
                <c:pt idx="2">
                  <c:v>Малки от 10 до 49 заети</c:v>
                </c:pt>
                <c:pt idx="3">
                  <c:v>Средни от 50 до 249 заети</c:v>
                </c:pt>
              </c:strCache>
            </c:strRef>
          </c:cat>
          <c:val>
            <c:numRef>
              <c:f>Sheet1!$C$2:$C$5</c:f>
              <c:numCache>
                <c:formatCode>General</c:formatCode>
                <c:ptCount val="4"/>
                <c:pt idx="0">
                  <c:v>581</c:v>
                </c:pt>
                <c:pt idx="1">
                  <c:v>527</c:v>
                </c:pt>
                <c:pt idx="2">
                  <c:v>46</c:v>
                </c:pt>
                <c:pt idx="3">
                  <c:v>8</c:v>
                </c:pt>
              </c:numCache>
            </c:numRef>
          </c:val>
        </c:ser>
        <c:dLbls>
          <c:showLegendKey val="0"/>
          <c:showVal val="0"/>
          <c:showCatName val="0"/>
          <c:showSerName val="0"/>
          <c:showPercent val="0"/>
          <c:showBubbleSize val="0"/>
        </c:dLbls>
        <c:gapWidth val="219"/>
        <c:overlap val="-27"/>
        <c:axId val="681531632"/>
        <c:axId val="681532192"/>
      </c:barChart>
      <c:catAx>
        <c:axId val="68153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32192"/>
        <c:crosses val="autoZero"/>
        <c:auto val="1"/>
        <c:lblAlgn val="ctr"/>
        <c:lblOffset val="100"/>
        <c:noMultiLvlLbl val="0"/>
      </c:catAx>
      <c:valAx>
        <c:axId val="68153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3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581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bg-BG"/>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Sheet1!$A$2:$A$14</c:f>
              <c:strCache>
                <c:ptCount val="13"/>
                <c:pt idx="0">
                  <c:v>A СЕЛСКО, ГОРСКО И РИБНО СТОПАНСТВО</c:v>
                </c:pt>
                <c:pt idx="1">
                  <c:v>C ПРЕРАБОТВАЩА ПРОМИШЛЕНОСТ</c:v>
                </c:pt>
                <c:pt idx="2">
                  <c:v>D ПРОИЗВОДСТВО И РАЗПРЕДЕЛЕНИЕ НА ЕЛЕКТРИЧЕСКА И ТОПЛИННА ЕНЕРГИЯ И НА ГАЗООБРАЗНИ ГОРИВА</c:v>
                </c:pt>
                <c:pt idx="3">
                  <c:v>F СТРОИТЕЛСТВО</c:v>
                </c:pt>
                <c:pt idx="4">
                  <c:v>G ТЪРГОВИЯ; РЕМОНТ НА АВТОМОБИЛИ И МОТОЦИКЛЕТИ</c:v>
                </c:pt>
                <c:pt idx="5">
                  <c:v>H ТРАНСПОРТ, СКЛАДИРАНЕ И ПОЩИ</c:v>
                </c:pt>
                <c:pt idx="6">
                  <c:v>I ХОТЕЛИЕРСТВО И РЕСТОРАНТЬОРСТВО</c:v>
                </c:pt>
                <c:pt idx="7">
                  <c:v>J СЪЗДАВАНЕ И РАЗПРОСТРАНЕНИЕ НА ИНФОРМАЦИЯ И ТВОРЧЕСКИ ПРОДУКТИ; ДАЛЕКОСЪОБЩЕНИЯ</c:v>
                </c:pt>
                <c:pt idx="8">
                  <c:v>L ОПЕРАЦИИ С НЕДВИЖИМИ ИМОТИ</c:v>
                </c:pt>
                <c:pt idx="9">
                  <c:v>M ПРОФЕСИОНАЛНИ ДЕЙНОСТИ И НАУЧНИ ИЗСЛЕДВАНИЯ</c:v>
                </c:pt>
                <c:pt idx="10">
                  <c:v>N АДМИНИСТРАТИВНИ И СПОМАГАТЕЛНИ ДЕЙНОСТИ</c:v>
                </c:pt>
                <c:pt idx="11">
                  <c:v>Q ХУМАННО ЗДРАВЕОПАЗВАНЕ И СОЦИАЛНА РАБОТА</c:v>
                </c:pt>
                <c:pt idx="12">
                  <c:v>S ДРУГИ ДЕЙНОСТИ</c:v>
                </c:pt>
              </c:strCache>
            </c:strRef>
          </c:cat>
          <c:val>
            <c:numRef>
              <c:f>Sheet1!$B$2:$B$14</c:f>
              <c:numCache>
                <c:formatCode>#,##0</c:formatCode>
                <c:ptCount val="13"/>
                <c:pt idx="0">
                  <c:v>297</c:v>
                </c:pt>
                <c:pt idx="1">
                  <c:v>47</c:v>
                </c:pt>
                <c:pt idx="2">
                  <c:v>9</c:v>
                </c:pt>
                <c:pt idx="3">
                  <c:v>8</c:v>
                </c:pt>
                <c:pt idx="4">
                  <c:v>143</c:v>
                </c:pt>
                <c:pt idx="5">
                  <c:v>15</c:v>
                </c:pt>
                <c:pt idx="6">
                  <c:v>23</c:v>
                </c:pt>
                <c:pt idx="7">
                  <c:v>0</c:v>
                </c:pt>
                <c:pt idx="8">
                  <c:v>14</c:v>
                </c:pt>
                <c:pt idx="9">
                  <c:v>5</c:v>
                </c:pt>
                <c:pt idx="10">
                  <c:v>3</c:v>
                </c:pt>
                <c:pt idx="11">
                  <c:v>9</c:v>
                </c:pt>
                <c:pt idx="12">
                  <c:v>7</c:v>
                </c:pt>
              </c:numCache>
            </c:numRef>
          </c:val>
        </c:ser>
        <c:dLbls>
          <c:dLblPos val="ctr"/>
          <c:showLegendKey val="0"/>
          <c:showVal val="0"/>
          <c:showCatName val="0"/>
          <c:showSerName val="0"/>
          <c:showPercent val="1"/>
          <c:showBubbleSize val="0"/>
          <c:showLeaderLines val="1"/>
        </c:dLbls>
      </c:pie3DChart>
      <c:spPr>
        <a:noFill/>
        <a:ln>
          <a:noFill/>
        </a:ln>
        <a:effectLst>
          <a:softEdge rad="63500"/>
        </a:effectLst>
      </c:spPr>
    </c:plotArea>
    <c:legend>
      <c:legendPos val="r"/>
      <c:layout>
        <c:manualLayout>
          <c:xMode val="edge"/>
          <c:yMode val="edge"/>
          <c:x val="0.65565589023594284"/>
          <c:y val="4.9684151252151795E-2"/>
          <c:w val="0.33111659653654402"/>
          <c:h val="0.89103246543426129"/>
        </c:manualLayout>
      </c:layout>
      <c:overlay val="0"/>
      <c:spPr>
        <a:solidFill>
          <a:schemeClr val="lt1">
            <a:lumMod val="95000"/>
            <a:alpha val="39000"/>
          </a:schemeClr>
        </a:solidFill>
        <a:ln>
          <a:noFill/>
        </a:ln>
        <a:effectLst>
          <a:softEdge rad="63500"/>
        </a:effectLst>
      </c:spPr>
      <c:txPr>
        <a:bodyPr rot="0" spcFirstLastPara="1" vertOverflow="ellipsis" vert="horz" wrap="square" anchor="ctr" anchorCtr="0"/>
        <a:lstStyle/>
        <a:p>
          <a:pPr>
            <a:defRPr sz="900" b="0" i="0" u="none" strike="noStrike" kern="500" cap="small" spc="-100" baseline="0">
              <a:solidFill>
                <a:schemeClr val="dk1">
                  <a:lumMod val="75000"/>
                  <a:lumOff val="25000"/>
                </a:schemeClr>
              </a:solidFill>
              <a:latin typeface="+mn-lt"/>
              <a:ea typeface="+mn-ea"/>
              <a:cs typeface="+mn-cs"/>
            </a:defRPr>
          </a:pPr>
          <a:endParaRPr lang="bg-BG"/>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bg-BG"/>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a:t>ЗАЕТИ ПЛОЩИ ПО КУЛТУРИ  2016 г.</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Sheet2!$A$1:$A$4</c:f>
              <c:strCache>
                <c:ptCount val="4"/>
                <c:pt idx="0">
                  <c:v>Зърнени култури</c:v>
                </c:pt>
                <c:pt idx="1">
                  <c:v>Технически култури</c:v>
                </c:pt>
                <c:pt idx="2">
                  <c:v>Пресни зеленчуци</c:v>
                </c:pt>
                <c:pt idx="3">
                  <c:v>Трайни насаждения</c:v>
                </c:pt>
              </c:strCache>
            </c:strRef>
          </c:cat>
          <c:val>
            <c:numRef>
              <c:f>Sheet2!$B$1:$B$4</c:f>
              <c:numCache>
                <c:formatCode>#,##0</c:formatCode>
                <c:ptCount val="4"/>
                <c:pt idx="0">
                  <c:v>601833</c:v>
                </c:pt>
                <c:pt idx="1">
                  <c:v>254580</c:v>
                </c:pt>
                <c:pt idx="2" formatCode="General">
                  <c:v>6403</c:v>
                </c:pt>
                <c:pt idx="3" formatCode="General">
                  <c:v>2348</c:v>
                </c:pt>
              </c:numCache>
            </c:numRef>
          </c:val>
        </c:ser>
        <c:dLbls>
          <c:dLblPos val="outEnd"/>
          <c:showLegendKey val="0"/>
          <c:showVal val="1"/>
          <c:showCatName val="0"/>
          <c:showSerName val="0"/>
          <c:showPercent val="0"/>
          <c:showBubbleSize val="0"/>
        </c:dLbls>
        <c:gapWidth val="219"/>
        <c:overlap val="-27"/>
        <c:axId val="681536112"/>
        <c:axId val="681529392"/>
      </c:barChart>
      <c:catAx>
        <c:axId val="681536112"/>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29392"/>
        <c:crosses val="autoZero"/>
        <c:auto val="1"/>
        <c:lblAlgn val="ctr"/>
        <c:lblOffset val="100"/>
        <c:noMultiLvlLbl val="0"/>
      </c:catAx>
      <c:valAx>
        <c:axId val="68152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bg-BG"/>
                  <a:t>дка.</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bg-BG"/>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36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a:t>Средни добиви по култури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bg-BG"/>
        </a:p>
      </c:txPr>
    </c:title>
    <c:autoTitleDeleted val="0"/>
    <c:plotArea>
      <c:layout/>
      <c:barChart>
        <c:barDir val="col"/>
        <c:grouping val="clustered"/>
        <c:varyColors val="0"/>
        <c:ser>
          <c:idx val="0"/>
          <c:order val="0"/>
          <c:tx>
            <c:strRef>
              <c:f>Лист1!$B$25:$C$25</c:f>
              <c:strCache>
                <c:ptCount val="2"/>
                <c:pt idx="0">
                  <c:v>2014</c:v>
                </c:pt>
              </c:strCache>
            </c:strRef>
          </c:tx>
          <c:spPr>
            <a:solidFill>
              <a:schemeClr val="accent4">
                <a:shade val="76000"/>
              </a:schemeClr>
            </a:solidFill>
            <a:ln>
              <a:noFill/>
            </a:ln>
            <a:effectLst/>
          </c:spPr>
          <c:invertIfNegative val="0"/>
          <c:cat>
            <c:strRef>
              <c:f>Лист1!$D$24:$N$24</c:f>
              <c:strCache>
                <c:ptCount val="11"/>
                <c:pt idx="0">
                  <c:v>пшеница</c:v>
                </c:pt>
                <c:pt idx="2">
                  <c:v>ечемик</c:v>
                </c:pt>
                <c:pt idx="4">
                  <c:v>царевица</c:v>
                </c:pt>
                <c:pt idx="6">
                  <c:v>слънчоглед</c:v>
                </c:pt>
                <c:pt idx="8">
                  <c:v>рапица</c:v>
                </c:pt>
                <c:pt idx="10">
                  <c:v>соя</c:v>
                </c:pt>
              </c:strCache>
            </c:strRef>
          </c:cat>
          <c:val>
            <c:numRef>
              <c:f>Лист1!$D$25:$N$25</c:f>
              <c:numCache>
                <c:formatCode>General</c:formatCode>
                <c:ptCount val="11"/>
                <c:pt idx="0">
                  <c:v>504</c:v>
                </c:pt>
                <c:pt idx="2">
                  <c:v>428</c:v>
                </c:pt>
                <c:pt idx="4">
                  <c:v>700</c:v>
                </c:pt>
                <c:pt idx="6">
                  <c:v>300</c:v>
                </c:pt>
                <c:pt idx="8">
                  <c:v>289</c:v>
                </c:pt>
                <c:pt idx="10">
                  <c:v>100</c:v>
                </c:pt>
              </c:numCache>
            </c:numRef>
          </c:val>
        </c:ser>
        <c:ser>
          <c:idx val="1"/>
          <c:order val="1"/>
          <c:tx>
            <c:strRef>
              <c:f>Лист1!$B$26:$C$26</c:f>
              <c:strCache>
                <c:ptCount val="2"/>
                <c:pt idx="0">
                  <c:v>2015</c:v>
                </c:pt>
              </c:strCache>
            </c:strRef>
          </c:tx>
          <c:spPr>
            <a:solidFill>
              <a:schemeClr val="accent4">
                <a:tint val="77000"/>
              </a:schemeClr>
            </a:solidFill>
            <a:ln>
              <a:noFill/>
            </a:ln>
            <a:effectLst/>
          </c:spPr>
          <c:invertIfNegative val="0"/>
          <c:cat>
            <c:strRef>
              <c:f>Лист1!$D$24:$N$24</c:f>
              <c:strCache>
                <c:ptCount val="11"/>
                <c:pt idx="0">
                  <c:v>пшеница</c:v>
                </c:pt>
                <c:pt idx="2">
                  <c:v>ечемик</c:v>
                </c:pt>
                <c:pt idx="4">
                  <c:v>царевица</c:v>
                </c:pt>
                <c:pt idx="6">
                  <c:v>слънчоглед</c:v>
                </c:pt>
                <c:pt idx="8">
                  <c:v>рапица</c:v>
                </c:pt>
                <c:pt idx="10">
                  <c:v>соя</c:v>
                </c:pt>
              </c:strCache>
            </c:strRef>
          </c:cat>
          <c:val>
            <c:numRef>
              <c:f>Лист1!$D$26:$N$26</c:f>
              <c:numCache>
                <c:formatCode>General</c:formatCode>
                <c:ptCount val="11"/>
                <c:pt idx="0">
                  <c:v>450</c:v>
                </c:pt>
                <c:pt idx="2">
                  <c:v>500</c:v>
                </c:pt>
                <c:pt idx="4">
                  <c:v>800</c:v>
                </c:pt>
                <c:pt idx="6">
                  <c:v>380</c:v>
                </c:pt>
                <c:pt idx="8">
                  <c:v>324</c:v>
                </c:pt>
                <c:pt idx="10">
                  <c:v>120</c:v>
                </c:pt>
              </c:numCache>
            </c:numRef>
          </c:val>
        </c:ser>
        <c:dLbls>
          <c:showLegendKey val="0"/>
          <c:showVal val="0"/>
          <c:showCatName val="0"/>
          <c:showSerName val="0"/>
          <c:showPercent val="0"/>
          <c:showBubbleSize val="0"/>
        </c:dLbls>
        <c:gapWidth val="219"/>
        <c:overlap val="-27"/>
        <c:axId val="681526592"/>
        <c:axId val="681526032"/>
      </c:barChart>
      <c:catAx>
        <c:axId val="68152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26032"/>
        <c:crosses val="autoZero"/>
        <c:auto val="1"/>
        <c:lblAlgn val="ctr"/>
        <c:lblOffset val="100"/>
        <c:noMultiLvlLbl val="0"/>
      </c:catAx>
      <c:valAx>
        <c:axId val="681526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152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onstantia-Franklin Gothic Book">
      <a:majorFont>
        <a:latin typeface="Constantia" panose="02030602050306030303"/>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58539A-F04D-473F-BC12-4849F6201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200</Pages>
  <Words>56985</Words>
  <Characters>324818</Characters>
  <Application>Microsoft Office Word</Application>
  <DocSecurity>0</DocSecurity>
  <Lines>2706</Lines>
  <Paragraphs>762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Stoiko Doshekov</dc:creator>
  <cp:keywords/>
  <dc:description/>
  <cp:lastModifiedBy>Stoiko Doshekov</cp:lastModifiedBy>
  <cp:revision>15</cp:revision>
  <cp:lastPrinted>2018-09-12T10:59:00Z</cp:lastPrinted>
  <dcterms:created xsi:type="dcterms:W3CDTF">2018-09-03T07:27:00Z</dcterms:created>
  <dcterms:modified xsi:type="dcterms:W3CDTF">2019-01-31T09:32:00Z</dcterms:modified>
</cp:coreProperties>
</file>