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BC" w:rsidRPr="00791A61" w:rsidRDefault="00BC40BC" w:rsidP="00BC40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C40BC" w:rsidRPr="00791A61" w:rsidRDefault="00BC40BC" w:rsidP="00BC40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Раздел I</w:t>
      </w:r>
    </w:p>
    <w:p w:rsidR="00BC40BC" w:rsidRPr="00791A61" w:rsidRDefault="00BC40BC" w:rsidP="00BC40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ТЕХНИЧЕСК</w:t>
      </w:r>
      <w:r w:rsidR="003027D2"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А СПЕЦИФИКАЦИЯ</w:t>
      </w:r>
    </w:p>
    <w:p w:rsidR="00CF1FB8" w:rsidRPr="00791A61" w:rsidRDefault="00CF1FB8" w:rsidP="00BC40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За обществена поръчка </w:t>
      </w:r>
    </w:p>
    <w:p w:rsidR="00CF1FB8" w:rsidRPr="008D470B" w:rsidRDefault="00CF1FB8" w:rsidP="00BC40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8D4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8D4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инвестиционни проекти за обекти в селата Козлодуйци, Одърци и Батово и землището на село Козлодуйци в община Добричка”</w:t>
      </w:r>
    </w:p>
    <w:p w:rsidR="00BC40BC" w:rsidRPr="00791A61" w:rsidRDefault="00BC40BC" w:rsidP="00BC40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BC40BC" w:rsidRPr="00791A61" w:rsidRDefault="00BC40BC" w:rsidP="00BC40BC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0" w:firstLine="284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</w:rPr>
      </w:pPr>
      <w:r w:rsidRPr="00791A61">
        <w:rPr>
          <w:rFonts w:ascii="Times New Roman" w:eastAsia="Calibri" w:hAnsi="Times New Roman" w:cs="Times New Roman"/>
          <w:b/>
          <w:sz w:val="24"/>
        </w:rPr>
        <w:t>ОБЩИ ПОЛОЖЕНИЯ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spacing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Възложител - 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Община Добричка.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spacing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Обект на поръчката: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Услуга</w:t>
      </w:r>
    </w:p>
    <w:p w:rsidR="003027D2" w:rsidRPr="00791A61" w:rsidRDefault="00BC40BC" w:rsidP="006C43E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Предмет на поръчката: </w:t>
      </w:r>
      <w:r w:rsidR="003027D2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Предмет на обществената поръчка </w:t>
      </w:r>
      <w:r w:rsidR="006C43EB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са:</w:t>
      </w:r>
      <w:r w:rsidR="003027D2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изработката на </w:t>
      </w:r>
      <w:r w:rsidR="006C43EB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Подробен устройствен план – парцеларен план</w:t>
      </w:r>
      <w:r w:rsidR="003027D2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3EB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преливник-бързоток и отводящ канал на язовир „Смолница 2“ през поземлени имоти в землището на с. Козлодуйци до дере Малка Смолница; </w:t>
      </w:r>
      <w:r w:rsidR="003E7D3B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 инвестиционен проект за канавка в село Козлодуйци;</w:t>
      </w:r>
      <w:r w:rsidR="003E7D3B"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</w:t>
      </w:r>
      <w:r w:rsidR="003E7D3B"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изработване инвестиционен проект за отводнителен канал в село Одърци и изработване </w:t>
      </w:r>
      <w:r w:rsidR="003E7D3B"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на инвестиционен проект за </w:t>
      </w:r>
      <w:r w:rsidR="005F6701" w:rsidRPr="005F670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пристройка към сграда в с.Батово за разширение на детска градина</w:t>
      </w:r>
      <w:r w:rsidR="003E7D3B"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.</w:t>
      </w:r>
    </w:p>
    <w:p w:rsidR="003027D2" w:rsidRPr="00791A61" w:rsidRDefault="003027D2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</w:p>
    <w:p w:rsidR="00BC40BC" w:rsidRDefault="006C43EB" w:rsidP="00BC40BC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 включва 4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3E7D3B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/обособени позиции:</w:t>
      </w:r>
    </w:p>
    <w:p w:rsidR="00194893" w:rsidRPr="005F6701" w:rsidRDefault="00BC40BC" w:rsidP="005F6701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1A61">
        <w:rPr>
          <w:rFonts w:ascii="Times New Roman" w:eastAsia="Calibri" w:hAnsi="Times New Roman" w:cs="Times New Roman"/>
          <w:b/>
          <w:sz w:val="24"/>
          <w:szCs w:val="24"/>
        </w:rPr>
        <w:t xml:space="preserve">Обособена позиция 1 – </w:t>
      </w:r>
      <w:r w:rsidRPr="00791A6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ОП1</w:t>
      </w:r>
      <w:r w:rsidRPr="00791A61">
        <w:rPr>
          <w:rFonts w:ascii="Times New Roman" w:eastAsia="Calibri" w:hAnsi="Times New Roman" w:cs="Times New Roman"/>
          <w:b/>
        </w:rPr>
        <w:t xml:space="preserve"> </w:t>
      </w:r>
      <w:r w:rsidR="00194893" w:rsidRPr="005F6701">
        <w:rPr>
          <w:rFonts w:ascii="Times New Roman" w:eastAsia="Calibri" w:hAnsi="Times New Roman" w:cs="Times New Roman"/>
          <w:b/>
          <w:sz w:val="24"/>
        </w:rPr>
        <w:t>„Изработване на ПУП-ПП за отводящ канал на яз. Смолница 2 община Добричка,</w:t>
      </w:r>
      <w:r w:rsidR="00194893" w:rsidRPr="005F6701">
        <w:rPr>
          <w:rFonts w:ascii="Times New Roman" w:eastAsia="Calibri" w:hAnsi="Times New Roman" w:cs="Times New Roman"/>
          <w:b/>
          <w:sz w:val="24"/>
          <w:szCs w:val="24"/>
        </w:rPr>
        <w:t xml:space="preserve"> проект – изменение на кадастралната карта на землището на с.Козлодуйци и план </w:t>
      </w:r>
      <w:r w:rsidR="00194893" w:rsidRPr="005F670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обезщетение на собствениците</w:t>
      </w:r>
      <w:r w:rsidR="00194893" w:rsidRPr="005F6701">
        <w:rPr>
          <w:rFonts w:ascii="Times New Roman" w:eastAsia="Calibri" w:hAnsi="Times New Roman" w:cs="Times New Roman"/>
          <w:b/>
          <w:sz w:val="24"/>
          <w:szCs w:val="24"/>
        </w:rPr>
        <w:t xml:space="preserve">“.  </w:t>
      </w:r>
    </w:p>
    <w:p w:rsidR="00BC40BC" w:rsidRPr="00791A61" w:rsidRDefault="00BC40BC" w:rsidP="00BC40BC">
      <w:pPr>
        <w:widowControl w:val="0"/>
        <w:numPr>
          <w:ilvl w:val="0"/>
          <w:numId w:val="3"/>
        </w:numPr>
        <w:tabs>
          <w:tab w:val="num" w:pos="0"/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2 – </w:t>
      </w:r>
      <w:r w:rsidRPr="00791A6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ОП2</w:t>
      </w:r>
      <w:r w:rsidRPr="00791A61">
        <w:rPr>
          <w:rFonts w:ascii="Times New Roman" w:eastAsia="Calibri" w:hAnsi="Times New Roman" w:cs="Times New Roman"/>
          <w:b/>
        </w:rPr>
        <w:t xml:space="preserve">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„Изработване инвестиционен проект за канавка в село Козлодуйци“.</w:t>
      </w:r>
    </w:p>
    <w:p w:rsidR="00BC40BC" w:rsidRPr="00791A61" w:rsidRDefault="006C43EB" w:rsidP="00BC40BC">
      <w:pPr>
        <w:widowControl w:val="0"/>
        <w:numPr>
          <w:ilvl w:val="0"/>
          <w:numId w:val="3"/>
        </w:numPr>
        <w:tabs>
          <w:tab w:val="num" w:pos="0"/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3 – </w:t>
      </w:r>
      <w:r w:rsidR="00BC40BC" w:rsidRPr="00791A6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ОП3</w:t>
      </w:r>
      <w:r w:rsidR="00BC40BC" w:rsidRPr="00791A61">
        <w:rPr>
          <w:rFonts w:ascii="Times New Roman" w:eastAsia="Calibri" w:hAnsi="Times New Roman" w:cs="Times New Roman"/>
          <w:b/>
        </w:rPr>
        <w:t xml:space="preserve"> </w:t>
      </w:r>
      <w:r w:rsidR="00BC40BC"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„Изработване инвестиционен проект за отводнителен канал в село Одърци“.</w:t>
      </w:r>
    </w:p>
    <w:p w:rsidR="000B3457" w:rsidRPr="000B3457" w:rsidRDefault="006C43EB" w:rsidP="000B3457">
      <w:pPr>
        <w:pStyle w:val="a9"/>
        <w:numPr>
          <w:ilvl w:val="0"/>
          <w:numId w:val="12"/>
        </w:numPr>
        <w:tabs>
          <w:tab w:val="left" w:pos="567"/>
        </w:tabs>
        <w:spacing w:after="120"/>
        <w:ind w:left="0" w:firstLine="284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4 – </w:t>
      </w:r>
      <w:r w:rsidRPr="00791A6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ОП4</w:t>
      </w:r>
      <w:r w:rsidR="003E7D3B" w:rsidRPr="00791A6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B3457" w:rsidRPr="000B345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  <w:t>„Изработване на инвестиционен проект за пристройка към сграда в с.Батово за разширение на детска градина“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Прогнозна стойност на обществената поръчка: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Максималният разполагаем финансов ресурс на Възложителя за дейността, предмет на обществената поръчка е в размер 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  <w:r w:rsidR="00177F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3B24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03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03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05813">
        <w:rPr>
          <w:rFonts w:ascii="Times New Roman" w:eastAsia="Times New Roman" w:hAnsi="Times New Roman" w:cs="Times New Roman"/>
          <w:b/>
          <w:sz w:val="24"/>
          <w:szCs w:val="24"/>
        </w:rPr>
        <w:t>двадесет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 хиляди </w:t>
      </w:r>
      <w:r w:rsidR="003B244E">
        <w:rPr>
          <w:rFonts w:ascii="Times New Roman" w:eastAsia="Times New Roman" w:hAnsi="Times New Roman" w:cs="Times New Roman"/>
          <w:b/>
          <w:sz w:val="24"/>
          <w:szCs w:val="24"/>
        </w:rPr>
        <w:t>триста</w:t>
      </w:r>
      <w:r w:rsidR="0000385F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тридесет и три</w:t>
      </w:r>
      <w:r w:rsidR="00A72A74"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3B244E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A72A74"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 ст.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) лева без ДДС или до </w:t>
      </w:r>
      <w:r w:rsidR="00177FF2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7FF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72A74" w:rsidRPr="00791A61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72A74"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двадесет и </w:t>
      </w:r>
      <w:r w:rsidR="00A05813">
        <w:rPr>
          <w:rFonts w:ascii="Times New Roman" w:eastAsia="Times New Roman" w:hAnsi="Times New Roman" w:cs="Times New Roman"/>
          <w:b/>
          <w:sz w:val="24"/>
          <w:szCs w:val="24"/>
        </w:rPr>
        <w:t>четири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 хиляди и </w:t>
      </w:r>
      <w:r w:rsidR="00A05813">
        <w:rPr>
          <w:rFonts w:ascii="Times New Roman" w:eastAsia="Times New Roman" w:hAnsi="Times New Roman" w:cs="Times New Roman"/>
          <w:b/>
          <w:sz w:val="24"/>
          <w:szCs w:val="24"/>
        </w:rPr>
        <w:t>четеристотин</w:t>
      </w:r>
      <w:r w:rsidR="00A72A74" w:rsidRPr="00791A6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 лева с включен ДДС, </w:t>
      </w:r>
      <w:r w:rsidRPr="00791A61">
        <w:rPr>
          <w:rFonts w:ascii="Times New Roman" w:eastAsia="Times New Roman" w:hAnsi="Times New Roman" w:cs="Times New Roman"/>
          <w:sz w:val="24"/>
          <w:szCs w:val="24"/>
        </w:rPr>
        <w:t>разпределен по обособени позиции, както следва:</w:t>
      </w:r>
    </w:p>
    <w:p w:rsidR="00BC40BC" w:rsidRPr="00791A61" w:rsidRDefault="003E7D3B" w:rsidP="00BC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BC40BC"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Обособена позиция 1 (ОП 1) –</w:t>
      </w:r>
      <w:r w:rsidR="00003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0581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000</w:t>
      </w:r>
      <w:r w:rsidR="00BC40BC"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1758B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A05813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</w:t>
      </w:r>
      <w:r w:rsidR="00E1758B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хиляди) лева 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ДДС или </w:t>
      </w:r>
      <w:r w:rsidR="00A05813">
        <w:rPr>
          <w:rFonts w:ascii="Times New Roman" w:eastAsia="Times New Roman" w:hAnsi="Times New Roman" w:cs="Times New Roman"/>
          <w:sz w:val="24"/>
          <w:szCs w:val="24"/>
          <w:lang w:eastAsia="bg-BG"/>
        </w:rPr>
        <w:t>7 200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A0581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седем хиляди и двеста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ar-SA"/>
        </w:rPr>
        <w:t>) лева с включен ДДС</w:t>
      </w:r>
    </w:p>
    <w:p w:rsidR="00BC40BC" w:rsidRPr="00791A61" w:rsidRDefault="003E7D3B" w:rsidP="00BC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BC40BC"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2 (ОП 2) – 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3 000 (три хиляди лева) без ДДС или 3 600 (три хиляди, и шестстотин) лева с включен ДДС</w:t>
      </w:r>
    </w:p>
    <w:p w:rsidR="00BC40BC" w:rsidRPr="00791A61" w:rsidRDefault="003E7D3B" w:rsidP="00BC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BC40BC"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3 (ОП 3) –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8 333.33 (осем хиляди триста тридесет и три) лева без ДДС или 10 000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(десет хиляди) лева с включен ДДС</w:t>
      </w:r>
    </w:p>
    <w:p w:rsidR="003E7D3B" w:rsidRPr="00791A61" w:rsidRDefault="003E7D3B" w:rsidP="00BC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Обособена позиция 4 (ОП 4) – </w:t>
      </w:r>
      <w:r w:rsidR="003B244E">
        <w:rPr>
          <w:rFonts w:ascii="Times New Roman" w:eastAsia="Times New Roman" w:hAnsi="Times New Roman" w:cs="Times New Roman"/>
          <w:sz w:val="24"/>
          <w:szCs w:val="24"/>
          <w:lang w:eastAsia="bg-BG"/>
        </w:rPr>
        <w:t>3000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F6DB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003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385F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хиляд</w:t>
      </w:r>
      <w:r w:rsidR="0000385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0385F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385F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петстотин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лева без ДДС или </w:t>
      </w:r>
      <w:r w:rsidR="0000385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4F81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244E">
        <w:rPr>
          <w:rFonts w:ascii="Times New Roman" w:eastAsia="Times New Roman" w:hAnsi="Times New Roman" w:cs="Times New Roman"/>
          <w:sz w:val="24"/>
          <w:szCs w:val="24"/>
          <w:lang w:eastAsia="bg-BG"/>
        </w:rPr>
        <w:t>600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00385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424F81" w:rsidRPr="00791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ar-SA"/>
        </w:rPr>
        <w:t>хиляди</w:t>
      </w:r>
      <w:r w:rsidR="003B2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шестстотин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ar-SA"/>
        </w:rPr>
        <w:t>) лева с включен ДДС</w:t>
      </w:r>
    </w:p>
    <w:p w:rsidR="00BC40BC" w:rsidRPr="00791A61" w:rsidRDefault="00BC40BC" w:rsidP="00BC40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0"/>
          <w:highlight w:val="green"/>
          <w:lang w:eastAsia="bg-BG"/>
        </w:rPr>
        <w:br w:type="page"/>
      </w:r>
    </w:p>
    <w:p w:rsidR="00D04F1E" w:rsidRPr="00791A61" w:rsidRDefault="00D04F1E" w:rsidP="00D04F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D04F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lastRenderedPageBreak/>
        <w:t xml:space="preserve">А)   </w:t>
      </w:r>
      <w:r w:rsidRPr="00D04F1E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</w:t>
      </w:r>
      <w:r w:rsidRPr="00D04F1E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ТЕХНИЧЕСКА СПЕЦИФИКАЦИЯ</w:t>
      </w:r>
    </w:p>
    <w:p w:rsidR="00D04F1E" w:rsidRPr="00791A61" w:rsidRDefault="00D04F1E" w:rsidP="00D04F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ЗА </w:t>
      </w:r>
    </w:p>
    <w:p w:rsidR="000B3457" w:rsidRDefault="000B3457" w:rsidP="00BC40BC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bg-BG"/>
        </w:rPr>
      </w:pPr>
    </w:p>
    <w:p w:rsidR="00BC40BC" w:rsidRDefault="00BC40BC" w:rsidP="00D04F1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A6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bg-BG"/>
        </w:rPr>
        <w:t>ОП 1: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предмет</w:t>
      </w:r>
      <w:r w:rsidR="00D04F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3457" w:rsidRPr="00A05813">
        <w:rPr>
          <w:rFonts w:ascii="Times New Roman" w:eastAsia="Calibri" w:hAnsi="Times New Roman" w:cs="Times New Roman"/>
          <w:b/>
          <w:sz w:val="24"/>
        </w:rPr>
        <w:t>„Изработване на ПУП-ПП за отводящ канал на яз. Смолница 2 община Добричка,</w:t>
      </w:r>
      <w:r w:rsidR="000B3457" w:rsidRPr="00A05813">
        <w:rPr>
          <w:rFonts w:ascii="Times New Roman" w:eastAsia="Calibri" w:hAnsi="Times New Roman" w:cs="Times New Roman"/>
          <w:b/>
          <w:sz w:val="24"/>
          <w:szCs w:val="24"/>
        </w:rPr>
        <w:t xml:space="preserve"> проект – изменение на кадастралната карта на землището на с.Козлодуйци и план </w:t>
      </w:r>
      <w:r w:rsidR="000B3457" w:rsidRPr="00A0581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обезщетение на собствениците</w:t>
      </w:r>
      <w:r w:rsidR="000B3457" w:rsidRPr="00A05813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0B3457" w:rsidRPr="00791A61" w:rsidRDefault="000B3457" w:rsidP="00BC40BC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197327422"/>
      <w:bookmarkStart w:id="1" w:name="_Toc214960919"/>
      <w:bookmarkStart w:id="2" w:name="_Toc215378766"/>
      <w:r w:rsidRPr="00791A6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1A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 ПОЛОЖЕНИЯ</w:t>
      </w:r>
      <w:bookmarkEnd w:id="0"/>
      <w:bookmarkEnd w:id="1"/>
      <w:bookmarkEnd w:id="2"/>
    </w:p>
    <w:p w:rsidR="0052628F" w:rsidRPr="00791A61" w:rsidRDefault="0052628F" w:rsidP="0052628F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76A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Изработването на Подробният устройствен план – парцеларен план е разрешенио с Решение №1116 по протокол №49/30.04.2015г. на Добрички общински съвет.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Язовир „Смолница 2“ е построен през 1959г. на запад от с.Козлодуйци, като</w:t>
      </w:r>
      <w:r w:rsidR="00EE326B"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стената му е на около 400м от </w:t>
      </w: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селото. Язовирът е общинска публична собственост на община Добричка. Разположен е в землището на с.Смолница, община Добричка, област Добрич. Съставлява имот с № 000074 с площ 43,698дка по КВС, за който е издаден Акт за общинска собственост №573/18.09.1998г.</w:t>
      </w:r>
    </w:p>
    <w:p w:rsidR="00E51C15" w:rsidRPr="00791A61" w:rsidRDefault="00BC40BC" w:rsidP="00E51C1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 съставяне Карта</w:t>
      </w:r>
      <w:r w:rsidR="00C76A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та</w:t>
      </w: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на Възстановената Собственост /КВС/ не е отредена площ за преливник-бързоток и отводящ канал на язовир „Смолница 2“ и по настоящем те преминават през частни поземлени имоти в землището на с.Козлодуици. 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годините, с обработката на възстановените земи, отводящият канал е напълно заличен и на практика не съществува. Предвид тежкото състояние на язовирната стена на язовир „Смолница 2“ през 2014 година е </w:t>
      </w:r>
      <w:r w:rsidR="00891C17"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изработен инвестиционен проект за 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ремонт на язовирната стена, ремонт на основния изпускател, реконструкция на преливника и </w:t>
      </w:r>
      <w:r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отводящ канал. За реализация на проекта </w:t>
      </w:r>
      <w:r w:rsidR="00891C17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трябва</w:t>
      </w:r>
      <w:r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се изработи подробен устройствен план – парцеларен план, по който да се извърши отчуждаване</w:t>
      </w:r>
      <w:r w:rsidR="00E51C15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и да се изработи пр</w:t>
      </w:r>
      <w:r w:rsidR="00A24F62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оект за изменение на кадастралн</w:t>
      </w:r>
      <w:r w:rsidR="00E51C15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 карта с цел в нея да се отразят язовирната</w:t>
      </w:r>
      <w:r w:rsidR="00C965BE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стена</w:t>
      </w:r>
      <w:r w:rsidR="00E51C15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съоръженията към нея</w:t>
      </w:r>
      <w:r w:rsidR="00C76A79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план за обезщетение на засегнатите от строителството на съоръжението собственици.</w:t>
      </w:r>
    </w:p>
    <w:p w:rsidR="00BC40BC" w:rsidRPr="00791A61" w:rsidRDefault="00BC40BC" w:rsidP="00E51C1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Предвид горе изложеното е необходимо да се изработи проектът – предмет на настоящата обществена поръчка, с което да стане възможно изпълнението на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инвестиционният проект</w:t>
      </w: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 изграждане 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на преливник-бързоток и отводящ канал на язовир „Смолница 2“</w:t>
      </w: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BC40BC" w:rsidRPr="00791A61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300" w:lineRule="exac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BC40BC" w:rsidRPr="00791A61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300" w:lineRule="exac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2. ЦЕЛИ И ОЧАКВАНИ РЕЗУЛТАТИ </w:t>
      </w:r>
    </w:p>
    <w:p w:rsidR="009A729B" w:rsidRPr="00791A61" w:rsidRDefault="00BC40BC" w:rsidP="00BC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Общите цели на настоящата обществена поръчка 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ОП1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заложени в техническото задание е изработване </w:t>
      </w:r>
      <w:r w:rsidR="009A729B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на:</w:t>
      </w:r>
    </w:p>
    <w:p w:rsidR="009A729B" w:rsidRPr="00791A61" w:rsidRDefault="00BC40BC" w:rsidP="00424F81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Calibri" w:hAnsi="Times New Roman" w:cs="Times New Roman"/>
          <w:sz w:val="24"/>
          <w:szCs w:val="24"/>
        </w:rPr>
        <w:t xml:space="preserve">Подробен устройствен план – парцеларен план (ПУП-ПП) за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„Преливник-бързоток и отводящ канал на язовир „Смолница 2“ през поземлени имоти в землището на с.Козлодуйци до дере Малка Смолница, община Добричка</w:t>
      </w:r>
      <w:r w:rsidR="009A729B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9A729B" w:rsidRPr="00791A61" w:rsidRDefault="009A729B" w:rsidP="00424F81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C40BC"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роект – изменение на кадастралната карта на землището на с.Козлодуйци</w:t>
      </w: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;</w:t>
      </w:r>
    </w:p>
    <w:p w:rsidR="00BC40BC" w:rsidRPr="00791A61" w:rsidRDefault="009A729B" w:rsidP="00424F81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Проект на план за обезщетяване на собствениците</w:t>
      </w:r>
      <w:r w:rsidR="00BC40BC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C40BC" w:rsidRPr="00791A61" w:rsidRDefault="00BC40BC" w:rsidP="00BC40BC">
      <w:pPr>
        <w:tabs>
          <w:tab w:val="left" w:pos="567"/>
        </w:tabs>
        <w:spacing w:after="0" w:line="30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Очакваните резултати от изпълнението на поръчката са:</w:t>
      </w:r>
    </w:p>
    <w:p w:rsidR="00AA682F" w:rsidRPr="00C76A79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Изработен проект на 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ПУП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791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ПП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промяна предназ</w:t>
      </w:r>
      <w:r w:rsidR="00424F81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начението на земеделската земя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Преливник-бързоток и Отводящ канал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през землището на село Козлодуйци до 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дерето </w:t>
      </w:r>
      <w:r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идваща от с.Малка Смолница</w:t>
      </w:r>
      <w:r w:rsidR="00E51C15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, община Добричка</w:t>
      </w:r>
      <w:r w:rsidR="00AA682F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BC40BC" w:rsidRPr="00791A61" w:rsidRDefault="00AA682F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="00E51C15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зменение на кадастралната карта, отразяващо язовирната стена, съоръженията към нея, като се осигури достъп до всички имоти, които дори и не са засегнати </w:t>
      </w:r>
      <w:r w:rsidR="00C76A79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пряко </w:t>
      </w:r>
      <w:r w:rsidR="00E51C15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 реализацията на съоръженията</w:t>
      </w:r>
      <w:r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предвиждащо обезщетяване на собственици на засегнати имоти </w:t>
      </w:r>
      <w:r w:rsidR="00F04008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с имоти, общинска собственост</w:t>
      </w:r>
      <w:r w:rsidR="00E51C15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C40BC" w:rsidRPr="00791A61" w:rsidRDefault="00BC40BC" w:rsidP="00BC40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Нормативна база за изработване на проектите:</w:t>
      </w:r>
    </w:p>
    <w:p w:rsidR="00BC40BC" w:rsidRPr="00791A61" w:rsidRDefault="00BC40BC" w:rsidP="00BC40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 изготвянето на проектната разработка и документацията трябва да се спазват изискванията на:</w:t>
      </w:r>
    </w:p>
    <w:p w:rsidR="00BC40BC" w:rsidRPr="00791A61" w:rsidRDefault="00BC40BC" w:rsidP="00BC40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Закона за устройство на територията </w:t>
      </w:r>
      <w:r w:rsidRPr="00791A61">
        <w:rPr>
          <w:rFonts w:ascii="Times New Roman" w:eastAsia="Times New Roman" w:hAnsi="Times New Roman" w:cs="Times New Roman"/>
          <w:color w:val="222213"/>
          <w:sz w:val="24"/>
          <w:szCs w:val="24"/>
          <w:lang w:eastAsia="en-GB"/>
        </w:rPr>
        <w:t xml:space="preserve">и 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прил</w:t>
      </w:r>
      <w:r w:rsidR="008C6C75"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ожимите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подзаконовите нормативни актове по неговото прилагане;</w:t>
      </w:r>
    </w:p>
    <w:p w:rsidR="00F04008" w:rsidRPr="00791A61" w:rsidRDefault="00F04008" w:rsidP="00BC40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Закона за кадастъра и имотния регистър и прилежащите подзаконовите нормативни актове по неговото прилагане;</w:t>
      </w:r>
    </w:p>
    <w:p w:rsidR="00BC40BC" w:rsidRPr="00791A61" w:rsidRDefault="00BC40BC" w:rsidP="00BC40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Всички закони, наредби и нормативи касаещи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изработване на ПУП-ПП, включително Закона за опазване на околната среда и приложимите подзаконови </w:t>
      </w:r>
      <w:r w:rsidR="00E1758B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нормативни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актове;</w:t>
      </w:r>
    </w:p>
    <w:p w:rsidR="00BC40BC" w:rsidRPr="00791A61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3. ОБХВАТ НА ДЕЙНОСТТА </w:t>
      </w:r>
    </w:p>
    <w:p w:rsidR="00BC40BC" w:rsidRPr="00791A61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bg-BG"/>
        </w:rPr>
      </w:pP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bg-BG"/>
        </w:rPr>
        <w:t>Териториален обхват на задачата:</w:t>
      </w:r>
    </w:p>
    <w:p w:rsidR="00BC40BC" w:rsidRPr="00177FF2" w:rsidRDefault="00F04008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FF2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 на ПУП-ПП и проекта на</w:t>
      </w:r>
      <w:r w:rsidRPr="00177FF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плана за обезщетяване на собствениците</w:t>
      </w:r>
      <w:r w:rsidRPr="00177F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са имоти в </w:t>
      </w:r>
      <w:r w:rsidR="00BC40BC" w:rsidRPr="00177FF2">
        <w:rPr>
          <w:rFonts w:ascii="Times New Roman" w:eastAsia="Times New Roman" w:hAnsi="Times New Roman" w:cs="Times New Roman"/>
          <w:sz w:val="24"/>
          <w:szCs w:val="24"/>
          <w:lang w:eastAsia="en-GB"/>
        </w:rPr>
        <w:t>землището на село Козлодуйци, община Добричка</w:t>
      </w:r>
      <w:r w:rsidRPr="00177F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в землището на село Смолница са </w:t>
      </w:r>
      <w:r w:rsidR="00BC40BC" w:rsidRPr="00177FF2">
        <w:rPr>
          <w:rFonts w:ascii="Times New Roman" w:eastAsia="Times New Roman" w:hAnsi="Times New Roman" w:cs="Times New Roman"/>
          <w:sz w:val="24"/>
          <w:szCs w:val="24"/>
          <w:lang w:eastAsia="en-GB"/>
        </w:rPr>
        <w:t>имоти засегнати от язовирната стена</w:t>
      </w:r>
      <w:r w:rsidR="001B44DA" w:rsidRPr="00177F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C40BC" w:rsidRPr="00177FF2">
        <w:rPr>
          <w:rFonts w:ascii="Times New Roman" w:eastAsia="Times New Roman" w:hAnsi="Times New Roman" w:cs="Times New Roman"/>
          <w:sz w:val="24"/>
          <w:szCs w:val="24"/>
          <w:lang w:eastAsia="en-GB"/>
        </w:rPr>
        <w:t>и преливника на язовир</w:t>
      </w:r>
      <w:r w:rsidR="001B44DA" w:rsidRPr="00177FF2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="00BC40BC" w:rsidRPr="00177F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BC40BC" w:rsidRPr="00791A61" w:rsidRDefault="001B44DA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77F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Предвидените за изграждане съоръжения - о</w:t>
      </w:r>
      <w:r w:rsidR="00BC40BC" w:rsidRPr="00177F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тводящ канал </w:t>
      </w:r>
      <w:r w:rsidR="005F67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преливник-б</w:t>
      </w:r>
      <w:r w:rsidRPr="00177F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ързоток </w:t>
      </w:r>
      <w:r w:rsidR="00BC40BC" w:rsidRPr="00177F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попада</w:t>
      </w:r>
      <w:r w:rsidRPr="00177F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BC40BC" w:rsidRPr="00177F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Защитени Зони по НАТУРА </w:t>
      </w:r>
      <w:r w:rsidR="00CB078A" w:rsidRPr="00177F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2000. Най-близко намиращата се </w:t>
      </w:r>
      <w:r w:rsidR="00BC40BC" w:rsidRPr="00177F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защитена зона е защитена местност „ Суха река“.</w:t>
      </w:r>
      <w:r w:rsidR="00BC40BC"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Предмет на проектирането</w:t>
      </w:r>
    </w:p>
    <w:p w:rsidR="00BC40BC" w:rsidRPr="00791A61" w:rsidRDefault="00BC40BC" w:rsidP="007A2CC5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В устройствения план следва да се отразят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BC40BC" w:rsidRPr="00791A61" w:rsidRDefault="00BC40BC" w:rsidP="00BC40BC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Язовирната стена, съгласно инвестиционния проект</w:t>
      </w:r>
      <w:r w:rsidR="00A24F62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, като мо</w:t>
      </w:r>
      <w:r w:rsidR="00006AE8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же да се използва и Комплексната оценка на язовирната стена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Необходимата площ откъм сухия откос, съгласно изискванията на чл.63, ал.1 от Наредба №7 от 2003 г. за правила и нормативи за устройство на отделните видове </w:t>
      </w:r>
      <w:r w:rsidR="00E51C15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територии и устройствени зони (Н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аредба №7);</w:t>
      </w:r>
    </w:p>
    <w:p w:rsidR="00BC40BC" w:rsidRPr="00C76A79" w:rsidRDefault="00BC40BC" w:rsidP="00BC40BC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Преливник-бързоток, съгласно инвестиционния проект. Ка</w:t>
      </w:r>
      <w:r w:rsidR="00E51C15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кто и площта по чл.63, </w:t>
      </w:r>
      <w:r w:rsidR="00E51C15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ал.2 от Н</w:t>
      </w:r>
      <w:r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аредба №7;</w:t>
      </w:r>
    </w:p>
    <w:p w:rsidR="00E51C15" w:rsidRPr="00C76A79" w:rsidRDefault="00BC40BC" w:rsidP="00BC40BC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Отводящ канал</w:t>
      </w:r>
      <w:r w:rsidR="00E51C15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, съгласно инвестиционния проект. Както и площта по чл.67, ал.3</w:t>
      </w:r>
      <w:r w:rsidR="00C76A79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от Наредба №7.</w:t>
      </w:r>
      <w:r w:rsidR="00E51C15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906E8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40BC" w:rsidRPr="00791A61" w:rsidRDefault="00BC40BC" w:rsidP="00647A35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6A7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В проекта </w:t>
      </w:r>
      <w:r w:rsidR="00006AE8" w:rsidRPr="00C76A7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за изменение на кадастралната карта</w:t>
      </w:r>
      <w:r w:rsidR="00006AE8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следва да се отразят</w:t>
      </w:r>
      <w:r w:rsidR="00006AE8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всички</w:t>
      </w:r>
      <w:r w:rsidR="00006AE8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изменения вследствие на изграждането на съоръженията:</w:t>
      </w:r>
    </w:p>
    <w:p w:rsidR="00BC40BC" w:rsidRPr="00791A61" w:rsidRDefault="00BC40BC" w:rsidP="00BC40BC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Обединяването на остатъците от отчуждените маломерни имоти в нови имоти- общинска собственост. Целесъобразна промяна на конфигурацията на по-големите засегнати имоти (37808.23.10 и 37808.23.11) с цел намаляване на площите, за които ще се изплащат обезщетения, като новообразуваните имоти да са с площ, доближаваща се до първоначалната.</w:t>
      </w:r>
    </w:p>
    <w:p w:rsidR="00BC40BC" w:rsidRPr="00791A61" w:rsidRDefault="00BC40BC" w:rsidP="00BC40BC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Прекъсването на имот 37808.0.235 - полски път в обхвата на язовирната стена и предвиждане на нов полски път за осигуряване на връзка с 37808.0.235. Предвиждането на полски пътища, осигуряващи достъп до съществуващи и/или новообразувани имоти.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 преработката на кадастралната карта е допустимо да се засегнат и имоти, върху които няма да се разполагат съоръжения, но без да се променя тяхната площ.</w:t>
      </w:r>
    </w:p>
    <w:p w:rsidR="001B44DA" w:rsidRPr="00C76A79" w:rsidRDefault="001B44DA" w:rsidP="007A2CC5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6A7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Проект на план за обезщетение</w:t>
      </w:r>
      <w:r w:rsidR="00C76A79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чл.23 от З</w:t>
      </w:r>
      <w:r w:rsidR="00A4155F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акона за общинската собственост</w:t>
      </w:r>
      <w:r w:rsidR="00177FF2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. При изработването на плана за обезщетение трябва да се има предвид:</w:t>
      </w:r>
    </w:p>
    <w:p w:rsidR="00677E3D" w:rsidRPr="00791A61" w:rsidRDefault="00AD31AC" w:rsidP="001B44DA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землището на село Козлодуйци </w:t>
      </w:r>
      <w:r w:rsidR="00A24F62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единствените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имоти</w:t>
      </w:r>
      <w:r w:rsidR="00712EFF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общинска собственост</w:t>
      </w:r>
      <w:r w:rsidR="00CE6EAD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които могат да се </w:t>
      </w:r>
      <w:r w:rsidR="00712EFF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използват за замята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12EFF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r w:rsidR="00CE6EAD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37808.13.25, 37808.16.14 и 37808.20.22</w:t>
      </w:r>
      <w:r w:rsidR="001B44DA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12EFF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77E3D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За целта на изработката възложителят ще предостави на избрания изпълнител пазарни оценки на един декар от всеки от трите имота и на един декар от имотите засегнати от съоръжени</w:t>
      </w:r>
      <w:r w:rsidR="00A24F62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я</w:t>
      </w:r>
      <w:r w:rsidR="00677E3D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та, предмет на ПУП-ПП.</w:t>
      </w:r>
    </w:p>
    <w:p w:rsidR="00677E3D" w:rsidRPr="00791A61" w:rsidRDefault="00677E3D" w:rsidP="008C6C75">
      <w:pPr>
        <w:widowControl w:val="0"/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Съгласно инвестиционния проект отводящият канал е с дължина 790 метра, като от съоръженията са засегнати имоти </w:t>
      </w:r>
      <w:r w:rsidR="00DC255B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землището на с.Смолница -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67622.30.1, 67627.29.215, 67622.29.74</w:t>
      </w:r>
      <w:r w:rsidR="00DC255B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/и трите общинска собственост/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DC255B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землището на с.Козлофуйци -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37808.24.235, 37808.23.9, 37808.23.10, 37808.23.11, 37808.23.3(полски път), 37808.23.2, 37808.23.220, 37808.23.221, 37808.23.224, 37808.23.225, 37808.23.228,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37808.23.232, 37808.23.235, 37808.23.241, 37808.23.6 (полски път) и евентуално 37808.23.236, 37808.23.242 37808.25.247, 37808.24.36 и 37808.24.35.</w:t>
      </w:r>
    </w:p>
    <w:p w:rsidR="00BC40BC" w:rsidRPr="00791A61" w:rsidRDefault="008C6C75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към проекта</w:t>
      </w:r>
    </w:p>
    <w:p w:rsidR="00BC40BC" w:rsidRPr="00791A61" w:rsidRDefault="00BC40BC" w:rsidP="00BC40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Проектът да се разработи върху кадастрална карта на землището на с. Козлодуйци</w:t>
      </w:r>
      <w:r w:rsidR="00DC255B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r w:rsidR="00DC255B"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>на с.Смолница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C40BC" w:rsidRPr="00C76A79" w:rsidRDefault="00BC40BC" w:rsidP="00BC40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Проектът следва да отразява всички съоръжения</w:t>
      </w:r>
      <w:r w:rsidR="00DC255B"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>необходимите площи</w:t>
      </w:r>
      <w:r w:rsidR="00DC255B"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около тях.</w:t>
      </w:r>
      <w:r w:rsidR="00DC255B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Преработката на кадастралната карта следва да предвижда: - целесъобразно разпределяне на имотите (частни и общински); - минимални площи за обезщетяване; - </w:t>
      </w:r>
      <w:r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нови полски пътища за осигуряване на до</w:t>
      </w:r>
      <w:r w:rsidR="00DC255B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стъп до всички засегнати имоти.</w:t>
      </w:r>
    </w:p>
    <w:p w:rsidR="00391EB6" w:rsidRPr="00C76A79" w:rsidRDefault="00BC40BC" w:rsidP="00391EB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76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Проектът</w:t>
      </w:r>
      <w:r w:rsidRPr="00C76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на ПУП-ПП</w:t>
      </w:r>
      <w:r w:rsidRPr="00C76A7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C255B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изработва в обхват и съдържание, отговарящи на Раздел VI, Глава </w:t>
      </w:r>
      <w:r w:rsidR="00391EB6"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>Шеста на Наредба № 8 от 14 юни 2001 г. за обема и съдържанието на устройствените планове (Наредба №8) – фаза окончателен проект, съгласно чл.62а, ал.2 от Наредба №8.</w:t>
      </w:r>
    </w:p>
    <w:p w:rsidR="00BC40BC" w:rsidRDefault="00677E3D" w:rsidP="00BC40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76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Проектът за изменение на кадастралната карта и планът за обезщетение</w:t>
      </w:r>
      <w:r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изработват в обхват и съдържание, отговарящи на Наредба № РД-02-20-5 от 15 декември 2016 г. за съдържанието, създаването и поддържането на кадастралната карта и кадастралните регистри (Наредба №РД-02-20-5).</w:t>
      </w:r>
      <w:r w:rsidR="00531E2F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Проектът за изменение </w:t>
      </w:r>
      <w:r w:rsidR="0083497A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КК и планът за обезщетение се изработват, условно, в дв</w:t>
      </w:r>
      <w:r w:rsidR="007A2CC5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83497A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A2CC5" w:rsidRPr="00C76A79">
        <w:rPr>
          <w:rFonts w:ascii="Times New Roman" w:eastAsia="Times New Roman" w:hAnsi="Times New Roman" w:cs="Times New Roman"/>
          <w:sz w:val="24"/>
          <w:szCs w:val="24"/>
          <w:lang w:eastAsia="bg-BG"/>
        </w:rPr>
        <w:t>етапа</w:t>
      </w:r>
      <w:r w:rsidR="0083497A"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- първоначално се представя вариант само в графична част, придружена със съответните изчисления на площите и след одобрение на възложителя и отчитайки направените препоръки се изработва окончателния вариант.</w:t>
      </w:r>
    </w:p>
    <w:p w:rsidR="00C76A79" w:rsidRPr="00711AB4" w:rsidRDefault="00C76A79" w:rsidP="00711A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6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ланът за обезщетение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следва </w:t>
      </w:r>
      <w:r w:rsidR="00711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да е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 съответствие с изи</w:t>
      </w:r>
      <w:r w:rsidRPr="00C76A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скванията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чл.23 от </w:t>
      </w:r>
      <w:r w:rsidR="00711AB4">
        <w:rPr>
          <w:rFonts w:ascii="Times New Roman" w:eastAsia="Times New Roman" w:hAnsi="Times New Roman" w:cs="Times New Roman"/>
          <w:sz w:val="24"/>
          <w:szCs w:val="24"/>
          <w:lang w:eastAsia="en-GB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акона за общинската собственост </w:t>
      </w:r>
      <w:r w:rsidR="00711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да предвижда </w:t>
      </w:r>
      <w:r w:rsidR="00711AB4" w:rsidRPr="00711AB4">
        <w:rPr>
          <w:rFonts w:ascii="Times New Roman" w:eastAsia="Times New Roman" w:hAnsi="Times New Roman" w:cs="Times New Roman"/>
          <w:sz w:val="24"/>
          <w:szCs w:val="24"/>
          <w:lang w:eastAsia="en-GB"/>
        </w:rPr>
        <w:t>обезщетението да се извърши със земеделски земи от общинския поземлен фонд, равностойни</w:t>
      </w:r>
      <w:r w:rsidR="00711AB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11AB4" w:rsidRPr="00711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еднакви по произход и функции с отчуждавания имот общински имоти</w:t>
      </w:r>
      <w:r w:rsidR="00711A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Изработва се съгласно изискванията на </w:t>
      </w:r>
      <w:r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№ РД-02-20-5 </w:t>
      </w:r>
      <w:r w:rsidR="00711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се представя </w:t>
      </w:r>
      <w:r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условно, в два </w:t>
      </w:r>
      <w:r w:rsidRPr="00C76A79">
        <w:rPr>
          <w:rFonts w:ascii="Times New Roman" w:eastAsia="Times New Roman" w:hAnsi="Times New Roman" w:cs="Times New Roman"/>
          <w:sz w:val="24"/>
          <w:szCs w:val="24"/>
          <w:lang w:eastAsia="bg-BG"/>
        </w:rPr>
        <w:t>етапа</w:t>
      </w:r>
      <w:r w:rsidRPr="00C76A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- първоначално се представя вариант само в графична част, придружена със съответните изчисления на площите и след одобрение на възложителя и отчитайки направените препоръки се изработва окончателния вариант.</w:t>
      </w:r>
    </w:p>
    <w:p w:rsidR="00C76A79" w:rsidRPr="00791A61" w:rsidRDefault="00C76A79" w:rsidP="00BC40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2280A" w:rsidRPr="00791A61" w:rsidRDefault="00BC40BC" w:rsidP="0012280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GB"/>
        </w:rPr>
        <w:t>ЗАБЕЛЕЖКА: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40BC" w:rsidRPr="00791A61" w:rsidRDefault="00BC40BC" w:rsidP="0012280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Проектът ПУП-ПП се предава в </w:t>
      </w:r>
      <w:r w:rsidR="00A24F62"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>пет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екземпляра на хартиен носител и в електронен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вид формат doc и xls – текстовата част, а графичната част в zem и dxf и pdf.</w:t>
      </w:r>
    </w:p>
    <w:p w:rsidR="0012280A" w:rsidRPr="00791A61" w:rsidRDefault="0012280A" w:rsidP="0012280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Проектът за изменение на кадастралната карта и планът за обезщетение се предават в </w:t>
      </w:r>
      <w:r w:rsidR="007A2CC5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пет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екземпляра на хартиен носител и в електронен вид формат doc и xls – текстовата част, а графичната част в zem и dxf и pdf, като и във форматите определени съгласно 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РД-02-20-5 и чл.12, т.5 от ЗКИР.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4. СРОК ЗА ИЗПЪЛНЕНИЕ</w:t>
      </w:r>
    </w:p>
    <w:p w:rsidR="00BC40BC" w:rsidRPr="00711AB4" w:rsidRDefault="00BC40BC" w:rsidP="00BC40B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</w:pPr>
      <w:r w:rsidRPr="00711AB4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Срокът за изпълнение започва да тече </w:t>
      </w:r>
      <w:r w:rsidR="007A2CC5" w:rsidRPr="00711AB4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>от</w:t>
      </w:r>
      <w:r w:rsidRPr="00711AB4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 датата</w:t>
      </w:r>
      <w:r w:rsidR="00CB078A" w:rsidRPr="00711AB4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 на подписване на договора за п</w:t>
      </w:r>
      <w:r w:rsidRPr="00711AB4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>роектиране. Срокът за изпълнение се определя в договора за изпълнение на база предложението на участника, определен за изпълнител.</w:t>
      </w:r>
    </w:p>
    <w:p w:rsidR="00006AE8" w:rsidRPr="00711AB4" w:rsidRDefault="00006AE8" w:rsidP="00BC40B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</w:pPr>
      <w:r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Изпълнението се разделя основно на </w:t>
      </w:r>
      <w:r w:rsidRPr="00711AB4">
        <w:rPr>
          <w:rFonts w:ascii="Times New Roman" w:eastAsia="Times New Roman" w:hAnsi="Times New Roman" w:cs="Times New Roman"/>
          <w:b/>
          <w:noProof/>
          <w:spacing w:val="-2"/>
          <w:w w:val="105"/>
          <w:sz w:val="24"/>
          <w:szCs w:val="20"/>
          <w:lang w:eastAsia="bg-BG"/>
        </w:rPr>
        <w:t>два етапа</w:t>
      </w:r>
      <w:r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:</w:t>
      </w:r>
    </w:p>
    <w:p w:rsidR="00BC40BC" w:rsidRPr="00711AB4" w:rsidRDefault="00E57CA3" w:rsidP="00647A35">
      <w:pPr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</w:pPr>
      <w:r w:rsidRPr="00711AB4">
        <w:rPr>
          <w:rFonts w:ascii="Times New Roman" w:eastAsia="Times New Roman" w:hAnsi="Times New Roman" w:cs="Times New Roman"/>
          <w:b/>
          <w:noProof/>
          <w:spacing w:val="-2"/>
          <w:w w:val="105"/>
          <w:sz w:val="24"/>
          <w:szCs w:val="20"/>
          <w:lang w:eastAsia="bg-BG"/>
        </w:rPr>
        <w:t>Първи етап</w:t>
      </w:r>
      <w:r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</w:t>
      </w:r>
      <w:r w:rsidR="00BC40BC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Срокът за из</w:t>
      </w:r>
      <w:r w:rsidR="0083497A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работка на ПУП-ПП и </w:t>
      </w:r>
      <w:r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предварителен </w:t>
      </w:r>
      <w:r w:rsidR="0083497A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вариант на изменение на КК и план за обезщетение </w:t>
      </w:r>
      <w:r w:rsidR="00BC40BC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не може да бъде по-дълъг от 2</w:t>
      </w:r>
      <w:r w:rsidR="0012280A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1</w:t>
      </w:r>
      <w:r w:rsidR="00BC40BC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(двадесет</w:t>
      </w:r>
      <w:r w:rsidR="0012280A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и един</w:t>
      </w:r>
      <w:r w:rsidR="00BC40BC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) календарни дни.</w:t>
      </w:r>
      <w:r w:rsidR="00BC40BC" w:rsidRPr="00711AB4">
        <w:rPr>
          <w:rFonts w:ascii="Times New Roman" w:eastAsia="Times New Roman" w:hAnsi="Times New Roman" w:cs="Times New Roman"/>
          <w:noProof/>
          <w:color w:val="FF0000"/>
          <w:spacing w:val="-2"/>
          <w:w w:val="105"/>
          <w:sz w:val="24"/>
          <w:szCs w:val="20"/>
          <w:lang w:eastAsia="bg-BG"/>
        </w:rPr>
        <w:t>.</w:t>
      </w:r>
    </w:p>
    <w:p w:rsidR="0083497A" w:rsidRPr="00711AB4" w:rsidRDefault="00E57CA3" w:rsidP="00647A35">
      <w:pPr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</w:pPr>
      <w:r w:rsidRPr="00711AB4">
        <w:rPr>
          <w:rFonts w:ascii="Times New Roman" w:eastAsia="Times New Roman" w:hAnsi="Times New Roman" w:cs="Times New Roman"/>
          <w:b/>
          <w:noProof/>
          <w:spacing w:val="-2"/>
          <w:w w:val="105"/>
          <w:sz w:val="24"/>
          <w:szCs w:val="20"/>
          <w:lang w:eastAsia="bg-BG"/>
        </w:rPr>
        <w:t>Втори етап</w:t>
      </w:r>
      <w:r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</w:t>
      </w:r>
      <w:r w:rsidR="0083497A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Окончателният вариант на изменението на КК и плана за обезщетение</w:t>
      </w:r>
      <w:r w:rsidR="00C6715D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</w:t>
      </w:r>
      <w:r w:rsidR="00844F88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не може да бъде по-дълъг от </w:t>
      </w:r>
      <w:r w:rsidR="00C6715D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14</w:t>
      </w:r>
      <w:r w:rsidR="0083497A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</w:t>
      </w:r>
      <w:r w:rsidR="00844F88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val="en-US" w:eastAsia="bg-BG"/>
        </w:rPr>
        <w:t>(</w:t>
      </w:r>
      <w:r w:rsidR="00844F88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четеринадесет) </w:t>
      </w:r>
      <w:r w:rsidR="0083497A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календарни дни след </w:t>
      </w:r>
      <w:r w:rsidR="00C6715D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представяне от страна на</w:t>
      </w:r>
      <w:r w:rsidR="0083497A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възложителя на </w:t>
      </w:r>
      <w:r w:rsidR="00C6715D"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всички препоръки и забележки към предварителния вариант.</w:t>
      </w:r>
    </w:p>
    <w:p w:rsidR="00844F88" w:rsidRPr="00711AB4" w:rsidRDefault="00844F88" w:rsidP="00844F88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</w:pPr>
      <w:r w:rsidRPr="00711AB4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Това са сроковете, който се предлага в техническото предложение на участника. Предложеният срок за изпълнение следва да бъде цяло число</w:t>
      </w:r>
    </w:p>
    <w:p w:rsidR="00BC40BC" w:rsidRPr="00791A61" w:rsidRDefault="005F6701" w:rsidP="008278CF">
      <w:pPr>
        <w:tabs>
          <w:tab w:val="left" w:pos="567"/>
          <w:tab w:val="left" w:pos="58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lastRenderedPageBreak/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GB"/>
        </w:rPr>
        <w:t>e</w:t>
      </w:r>
      <w:r w:rsidR="00BC40BC" w:rsidRPr="00791A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:</w:t>
      </w:r>
    </w:p>
    <w:p w:rsidR="00EE326B" w:rsidRPr="00A511DD" w:rsidRDefault="00A05813" w:rsidP="00EE326B">
      <w:pPr>
        <w:widowControl w:val="0"/>
        <w:tabs>
          <w:tab w:val="left" w:pos="567"/>
          <w:tab w:val="left" w:pos="58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</w:pPr>
      <w:r w:rsidRPr="00A511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</w:t>
      </w:r>
      <w:r w:rsidR="00EE326B" w:rsidRPr="00A511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 Ситуация на отводящ канал – извадка от проекта.</w:t>
      </w:r>
      <w:r w:rsidR="00EE326B" w:rsidRPr="00A511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EE326B" w:rsidRPr="00A511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(Приложение </w:t>
      </w:r>
      <w:r w:rsidRPr="00A511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</w:t>
      </w:r>
      <w:r w:rsidR="005F6701" w:rsidRPr="00A511DD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w:t>)</w:t>
      </w:r>
    </w:p>
    <w:p w:rsidR="00BC40BC" w:rsidRPr="00791A61" w:rsidRDefault="00BC40BC" w:rsidP="008C6C75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Забележка:</w:t>
      </w:r>
      <w:r w:rsidRPr="00A511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Възложителят ще предостави </w:t>
      </w:r>
      <w:r w:rsidR="008C6C75" w:rsidRPr="00A511DD">
        <w:rPr>
          <w:rFonts w:ascii="Times New Roman" w:eastAsia="Times New Roman" w:hAnsi="Times New Roman" w:cs="Times New Roman"/>
          <w:sz w:val="24"/>
          <w:szCs w:val="24"/>
          <w:lang w:eastAsia="en-GB"/>
        </w:rPr>
        <w:t>н</w:t>
      </w:r>
      <w:r w:rsidR="008C6C75" w:rsidRPr="00A511DD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а избрания изпълнител инвестиционен проект във формат pdf по всички части. </w:t>
      </w:r>
      <w:r w:rsidR="00006AE8" w:rsidRPr="00A511DD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Комплексна оценка на язовира с извършено геодезическо засменане на язовирната стена и съществуващите съоръженията към нея във формат pdf. </w:t>
      </w:r>
      <w:r w:rsidR="008C6C75" w:rsidRPr="00A511DD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Пазарни оценки на засегнатите от съоръжениоето имоти и на имотите, които могат да се използват за замяна, както и всички други документи, необходими за изработката</w:t>
      </w:r>
      <w:r w:rsidR="00006AE8" w:rsidRPr="00A511DD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и поискани от изпълнителя</w:t>
      </w:r>
      <w:r w:rsidR="008C6C75" w:rsidRPr="00A511DD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.</w:t>
      </w:r>
    </w:p>
    <w:p w:rsidR="00BC40BC" w:rsidRPr="00791A61" w:rsidRDefault="00BC40BC" w:rsidP="00BC40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0"/>
          <w:highlight w:val="green"/>
          <w:lang w:eastAsia="bg-BG"/>
        </w:rPr>
        <w:br w:type="page"/>
      </w:r>
    </w:p>
    <w:p w:rsidR="00D04F1E" w:rsidRPr="00791A61" w:rsidRDefault="00D04F1E" w:rsidP="00D04F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lastRenderedPageBreak/>
        <w:t>Б</w:t>
      </w:r>
      <w:r w:rsidRPr="00D04F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 xml:space="preserve">)   </w:t>
      </w:r>
      <w:r w:rsidRPr="00D04F1E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</w:t>
      </w:r>
      <w:r w:rsidRPr="00D04F1E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ТЕХНИЧЕСКА СПЕЦИФИКАЦИЯ</w:t>
      </w:r>
    </w:p>
    <w:p w:rsidR="00D04F1E" w:rsidRPr="00791A61" w:rsidRDefault="00D04F1E" w:rsidP="00D04F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ЗА </w:t>
      </w:r>
    </w:p>
    <w:p w:rsidR="00BC40BC" w:rsidRPr="00791A61" w:rsidRDefault="00BC40BC" w:rsidP="00D04F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bg-BG"/>
        </w:rPr>
        <w:t>ОП 2: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с предмет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„Изработване инвестиционен проект за канавка в село Козлодуйци“.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1. ОБЩИ ПОЛОЖЕНИЯ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 xml:space="preserve">В с. Козлодуйци на ул. „Седма“, която е част от </w:t>
      </w:r>
      <w:r w:rsidRPr="00791A61">
        <w:rPr>
          <w:rFonts w:ascii="Times New Roman" w:hAnsi="Times New Roman" w:cs="Times New Roman"/>
          <w:sz w:val="24"/>
          <w:szCs w:val="24"/>
        </w:rPr>
        <w:t xml:space="preserve">DOB 3097/Смолница – Козлодуйци/, 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 xml:space="preserve">в края на селото посока с. Смолница </w:t>
      </w:r>
      <w:r w:rsidRPr="00791A61">
        <w:rPr>
          <w:rFonts w:ascii="Times New Roman" w:hAnsi="Times New Roman" w:cs="Times New Roman"/>
          <w:sz w:val="24"/>
          <w:szCs w:val="24"/>
        </w:rPr>
        <w:t xml:space="preserve">поради характера на терена се събира вода идваща от изток и запад по самата улица и север от нивите и поземлените имоти. При проливни валежи водата идваща от север преди да достигне до 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 xml:space="preserve">ул. „Седма“ </w:t>
      </w:r>
      <w:r w:rsidRPr="00791A61">
        <w:rPr>
          <w:rFonts w:ascii="Times New Roman" w:hAnsi="Times New Roman" w:cs="Times New Roman"/>
          <w:sz w:val="24"/>
          <w:szCs w:val="24"/>
        </w:rPr>
        <w:t>наводнява УПИ III</w:t>
      </w:r>
      <w:r w:rsidRPr="00791A61">
        <w:rPr>
          <w:rFonts w:ascii="Times New Roman" w:hAnsi="Times New Roman" w:cs="Times New Roman"/>
          <w:sz w:val="24"/>
          <w:szCs w:val="24"/>
          <w:vertAlign w:val="subscript"/>
        </w:rPr>
        <w:t>245</w:t>
      </w:r>
      <w:r w:rsidRPr="00791A61">
        <w:rPr>
          <w:rFonts w:ascii="Times New Roman" w:hAnsi="Times New Roman" w:cs="Times New Roman"/>
          <w:sz w:val="24"/>
          <w:szCs w:val="24"/>
        </w:rPr>
        <w:t xml:space="preserve"> и УПИ II</w:t>
      </w:r>
      <w:r w:rsidRPr="00791A61">
        <w:rPr>
          <w:rFonts w:ascii="Times New Roman" w:hAnsi="Times New Roman" w:cs="Times New Roman"/>
          <w:sz w:val="24"/>
          <w:szCs w:val="24"/>
          <w:vertAlign w:val="subscript"/>
        </w:rPr>
        <w:t>244</w:t>
      </w:r>
      <w:r w:rsidRPr="00791A61">
        <w:rPr>
          <w:rFonts w:ascii="Times New Roman" w:hAnsi="Times New Roman" w:cs="Times New Roman"/>
          <w:sz w:val="24"/>
          <w:szCs w:val="24"/>
        </w:rPr>
        <w:t xml:space="preserve"> в кв. 1, след което преминава улицата и наводнява УПИ II</w:t>
      </w:r>
      <w:r w:rsidRPr="00791A61">
        <w:rPr>
          <w:rFonts w:ascii="Times New Roman" w:hAnsi="Times New Roman" w:cs="Times New Roman"/>
          <w:sz w:val="24"/>
          <w:szCs w:val="24"/>
          <w:vertAlign w:val="subscript"/>
        </w:rPr>
        <w:t>250</w:t>
      </w:r>
      <w:r w:rsidRPr="00791A61">
        <w:rPr>
          <w:rFonts w:ascii="Times New Roman" w:hAnsi="Times New Roman" w:cs="Times New Roman"/>
          <w:sz w:val="24"/>
          <w:szCs w:val="24"/>
        </w:rPr>
        <w:t>, III</w:t>
      </w:r>
      <w:r w:rsidRPr="00791A61">
        <w:rPr>
          <w:rFonts w:ascii="Times New Roman" w:hAnsi="Times New Roman" w:cs="Times New Roman"/>
          <w:sz w:val="24"/>
          <w:szCs w:val="24"/>
          <w:vertAlign w:val="subscript"/>
        </w:rPr>
        <w:t>251</w:t>
      </w:r>
      <w:r w:rsidRPr="00791A61">
        <w:rPr>
          <w:rFonts w:ascii="Times New Roman" w:hAnsi="Times New Roman" w:cs="Times New Roman"/>
          <w:sz w:val="24"/>
          <w:szCs w:val="24"/>
        </w:rPr>
        <w:t>, УПИ IV</w:t>
      </w:r>
      <w:r w:rsidRPr="00791A61">
        <w:rPr>
          <w:rFonts w:ascii="Times New Roman" w:hAnsi="Times New Roman" w:cs="Times New Roman"/>
          <w:sz w:val="24"/>
          <w:szCs w:val="24"/>
          <w:vertAlign w:val="subscript"/>
        </w:rPr>
        <w:t>252</w:t>
      </w:r>
      <w:r w:rsidRPr="00791A61">
        <w:rPr>
          <w:rFonts w:ascii="Times New Roman" w:hAnsi="Times New Roman" w:cs="Times New Roman"/>
          <w:sz w:val="24"/>
          <w:szCs w:val="24"/>
        </w:rPr>
        <w:t>, в кв. 34. Освен наводняването на упоменатите имоти водата /премесена с кал/ и след спирането на валежите остава продължително време в най-ниската част на улицата и е предпоставка за пътни произшествия.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Предвид горе изложеното е необходимо да се изработи инвестиционен проект 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за канавка в село Козлодуйци. </w:t>
      </w:r>
    </w:p>
    <w:p w:rsidR="00BC40BC" w:rsidRPr="001E7D78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300" w:lineRule="exac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1E7D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2. ЦЕЛИ И ОЧАКВАНИ РЕЗУЛТАТИ </w:t>
      </w:r>
    </w:p>
    <w:p w:rsidR="00BC40BC" w:rsidRPr="001E7D78" w:rsidRDefault="00BC40BC" w:rsidP="00BC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1E7D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Общите цели на настоящата обществена поръчка ОП2 заложени в техническото задание е да се предпазят от наводнение имотите на хората, като за целта се проектира канавка и други предпазни съоръжения отклоняващи и отвеждащи </w:t>
      </w:r>
      <w:r w:rsidR="008C6C75" w:rsidRPr="001E7D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част от </w:t>
      </w:r>
      <w:r w:rsidRPr="001E7D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водите. </w:t>
      </w:r>
      <w:r w:rsidRPr="001E7D78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</w:t>
      </w:r>
    </w:p>
    <w:p w:rsidR="00BC40BC" w:rsidRPr="00A05813" w:rsidRDefault="00BC40BC" w:rsidP="00BC40BC">
      <w:pPr>
        <w:tabs>
          <w:tab w:val="left" w:pos="567"/>
        </w:tabs>
        <w:spacing w:after="0" w:line="30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7D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Очакваните резултати от изпълнението 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>на поръчката са:</w:t>
      </w:r>
    </w:p>
    <w:p w:rsidR="00BC40BC" w:rsidRPr="00A05813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Изработен </w:t>
      </w:r>
      <w:r w:rsidRPr="00A05813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инвестиционен 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проект за </w:t>
      </w:r>
      <w:r w:rsidR="008C6C75"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реализиране на строителството на 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канавка, </w:t>
      </w:r>
      <w:r w:rsidRPr="00A05813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с която да се отведaт на юг по ул. „Трета“ </w:t>
      </w:r>
      <w:r w:rsidRPr="00A05813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част</w:t>
      </w:r>
      <w:r w:rsidRPr="00A05813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от водите идващи от север и изток. </w:t>
      </w:r>
    </w:p>
    <w:p w:rsidR="00BC40BC" w:rsidRPr="00A05813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A05813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След реализирането на проекта:</w:t>
      </w:r>
    </w:p>
    <w:p w:rsidR="00BC40BC" w:rsidRPr="00A05813" w:rsidRDefault="00BC40BC" w:rsidP="00BC40B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05813">
        <w:rPr>
          <w:rFonts w:ascii="Times New Roman" w:eastAsia="Calibri" w:hAnsi="Times New Roman" w:cs="Times New Roman"/>
          <w:sz w:val="24"/>
        </w:rPr>
        <w:t xml:space="preserve">да се </w:t>
      </w:r>
      <w:r w:rsidR="008C6C75" w:rsidRPr="00A05813">
        <w:rPr>
          <w:rFonts w:ascii="Times New Roman" w:eastAsia="Calibri" w:hAnsi="Times New Roman" w:cs="Times New Roman"/>
          <w:sz w:val="24"/>
        </w:rPr>
        <w:t>намали</w:t>
      </w:r>
      <w:r w:rsidRPr="00A05813">
        <w:rPr>
          <w:rFonts w:ascii="Times New Roman" w:eastAsia="Calibri" w:hAnsi="Times New Roman" w:cs="Times New Roman"/>
          <w:sz w:val="24"/>
        </w:rPr>
        <w:t xml:space="preserve"> възможността от наводняване на изброените по горе имоти;</w:t>
      </w:r>
    </w:p>
    <w:p w:rsidR="00BC40BC" w:rsidRPr="00791A61" w:rsidRDefault="00BC40BC" w:rsidP="00BC40B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1A61">
        <w:rPr>
          <w:rFonts w:ascii="Times New Roman" w:eastAsia="Calibri" w:hAnsi="Times New Roman" w:cs="Times New Roman"/>
          <w:sz w:val="24"/>
        </w:rPr>
        <w:t>да се хванат и отведат част от водите събиращи се в най-ниската точка на ул. „Седма“;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Нормативна база за изработване на проектите:</w:t>
      </w:r>
    </w:p>
    <w:p w:rsidR="00BC40BC" w:rsidRPr="00791A61" w:rsidRDefault="00BC40BC" w:rsidP="00BC40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 изготвянето на проектната разработка и документацията трябва да се спазват изискванията на:</w:t>
      </w:r>
    </w:p>
    <w:p w:rsidR="00BC40BC" w:rsidRPr="00791A61" w:rsidRDefault="00BC40BC" w:rsidP="00BC40B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Закона за устройство на територията </w:t>
      </w:r>
      <w:r w:rsidRPr="00791A61">
        <w:rPr>
          <w:rFonts w:ascii="Times New Roman" w:eastAsia="Times New Roman" w:hAnsi="Times New Roman" w:cs="Times New Roman"/>
          <w:color w:val="222213"/>
          <w:sz w:val="24"/>
          <w:szCs w:val="24"/>
          <w:lang w:eastAsia="en-GB"/>
        </w:rPr>
        <w:t xml:space="preserve">и 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прилеж</w:t>
      </w:r>
      <w:r w:rsidR="008C6C75"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имите 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подзаконовите нормативни актове по неговото прилагане;</w:t>
      </w:r>
    </w:p>
    <w:p w:rsidR="00BC40BC" w:rsidRPr="00791A61" w:rsidRDefault="00BC40BC" w:rsidP="00BC40B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Всички закони, наредби и нормативи касаещи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 на проекти за хидротехнически съоръжения</w:t>
      </w:r>
    </w:p>
    <w:p w:rsidR="00BC40BC" w:rsidRPr="00791A61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3. ОБХВАТ НА ДЕЙНОСТТА </w:t>
      </w:r>
    </w:p>
    <w:p w:rsidR="00BC40BC" w:rsidRPr="00791A61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Общи положения</w:t>
      </w:r>
    </w:p>
    <w:p w:rsidR="00BC40BC" w:rsidRPr="00791A61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Териториален обхват на задачата:</w:t>
      </w:r>
    </w:p>
    <w:p w:rsidR="00BC40BC" w:rsidRPr="00791A61" w:rsidRDefault="00BC40BC" w:rsidP="008C6C75">
      <w:pPr>
        <w:keepNext/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highlight w:val="yellow"/>
          <w:lang w:eastAsia="bg-BG"/>
        </w:rPr>
      </w:pP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Канавката да се проектира по западната стран</w:t>
      </w:r>
      <w:r w:rsidR="00687985"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а на улица „Трета“ по плана на 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с.Козлодуйци. Започва от северната част на имот  </w:t>
      </w:r>
      <w:r w:rsidRPr="00791A61">
        <w:rPr>
          <w:rFonts w:ascii="Times New Roman" w:hAnsi="Times New Roman" w:cs="Times New Roman"/>
          <w:sz w:val="24"/>
          <w:szCs w:val="24"/>
        </w:rPr>
        <w:t>УПИ II</w:t>
      </w:r>
      <w:r w:rsidRPr="00791A61">
        <w:rPr>
          <w:rFonts w:ascii="Times New Roman" w:hAnsi="Times New Roman" w:cs="Times New Roman"/>
          <w:sz w:val="24"/>
          <w:szCs w:val="24"/>
          <w:vertAlign w:val="subscript"/>
        </w:rPr>
        <w:t>244,</w:t>
      </w:r>
      <w:r w:rsidRPr="00791A61">
        <w:rPr>
          <w:rFonts w:ascii="Times New Roman" w:hAnsi="Times New Roman" w:cs="Times New Roman"/>
          <w:sz w:val="24"/>
          <w:szCs w:val="24"/>
        </w:rPr>
        <w:t xml:space="preserve"> 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преминава под ул. „Седма“ и продължава до края на </w:t>
      </w:r>
      <w:r w:rsidRPr="00791A61">
        <w:rPr>
          <w:rFonts w:ascii="Times New Roman" w:hAnsi="Times New Roman" w:cs="Times New Roman"/>
          <w:sz w:val="24"/>
          <w:szCs w:val="24"/>
        </w:rPr>
        <w:t>УПИ IV</w:t>
      </w:r>
      <w:r w:rsidRPr="00791A61">
        <w:rPr>
          <w:rFonts w:ascii="Times New Roman" w:hAnsi="Times New Roman" w:cs="Times New Roman"/>
          <w:sz w:val="24"/>
          <w:szCs w:val="24"/>
          <w:vertAlign w:val="subscript"/>
        </w:rPr>
        <w:t>252</w:t>
      </w:r>
      <w:r w:rsidRPr="00791A61">
        <w:rPr>
          <w:rFonts w:ascii="Times New Roman" w:hAnsi="Times New Roman" w:cs="Times New Roman"/>
          <w:sz w:val="24"/>
          <w:szCs w:val="24"/>
        </w:rPr>
        <w:t>. От северната страна на УПИ III</w:t>
      </w:r>
      <w:r w:rsidRPr="00791A61">
        <w:rPr>
          <w:rFonts w:ascii="Times New Roman" w:hAnsi="Times New Roman" w:cs="Times New Roman"/>
          <w:sz w:val="24"/>
          <w:szCs w:val="24"/>
          <w:vertAlign w:val="subscript"/>
        </w:rPr>
        <w:t>245</w:t>
      </w:r>
      <w:r w:rsidRPr="00791A61">
        <w:rPr>
          <w:rFonts w:ascii="Times New Roman" w:hAnsi="Times New Roman" w:cs="Times New Roman"/>
          <w:sz w:val="24"/>
          <w:szCs w:val="24"/>
        </w:rPr>
        <w:t xml:space="preserve"> и УПИ II</w:t>
      </w:r>
      <w:r w:rsidRPr="00791A61">
        <w:rPr>
          <w:rFonts w:ascii="Times New Roman" w:hAnsi="Times New Roman" w:cs="Times New Roman"/>
          <w:sz w:val="24"/>
          <w:szCs w:val="24"/>
          <w:vertAlign w:val="subscript"/>
        </w:rPr>
        <w:t xml:space="preserve">244  </w:t>
      </w:r>
      <w:r w:rsidRPr="00791A61">
        <w:rPr>
          <w:rFonts w:ascii="Times New Roman" w:hAnsi="Times New Roman" w:cs="Times New Roman"/>
          <w:sz w:val="24"/>
          <w:szCs w:val="24"/>
        </w:rPr>
        <w:t>да се предвиди съоръжение, което да предпазва от наводняване на тези имоти и да насочва водата към канавката. Така описаното трасе е около 120 метра.</w:t>
      </w:r>
    </w:p>
    <w:p w:rsidR="00BC40BC" w:rsidRPr="00791A61" w:rsidRDefault="00BC40BC" w:rsidP="00BC40BC">
      <w:pPr>
        <w:tabs>
          <w:tab w:val="left" w:pos="567"/>
        </w:tabs>
        <w:spacing w:before="120" w:after="0"/>
        <w:ind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към проекта.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Проектът се изработва с обхват и съдържание съгласно Наредба №4 за обхвата и съдържанието на инвестиционните проекти и в съответствие с действащата нормативна уредба – Закон за устройство на територията и приложимите подзаконови нормативни актове, правилата и нормативи за проектиране на съответните съоръжения.</w:t>
      </w:r>
    </w:p>
    <w:p w:rsidR="00BC40BC" w:rsidRPr="00791A61" w:rsidRDefault="00BC40BC" w:rsidP="00BC40BC">
      <w:pPr>
        <w:widowControl w:val="0"/>
        <w:tabs>
          <w:tab w:val="left" w:pos="426"/>
          <w:tab w:val="left" w:pos="567"/>
        </w:tabs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Проектното решение да осигури възможно най-икономичния начин за реализиране на инвестиционното намерение.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С цел оптимизиране стойността за изграждане на канавката проектът се изготвя в две фази: </w:t>
      </w:r>
    </w:p>
    <w:p w:rsidR="00BC40BC" w:rsidRPr="00791A61" w:rsidRDefault="00BC40BC" w:rsidP="00BC40BC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Фаза идеен проект /ИП/ по част ХТС придружена със </w:t>
      </w:r>
      <w:r w:rsidR="00E85DC6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 xml:space="preserve">количествена и </w:t>
      </w:r>
      <w:r w:rsidRPr="00791A61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>стойностна сметка/КСС/</w:t>
      </w: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. Изготвянето на фаза ИП е </w:t>
      </w:r>
      <w:r w:rsidRPr="00791A6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t>I етап</w:t>
      </w: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от изпълнение на поръчката.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 </w:t>
      </w:r>
    </w:p>
    <w:p w:rsidR="00BC40BC" w:rsidRPr="00791A61" w:rsidRDefault="00BC40BC" w:rsidP="00BC40BC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Фаза технически проект /ТП/, след приемане от възложителя на I етап - ИП. Изготвянето на фаза ТП е </w:t>
      </w:r>
      <w:r w:rsidRPr="00791A6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t>II етап</w:t>
      </w: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от изпълнение на поръчката.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Проектът във фаза ИП се представя в един екземпляр на хартиен носител. Проектът във фаза ИП може да бъде в повече от един вариант, като всеки вариант се придружава от КСС и кратко описание на предимствата и недостатъците на вариант.      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Проектът във Фаза ТП да се изготвя по части:</w:t>
      </w:r>
      <w:r w:rsidRPr="00791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ХТС</w:t>
      </w:r>
      <w:r w:rsidR="001E7D7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Геодезия,</w:t>
      </w:r>
      <w:r w:rsidR="001E7D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Конструктивна / Пътна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</w:t>
      </w:r>
      <w:r w:rsidR="001E7D78">
        <w:rPr>
          <w:rFonts w:ascii="Times New Roman" w:eastAsia="Times New Roman" w:hAnsi="Times New Roman" w:cs="Times New Roman"/>
          <w:sz w:val="24"/>
          <w:szCs w:val="24"/>
          <w:lang w:eastAsia="en-GB"/>
        </w:rPr>
        <w:t>лан за безопасност и здраве.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Отводнителната канавка:</w:t>
      </w:r>
    </w:p>
    <w:p w:rsidR="00BC40BC" w:rsidRPr="00791A61" w:rsidRDefault="00BC40BC" w:rsidP="00BC40BC">
      <w:pPr>
        <w:widowControl w:val="0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12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бъде облицована със стоманобетон с цел по-лесно подържана и повишаване пропускателната ѝ способност; </w:t>
      </w:r>
    </w:p>
    <w:p w:rsidR="00BC40BC" w:rsidRPr="00791A61" w:rsidRDefault="00BC40BC" w:rsidP="00BC40BC">
      <w:pPr>
        <w:widowControl w:val="0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12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се „улавят“ и насочат в отводнителната канавка повърхностните води от улица „Седма“ идващи от изток; </w:t>
      </w:r>
    </w:p>
    <w:p w:rsidR="00BC40BC" w:rsidRPr="00791A61" w:rsidRDefault="00BC40BC" w:rsidP="00BC40BC">
      <w:pPr>
        <w:widowControl w:val="0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12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се проектира водосток на </w:t>
      </w:r>
      <w:r w:rsidRPr="00791A61">
        <w:rPr>
          <w:rFonts w:ascii="Times New Roman" w:eastAsia="Calibri" w:hAnsi="Times New Roman" w:cs="Times New Roman"/>
          <w:bCs/>
          <w:sz w:val="24"/>
        </w:rPr>
        <w:t>ул. „Седма“ /</w:t>
      </w:r>
      <w:r w:rsidRPr="00791A61">
        <w:rPr>
          <w:rFonts w:ascii="Times New Roman" w:hAnsi="Times New Roman" w:cs="Times New Roman"/>
          <w:sz w:val="24"/>
          <w:szCs w:val="24"/>
        </w:rPr>
        <w:t xml:space="preserve">DOB 3097 Смолница – Козлодуйци/; </w:t>
      </w:r>
    </w:p>
    <w:p w:rsidR="00BC40BC" w:rsidRPr="00791A61" w:rsidRDefault="00BC40BC" w:rsidP="00BC40BC">
      <w:pPr>
        <w:widowControl w:val="0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12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>Да се</w:t>
      </w:r>
      <w:r w:rsidR="00314B2F"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предвиди, ако е необходимо утаител</w:t>
      </w: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/и/ с цел предпазване на канавката от затлачване и запушване водостока на </w:t>
      </w:r>
      <w:r w:rsidRPr="00791A61">
        <w:rPr>
          <w:rFonts w:ascii="Times New Roman" w:eastAsia="Calibri" w:hAnsi="Times New Roman" w:cs="Times New Roman"/>
          <w:bCs/>
          <w:sz w:val="24"/>
        </w:rPr>
        <w:t>ул. „Седма“</w:t>
      </w: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C40BC" w:rsidRPr="00791A61" w:rsidRDefault="00BC40BC" w:rsidP="00BC40BC">
      <w:pPr>
        <w:widowControl w:val="0"/>
        <w:numPr>
          <w:ilvl w:val="0"/>
          <w:numId w:val="5"/>
        </w:numPr>
        <w:tabs>
          <w:tab w:val="left" w:pos="426"/>
          <w:tab w:val="left" w:pos="567"/>
        </w:tabs>
        <w:suppressAutoHyphens/>
        <w:spacing w:after="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hAnsi="Times New Roman" w:cs="Times New Roman"/>
          <w:sz w:val="24"/>
          <w:szCs w:val="24"/>
        </w:rPr>
        <w:t>Да се осигури достъп /пешеходен и за автомобили/ за всички имоти пред които преминава канавката, чрез тръбни водостоци и/или пасарелки;</w:t>
      </w:r>
    </w:p>
    <w:p w:rsidR="00B96075" w:rsidRDefault="00BC40BC" w:rsidP="00BC40BC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Към </w:t>
      </w:r>
      <w:r w:rsidR="00B960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всяка част на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проекта </w:t>
      </w:r>
      <w:r w:rsidR="00B960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във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Фаза ТП се прилага пълна количествен</w:t>
      </w:r>
      <w:r w:rsidR="00E85DC6">
        <w:rPr>
          <w:rFonts w:ascii="Times New Roman" w:eastAsia="Times New Roman" w:hAnsi="Times New Roman" w:cs="Times New Roman"/>
          <w:sz w:val="24"/>
          <w:szCs w:val="24"/>
          <w:lang w:eastAsia="en-GB"/>
        </w:rPr>
        <w:t>а и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стойностна с</w:t>
      </w:r>
      <w:r w:rsidR="00E85D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метка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на предвидените за изпълнение строителни и монтажни работи.</w:t>
      </w:r>
      <w:r w:rsidR="00B960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Възложителят допуска да се изготви част Проектно-сметна документация (ПСД), отразяваща подробните КСС за всички части на проекта.</w:t>
      </w:r>
    </w:p>
    <w:p w:rsidR="00BC40BC" w:rsidRPr="00791A61" w:rsidRDefault="00BC40BC" w:rsidP="00BC40BC">
      <w:pPr>
        <w:tabs>
          <w:tab w:val="left" w:pos="567"/>
        </w:tabs>
        <w:spacing w:after="12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Проектът се предават в три екземпляра на хартиен носител и в електронен вид формат doc и xls-текстовата част, а графичната част в pdf.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4. СРОК ЗА ИЗПЪЛНЕНИЕ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Срокът за изпълнение започва да тече </w:t>
      </w:r>
      <w:r w:rsidR="007A2CC5" w:rsidRPr="0000385F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>от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 датата на подписване на договора за проектиране. Срокът за изпълнение се определя в договора за изпълнение на база предложението на участника, определен за изпълнител.</w:t>
      </w:r>
    </w:p>
    <w:p w:rsidR="00BC40BC" w:rsidRPr="00791A61" w:rsidRDefault="00BC40BC" w:rsidP="005F450E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Срокът за изпълнение на проектирането Фаза ИП не може да бъде по-дълъг от 15 (петнадесет) календарни дни и за Фаза ТП не по дълаг от 15 (петнадесет) календарни дни. Предложеният срок за изпълнение следва да бъде цяло число.</w:t>
      </w:r>
    </w:p>
    <w:p w:rsidR="00BC40BC" w:rsidRPr="00791A61" w:rsidRDefault="00BC40BC" w:rsidP="00BC40BC">
      <w:pPr>
        <w:widowControl w:val="0"/>
        <w:tabs>
          <w:tab w:val="left" w:pos="567"/>
          <w:tab w:val="left" w:pos="58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05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Приложение: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Извадка от плана на с. Козлодуйци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A05813" w:rsidRPr="00A0581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(Приложение 2</w:t>
      </w:r>
      <w:r w:rsidRPr="00A0581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)</w:t>
      </w:r>
    </w:p>
    <w:p w:rsidR="00BC40BC" w:rsidRPr="00791A61" w:rsidRDefault="00BC40BC" w:rsidP="00BC40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0"/>
          <w:highlight w:val="green"/>
          <w:lang w:eastAsia="bg-BG"/>
        </w:rPr>
        <w:br w:type="page"/>
      </w:r>
    </w:p>
    <w:p w:rsidR="00D04F1E" w:rsidRPr="00791A61" w:rsidRDefault="00D04F1E" w:rsidP="00D04F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lastRenderedPageBreak/>
        <w:t>В</w:t>
      </w:r>
      <w:r w:rsidRPr="00D04F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 xml:space="preserve">)   </w:t>
      </w:r>
      <w:r w:rsidRPr="00D04F1E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</w:t>
      </w:r>
      <w:r w:rsidRPr="00D04F1E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ТЕХНИЧЕСКА СПЕЦИФИКАЦИЯ</w:t>
      </w:r>
    </w:p>
    <w:p w:rsidR="00D04F1E" w:rsidRPr="00791A61" w:rsidRDefault="00D04F1E" w:rsidP="00D04F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ЗА </w:t>
      </w:r>
    </w:p>
    <w:p w:rsidR="00D04F1E" w:rsidRDefault="00D04F1E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bg-BG"/>
        </w:rPr>
      </w:pPr>
    </w:p>
    <w:p w:rsidR="00BC40BC" w:rsidRPr="00791A61" w:rsidRDefault="00BC40BC" w:rsidP="00D04F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bg-BG"/>
        </w:rPr>
        <w:t>ОП 3: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с предмет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„Изработване инвестиционен проект за отводнителен канал в село Одърци“.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1. ОБЩИ ПОЛОЖЕНИЯ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 xml:space="preserve">Поради характера на терена в североизточната част на с. 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Одърци 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>се събира вода от околните ниви. Има изградена канавка по улица „Първа“ която завива по улица „Дев</w:t>
      </w:r>
      <w:r w:rsidR="002A3864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>е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>та“, след което по улица „Трета“ и продължава по дерето на юг към с. Батово. Съществуващите канавки при по-обилни валежи не могат да поемат цялото количество вода, поради което тя прелива и наводнява частни дворове и жилища. Голяма част от водата от североизточната част на с.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Одърци 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>по естествения наклон продължава на запад и влиза в селото и</w:t>
      </w:r>
      <w:r w:rsidR="00314B2F"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 xml:space="preserve"> по улиците: „Осма“, „Седма“, 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>„Шеста“ и „Четвърта“, като в зависимост от количеството ѝ навод</w:t>
      </w:r>
      <w:r w:rsidR="002A3864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>н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0"/>
          <w:lang w:eastAsia="bg-BG"/>
        </w:rPr>
        <w:t xml:space="preserve">ява почти цялото село.  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Предвид горе изложеното е необходимо да се изработи инвестиционен проект 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за канал в северната част на селото. </w:t>
      </w:r>
    </w:p>
    <w:p w:rsidR="00BC40BC" w:rsidRPr="00791A61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300" w:lineRule="exac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2. ЦЕЛИ И ОЧАКВАНИ РЕЗУЛТАТИ </w:t>
      </w:r>
    </w:p>
    <w:p w:rsidR="00BC40BC" w:rsidRPr="00791A61" w:rsidRDefault="00BC40BC" w:rsidP="00BC40BC">
      <w:pPr>
        <w:keepNext/>
        <w:widowControl w:val="0"/>
        <w:tabs>
          <w:tab w:val="left" w:pos="567"/>
        </w:tabs>
        <w:autoSpaceDE w:val="0"/>
        <w:autoSpaceDN w:val="0"/>
        <w:spacing w:after="0" w:line="300" w:lineRule="exac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2.1. Цели</w:t>
      </w:r>
    </w:p>
    <w:p w:rsidR="00BC40BC" w:rsidRPr="00791A61" w:rsidRDefault="00BC40BC" w:rsidP="00BC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Общите цели на настоящата 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обществена поръчка ОП3 заложени в </w:t>
      </w:r>
      <w:r w:rsidR="006D11BF" w:rsidRPr="00516F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техническите спецификации </w:t>
      </w:r>
      <w:r w:rsidRPr="00516F6E">
        <w:rPr>
          <w:rFonts w:ascii="Times New Roman" w:eastAsia="Times New Roman" w:hAnsi="Times New Roman" w:cs="Times New Roman"/>
          <w:sz w:val="24"/>
          <w:szCs w:val="24"/>
          <w:lang w:eastAsia="en-GB"/>
        </w:rPr>
        <w:t>е да се предпази от наводнение с. Одърци, като за целта се проектират: канал/и/, канавка/и/ и други предпазни съоръжения отклоняващи и отвеждащи водите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юг от селото. 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</w:t>
      </w:r>
    </w:p>
    <w:p w:rsidR="00BC40BC" w:rsidRPr="00791A61" w:rsidRDefault="00BC40BC" w:rsidP="00BC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2.2. Резултати за постигане</w:t>
      </w:r>
    </w:p>
    <w:p w:rsidR="00BC40BC" w:rsidRPr="00791A61" w:rsidRDefault="00BC40BC" w:rsidP="00BC40BC">
      <w:pPr>
        <w:tabs>
          <w:tab w:val="left" w:pos="567"/>
        </w:tabs>
        <w:spacing w:after="0" w:line="30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Очакваните резултати от изпълнението на поръчката са: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Изработен 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инвестиционен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проект за канал/и/ канавка/и/, 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с които да се отведaт на юг от селото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част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от водите идващи от североизток. 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След реализирането на проекта:</w:t>
      </w:r>
    </w:p>
    <w:p w:rsidR="00BC40BC" w:rsidRPr="00791A61" w:rsidRDefault="00BC40BC" w:rsidP="00BC40BC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1A61">
        <w:rPr>
          <w:rFonts w:ascii="Times New Roman" w:eastAsia="Calibri" w:hAnsi="Times New Roman" w:cs="Times New Roman"/>
          <w:sz w:val="24"/>
        </w:rPr>
        <w:t>да се сведе до минимум възможността от наводняване на селото;</w:t>
      </w:r>
    </w:p>
    <w:p w:rsidR="00BC40BC" w:rsidRPr="00791A61" w:rsidRDefault="00BC40BC" w:rsidP="00BC40BC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791A61">
        <w:rPr>
          <w:rFonts w:ascii="Times New Roman" w:eastAsia="Calibri" w:hAnsi="Times New Roman" w:cs="Times New Roman"/>
          <w:sz w:val="24"/>
        </w:rPr>
        <w:t>да се хванат и отведат на юг част от водите идващи от североизток;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2.3. Нормативна база за изработване на проектите:</w:t>
      </w:r>
    </w:p>
    <w:p w:rsidR="00BC40BC" w:rsidRPr="00791A61" w:rsidRDefault="00BC40BC" w:rsidP="00BC40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2.3.1.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 изготвянето на проектната разработка и документацията трябва да се спазват изискванията на:</w:t>
      </w:r>
    </w:p>
    <w:p w:rsidR="00BC40BC" w:rsidRPr="00791A61" w:rsidRDefault="00BC40BC" w:rsidP="00BC40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Закона за устройство на територията </w:t>
      </w:r>
      <w:r w:rsidRPr="00791A61">
        <w:rPr>
          <w:rFonts w:ascii="Times New Roman" w:eastAsia="Times New Roman" w:hAnsi="Times New Roman" w:cs="Times New Roman"/>
          <w:color w:val="222213"/>
          <w:sz w:val="24"/>
          <w:szCs w:val="24"/>
          <w:lang w:eastAsia="en-GB"/>
        </w:rPr>
        <w:t xml:space="preserve">и </w:t>
      </w: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прилежащите подзаконовите нормативни актове по неговото прилагане;</w:t>
      </w:r>
    </w:p>
    <w:p w:rsidR="00BC40BC" w:rsidRPr="00791A61" w:rsidRDefault="00BC40BC" w:rsidP="00BC40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Всички закони, наредби и нормативи касаещи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изработване на проекти за хидротехнически съоръжения</w:t>
      </w:r>
      <w:r w:rsidR="00C91B65" w:rsidRPr="00791A6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C40BC" w:rsidRPr="00791A61" w:rsidRDefault="00BC40BC" w:rsidP="00BC40BC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3. ОБХВАТ НА ДЕЙНОСТТА </w:t>
      </w:r>
    </w:p>
    <w:p w:rsidR="00BC40BC" w:rsidRPr="00791A61" w:rsidRDefault="00BC40BC" w:rsidP="00BC40BC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3.1. Общи положения</w:t>
      </w:r>
    </w:p>
    <w:p w:rsidR="00BC40BC" w:rsidRPr="00791A61" w:rsidRDefault="00BC40BC" w:rsidP="00791A61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Териториален обхват на задачата: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Канал</w:t>
      </w:r>
      <w:r w:rsidR="00B96075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ът</w:t>
      </w:r>
      <w:r w:rsidR="002A386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(ите)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/предпазното съоръжение/ да се проектира в </w:t>
      </w:r>
      <w:r w:rsidRPr="00516F6E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северната част </w:t>
      </w:r>
      <w:r w:rsidR="004D07CD" w:rsidRPr="00516F6E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на </w:t>
      </w:r>
      <w:r w:rsidRPr="00516F6E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селото по улица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„Пета“ по плана на с.Одърци, който да се свъже с напречни канавки по ул. „Четвърта“ и/или ул. „Седма“ и/или ул. „Шеста“ и или в бли</w:t>
      </w:r>
      <w:r w:rsidR="002A386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>зост до източн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ата регулационна линя на селото, който да отведат водата на юг от селото в съществуващите дерета. </w:t>
      </w:r>
    </w:p>
    <w:p w:rsidR="00BC40BC" w:rsidRPr="00791A61" w:rsidRDefault="00BC40BC" w:rsidP="00BC40BC">
      <w:pPr>
        <w:tabs>
          <w:tab w:val="left" w:pos="567"/>
        </w:tabs>
        <w:spacing w:before="120" w:after="0"/>
        <w:ind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3.2. Изисквания към проекта.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Проектът се изработва с обхват и съдържание съгласно Наредба №4 за обхвата и съдържанието на инвестиционните проекти и в съответствие с действащата нормативна уредба – Закон за устройство на територията и приложимите подзаконови нормативни актове, правилата и нормативи за проектиране на съответните съоръжения.</w:t>
      </w:r>
    </w:p>
    <w:p w:rsidR="00BC40BC" w:rsidRPr="00791A61" w:rsidRDefault="00BC40BC" w:rsidP="00BC40BC">
      <w:pPr>
        <w:widowControl w:val="0"/>
        <w:tabs>
          <w:tab w:val="left" w:pos="426"/>
          <w:tab w:val="left" w:pos="567"/>
        </w:tabs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lastRenderedPageBreak/>
        <w:t>Проектантът избира, в зависимост</w:t>
      </w:r>
      <w:r w:rsidR="002A3864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 от терена, най-оптималния вариа</w:t>
      </w:r>
      <w:r w:rsidRPr="00791A61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нт за отвеждане на част от водите на юг от селото. </w:t>
      </w: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Проектното решение да осигури възможно най-икономичния начин за реализиране на инвестиционното намерение.</w:t>
      </w:r>
    </w:p>
    <w:p w:rsidR="00BC40BC" w:rsidRPr="00791A61" w:rsidRDefault="00BC40BC" w:rsidP="00BC40BC">
      <w:pPr>
        <w:tabs>
          <w:tab w:val="left" w:pos="567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 цел оптимизиране стойността за изграждане на канавката проектът се изготвя в две фази: </w:t>
      </w:r>
    </w:p>
    <w:p w:rsidR="00BC40BC" w:rsidRPr="00791A61" w:rsidRDefault="00BC40BC" w:rsidP="00BC40BC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Фаза идеен проект /ИП/ по част ХТС придружена със </w:t>
      </w:r>
      <w:r w:rsidRPr="00791A61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>количествено-стойностна сметка/КСС/</w:t>
      </w: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. Изготвянето на фаза ИП е </w:t>
      </w:r>
      <w:r w:rsidRPr="00791A6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t>I етап</w:t>
      </w: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от изпълнение на поръчката.</w:t>
      </w:r>
    </w:p>
    <w:p w:rsidR="00BC40BC" w:rsidRPr="00791A61" w:rsidRDefault="00BC40BC" w:rsidP="00BC40BC">
      <w:pPr>
        <w:widowControl w:val="0"/>
        <w:tabs>
          <w:tab w:val="left" w:pos="567"/>
        </w:tabs>
        <w:suppressAutoHyphens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 </w:t>
      </w:r>
    </w:p>
    <w:p w:rsidR="00BC40BC" w:rsidRPr="00791A61" w:rsidRDefault="00BC40BC" w:rsidP="00BC40BC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Фаза технически проект /ТП/, след приемане от възложителя на I етап - ИП. Изготвянето на фаза ТП е </w:t>
      </w:r>
      <w:r w:rsidRPr="00791A6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GB"/>
        </w:rPr>
        <w:t>II етап</w:t>
      </w: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от изпълнение на поръчката.</w:t>
      </w:r>
    </w:p>
    <w:p w:rsidR="00BC40BC" w:rsidRPr="00791A61" w:rsidRDefault="00BC40BC" w:rsidP="00BC40BC">
      <w:pPr>
        <w:spacing w:after="0" w:line="240" w:lineRule="auto"/>
        <w:ind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GB"/>
        </w:rPr>
      </w:pPr>
      <w:r w:rsidRPr="00791A6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Проектът във фаза ИП се представя в един екземпляр на хартиен носител. Проектът във фаза ИП може да бъде в повече от един вариант, като всеки вариант се придружава от КСС и кратко описание на предимствата и недостатъците на вариант.      </w:t>
      </w:r>
    </w:p>
    <w:p w:rsidR="00BC40BC" w:rsidRPr="00791A61" w:rsidRDefault="00BC40BC" w:rsidP="00BC40BC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Проектът във Фаза ТП да се изготвя по части:</w:t>
      </w:r>
      <w:r w:rsidRPr="00791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ХТС, Геодезия</w:t>
      </w:r>
      <w:r w:rsidR="00516F6E">
        <w:rPr>
          <w:rFonts w:ascii="Times New Roman" w:eastAsia="Times New Roman" w:hAnsi="Times New Roman" w:cs="Times New Roman"/>
          <w:sz w:val="24"/>
          <w:szCs w:val="24"/>
          <w:lang w:eastAsia="en-GB"/>
        </w:rPr>
        <w:t>, Конструктивна /</w:t>
      </w:r>
      <w:r w:rsidR="006D11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6F6E"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Пътна, </w:t>
      </w:r>
      <w:r w:rsidR="006D11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r w:rsidR="00B96075">
        <w:rPr>
          <w:rFonts w:ascii="Times New Roman" w:eastAsia="Times New Roman" w:hAnsi="Times New Roman" w:cs="Times New Roman"/>
          <w:sz w:val="24"/>
          <w:szCs w:val="24"/>
          <w:lang w:eastAsia="en-GB"/>
        </w:rPr>
        <w:t>П</w:t>
      </w:r>
      <w:r w:rsidR="00516F6E">
        <w:rPr>
          <w:rFonts w:ascii="Times New Roman" w:eastAsia="Times New Roman" w:hAnsi="Times New Roman" w:cs="Times New Roman"/>
          <w:sz w:val="24"/>
          <w:szCs w:val="24"/>
          <w:lang w:eastAsia="en-GB"/>
        </w:rPr>
        <w:t>лан за безопасност и здраве</w:t>
      </w:r>
      <w:r w:rsidR="00B9607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C40BC" w:rsidRPr="00791A61" w:rsidRDefault="00BC40BC" w:rsidP="00BC40BC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Отводнителните канавки:</w:t>
      </w:r>
    </w:p>
    <w:p w:rsidR="00BC40BC" w:rsidRPr="00791A61" w:rsidRDefault="00BC40BC" w:rsidP="00BC40BC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2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бъдат облицована със стоманобетон с цел </w:t>
      </w:r>
      <w:r w:rsidR="00B96075"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повишаване пропускателната им способност </w:t>
      </w:r>
      <w:r w:rsidR="00B96075">
        <w:rPr>
          <w:rFonts w:ascii="Times New Roman" w:eastAsia="Calibri" w:hAnsi="Times New Roman" w:cs="Times New Roman"/>
          <w:color w:val="000000"/>
          <w:sz w:val="24"/>
          <w:szCs w:val="24"/>
        </w:rPr>
        <w:t>и намаляване на сечението</w:t>
      </w: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BC40BC" w:rsidRPr="00791A61" w:rsidRDefault="00BC40BC" w:rsidP="00BC40BC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2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се проектират водостоци на </w:t>
      </w:r>
      <w:r w:rsidRPr="00791A61">
        <w:rPr>
          <w:rFonts w:ascii="Times New Roman" w:eastAsia="Calibri" w:hAnsi="Times New Roman" w:cs="Times New Roman"/>
          <w:bCs/>
          <w:sz w:val="24"/>
        </w:rPr>
        <w:t>всички улици които се пресичат</w:t>
      </w:r>
      <w:r w:rsidRPr="00791A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0BC" w:rsidRPr="00791A61" w:rsidRDefault="00BC40BC" w:rsidP="00BC40BC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12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Calibri" w:hAnsi="Times New Roman" w:cs="Times New Roman"/>
          <w:color w:val="000000"/>
          <w:sz w:val="24"/>
          <w:szCs w:val="24"/>
        </w:rPr>
        <w:t>Да се предвиди, ако е необходимо утаител/и/ с цел предпазване на канавката от затлачване и запушване на водостоците;</w:t>
      </w:r>
    </w:p>
    <w:p w:rsidR="00BC40BC" w:rsidRPr="00791A61" w:rsidRDefault="00BC40BC" w:rsidP="00BC40BC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righ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hAnsi="Times New Roman" w:cs="Times New Roman"/>
          <w:sz w:val="24"/>
          <w:szCs w:val="24"/>
        </w:rPr>
        <w:t>Да се осигури достъп /пешеходен и за автомобили/ за всички имоти пред които преминават канавките, чрез тръбни водостоци и/или пасарелки;</w:t>
      </w:r>
    </w:p>
    <w:p w:rsidR="00B96075" w:rsidRDefault="00B96075" w:rsidP="00B96075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6075">
        <w:rPr>
          <w:rFonts w:ascii="Times New Roman" w:eastAsia="Times New Roman" w:hAnsi="Times New Roman" w:cs="Times New Roman"/>
          <w:sz w:val="24"/>
          <w:szCs w:val="24"/>
          <w:lang w:eastAsia="en-GB"/>
        </w:rPr>
        <w:t>Към всяка част на проекта във Фаза ТП се прилага пълна количествена и стойностна сметка на предвидените за изпълнение строителни и монтажни работи. Възложителят допуска да се изготви част Проектно-сметна документация (ПСД), отразяваща подробните КСС за всички части на проекта.</w:t>
      </w:r>
    </w:p>
    <w:p w:rsidR="00BC40BC" w:rsidRPr="00791A61" w:rsidRDefault="00BC40BC" w:rsidP="00BC40BC">
      <w:pPr>
        <w:spacing w:after="12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1A6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Проектът се предават в три екземпляра на хартиен носител и в електронен вид формат doc и xls-текстовата част, а графичната част в pdf.</w:t>
      </w:r>
    </w:p>
    <w:p w:rsidR="00BC40BC" w:rsidRPr="00791A61" w:rsidRDefault="00BC40BC" w:rsidP="00BC40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4. СРОК ЗА ИЗПЪЛНЕНИЕ</w:t>
      </w:r>
    </w:p>
    <w:p w:rsidR="00BC40BC" w:rsidRPr="00791A61" w:rsidRDefault="00BC40BC" w:rsidP="00BC40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Срокът за изпълнение започва да тече </w:t>
      </w:r>
      <w:r w:rsidR="007A2CC5" w:rsidRPr="0000385F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>от</w:t>
      </w:r>
      <w:r w:rsidR="007A2CC5" w:rsidRPr="00791A61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 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>датата на подписване на договора за проектиране. Срокът за изпълнение се определя в договора за изпълнение на база предложението на участника, определен за изпълнител.</w:t>
      </w:r>
    </w:p>
    <w:p w:rsidR="00BC40BC" w:rsidRPr="00791A61" w:rsidRDefault="00BC40BC" w:rsidP="00BC40B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Срокът за изпълнение на проектирането Фаза ИП не може да бъде по-дълъг от 25 (двадесет и пет) календарни дни и за Фаза ТП не по дълаг от 20 (двадесет) календарни дни. Предложеният срок за изпълнение следва да бъде цяло число.</w:t>
      </w:r>
    </w:p>
    <w:p w:rsidR="00BC40BC" w:rsidRPr="00791A61" w:rsidRDefault="00BC40BC" w:rsidP="00BC40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>Възложителят финансира дейностите със средства от бюджета на община Добричка.</w:t>
      </w:r>
    </w:p>
    <w:p w:rsidR="00BC40BC" w:rsidRPr="00791A61" w:rsidRDefault="00BC40BC" w:rsidP="00BC40BC">
      <w:pPr>
        <w:widowControl w:val="0"/>
        <w:tabs>
          <w:tab w:val="left" w:pos="582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A058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Приложение: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План на с. Одърци</w:t>
      </w:r>
      <w:r w:rsidRPr="00A0581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0581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A05813" w:rsidRPr="00A0581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(Приложение 3</w:t>
      </w:r>
      <w:r w:rsidRPr="00A0581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)</w:t>
      </w:r>
    </w:p>
    <w:p w:rsidR="001B1127" w:rsidRPr="00791A61" w:rsidRDefault="001B1127" w:rsidP="001B1127">
      <w:pPr>
        <w:widowControl w:val="0"/>
        <w:tabs>
          <w:tab w:val="left" w:pos="5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highlight w:val="green"/>
          <w:u w:val="single"/>
          <w:lang w:eastAsia="en-GB"/>
        </w:rPr>
      </w:pPr>
    </w:p>
    <w:p w:rsidR="00791A61" w:rsidRPr="00791A61" w:rsidRDefault="00791A61" w:rsidP="00791A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noProof/>
          <w:sz w:val="24"/>
          <w:szCs w:val="20"/>
          <w:highlight w:val="green"/>
          <w:lang w:eastAsia="bg-BG"/>
        </w:rPr>
        <w:br w:type="page"/>
      </w:r>
    </w:p>
    <w:p w:rsidR="00D04F1E" w:rsidRPr="00791A61" w:rsidRDefault="00D04F1E" w:rsidP="00D04F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lastRenderedPageBreak/>
        <w:t>Г</w:t>
      </w:r>
      <w:r w:rsidRPr="00D04F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 xml:space="preserve">)   </w:t>
      </w:r>
      <w:r w:rsidRPr="00D04F1E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</w:t>
      </w:r>
      <w:r w:rsidRPr="00D04F1E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         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ТЕХНИЧЕСКА СПЕЦИФИКАЦИЯ</w:t>
      </w:r>
    </w:p>
    <w:p w:rsidR="00D04F1E" w:rsidRPr="00791A61" w:rsidRDefault="00D04F1E" w:rsidP="00D04F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ЗА </w:t>
      </w:r>
    </w:p>
    <w:p w:rsidR="00791A61" w:rsidRPr="00791A61" w:rsidRDefault="00791A61" w:rsidP="00D04F1E">
      <w:pPr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bg-BG"/>
        </w:rPr>
        <w:t>ОП 4</w:t>
      </w:r>
      <w:r w:rsidRPr="00791A61">
        <w:rPr>
          <w:rFonts w:ascii="Times New Roman" w:eastAsia="Times New Roman" w:hAnsi="Times New Roman" w:cs="Times New Roman"/>
          <w:b/>
          <w:bCs/>
          <w:noProof/>
          <w:sz w:val="24"/>
          <w:szCs w:val="20"/>
          <w:u w:val="single"/>
          <w:lang w:eastAsia="bg-BG"/>
        </w:rPr>
        <w:t>:</w:t>
      </w:r>
      <w:r w:rsidRPr="00791A61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с предмет</w:t>
      </w:r>
      <w:r w:rsidRPr="00791A6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  <w:t xml:space="preserve"> – </w:t>
      </w:r>
      <w:r w:rsidR="000B345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  <w:t>„</w:t>
      </w:r>
      <w:r w:rsidR="00C472FA" w:rsidRPr="00C472FA"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  <w:t>Изработване на инвестиционен проект за пристройка към сграда в с.Батово за разширение на детска градина“</w:t>
      </w:r>
    </w:p>
    <w:p w:rsidR="00791A61" w:rsidRPr="00791A61" w:rsidRDefault="00791A61" w:rsidP="00791A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791A61" w:rsidRPr="00791A61" w:rsidRDefault="00791A61" w:rsidP="00791A6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I.</w:t>
      </w:r>
      <w:r w:rsidRPr="00791A6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bg-BG"/>
        </w:rPr>
        <w:t xml:space="preserve"> </w:t>
      </w:r>
      <w:r w:rsidRPr="00791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ОПИСАНИЕ НА ПРЕДМЕТА НА ПОРЪЧКАТА</w:t>
      </w:r>
    </w:p>
    <w:p w:rsidR="00791A61" w:rsidRPr="00791A61" w:rsidRDefault="00791A61" w:rsidP="00791A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/>
          <w:snapToGrid w:val="0"/>
          <w:color w:val="000000"/>
          <w:sz w:val="24"/>
          <w:szCs w:val="24"/>
          <w:u w:val="single"/>
          <w:lang w:eastAsia="bg-BG"/>
        </w:rPr>
        <w:t>Дейност № 1</w:t>
      </w:r>
      <w:r w:rsidRPr="00791A61">
        <w:rPr>
          <w:rFonts w:ascii="Times New Roman" w:eastAsia="Times New Roman" w:hAnsi="Times New Roman" w:cs="Tahoma"/>
          <w:b/>
          <w:snapToGrid w:val="0"/>
          <w:color w:val="000000"/>
          <w:sz w:val="24"/>
          <w:szCs w:val="24"/>
          <w:lang w:eastAsia="bg-BG"/>
        </w:rPr>
        <w:t xml:space="preserve"> – </w:t>
      </w:r>
      <w:r w:rsidRPr="00791A61">
        <w:rPr>
          <w:rFonts w:ascii="Times New Roman" w:eastAsia="Times New Roman" w:hAnsi="Times New Roman" w:cs="Tahoma"/>
          <w:snapToGrid w:val="0"/>
          <w:color w:val="000000"/>
          <w:sz w:val="24"/>
          <w:szCs w:val="24"/>
          <w:lang w:eastAsia="bg-BG"/>
        </w:rPr>
        <w:t xml:space="preserve">Изработка на инвестиционен проект за „Пристройка към </w:t>
      </w:r>
      <w:r w:rsidR="00C472FA" w:rsidRPr="00C472FA">
        <w:rPr>
          <w:rFonts w:ascii="Times New Roman" w:eastAsia="Times New Roman" w:hAnsi="Times New Roman" w:cs="Tahoma"/>
          <w:snapToGrid w:val="0"/>
          <w:color w:val="000000"/>
          <w:sz w:val="24"/>
          <w:szCs w:val="24"/>
          <w:lang w:eastAsia="bg-BG"/>
        </w:rPr>
        <w:t>сграда в с.Батово за разширение на детска градина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“</w:t>
      </w:r>
    </w:p>
    <w:p w:rsidR="00791A61" w:rsidRPr="00791A61" w:rsidRDefault="00791A61" w:rsidP="00791A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Изработва се инвестиционен проект за пристройка към съществуваща сграда – училище</w:t>
      </w:r>
      <w:r w:rsidR="00C472FA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в</w:t>
      </w:r>
      <w:r w:rsidR="00C472FA" w:rsidRPr="00C472F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C472FA"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УПИ Х, квартал 15 в с.Батово, община Добричка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. На първия етаж в западната част на сградата е разположена детската градина на с.Батово. Тя се посещава ежедневно от 19 до 25 деца на възраст от 3 до 6 години. За нея е осигурен отделен вход, стая ползваща се за занималня и спалня, разливно и сервизни помещения. С изграждането на пристройката ще се осигури помещение за спалня на децата. Тя трябва да има връзка със занималнята. Приблизителните светли размери на помещението да са 11,50м на 4,50м.</w:t>
      </w:r>
    </w:p>
    <w:p w:rsidR="00791A61" w:rsidRPr="00791A61" w:rsidRDefault="00791A61" w:rsidP="00791A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/>
          <w:snapToGrid w:val="0"/>
          <w:color w:val="000000"/>
          <w:sz w:val="24"/>
          <w:szCs w:val="24"/>
          <w:u w:val="single"/>
          <w:lang w:eastAsia="bg-BG"/>
        </w:rPr>
        <w:t>Дейност № 2</w:t>
      </w:r>
      <w:r w:rsidRPr="00791A61">
        <w:rPr>
          <w:rFonts w:ascii="Times New Roman" w:eastAsia="Times New Roman" w:hAnsi="Times New Roman" w:cs="Tahoma"/>
          <w:b/>
          <w:snapToGrid w:val="0"/>
          <w:color w:val="000000"/>
          <w:sz w:val="24"/>
          <w:szCs w:val="24"/>
          <w:lang w:eastAsia="bg-BG"/>
        </w:rPr>
        <w:t xml:space="preserve"> – 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Упражняване на авторски надзор по време на строителството на обект </w:t>
      </w: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</w:t>
      </w:r>
      <w:r w:rsidR="00C472FA" w:rsidRPr="00C472FA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Изграждане на пристройка към сграда в с.Батово за разширение на детска градина</w:t>
      </w:r>
      <w:r w:rsidRPr="00791A6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”.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Calibri" w:hAnsi="Times New Roman" w:cs="Times New Roman"/>
          <w:sz w:val="24"/>
          <w:szCs w:val="24"/>
        </w:rPr>
        <w:t>Дейността обхваща у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пражняването на авторски надзор по време на строителството в изпълнение на чл.162, ал.2 и ал.3 от ЗУТ. </w:t>
      </w:r>
    </w:p>
    <w:p w:rsidR="00791A61" w:rsidRPr="00791A61" w:rsidRDefault="00791A61" w:rsidP="00791A61">
      <w:pPr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91A61" w:rsidRPr="00791A61" w:rsidRDefault="00791A61" w:rsidP="00791A61">
      <w:pPr>
        <w:spacing w:after="120"/>
        <w:ind w:firstLine="284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791A6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II. ДЕЙНОСТИ И ОБЕМ НА ПОРЪЧКАТА: 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Изработката на инвестиционен проект се възлага в</w:t>
      </w:r>
      <w:r w:rsid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изпълнение на 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инвестиционната програма на община Добричка изграждане на </w:t>
      </w:r>
      <w:r w:rsidRPr="008A339B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пристройка към </w:t>
      </w:r>
      <w:r w:rsidR="00C44FF4" w:rsidRPr="008A339B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детск</w:t>
      </w:r>
      <w:r w:rsidR="00B96075" w:rsidRPr="008A339B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ата градина </w:t>
      </w:r>
      <w:r w:rsidRPr="008A339B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в с.Батово</w:t>
      </w:r>
      <w:r w:rsidR="00B96075" w:rsidRPr="008A339B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, която се помещава в сградата на училището</w:t>
      </w:r>
      <w:r w:rsidRPr="008A339B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. Целта е да се подобрят условията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за спане на децата от детската градина.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Упражняването на авторски надзор по време на строителството е в изпълнение на чл.162, ал.2 и ал.3 от ЗУТ. </w:t>
      </w:r>
    </w:p>
    <w:p w:rsidR="00791A61" w:rsidRPr="00791A61" w:rsidRDefault="00791A61" w:rsidP="00791A61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Calibri" w:hAnsi="Times New Roman" w:cs="Times New Roman"/>
          <w:b/>
          <w:sz w:val="24"/>
          <w:szCs w:val="24"/>
        </w:rPr>
        <w:t>А. ЗА ДЕЙНОСТ</w:t>
      </w:r>
      <w:r w:rsidR="00D04F1E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Pr="00791A61">
        <w:rPr>
          <w:rFonts w:ascii="Times New Roman" w:eastAsia="Calibri" w:hAnsi="Times New Roman" w:cs="Times New Roman"/>
          <w:b/>
          <w:sz w:val="24"/>
          <w:szCs w:val="24"/>
        </w:rPr>
        <w:t xml:space="preserve"> 1:</w:t>
      </w:r>
      <w:r w:rsidRPr="00791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791A61">
        <w:rPr>
          <w:rFonts w:ascii="Times New Roman" w:eastAsia="Times New Roman" w:hAnsi="Times New Roman" w:cs="Tahoma"/>
          <w:b/>
          <w:snapToGrid w:val="0"/>
          <w:color w:val="000000"/>
          <w:sz w:val="24"/>
          <w:szCs w:val="24"/>
          <w:lang w:eastAsia="bg-BG"/>
        </w:rPr>
        <w:t xml:space="preserve">– </w:t>
      </w:r>
      <w:r w:rsidRPr="00791A61">
        <w:rPr>
          <w:rFonts w:ascii="Times New Roman" w:eastAsia="Times New Roman" w:hAnsi="Times New Roman" w:cs="Tahoma"/>
          <w:snapToGrid w:val="0"/>
          <w:color w:val="000000"/>
          <w:sz w:val="24"/>
          <w:szCs w:val="24"/>
          <w:lang w:eastAsia="bg-BG"/>
        </w:rPr>
        <w:t>Изработка на инвестиционен проект за „</w:t>
      </w:r>
      <w:r w:rsidR="00C472FA" w:rsidRPr="00C472FA">
        <w:rPr>
          <w:rFonts w:ascii="Times New Roman" w:eastAsia="Times New Roman" w:hAnsi="Times New Roman" w:cs="Tahoma"/>
          <w:snapToGrid w:val="0"/>
          <w:color w:val="000000"/>
          <w:sz w:val="24"/>
          <w:szCs w:val="24"/>
          <w:lang w:eastAsia="bg-BG"/>
        </w:rPr>
        <w:t>Пристройка към сграда в с.Батово за разширение на детска градина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“</w:t>
      </w:r>
    </w:p>
    <w:p w:rsidR="00791A61" w:rsidRPr="00791A61" w:rsidRDefault="00791A61" w:rsidP="00791A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  <w:t>Изходни данни за проектиране – съществуващо положение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Сградата е общинска публична собственост, намираща се в УПИ Х, в кв. 15 по регулационният план на с.Батово. Изграждана е на два пъти – през 1951 година и през 1988 година. Застроената площ на сградата, съгласно документа за собственост е 688 кв.м. </w:t>
      </w:r>
      <w:r w:rsidRPr="00791A61">
        <w:rPr>
          <w:rFonts w:ascii="Times New Roman" w:eastAsia="Times New Roman" w:hAnsi="Times New Roman" w:cs="Tahoma"/>
          <w:color w:val="000000"/>
          <w:sz w:val="24"/>
          <w:szCs w:val="36"/>
          <w:lang w:eastAsia="bg-BG"/>
        </w:rPr>
        <w:t>Тя е двуетажна, монолитна, носеща конструкция, състояща се от стоманобетонни плочи, греди, колони и тухлени шайби. Покривната конструкция е дървена четирискатна покрита с керемиди.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Първоначалното предназначение на сградата е за начално училище. През 1988 година се изгражда пристройка, която позволява учениците да учат до 8-ми клас, като се осигуряват и помещения с отделен вход за детската градина. Детската градина се посещава ежедневно от 19 до 25 деца. Помещенията с които разполага са недостатъчни. Децата използват една стая за игра и спане. Необходимо е да се осигури спално помещение. </w:t>
      </w:r>
    </w:p>
    <w:p w:rsidR="00791A61" w:rsidRPr="00791A61" w:rsidRDefault="00791A61" w:rsidP="00791A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  <w:t>Предмет на проектирането</w:t>
      </w:r>
    </w:p>
    <w:p w:rsidR="00791A61" w:rsidRPr="00791A61" w:rsidRDefault="00791A61" w:rsidP="00791A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Предвижда се да се проектира една стая, която ще служи за спалня на децата от детската градина в северозападната част на сградата, с полезна площ минимум 50 кв.м. Пристройката трябва да е долепена до стената на занималнята на децата, в която трябва да се изгради отвор за преминаване към спалното помещение. Захранването с електричество на стаята да се извърши от съществуващата ел.инсталация за детската 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lastRenderedPageBreak/>
        <w:t xml:space="preserve">градина. </w:t>
      </w:r>
      <w:r w:rsidRPr="00791A61">
        <w:rPr>
          <w:rFonts w:ascii="Times New Roman" w:eastAsia="Times New Roman" w:hAnsi="Times New Roman" w:cs="Tahoma"/>
          <w:sz w:val="24"/>
          <w:szCs w:val="24"/>
          <w:lang w:eastAsia="bg-BG"/>
        </w:rPr>
        <w:t xml:space="preserve">Да се предвиди отопление с ел. енергия – подходящ климатик съобразен с обема на помещението. </w:t>
      </w:r>
    </w:p>
    <w:p w:rsidR="00791A61" w:rsidRPr="00791A61" w:rsidRDefault="00791A61" w:rsidP="00791A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Капацитетът на пристройката (стаята за спане) е до 25 места за настаняване на деца от 3 до 6 годишна възраст. 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Спалното помещение е общо. Минималното изискване за мебелиране е: всяко дете да разполага със самостоятелно легло. Пространството да осигурява уютна атмосфера на лицата и да не затруднява свободното им придвижване.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Таваните и прикрепените към тях висящи конструкции и инсталации да са направени по начин, който не допуска натрупване на замърсяване, кондензация на пари, поява на нежелани плесени или падане на частици.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Прозорците и другите отвори да се изграждат по начин, който не създава условия за събиране на прах и отпадъци, и да бъдат обезопасени по подходящ начин;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Подовата настилка и стените да са изработени от материал, който дава възможност да се поддържат в добро състояние, позволява лесно почистване и дезинфекция, като за целта се използват непромокаеми, неабсорбиращи, миещи се и нетоксични материали; 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Повърхностите да позволяват лесно почистване и необходимата дезинфекция.</w:t>
      </w:r>
    </w:p>
    <w:p w:rsidR="00791A61" w:rsidRPr="00791A61" w:rsidRDefault="00791A61" w:rsidP="00791A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В помещението да се спазват санитарно-хигиенните изисквания по отношение осветеност, отопление, вентилация. Помещението да се отоплява, като през зимния период се поддържа постоянна температура в съответствие с хигиенните изисквания – за спалните – 18-22°.</w:t>
      </w:r>
    </w:p>
    <w:p w:rsidR="00791A61" w:rsidRPr="00A7290D" w:rsidRDefault="00791A61" w:rsidP="00791A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С инвестиционния проект</w:t>
      </w:r>
      <w:r w:rsidR="00B96075"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  <w:r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да се </w:t>
      </w:r>
      <w:r w:rsidRPr="00DE76A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предвидят мерки </w:t>
      </w:r>
      <w:r w:rsidR="00B96075" w:rsidRPr="00DE76A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осигу</w:t>
      </w:r>
      <w:r w:rsidR="00AB3BD5" w:rsidRPr="00DE76A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ряващи</w:t>
      </w:r>
      <w:r w:rsidRPr="00DE76A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енергийна ефективност, като:</w:t>
      </w:r>
      <w:r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</w:p>
    <w:p w:rsidR="00B96075" w:rsidRPr="00A7290D" w:rsidRDefault="00B96075" w:rsidP="00791A6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Отоплението и климатизацията да са в съответствие с изискванията за енергийна ефективност;</w:t>
      </w:r>
    </w:p>
    <w:p w:rsidR="00791A61" w:rsidRPr="00A7290D" w:rsidRDefault="00B96075" w:rsidP="00791A6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И</w:t>
      </w:r>
      <w:r w:rsidR="00791A61"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золации на стени, подове, покриви и др. СМР да се предвидят за пристройката. Дограмата да е РVС;</w:t>
      </w:r>
    </w:p>
    <w:p w:rsidR="00791A61" w:rsidRPr="00A7290D" w:rsidRDefault="00791A61" w:rsidP="00791A6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проектните предложения следва да включват всички задължителни енергоспестяващи мерки, които водят до съответствие на сградата(пристройката) с нормативните изисквания за енергийна ефективност</w:t>
      </w:r>
      <w:r w:rsidR="00844F88"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.</w:t>
      </w:r>
    </w:p>
    <w:p w:rsidR="00B96075" w:rsidRPr="004D07CD" w:rsidRDefault="00B96075" w:rsidP="00B960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</w:pPr>
    </w:p>
    <w:p w:rsidR="00B96075" w:rsidRPr="00791A61" w:rsidRDefault="00B96075" w:rsidP="00B960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С </w:t>
      </w: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инвестиционния проект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да се предвидят мерки </w:t>
      </w:r>
      <w:r w:rsidR="00F4103E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за</w:t>
      </w: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енергийна ефективност</w:t>
      </w:r>
      <w:r w:rsidR="00F4103E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по отношение на</w:t>
      </w: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: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</w:p>
    <w:p w:rsidR="00B96075" w:rsidRDefault="00B96075" w:rsidP="00B9607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Отоплението и климатизацията</w:t>
      </w:r>
      <w:r w:rsidR="00F4103E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;</w:t>
      </w:r>
    </w:p>
    <w:p w:rsidR="00F4103E" w:rsidRDefault="00B96075" w:rsidP="00B9607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И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золации на стени, подове, покриви</w:t>
      </w:r>
      <w:r w:rsidR="00F4103E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;</w:t>
      </w:r>
    </w:p>
    <w:p w:rsidR="00B96075" w:rsidRPr="00791A61" w:rsidRDefault="00B96075" w:rsidP="00B9607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Дограма;</w:t>
      </w:r>
    </w:p>
    <w:p w:rsidR="00B96075" w:rsidRPr="00B96075" w:rsidRDefault="00F4103E" w:rsidP="00F410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като </w:t>
      </w:r>
      <w:r w:rsidR="00B96075"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проектн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ото</w:t>
      </w:r>
      <w:r w:rsidR="00B96075"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е</w:t>
      </w:r>
      <w:r w:rsidR="00B96075"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следва да включват всички задължителни енергоспестяващи мерки, които водят до съответствие на пристройката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  <w:r w:rsidR="00B96075"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с нормативните изисквания за енергийна ефективност.</w:t>
      </w:r>
    </w:p>
    <w:p w:rsidR="00B96075" w:rsidRPr="00B96075" w:rsidRDefault="00B96075" w:rsidP="00B960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</w:p>
    <w:p w:rsidR="00791A61" w:rsidRPr="00B96075" w:rsidRDefault="00791A61" w:rsidP="00791A6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u w:val="single"/>
          <w:lang w:eastAsia="bg-BG"/>
        </w:rPr>
      </w:pPr>
      <w:r w:rsidRPr="00B96075">
        <w:rPr>
          <w:rFonts w:ascii="Times New Roman" w:eastAsia="Times New Roman" w:hAnsi="Times New Roman" w:cs="Tahoma"/>
          <w:b/>
          <w:color w:val="000000"/>
          <w:sz w:val="24"/>
          <w:szCs w:val="24"/>
          <w:u w:val="single"/>
          <w:lang w:eastAsia="bg-BG"/>
        </w:rPr>
        <w:t>Специфични изисквания на възложителя:</w:t>
      </w:r>
    </w:p>
    <w:p w:rsidR="00791A61" w:rsidRPr="00B96075" w:rsidRDefault="00791A61" w:rsidP="00791A61">
      <w:pPr>
        <w:tabs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</w:pPr>
      <w:r w:rsidRPr="00B96075"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  <w:t>Проектното решение да осигури възможно най-икономичния начин за реализиране на инвестиционното намерение.</w:t>
      </w:r>
    </w:p>
    <w:p w:rsidR="00791A61" w:rsidRPr="00B96075" w:rsidRDefault="00791A61" w:rsidP="00B960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Пристройката се разполага на северната фасада, като започва от северозападния ъгъл и стига до съществуващата чупка на северната фасада. Описаното разстояние е около 12 метра, а ширината на пристройката се определя от изискването за минимум 50 кв. м. полезна площ на спалното помещение. При така формираното местоположение на пристройката се затваря един прозорец на северната фасада с размери около 125/150 см., който се демонтира и се използва на северната фасада на пристройката поради което проектанта трябва да предвиди необходимите нови прозорци да са с същия </w:t>
      </w:r>
      <w:r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размер, особено на височина, а получилия се отвор се зазижда.</w:t>
      </w:r>
      <w:r w:rsidR="00B96075"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  <w:r w:rsidRPr="00A7290D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За естествено</w:t>
      </w: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lastRenderedPageBreak/>
        <w:t xml:space="preserve">осветление в измивното помещение, където се затваря прозореца, да се предвиди подходящ прозорец на западната фасада на съществуващата сграда. </w:t>
      </w:r>
    </w:p>
    <w:p w:rsidR="00791A61" w:rsidRPr="00B96075" w:rsidRDefault="00791A61" w:rsidP="00B960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Захранващата тръба свързваща паро-котелното и парното отопление в училището е с диаметър 110 мм и е възможно да бъде засегната от така ситуираната пристройка, поради което в част О</w:t>
      </w:r>
      <w:r w:rsidR="002A3864"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Ви</w:t>
      </w: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К е необходимо да се заложат непредвидени разходи за преместването ѝ при необходимост.</w:t>
      </w:r>
    </w:p>
    <w:p w:rsidR="00B96075" w:rsidRDefault="00791A61" w:rsidP="00B960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Не се допуска наличието на праг/стъпало между двете помещения.</w:t>
      </w:r>
      <w:r w:rsid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</w:p>
    <w:p w:rsidR="00B96075" w:rsidRDefault="00B96075" w:rsidP="00B960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sz w:val="24"/>
          <w:szCs w:val="24"/>
          <w:lang w:eastAsia="bg-BG"/>
        </w:rPr>
        <w:t>Желание на възложителя е да се предвиди изпълнението на „скатен“ покрив, с едностранен наклон на север, който да се изпълни с дървена конструкция и съответното подходящо покривно покритие.</w:t>
      </w:r>
    </w:p>
    <w:p w:rsidR="00B96075" w:rsidRDefault="00B96075" w:rsidP="00B960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sz w:val="24"/>
          <w:szCs w:val="24"/>
          <w:lang w:eastAsia="bg-BG"/>
        </w:rPr>
      </w:pPr>
      <w:r>
        <w:rPr>
          <w:rFonts w:ascii="Times New Roman" w:eastAsia="Times New Roman" w:hAnsi="Times New Roman" w:cs="Tahoma"/>
          <w:sz w:val="24"/>
          <w:szCs w:val="24"/>
          <w:lang w:eastAsia="bg-BG"/>
        </w:rPr>
        <w:t>За част Конструкции се изготвя оценка по реда на чл.142, ал.10 от ЗУТ от физическо лице, упражняващо техниочески контрол по част конструкции, включено в списък на Камарата на инженерите в инвестиционното проектиране или в еквивалентен списък или регистър, поддържан от компетентен орган в държава – членка на Европйския съюз, или в друга държава членка на Споразумението на Европейското икономическо пространство.</w:t>
      </w:r>
    </w:p>
    <w:p w:rsidR="00791A61" w:rsidRDefault="00791A61" w:rsidP="00791A61">
      <w:pPr>
        <w:tabs>
          <w:tab w:val="left" w:pos="426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B96075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Във връзка с основното изискване проектното решение да осигури възможно най-икономичния начин за реализиране на инвестиционното намерение е допустимо изравняването на нивото между двете помещения да не е с обратен насип т.е. проектното решение да е със стоманобетона плоча под която да остане празно пространство.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</w:p>
    <w:p w:rsidR="00B96075" w:rsidRPr="00791A61" w:rsidRDefault="00B96075" w:rsidP="00B9607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</w:p>
    <w:p w:rsidR="00791A61" w:rsidRPr="00791A61" w:rsidRDefault="00791A61" w:rsidP="00791A6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  <w:t>Обем и съдържание на проекта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</w:pPr>
      <w:r w:rsidRPr="00791A61"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  <w:t>Проект</w:t>
      </w:r>
      <w:r w:rsidR="00015DA8"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  <w:t>ът</w:t>
      </w:r>
      <w:r w:rsidRPr="00791A61"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  <w:t xml:space="preserve"> да се изработи в обхват и съдържание съгласно Наредба №4 за обхвата и съдържанието на инвестиционните проекти и в съответствие с действащата нормативна уредба – Закон за устройство на територията и приложимите подзаконови нормативни актове и правилата и нормативите за проектиране и в съответствие с изискванията на чл.169 на Закона за устройство на територията.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</w:pPr>
      <w:r w:rsidRPr="00791A61"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  <w:t>Обемът и съдържанието - текстова и графична част на инвестиционният проект трябва да осигуряват безпроблемно изпълнение на предвиденит</w:t>
      </w:r>
      <w:r w:rsidR="00955280"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  <w:t>е строителни и монтажни работи.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</w:pPr>
      <w:r w:rsidRPr="00791A61"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  <w:t>Проектното решение трябва да осигури изпълнението на работите, без да се нанасят щети на околната среда, както и да предвиди (когато е възможно) използване на съвременни технологии и материали.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i/>
          <w:snapToGrid w:val="0"/>
          <w:color w:val="000000"/>
          <w:sz w:val="24"/>
          <w:szCs w:val="36"/>
        </w:rPr>
      </w:pPr>
      <w:r w:rsidRPr="00791A61">
        <w:rPr>
          <w:rFonts w:ascii="Times New Roman" w:eastAsia="Times New Roman" w:hAnsi="Times New Roman" w:cs="Tahoma"/>
          <w:i/>
          <w:color w:val="000000"/>
          <w:sz w:val="24"/>
          <w:szCs w:val="24"/>
          <w:lang w:eastAsia="bg-BG"/>
        </w:rPr>
        <w:t>Ако по време на проектирането възникнат въпроси, неизяснени с настоящата Техническа спецификация, задължително се уведомява Възложителя и се изисква неговото писмено съгласуване.</w:t>
      </w:r>
      <w:r w:rsidRPr="00791A61">
        <w:rPr>
          <w:rFonts w:ascii="Times New Roman" w:eastAsia="Times New Roman" w:hAnsi="Times New Roman" w:cs="Tahoma"/>
          <w:i/>
          <w:snapToGrid w:val="0"/>
          <w:color w:val="000000"/>
          <w:sz w:val="24"/>
          <w:szCs w:val="36"/>
        </w:rPr>
        <w:t xml:space="preserve"> </w:t>
      </w:r>
    </w:p>
    <w:p w:rsidR="00791A61" w:rsidRP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</w:pPr>
      <w:r w:rsidRPr="00791A61"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  <w:t>Възложителят определя следните задължителни части на инвестиционния проект, които следва да бъдат разработени:</w:t>
      </w:r>
    </w:p>
    <w:p w:rsidR="00791A61" w:rsidRPr="00791A61" w:rsidRDefault="00791A61" w:rsidP="00791A6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Архитектура</w:t>
      </w:r>
      <w:r w:rsidR="00C47297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/АС/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;</w:t>
      </w:r>
    </w:p>
    <w:p w:rsidR="00791A61" w:rsidRPr="00791A61" w:rsidRDefault="00791A61" w:rsidP="00791A6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Конструкции</w:t>
      </w:r>
      <w:r w:rsidR="00C47297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/СК/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;</w:t>
      </w:r>
    </w:p>
    <w:p w:rsidR="00791A61" w:rsidRPr="00791A61" w:rsidRDefault="00791A61" w:rsidP="00791A6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Електрическа</w:t>
      </w:r>
      <w:r w:rsidR="00C47297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/ЕЛ/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;</w:t>
      </w:r>
    </w:p>
    <w:p w:rsidR="00791A61" w:rsidRPr="005F6701" w:rsidRDefault="00844F88" w:rsidP="00791A6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Отопление, вентилация, </w:t>
      </w:r>
      <w:r w:rsidR="00791A61"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климатизация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</w:t>
      </w:r>
      <w:r w:rsidR="00C47297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/ОВиК/</w:t>
      </w:r>
      <w:r w:rsidR="00791A61"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;</w:t>
      </w:r>
    </w:p>
    <w:p w:rsidR="00791A61" w:rsidRPr="00791A61" w:rsidRDefault="00791A61" w:rsidP="00791A6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План за безопасност и здраве</w:t>
      </w:r>
      <w:r w:rsidR="00C47297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 /ПБЗ/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;</w:t>
      </w:r>
    </w:p>
    <w:p w:rsidR="00B96075" w:rsidRPr="00791A61" w:rsidRDefault="00B96075" w:rsidP="00B960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  <w:tab/>
      </w:r>
      <w:r w:rsidR="00791A61" w:rsidRPr="00791A61">
        <w:rPr>
          <w:rFonts w:ascii="Times New Roman" w:eastAsia="Times New Roman" w:hAnsi="Times New Roman" w:cs="Tahoma"/>
          <w:snapToGrid w:val="0"/>
          <w:color w:val="000000"/>
          <w:sz w:val="24"/>
          <w:szCs w:val="36"/>
        </w:rPr>
        <w:t xml:space="preserve">Като приложение към всяка част се изготвя пълна количествена и стойностна сметка /КСС/ за предвидените дейности. 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Възложителят допуска подробните количествени и стойностни сметки от всички части на инвестиционния проект да се окомплектоват като самостоятелна част „Проекто сметна документация”</w:t>
      </w:r>
    </w:p>
    <w:p w:rsidR="00791A61" w:rsidRDefault="00791A61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snapToGrid w:val="0"/>
          <w:sz w:val="24"/>
        </w:rPr>
      </w:pPr>
      <w:r w:rsidRPr="00791A61">
        <w:rPr>
          <w:rFonts w:ascii="Times New Roman" w:eastAsia="Times New Roman" w:hAnsi="Times New Roman" w:cs="Tahoma"/>
          <w:snapToGrid w:val="0"/>
          <w:sz w:val="24"/>
        </w:rPr>
        <w:lastRenderedPageBreak/>
        <w:t>Съгласно чл.15, ал.1 т.5 от Наредба за управление на строителните отпадъци и за влагане на рециклирани строителни материали не е необходимо да се изготвя част „План за управление на строителните отпадъците“.</w:t>
      </w:r>
    </w:p>
    <w:p w:rsidR="00B96075" w:rsidRPr="00791A61" w:rsidRDefault="00B96075" w:rsidP="00791A61">
      <w:pPr>
        <w:spacing w:after="0" w:line="240" w:lineRule="auto"/>
        <w:ind w:firstLine="284"/>
        <w:jc w:val="both"/>
        <w:rPr>
          <w:rFonts w:ascii="Times New Roman" w:eastAsia="Times New Roman" w:hAnsi="Times New Roman" w:cs="Tahoma"/>
          <w:snapToGrid w:val="0"/>
          <w:sz w:val="24"/>
        </w:rPr>
      </w:pPr>
    </w:p>
    <w:p w:rsidR="00791A61" w:rsidRPr="00791A61" w:rsidRDefault="00791A61" w:rsidP="00791A6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bg-BG"/>
        </w:rPr>
        <w:t>4.Представяне на инвестиционния проект</w:t>
      </w:r>
    </w:p>
    <w:p w:rsidR="00791A61" w:rsidRPr="00791A61" w:rsidRDefault="00791A61" w:rsidP="00791A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>Инвестиционния проект</w:t>
      </w:r>
      <w:r w:rsidR="00BC131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 xml:space="preserve"> се представя в 3</w:t>
      </w:r>
      <w:r w:rsidRPr="00791A61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>/</w:t>
      </w:r>
      <w:r w:rsidR="00BC131E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>три</w:t>
      </w:r>
      <w:r w:rsidRPr="00791A61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>/ екземпляра на хартиен носител.</w:t>
      </w:r>
    </w:p>
    <w:p w:rsidR="00791A61" w:rsidRPr="00791A61" w:rsidRDefault="00791A61" w:rsidP="00791A6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 xml:space="preserve">Целият проект /графични и текстови материали/ се предоставя в електронен вид в </w:t>
      </w:r>
      <w:r w:rsidRPr="00791A61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bg-BG"/>
        </w:rPr>
        <w:t>pdf</w:t>
      </w:r>
      <w:r w:rsidRPr="00791A61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 xml:space="preserve"> формат, като текстовите материали се предоставят и в </w:t>
      </w:r>
      <w:r w:rsidRPr="00791A61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bg-BG"/>
        </w:rPr>
        <w:t xml:space="preserve">doc или txt, </w:t>
      </w:r>
      <w:r w:rsidRPr="00791A61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 xml:space="preserve">а количествените и стойностните сметки в </w:t>
      </w:r>
      <w:r w:rsidRPr="00791A61">
        <w:rPr>
          <w:rFonts w:ascii="Times New Roman" w:eastAsia="Times New Roman" w:hAnsi="Times New Roman" w:cs="Tahoma"/>
          <w:b/>
          <w:bCs/>
          <w:color w:val="000000"/>
          <w:sz w:val="24"/>
          <w:szCs w:val="24"/>
          <w:lang w:eastAsia="bg-BG"/>
        </w:rPr>
        <w:t>xls.</w:t>
      </w:r>
    </w:p>
    <w:p w:rsidR="00791A61" w:rsidRPr="00791A61" w:rsidRDefault="00791A61" w:rsidP="00791A6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>Проектът се предава с протокол на възложителя, който в седем дневен срок следва да уведоми проектанта какви недостатъци следва да се отстранят, ако има такива.</w:t>
      </w:r>
    </w:p>
    <w:p w:rsidR="00791A61" w:rsidRPr="00791A61" w:rsidRDefault="00791A61" w:rsidP="00791A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</w:pPr>
      <w:r w:rsidRPr="00791A61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bg-BG"/>
        </w:rPr>
        <w:t>Проектантът е длъжен, за своя сметка, да отстрани всички недостатъци на проекта установени до влизане в сила на разрешението за строеж.</w:t>
      </w:r>
    </w:p>
    <w:p w:rsidR="00791A61" w:rsidRPr="00791A61" w:rsidRDefault="00791A61" w:rsidP="00791A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91A61" w:rsidRDefault="00791A61" w:rsidP="00791A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91A61">
        <w:rPr>
          <w:rFonts w:ascii="Times New Roman" w:eastAsia="Calibri" w:hAnsi="Times New Roman" w:cs="Times New Roman"/>
          <w:b/>
          <w:sz w:val="24"/>
          <w:szCs w:val="24"/>
        </w:rPr>
        <w:t xml:space="preserve">Б. ЗА ДЕЙНОСТ 2 - </w:t>
      </w:r>
      <w:r w:rsidRPr="00791A61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Упражняване на авторски надзор по време на строителството </w:t>
      </w:r>
      <w:r w:rsidRPr="00C472FA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 xml:space="preserve">на обект </w:t>
      </w:r>
      <w:r w:rsidRPr="00C472F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</w:t>
      </w:r>
      <w:r w:rsidR="00C472FA" w:rsidRPr="00C472F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Изграждане на пристройка към сграда в с.Батово </w:t>
      </w:r>
      <w:r w:rsidR="007648E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разширение на детска градина</w:t>
      </w:r>
      <w:r w:rsidRPr="00C472F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”.</w:t>
      </w:r>
    </w:p>
    <w:p w:rsidR="003813AD" w:rsidRPr="00791A61" w:rsidRDefault="003813AD" w:rsidP="00791A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 проекта на договор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за авторски контрол (Раздел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III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от документацията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са посочени подробно правата и задълженията на изпълняващите авторски контрол.</w:t>
      </w:r>
    </w:p>
    <w:p w:rsidR="00791A61" w:rsidRPr="00791A61" w:rsidRDefault="00791A61" w:rsidP="00791A61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91A6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Съгласно чл.162, ал.2 от Закона за устройство на територията (ЗУТ) условията и редът за осъществяване на авторски надзор по време на строителството се определят чрез договор между възложителя и проектанта, а авторският надзор по всички части е </w:t>
      </w:r>
      <w:r w:rsidRPr="00C472FA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задължителен за всички строежи от първа до пета категория включително.</w:t>
      </w:r>
      <w:r w:rsidR="003813AD" w:rsidRPr="00C472F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C472FA">
        <w:rPr>
          <w:rFonts w:ascii="Times New Roman" w:eastAsia="Times New Roman" w:hAnsi="Times New Roman" w:cs="Times New Roman"/>
          <w:snapToGrid w:val="0"/>
          <w:sz w:val="24"/>
          <w:szCs w:val="24"/>
        </w:rPr>
        <w:t>Според чл.162, ал.3 от ЗУТ предписанията на проектанта, свързани с авторското му право, за точното спазване на изработения от него инвестиционен проект се вписват в заповедната книга и са задължителни за останалите участници в строителството.</w:t>
      </w:r>
      <w:r w:rsidRPr="00791A6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Посочените разпоредби предопределят изборът на изпълнител за осъществяване на авторския надзор по време на извършване на строителните работи да е лицето, изготвило инвестиционния проект за същия строителен обект.</w:t>
      </w:r>
    </w:p>
    <w:p w:rsidR="00D04F1E" w:rsidRPr="00791A61" w:rsidRDefault="00D04F1E" w:rsidP="00D04F1E">
      <w:pPr>
        <w:widowControl w:val="0"/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5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. </w:t>
      </w:r>
      <w:r w:rsidR="008278CF"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Срок </w:t>
      </w:r>
      <w:r w:rsidRPr="00791A61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за изпълнение</w:t>
      </w:r>
    </w:p>
    <w:p w:rsidR="00D04F1E" w:rsidRPr="00F4103E" w:rsidRDefault="00D04F1E" w:rsidP="00D04F1E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</w:pPr>
      <w:r w:rsidRPr="00F4103E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Срокът за изпълнение </w:t>
      </w:r>
      <w:r w:rsidR="008278CF" w:rsidRPr="00F4103E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на дейност №1 </w:t>
      </w:r>
      <w:r w:rsidRPr="00F4103E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>започва да тече от датата на подписване на договора за проектиране. Срокът за изпълнение се определя в договора за изпълнение на база предложението на участника, определен за изпълнител.</w:t>
      </w:r>
    </w:p>
    <w:p w:rsidR="00D04F1E" w:rsidRPr="00F4103E" w:rsidRDefault="00D04F1E" w:rsidP="00D04F1E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</w:pPr>
      <w:r w:rsidRPr="00F4103E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Изпълнението се разделя основно на </w:t>
      </w:r>
      <w:r w:rsidRPr="00F4103E">
        <w:rPr>
          <w:rFonts w:ascii="Times New Roman" w:eastAsia="Times New Roman" w:hAnsi="Times New Roman" w:cs="Times New Roman"/>
          <w:b/>
          <w:noProof/>
          <w:spacing w:val="-2"/>
          <w:w w:val="105"/>
          <w:sz w:val="24"/>
          <w:szCs w:val="20"/>
          <w:lang w:eastAsia="bg-BG"/>
        </w:rPr>
        <w:t>два етапа</w:t>
      </w:r>
      <w:r w:rsidRPr="00F4103E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:</w:t>
      </w:r>
    </w:p>
    <w:p w:rsidR="00D04F1E" w:rsidRPr="00F4103E" w:rsidRDefault="00D04F1E" w:rsidP="00D04F1E">
      <w:pPr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</w:pPr>
      <w:r w:rsidRPr="00F4103E">
        <w:rPr>
          <w:rFonts w:ascii="Times New Roman" w:eastAsia="Times New Roman" w:hAnsi="Times New Roman" w:cs="Times New Roman"/>
          <w:b/>
          <w:noProof/>
          <w:spacing w:val="-2"/>
          <w:w w:val="105"/>
          <w:sz w:val="24"/>
          <w:szCs w:val="20"/>
          <w:lang w:eastAsia="bg-BG"/>
        </w:rPr>
        <w:t>Първи етап</w:t>
      </w:r>
      <w:r w:rsidRPr="00F4103E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</w:t>
      </w:r>
      <w:r w:rsidR="008278CF" w:rsidRPr="00F4103E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(</w:t>
      </w:r>
      <w:r w:rsidR="008278CF" w:rsidRPr="00F4103E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дейност №1) - </w:t>
      </w:r>
      <w:r w:rsidRPr="00F4103E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Срокът за </w:t>
      </w:r>
      <w:r w:rsidRPr="00F4103E">
        <w:rPr>
          <w:rFonts w:ascii="Times New Roman" w:eastAsia="Times New Roman" w:hAnsi="Times New Roman" w:cs="Tahoma"/>
          <w:color w:val="000000"/>
          <w:sz w:val="24"/>
          <w:szCs w:val="24"/>
          <w:lang w:eastAsia="bg-BG"/>
        </w:rPr>
        <w:t>изработване на инвестиционен проект за пристройка към сграда в с.Батово за разширение на детска градина</w:t>
      </w:r>
      <w:r w:rsidRPr="00F4103E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не може да бъде по-дълъг от 21 (двадесет и един) календарни дни.</w:t>
      </w:r>
    </w:p>
    <w:p w:rsidR="001B1127" w:rsidRPr="00F4103E" w:rsidRDefault="00D04F1E" w:rsidP="00BC40BC">
      <w:pPr>
        <w:widowControl w:val="0"/>
        <w:numPr>
          <w:ilvl w:val="0"/>
          <w:numId w:val="1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4103E">
        <w:rPr>
          <w:rFonts w:ascii="Times New Roman" w:eastAsia="Times New Roman" w:hAnsi="Times New Roman" w:cs="Times New Roman"/>
          <w:b/>
          <w:noProof/>
          <w:spacing w:val="-2"/>
          <w:w w:val="105"/>
          <w:sz w:val="24"/>
          <w:szCs w:val="20"/>
          <w:lang w:eastAsia="bg-BG"/>
        </w:rPr>
        <w:t>Втори етап</w:t>
      </w:r>
      <w:r w:rsidRPr="00F4103E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 xml:space="preserve"> </w:t>
      </w:r>
      <w:r w:rsidR="008278CF" w:rsidRPr="00F4103E">
        <w:rPr>
          <w:rFonts w:ascii="Times New Roman" w:eastAsia="Times New Roman" w:hAnsi="Times New Roman" w:cs="Times New Roman"/>
          <w:noProof/>
          <w:spacing w:val="-2"/>
          <w:w w:val="105"/>
          <w:sz w:val="24"/>
          <w:szCs w:val="20"/>
          <w:lang w:eastAsia="bg-BG"/>
        </w:rPr>
        <w:t>(</w:t>
      </w:r>
      <w:r w:rsidR="008278CF" w:rsidRPr="00F4103E">
        <w:rPr>
          <w:rFonts w:ascii="Times New Roman" w:eastAsia="Times New Roman" w:hAnsi="Times New Roman" w:cs="Times New Roman"/>
          <w:noProof/>
          <w:sz w:val="24"/>
          <w:szCs w:val="20"/>
          <w:lang w:eastAsia="ar-SA"/>
        </w:rPr>
        <w:t xml:space="preserve">дейност №2) Срокът за </w:t>
      </w:r>
      <w:r w:rsidR="008278CF" w:rsidRPr="00F4103E">
        <w:rPr>
          <w:rFonts w:ascii="Times New Roman" w:eastAsia="Times New Roman" w:hAnsi="Times New Roman" w:cs="Times New Roman"/>
          <w:szCs w:val="24"/>
        </w:rPr>
        <w:t>упражнява авторски надзор е от откриването на строителната площадка на строежа до издаването на разрешение за ползване на строежа</w:t>
      </w:r>
      <w:r w:rsidR="008278CF" w:rsidRPr="00F4103E">
        <w:rPr>
          <w:rFonts w:eastAsia="Times New Roman"/>
          <w:szCs w:val="24"/>
        </w:rPr>
        <w:t>.</w:t>
      </w:r>
    </w:p>
    <w:p w:rsidR="007648E1" w:rsidRDefault="007648E1" w:rsidP="007648E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648E1" w:rsidRPr="007648E1" w:rsidRDefault="007648E1" w:rsidP="007648E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648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Приложение: Извадка от плана на с. Батово. (Приложение 4)</w:t>
      </w:r>
    </w:p>
    <w:p w:rsidR="007648E1" w:rsidRPr="007648E1" w:rsidRDefault="007648E1" w:rsidP="007648E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648E1" w:rsidRDefault="007648E1" w:rsidP="007648E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648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Забележка: Всички приложения за ОП 1, ОП 2, ОП 3 и ОП 4 са в архивиран файл „ПРИЛОЖЕНИЯ“</w:t>
      </w:r>
    </w:p>
    <w:p w:rsidR="00015DA8" w:rsidRDefault="00015DA8" w:rsidP="007648E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015DA8" w:rsidRDefault="00015DA8" w:rsidP="007648E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bookmarkStart w:id="3" w:name="_GoBack"/>
      <w:bookmarkEnd w:id="3"/>
    </w:p>
    <w:p w:rsidR="00015DA8" w:rsidRDefault="00015DA8" w:rsidP="007648E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Съставил:</w:t>
      </w:r>
    </w:p>
    <w:p w:rsidR="00015DA8" w:rsidRPr="008278CF" w:rsidRDefault="00015DA8" w:rsidP="007648E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инж. </w:t>
      </w:r>
      <w:r w:rsidRPr="00015DA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Атанас Пангаров</w:t>
      </w:r>
    </w:p>
    <w:sectPr w:rsidR="00015DA8" w:rsidRPr="008278CF" w:rsidSect="00BC40BC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C3" w:rsidRDefault="00494BC3" w:rsidP="00BC40BC">
      <w:pPr>
        <w:spacing w:after="0" w:line="240" w:lineRule="auto"/>
      </w:pPr>
      <w:r>
        <w:separator/>
      </w:r>
    </w:p>
  </w:endnote>
  <w:endnote w:type="continuationSeparator" w:id="0">
    <w:p w:rsidR="00494BC3" w:rsidRDefault="00494BC3" w:rsidP="00BC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C3" w:rsidRDefault="00494BC3" w:rsidP="00BC40BC">
      <w:pPr>
        <w:spacing w:after="0" w:line="240" w:lineRule="auto"/>
      </w:pPr>
      <w:r>
        <w:separator/>
      </w:r>
    </w:p>
  </w:footnote>
  <w:footnote w:type="continuationSeparator" w:id="0">
    <w:p w:rsidR="00494BC3" w:rsidRDefault="00494BC3" w:rsidP="00BC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75" w:rsidRPr="00BC40BC" w:rsidRDefault="00B96075" w:rsidP="00BC40BC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noProof/>
        <w:sz w:val="12"/>
        <w:szCs w:val="20"/>
        <w:lang w:eastAsia="bg-BG"/>
      </w:rPr>
    </w:pPr>
    <w:r w:rsidRPr="00BC40BC"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anchor distT="0" distB="0" distL="114300" distR="114300" simplePos="0" relativeHeight="251662336" behindDoc="0" locked="0" layoutInCell="1" allowOverlap="1" wp14:anchorId="11771B0D" wp14:editId="21557D38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2" name="Картина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4BC3">
      <w:rPr>
        <w:rFonts w:ascii="Times New Roman" w:eastAsia="Times New Roman" w:hAnsi="Times New Roman" w:cs="Times New Roman"/>
        <w:noProof/>
        <w:sz w:val="24"/>
        <w:szCs w:val="20"/>
        <w:lang w:eastAsia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Pr="00BC40BC"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anchor distT="0" distB="0" distL="114300" distR="114300" simplePos="0" relativeHeight="251661312" behindDoc="0" locked="0" layoutInCell="1" allowOverlap="1" wp14:anchorId="67B1895C" wp14:editId="20EF7B38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6075" w:rsidRPr="00BC40BC" w:rsidRDefault="00B96075" w:rsidP="00BC40BC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noProof/>
        <w:sz w:val="12"/>
        <w:szCs w:val="20"/>
        <w:lang w:eastAsia="bg-BG"/>
      </w:rPr>
    </w:pPr>
  </w:p>
  <w:p w:rsidR="00B96075" w:rsidRPr="00BC40BC" w:rsidRDefault="00B96075" w:rsidP="00BC40BC">
    <w:pPr>
      <w:widowControl w:val="0"/>
      <w:suppressAutoHyphens/>
      <w:spacing w:after="0" w:line="240" w:lineRule="auto"/>
      <w:jc w:val="center"/>
      <w:rPr>
        <w:rFonts w:ascii="Arial Narrow" w:eastAsia="Times New Roman" w:hAnsi="Arial Narrow" w:cs="Arial"/>
        <w:b/>
        <w:i/>
        <w:noProof/>
        <w:lang w:eastAsia="bg-BG"/>
      </w:rPr>
    </w:pPr>
    <w:r w:rsidRPr="00BC40BC">
      <w:rPr>
        <w:rFonts w:ascii="Times New Roman" w:eastAsia="Times New Roman" w:hAnsi="Times New Roman" w:cs="Times New Roman"/>
        <w:noProof/>
        <w:sz w:val="24"/>
        <w:szCs w:val="20"/>
        <w:lang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56E34B" wp14:editId="065A86D2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" strokeweight="4pt">
              <v:stroke linestyle="thickBetweenThin"/>
            </v:line>
          </w:pict>
        </mc:Fallback>
      </mc:AlternateContent>
    </w:r>
  </w:p>
  <w:p w:rsidR="00B96075" w:rsidRPr="00BC40BC" w:rsidRDefault="00B96075" w:rsidP="00BC40BC">
    <w:pPr>
      <w:widowControl w:val="0"/>
      <w:suppressAutoHyphens/>
      <w:spacing w:after="0" w:line="240" w:lineRule="auto"/>
      <w:jc w:val="center"/>
      <w:rPr>
        <w:rFonts w:ascii="Arial Narrow" w:eastAsia="Times New Roman" w:hAnsi="Arial Narrow" w:cs="Arial"/>
        <w:noProof/>
        <w:lang w:val="ru-RU" w:eastAsia="bg-BG"/>
      </w:rPr>
    </w:pPr>
    <w:r w:rsidRPr="00BC40BC">
      <w:rPr>
        <w:rFonts w:ascii="Arial Narrow" w:eastAsia="Times New Roman" w:hAnsi="Arial Narrow" w:cs="Arial"/>
        <w:b/>
        <w:i/>
        <w:noProof/>
        <w:lang w:eastAsia="bg-BG"/>
      </w:rPr>
      <w:t xml:space="preserve">Ул.”Независимост” № 20, централа: 058/600 889; факс: 058/600 </w:t>
    </w:r>
    <w:r w:rsidRPr="00BC40BC">
      <w:rPr>
        <w:rFonts w:ascii="Arial Narrow" w:eastAsia="Times New Roman" w:hAnsi="Arial Narrow" w:cs="Arial"/>
        <w:b/>
        <w:i/>
        <w:noProof/>
        <w:lang w:val="en-US" w:eastAsia="bg-BG"/>
      </w:rPr>
      <w:t>180</w:t>
    </w:r>
    <w:r w:rsidRPr="00BC40BC">
      <w:rPr>
        <w:rFonts w:ascii="Arial Narrow" w:eastAsia="Times New Roman" w:hAnsi="Arial Narrow" w:cs="Arial"/>
        <w:b/>
        <w:i/>
        <w:noProof/>
        <w:lang w:eastAsia="bg-BG"/>
      </w:rPr>
      <w:t>;</w:t>
    </w:r>
  </w:p>
  <w:p w:rsidR="00B96075" w:rsidRPr="00BC40BC" w:rsidRDefault="00B96075" w:rsidP="00BC40BC">
    <w:pPr>
      <w:widowControl w:val="0"/>
      <w:suppressAutoHyphens/>
      <w:spacing w:after="0" w:line="240" w:lineRule="auto"/>
      <w:jc w:val="center"/>
      <w:rPr>
        <w:rFonts w:ascii="Arial Narrow" w:eastAsia="Times New Roman" w:hAnsi="Arial Narrow" w:cs="Arial"/>
        <w:b/>
        <w:i/>
        <w:noProof/>
        <w:lang w:eastAsia="bg-BG"/>
      </w:rPr>
    </w:pPr>
    <w:r w:rsidRPr="00BC40BC">
      <w:rPr>
        <w:rFonts w:ascii="Arial Narrow" w:eastAsia="Times New Roman" w:hAnsi="Arial Narrow" w:cs="Arial"/>
        <w:b/>
        <w:i/>
        <w:noProof/>
        <w:lang w:eastAsia="bg-BG"/>
      </w:rPr>
      <w:t xml:space="preserve"> e-mail: </w:t>
    </w:r>
    <w:hyperlink r:id="rId3" w:history="1">
      <w:r w:rsidRPr="00BC40BC">
        <w:rPr>
          <w:rFonts w:ascii="Arial Narrow" w:eastAsia="Times New Roman" w:hAnsi="Arial Narrow" w:cs="Arial"/>
          <w:b/>
          <w:i/>
          <w:noProof/>
          <w:color w:val="0000FF"/>
          <w:u w:val="single"/>
          <w:lang w:eastAsia="bg-BG"/>
        </w:rPr>
        <w:t>obshtina@dobrichka.bg</w:t>
      </w:r>
    </w:hyperlink>
    <w:r w:rsidRPr="00BC40BC">
      <w:rPr>
        <w:rFonts w:ascii="Arial Narrow" w:eastAsia="Times New Roman" w:hAnsi="Arial Narrow" w:cs="Arial"/>
        <w:b/>
        <w:i/>
        <w:noProof/>
        <w:lang w:eastAsia="bg-BG"/>
      </w:rPr>
      <w:t xml:space="preserve">; web site: </w:t>
    </w:r>
    <w:hyperlink r:id="rId4" w:history="1">
      <w:r w:rsidRPr="00BC40BC">
        <w:rPr>
          <w:rFonts w:ascii="Arial Narrow" w:eastAsia="Times New Roman" w:hAnsi="Arial Narrow" w:cs="Arial"/>
          <w:b/>
          <w:i/>
          <w:noProof/>
          <w:color w:val="0000FF"/>
          <w:u w:val="single"/>
          <w:lang w:eastAsia="bg-BG"/>
        </w:rPr>
        <w:t>www.dobrichka.bg</w:t>
      </w:r>
    </w:hyperlink>
  </w:p>
  <w:p w:rsidR="00B96075" w:rsidRDefault="00B96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4BD"/>
    <w:multiLevelType w:val="hybridMultilevel"/>
    <w:tmpl w:val="CFF208EA"/>
    <w:lvl w:ilvl="0" w:tplc="0402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512038"/>
    <w:multiLevelType w:val="hybridMultilevel"/>
    <w:tmpl w:val="198ECC12"/>
    <w:lvl w:ilvl="0" w:tplc="0402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B4E69"/>
    <w:multiLevelType w:val="hybridMultilevel"/>
    <w:tmpl w:val="04A6B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CED"/>
    <w:multiLevelType w:val="hybridMultilevel"/>
    <w:tmpl w:val="41D602FA"/>
    <w:lvl w:ilvl="0" w:tplc="5B6EE3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950983"/>
    <w:multiLevelType w:val="hybridMultilevel"/>
    <w:tmpl w:val="DB829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4DBA"/>
    <w:multiLevelType w:val="hybridMultilevel"/>
    <w:tmpl w:val="43E05C86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16096F"/>
    <w:multiLevelType w:val="multilevel"/>
    <w:tmpl w:val="A3625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</w:rPr>
    </w:lvl>
  </w:abstractNum>
  <w:abstractNum w:abstractNumId="7">
    <w:nsid w:val="4A572195"/>
    <w:multiLevelType w:val="hybridMultilevel"/>
    <w:tmpl w:val="F32C8A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06CE2"/>
    <w:multiLevelType w:val="hybridMultilevel"/>
    <w:tmpl w:val="1D4AF682"/>
    <w:lvl w:ilvl="0" w:tplc="936C0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D6D80"/>
    <w:multiLevelType w:val="hybridMultilevel"/>
    <w:tmpl w:val="B390221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B4CB0"/>
    <w:multiLevelType w:val="hybridMultilevel"/>
    <w:tmpl w:val="7764B7FC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780CDC"/>
    <w:multiLevelType w:val="hybridMultilevel"/>
    <w:tmpl w:val="FA4CD33A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8A761F2"/>
    <w:multiLevelType w:val="hybridMultilevel"/>
    <w:tmpl w:val="AF666886"/>
    <w:lvl w:ilvl="0" w:tplc="0402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C53A5C"/>
    <w:multiLevelType w:val="hybridMultilevel"/>
    <w:tmpl w:val="11D0A7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907C3"/>
    <w:multiLevelType w:val="hybridMultilevel"/>
    <w:tmpl w:val="DADE3432"/>
    <w:lvl w:ilvl="0" w:tplc="040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C"/>
    <w:rsid w:val="0000385F"/>
    <w:rsid w:val="00006AE8"/>
    <w:rsid w:val="00015DA8"/>
    <w:rsid w:val="00023469"/>
    <w:rsid w:val="00030A3F"/>
    <w:rsid w:val="00057435"/>
    <w:rsid w:val="000B3457"/>
    <w:rsid w:val="0012280A"/>
    <w:rsid w:val="00177FF2"/>
    <w:rsid w:val="00194893"/>
    <w:rsid w:val="001B1127"/>
    <w:rsid w:val="001B44DA"/>
    <w:rsid w:val="001E2499"/>
    <w:rsid w:val="001E34C2"/>
    <w:rsid w:val="001E7D78"/>
    <w:rsid w:val="00215EA9"/>
    <w:rsid w:val="002A3864"/>
    <w:rsid w:val="002B6981"/>
    <w:rsid w:val="003027D2"/>
    <w:rsid w:val="00303A02"/>
    <w:rsid w:val="00314B2F"/>
    <w:rsid w:val="00353821"/>
    <w:rsid w:val="003813AD"/>
    <w:rsid w:val="00391EB6"/>
    <w:rsid w:val="003B244E"/>
    <w:rsid w:val="003E1682"/>
    <w:rsid w:val="003E7D3B"/>
    <w:rsid w:val="00424F81"/>
    <w:rsid w:val="00432493"/>
    <w:rsid w:val="00472A5B"/>
    <w:rsid w:val="00494BC3"/>
    <w:rsid w:val="004D07CD"/>
    <w:rsid w:val="005127BB"/>
    <w:rsid w:val="00516F6E"/>
    <w:rsid w:val="0052628F"/>
    <w:rsid w:val="00531E2F"/>
    <w:rsid w:val="005764F8"/>
    <w:rsid w:val="005906E8"/>
    <w:rsid w:val="005B008E"/>
    <w:rsid w:val="005D29AA"/>
    <w:rsid w:val="005E08D1"/>
    <w:rsid w:val="005E34DC"/>
    <w:rsid w:val="005F450E"/>
    <w:rsid w:val="005F4F40"/>
    <w:rsid w:val="005F6701"/>
    <w:rsid w:val="00600A64"/>
    <w:rsid w:val="00647A35"/>
    <w:rsid w:val="00652C03"/>
    <w:rsid w:val="00663E32"/>
    <w:rsid w:val="00677E3D"/>
    <w:rsid w:val="00687985"/>
    <w:rsid w:val="006A481D"/>
    <w:rsid w:val="006C43EB"/>
    <w:rsid w:val="006D11BF"/>
    <w:rsid w:val="006E2F6E"/>
    <w:rsid w:val="00711AB4"/>
    <w:rsid w:val="00712EFF"/>
    <w:rsid w:val="00730E8A"/>
    <w:rsid w:val="00761395"/>
    <w:rsid w:val="007648E1"/>
    <w:rsid w:val="00791A61"/>
    <w:rsid w:val="007A2CC5"/>
    <w:rsid w:val="008278CF"/>
    <w:rsid w:val="0083497A"/>
    <w:rsid w:val="00844F88"/>
    <w:rsid w:val="00890B8D"/>
    <w:rsid w:val="00891C17"/>
    <w:rsid w:val="008A339B"/>
    <w:rsid w:val="008C6C75"/>
    <w:rsid w:val="008D470B"/>
    <w:rsid w:val="008F3927"/>
    <w:rsid w:val="00931EBE"/>
    <w:rsid w:val="009515C4"/>
    <w:rsid w:val="00955280"/>
    <w:rsid w:val="009A729B"/>
    <w:rsid w:val="009E6DA2"/>
    <w:rsid w:val="00A05813"/>
    <w:rsid w:val="00A24F62"/>
    <w:rsid w:val="00A4155F"/>
    <w:rsid w:val="00A511DD"/>
    <w:rsid w:val="00A7290D"/>
    <w:rsid w:val="00A72A74"/>
    <w:rsid w:val="00AA682F"/>
    <w:rsid w:val="00AB3BD5"/>
    <w:rsid w:val="00AD31AC"/>
    <w:rsid w:val="00AE3DF3"/>
    <w:rsid w:val="00B96075"/>
    <w:rsid w:val="00BB0425"/>
    <w:rsid w:val="00BB3656"/>
    <w:rsid w:val="00BC131E"/>
    <w:rsid w:val="00BC40BC"/>
    <w:rsid w:val="00BD2E2D"/>
    <w:rsid w:val="00BF541E"/>
    <w:rsid w:val="00C0407A"/>
    <w:rsid w:val="00C3264A"/>
    <w:rsid w:val="00C44FF4"/>
    <w:rsid w:val="00C47297"/>
    <w:rsid w:val="00C472FA"/>
    <w:rsid w:val="00C475BF"/>
    <w:rsid w:val="00C627F9"/>
    <w:rsid w:val="00C6715D"/>
    <w:rsid w:val="00C76A79"/>
    <w:rsid w:val="00C91B65"/>
    <w:rsid w:val="00C965BE"/>
    <w:rsid w:val="00CB078A"/>
    <w:rsid w:val="00CD0C50"/>
    <w:rsid w:val="00CE6EAD"/>
    <w:rsid w:val="00CF1FB8"/>
    <w:rsid w:val="00D04F1E"/>
    <w:rsid w:val="00D14AD0"/>
    <w:rsid w:val="00DB2838"/>
    <w:rsid w:val="00DB3251"/>
    <w:rsid w:val="00DC255B"/>
    <w:rsid w:val="00DE76A5"/>
    <w:rsid w:val="00E0542D"/>
    <w:rsid w:val="00E1758B"/>
    <w:rsid w:val="00E51C15"/>
    <w:rsid w:val="00E57CA3"/>
    <w:rsid w:val="00E658DF"/>
    <w:rsid w:val="00E85DC6"/>
    <w:rsid w:val="00E87A95"/>
    <w:rsid w:val="00EE326B"/>
    <w:rsid w:val="00EF6DB8"/>
    <w:rsid w:val="00F04008"/>
    <w:rsid w:val="00F11E89"/>
    <w:rsid w:val="00F4103E"/>
    <w:rsid w:val="00F516D5"/>
    <w:rsid w:val="00F531F3"/>
    <w:rsid w:val="00F719F2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C40BC"/>
  </w:style>
  <w:style w:type="paragraph" w:styleId="a5">
    <w:name w:val="footer"/>
    <w:basedOn w:val="a"/>
    <w:link w:val="a6"/>
    <w:uiPriority w:val="99"/>
    <w:unhideWhenUsed/>
    <w:rsid w:val="00BC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C40BC"/>
  </w:style>
  <w:style w:type="paragraph" w:styleId="a7">
    <w:name w:val="Balloon Text"/>
    <w:basedOn w:val="a"/>
    <w:link w:val="a8"/>
    <w:uiPriority w:val="99"/>
    <w:semiHidden/>
    <w:unhideWhenUsed/>
    <w:rsid w:val="00C6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627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C40BC"/>
  </w:style>
  <w:style w:type="paragraph" w:styleId="a5">
    <w:name w:val="footer"/>
    <w:basedOn w:val="a"/>
    <w:link w:val="a6"/>
    <w:uiPriority w:val="99"/>
    <w:unhideWhenUsed/>
    <w:rsid w:val="00BC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C40BC"/>
  </w:style>
  <w:style w:type="paragraph" w:styleId="a7">
    <w:name w:val="Balloon Text"/>
    <w:basedOn w:val="a"/>
    <w:link w:val="a8"/>
    <w:uiPriority w:val="99"/>
    <w:semiHidden/>
    <w:unhideWhenUsed/>
    <w:rsid w:val="00C6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627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93FC-DF72-4472-BBE7-F524A4CB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5095</Words>
  <Characters>29043</Characters>
  <Application>Microsoft Office Word</Application>
  <DocSecurity>0</DocSecurity>
  <Lines>242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Пангаров</dc:creator>
  <cp:lastModifiedBy>Атанас Пангаров</cp:lastModifiedBy>
  <cp:revision>39</cp:revision>
  <cp:lastPrinted>2018-05-09T10:22:00Z</cp:lastPrinted>
  <dcterms:created xsi:type="dcterms:W3CDTF">2018-04-25T06:44:00Z</dcterms:created>
  <dcterms:modified xsi:type="dcterms:W3CDTF">2018-05-09T10:24:00Z</dcterms:modified>
</cp:coreProperties>
</file>